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997E76" w14:textId="77777777" w:rsidR="000E6145" w:rsidRPr="009156E8" w:rsidRDefault="000E6145" w:rsidP="000E6145">
      <w:pPr>
        <w:spacing w:line="276" w:lineRule="auto"/>
        <w:jc w:val="both"/>
        <w:rPr>
          <w:rFonts w:ascii="Calibri" w:hAnsi="Calibri" w:cs="Calibri"/>
          <w:color w:val="000000" w:themeColor="text1"/>
          <w:sz w:val="21"/>
          <w:szCs w:val="21"/>
        </w:rPr>
      </w:pPr>
      <w:r w:rsidRPr="009156E8">
        <w:rPr>
          <w:rFonts w:ascii="Calibri" w:hAnsi="Calibri" w:cs="Calibri"/>
          <w:color w:val="000000" w:themeColor="text1"/>
          <w:sz w:val="21"/>
          <w:szCs w:val="21"/>
        </w:rPr>
        <w:t>Additional file 1: SPIRIT 2013 Checklist</w:t>
      </w:r>
    </w:p>
    <w:p w14:paraId="5995469D" w14:textId="77777777" w:rsidR="000E6145" w:rsidRPr="009156E8" w:rsidRDefault="000E6145" w:rsidP="000E6145">
      <w:pPr>
        <w:spacing w:line="276" w:lineRule="auto"/>
        <w:jc w:val="both"/>
        <w:rPr>
          <w:rFonts w:ascii="Calibri" w:hAnsi="Calibri" w:cs="Calibri"/>
          <w:color w:val="000000" w:themeColor="text1"/>
          <w:sz w:val="21"/>
          <w:szCs w:val="21"/>
        </w:rPr>
      </w:pPr>
      <w:r w:rsidRPr="009156E8">
        <w:rPr>
          <w:rFonts w:ascii="Calibri" w:hAnsi="Calibri" w:cs="Calibri"/>
          <w:noProof/>
          <w:color w:val="000000" w:themeColor="text1"/>
          <w:sz w:val="21"/>
          <w:szCs w:val="21"/>
        </w:rPr>
        <w:drawing>
          <wp:anchor distT="0" distB="0" distL="114300" distR="114300" simplePos="0" relativeHeight="251659264" behindDoc="0" locked="0" layoutInCell="1" allowOverlap="1" wp14:anchorId="68898B72" wp14:editId="7FB78BB2">
            <wp:simplePos x="0" y="0"/>
            <wp:positionH relativeFrom="margin">
              <wp:posOffset>1306830</wp:posOffset>
            </wp:positionH>
            <wp:positionV relativeFrom="margin">
              <wp:posOffset>230505</wp:posOffset>
            </wp:positionV>
            <wp:extent cx="3326130" cy="684530"/>
            <wp:effectExtent l="0" t="0" r="1270" b="127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26130" cy="684530"/>
                    </a:xfrm>
                    <a:prstGeom prst="rect">
                      <a:avLst/>
                    </a:prstGeom>
                    <a:noFill/>
                  </pic:spPr>
                </pic:pic>
              </a:graphicData>
            </a:graphic>
            <wp14:sizeRelH relativeFrom="page">
              <wp14:pctWidth>0</wp14:pctWidth>
            </wp14:sizeRelH>
            <wp14:sizeRelV relativeFrom="page">
              <wp14:pctHeight>0</wp14:pctHeight>
            </wp14:sizeRelV>
          </wp:anchor>
        </w:drawing>
      </w:r>
    </w:p>
    <w:p w14:paraId="4EC2D564" w14:textId="77777777" w:rsidR="000E6145" w:rsidRPr="009156E8" w:rsidRDefault="000E6145" w:rsidP="000E6145">
      <w:pPr>
        <w:pStyle w:val="TableTitle"/>
        <w:spacing w:line="276" w:lineRule="auto"/>
        <w:rPr>
          <w:rFonts w:ascii="Calibri" w:hAnsi="Calibri" w:cs="Calibri"/>
          <w:color w:val="000000" w:themeColor="text1"/>
          <w:sz w:val="21"/>
          <w:szCs w:val="21"/>
        </w:rPr>
      </w:pPr>
    </w:p>
    <w:p w14:paraId="23814DCC" w14:textId="77777777" w:rsidR="000E6145" w:rsidRPr="009156E8" w:rsidRDefault="000E6145" w:rsidP="000E6145">
      <w:pPr>
        <w:pStyle w:val="TableTitle"/>
        <w:spacing w:line="276" w:lineRule="auto"/>
        <w:rPr>
          <w:rFonts w:ascii="Calibri" w:hAnsi="Calibri" w:cs="Calibri"/>
          <w:color w:val="000000" w:themeColor="text1"/>
          <w:sz w:val="21"/>
          <w:szCs w:val="21"/>
        </w:rPr>
      </w:pPr>
    </w:p>
    <w:p w14:paraId="3292573D" w14:textId="77777777" w:rsidR="000E6145" w:rsidRPr="009156E8" w:rsidRDefault="000E6145" w:rsidP="000E6145">
      <w:pPr>
        <w:pStyle w:val="TableTitle"/>
        <w:spacing w:line="276" w:lineRule="auto"/>
        <w:rPr>
          <w:rFonts w:ascii="Calibri" w:hAnsi="Calibri" w:cs="Calibri"/>
          <w:color w:val="000000" w:themeColor="text1"/>
          <w:sz w:val="21"/>
          <w:szCs w:val="21"/>
        </w:rPr>
      </w:pPr>
    </w:p>
    <w:p w14:paraId="3329879E" w14:textId="77777777" w:rsidR="000E6145" w:rsidRPr="009156E8" w:rsidRDefault="000E6145" w:rsidP="000E6145">
      <w:pPr>
        <w:pStyle w:val="TableTitle"/>
        <w:spacing w:line="276" w:lineRule="auto"/>
        <w:rPr>
          <w:rFonts w:ascii="Calibri" w:hAnsi="Calibri" w:cs="Calibri"/>
          <w:color w:val="000000" w:themeColor="text1"/>
          <w:sz w:val="21"/>
          <w:szCs w:val="21"/>
        </w:rPr>
      </w:pPr>
    </w:p>
    <w:p w14:paraId="5B4484AD" w14:textId="77777777" w:rsidR="000E6145" w:rsidRPr="009156E8" w:rsidRDefault="000E6145" w:rsidP="000E6145">
      <w:pPr>
        <w:pStyle w:val="TableTitle"/>
        <w:spacing w:line="276" w:lineRule="auto"/>
        <w:rPr>
          <w:rFonts w:ascii="Calibri" w:hAnsi="Calibri" w:cs="Calibri"/>
          <w:color w:val="000000" w:themeColor="text1"/>
          <w:sz w:val="21"/>
          <w:szCs w:val="21"/>
        </w:rPr>
      </w:pPr>
    </w:p>
    <w:p w14:paraId="6EA2B73D" w14:textId="77777777" w:rsidR="000E6145" w:rsidRPr="009156E8" w:rsidRDefault="000E6145" w:rsidP="000E6145">
      <w:pPr>
        <w:pStyle w:val="TableTitle"/>
        <w:spacing w:line="276" w:lineRule="auto"/>
        <w:rPr>
          <w:rFonts w:ascii="Calibri" w:hAnsi="Calibri" w:cs="Calibri"/>
          <w:color w:val="000000" w:themeColor="text1"/>
          <w:sz w:val="21"/>
          <w:szCs w:val="21"/>
        </w:rPr>
      </w:pPr>
    </w:p>
    <w:p w14:paraId="735C898E" w14:textId="77777777" w:rsidR="000E6145" w:rsidRPr="009156E8" w:rsidRDefault="000E6145" w:rsidP="000E6145">
      <w:pPr>
        <w:pStyle w:val="TableTitle"/>
        <w:spacing w:after="40" w:line="276" w:lineRule="auto"/>
        <w:rPr>
          <w:rFonts w:ascii="Calibri" w:hAnsi="Calibri" w:cs="Calibri"/>
          <w:color w:val="000000" w:themeColor="text1"/>
          <w:sz w:val="21"/>
          <w:szCs w:val="21"/>
        </w:rPr>
      </w:pPr>
      <w:r w:rsidRPr="009156E8">
        <w:rPr>
          <w:rFonts w:ascii="Calibri" w:hAnsi="Calibri" w:cs="Calibri"/>
          <w:color w:val="000000" w:themeColor="text1"/>
          <w:sz w:val="21"/>
          <w:szCs w:val="21"/>
        </w:rPr>
        <w:t>SPIRIT 2013 Checklist: Recommended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1256"/>
        <w:gridCol w:w="437"/>
        <w:gridCol w:w="6171"/>
        <w:gridCol w:w="1156"/>
      </w:tblGrid>
      <w:tr w:rsidR="000E6145" w:rsidRPr="009156E8" w14:paraId="54680C88" w14:textId="77777777" w:rsidTr="00DA1D0B">
        <w:trPr>
          <w:cantSplit/>
          <w:trHeight w:val="259"/>
        </w:trPr>
        <w:tc>
          <w:tcPr>
            <w:tcW w:w="696" w:type="pct"/>
            <w:tcBorders>
              <w:top w:val="single" w:sz="4" w:space="0" w:color="auto"/>
              <w:bottom w:val="single" w:sz="4" w:space="0" w:color="auto"/>
            </w:tcBorders>
            <w:tcMar>
              <w:top w:w="85" w:type="dxa"/>
              <w:bottom w:w="85" w:type="dxa"/>
            </w:tcMar>
          </w:tcPr>
          <w:p w14:paraId="40160A17" w14:textId="77777777" w:rsidR="000E6145" w:rsidRPr="009156E8" w:rsidRDefault="000E6145" w:rsidP="00DA1D0B">
            <w:pPr>
              <w:pStyle w:val="TableHeade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Section/item</w:t>
            </w:r>
          </w:p>
        </w:tc>
        <w:tc>
          <w:tcPr>
            <w:tcW w:w="242" w:type="pct"/>
            <w:tcBorders>
              <w:top w:val="single" w:sz="4" w:space="0" w:color="auto"/>
              <w:bottom w:val="single" w:sz="4" w:space="0" w:color="auto"/>
            </w:tcBorders>
          </w:tcPr>
          <w:p w14:paraId="288DF7C9" w14:textId="77777777" w:rsidR="000E6145" w:rsidRPr="009156E8" w:rsidRDefault="000E6145" w:rsidP="00DA1D0B">
            <w:pPr>
              <w:pStyle w:val="TableHeade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Item No</w:t>
            </w:r>
          </w:p>
        </w:tc>
        <w:tc>
          <w:tcPr>
            <w:tcW w:w="3421" w:type="pct"/>
            <w:tcBorders>
              <w:top w:val="single" w:sz="4" w:space="0" w:color="auto"/>
              <w:bottom w:val="single" w:sz="4" w:space="0" w:color="auto"/>
            </w:tcBorders>
          </w:tcPr>
          <w:p w14:paraId="6967B548" w14:textId="77777777" w:rsidR="000E6145" w:rsidRPr="009156E8" w:rsidRDefault="000E6145" w:rsidP="00DA1D0B">
            <w:pPr>
              <w:pStyle w:val="TableHeade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Description</w:t>
            </w:r>
          </w:p>
        </w:tc>
        <w:tc>
          <w:tcPr>
            <w:tcW w:w="641" w:type="pct"/>
            <w:tcBorders>
              <w:top w:val="single" w:sz="4" w:space="0" w:color="auto"/>
              <w:bottom w:val="single" w:sz="4" w:space="0" w:color="auto"/>
            </w:tcBorders>
          </w:tcPr>
          <w:p w14:paraId="4AA26E23" w14:textId="77777777" w:rsidR="000E6145" w:rsidRPr="009156E8" w:rsidRDefault="000E6145" w:rsidP="00DA1D0B">
            <w:pPr>
              <w:pStyle w:val="TableHeade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Addressed on page number</w:t>
            </w:r>
          </w:p>
        </w:tc>
      </w:tr>
      <w:tr w:rsidR="000E6145" w:rsidRPr="009156E8" w14:paraId="1591FEE7" w14:textId="77777777" w:rsidTr="00DA1D0B">
        <w:trPr>
          <w:cantSplit/>
          <w:trHeight w:val="259"/>
        </w:trPr>
        <w:tc>
          <w:tcPr>
            <w:tcW w:w="4359" w:type="pct"/>
            <w:gridSpan w:val="3"/>
            <w:tcBorders>
              <w:top w:val="single" w:sz="4" w:space="0" w:color="auto"/>
            </w:tcBorders>
            <w:tcMar>
              <w:top w:w="85" w:type="dxa"/>
              <w:bottom w:w="85" w:type="dxa"/>
            </w:tcMar>
          </w:tcPr>
          <w:p w14:paraId="36B592C0" w14:textId="77777777" w:rsidR="000E6145" w:rsidRPr="009156E8" w:rsidRDefault="000E6145" w:rsidP="00DA1D0B">
            <w:pPr>
              <w:spacing w:before="180" w:line="276" w:lineRule="auto"/>
              <w:rPr>
                <w:rFonts w:ascii="Calibri" w:hAnsi="Calibri" w:cs="Calibri"/>
                <w:color w:val="000000" w:themeColor="text1"/>
                <w:sz w:val="16"/>
                <w:szCs w:val="16"/>
              </w:rPr>
            </w:pPr>
            <w:r w:rsidRPr="009156E8">
              <w:rPr>
                <w:rFonts w:ascii="Calibri" w:hAnsi="Calibri" w:cs="Calibri"/>
                <w:b/>
                <w:color w:val="000000" w:themeColor="text1"/>
                <w:sz w:val="16"/>
                <w:szCs w:val="16"/>
              </w:rPr>
              <w:t>Administrative information</w:t>
            </w:r>
          </w:p>
        </w:tc>
        <w:tc>
          <w:tcPr>
            <w:tcW w:w="641" w:type="pct"/>
            <w:tcBorders>
              <w:top w:val="single" w:sz="4" w:space="0" w:color="auto"/>
            </w:tcBorders>
          </w:tcPr>
          <w:p w14:paraId="6ECBA551" w14:textId="77777777" w:rsidR="000E6145" w:rsidRPr="009156E8" w:rsidRDefault="000E6145" w:rsidP="00DA1D0B">
            <w:pPr>
              <w:spacing w:line="276" w:lineRule="auto"/>
              <w:rPr>
                <w:rFonts w:ascii="Calibri" w:hAnsi="Calibri" w:cs="Calibri"/>
                <w:b/>
                <w:color w:val="000000" w:themeColor="text1"/>
                <w:sz w:val="16"/>
                <w:szCs w:val="16"/>
              </w:rPr>
            </w:pPr>
          </w:p>
        </w:tc>
      </w:tr>
      <w:tr w:rsidR="000E6145" w:rsidRPr="009156E8" w14:paraId="05F6568F" w14:textId="77777777" w:rsidTr="00DA1D0B">
        <w:trPr>
          <w:cantSplit/>
          <w:trHeight w:val="259"/>
        </w:trPr>
        <w:tc>
          <w:tcPr>
            <w:tcW w:w="696" w:type="pct"/>
            <w:tcMar>
              <w:top w:w="85" w:type="dxa"/>
              <w:bottom w:w="85" w:type="dxa"/>
            </w:tcMar>
          </w:tcPr>
          <w:p w14:paraId="1CEC9BB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Title</w:t>
            </w:r>
          </w:p>
        </w:tc>
        <w:tc>
          <w:tcPr>
            <w:tcW w:w="242" w:type="pct"/>
          </w:tcPr>
          <w:p w14:paraId="3C1F87D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w:t>
            </w:r>
          </w:p>
        </w:tc>
        <w:tc>
          <w:tcPr>
            <w:tcW w:w="3421" w:type="pct"/>
          </w:tcPr>
          <w:p w14:paraId="20ABF9D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Descriptive title identifying the study design, population, interventions, and, if applicable, trial acronym</w:t>
            </w:r>
          </w:p>
        </w:tc>
        <w:tc>
          <w:tcPr>
            <w:tcW w:w="641" w:type="pct"/>
          </w:tcPr>
          <w:p w14:paraId="009C445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w:t>
            </w:r>
          </w:p>
        </w:tc>
      </w:tr>
      <w:tr w:rsidR="000E6145" w:rsidRPr="009156E8" w14:paraId="65EEDFC4" w14:textId="77777777" w:rsidTr="00DA1D0B">
        <w:trPr>
          <w:cantSplit/>
          <w:trHeight w:val="259"/>
        </w:trPr>
        <w:tc>
          <w:tcPr>
            <w:tcW w:w="696" w:type="pct"/>
            <w:vMerge w:val="restart"/>
            <w:tcMar>
              <w:top w:w="85" w:type="dxa"/>
              <w:bottom w:w="85" w:type="dxa"/>
            </w:tcMar>
          </w:tcPr>
          <w:p w14:paraId="5663721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Trial registration</w:t>
            </w:r>
          </w:p>
        </w:tc>
        <w:tc>
          <w:tcPr>
            <w:tcW w:w="242" w:type="pct"/>
          </w:tcPr>
          <w:p w14:paraId="401C759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2a</w:t>
            </w:r>
          </w:p>
        </w:tc>
        <w:tc>
          <w:tcPr>
            <w:tcW w:w="3421" w:type="pct"/>
          </w:tcPr>
          <w:p w14:paraId="1ED6FF6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Trial identifier and registry name. If not yet registered, name of intended registry</w:t>
            </w:r>
          </w:p>
        </w:tc>
        <w:tc>
          <w:tcPr>
            <w:tcW w:w="641" w:type="pct"/>
          </w:tcPr>
          <w:p w14:paraId="391140C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8</w:t>
            </w:r>
          </w:p>
        </w:tc>
      </w:tr>
      <w:tr w:rsidR="000E6145" w:rsidRPr="009156E8" w14:paraId="282868EC" w14:textId="77777777" w:rsidTr="00DA1D0B">
        <w:trPr>
          <w:cantSplit/>
          <w:trHeight w:val="259"/>
        </w:trPr>
        <w:tc>
          <w:tcPr>
            <w:tcW w:w="696" w:type="pct"/>
            <w:vMerge/>
            <w:tcMar>
              <w:top w:w="85" w:type="dxa"/>
              <w:bottom w:w="85" w:type="dxa"/>
            </w:tcMar>
          </w:tcPr>
          <w:p w14:paraId="180B5B5D"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06BCCD9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2b</w:t>
            </w:r>
          </w:p>
        </w:tc>
        <w:tc>
          <w:tcPr>
            <w:tcW w:w="3421" w:type="pct"/>
          </w:tcPr>
          <w:p w14:paraId="1428B6D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All items from the World Health Organization Trial Registration Data Set</w:t>
            </w:r>
          </w:p>
        </w:tc>
        <w:tc>
          <w:tcPr>
            <w:tcW w:w="641" w:type="pct"/>
          </w:tcPr>
          <w:p w14:paraId="78F9F49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3A7EE423" w14:textId="77777777" w:rsidTr="00DA1D0B">
        <w:trPr>
          <w:cantSplit/>
          <w:trHeight w:val="259"/>
        </w:trPr>
        <w:tc>
          <w:tcPr>
            <w:tcW w:w="696" w:type="pct"/>
            <w:tcMar>
              <w:top w:w="85" w:type="dxa"/>
              <w:bottom w:w="85" w:type="dxa"/>
            </w:tcMar>
          </w:tcPr>
          <w:p w14:paraId="314DDE2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version</w:t>
            </w:r>
          </w:p>
        </w:tc>
        <w:tc>
          <w:tcPr>
            <w:tcW w:w="242" w:type="pct"/>
          </w:tcPr>
          <w:p w14:paraId="135075C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w:t>
            </w:r>
          </w:p>
        </w:tc>
        <w:tc>
          <w:tcPr>
            <w:tcW w:w="3421" w:type="pct"/>
            <w:tcMar>
              <w:top w:w="85" w:type="dxa"/>
              <w:bottom w:w="85" w:type="dxa"/>
            </w:tcMar>
          </w:tcPr>
          <w:p w14:paraId="10C2430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Date and version identifier</w:t>
            </w:r>
          </w:p>
        </w:tc>
        <w:tc>
          <w:tcPr>
            <w:tcW w:w="641" w:type="pct"/>
          </w:tcPr>
          <w:p w14:paraId="0793570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7C962B6B" w14:textId="77777777" w:rsidTr="00DA1D0B">
        <w:trPr>
          <w:cantSplit/>
          <w:trHeight w:val="259"/>
        </w:trPr>
        <w:tc>
          <w:tcPr>
            <w:tcW w:w="696" w:type="pct"/>
            <w:tcMar>
              <w:top w:w="85" w:type="dxa"/>
              <w:bottom w:w="85" w:type="dxa"/>
            </w:tcMar>
          </w:tcPr>
          <w:p w14:paraId="3102F3D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Funding</w:t>
            </w:r>
          </w:p>
        </w:tc>
        <w:tc>
          <w:tcPr>
            <w:tcW w:w="242" w:type="pct"/>
          </w:tcPr>
          <w:p w14:paraId="5950A8B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4</w:t>
            </w:r>
          </w:p>
        </w:tc>
        <w:tc>
          <w:tcPr>
            <w:tcW w:w="3421" w:type="pct"/>
            <w:tcMar>
              <w:top w:w="85" w:type="dxa"/>
              <w:bottom w:w="85" w:type="dxa"/>
            </w:tcMar>
          </w:tcPr>
          <w:p w14:paraId="06653DC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Sources and types of financial, material, and other support</w:t>
            </w:r>
          </w:p>
        </w:tc>
        <w:tc>
          <w:tcPr>
            <w:tcW w:w="641" w:type="pct"/>
          </w:tcPr>
          <w:p w14:paraId="74FF2E0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8</w:t>
            </w:r>
          </w:p>
        </w:tc>
      </w:tr>
      <w:tr w:rsidR="000E6145" w:rsidRPr="009156E8" w14:paraId="252EF055" w14:textId="77777777" w:rsidTr="00DA1D0B">
        <w:trPr>
          <w:cantSplit/>
          <w:trHeight w:val="259"/>
        </w:trPr>
        <w:tc>
          <w:tcPr>
            <w:tcW w:w="696" w:type="pct"/>
            <w:vMerge w:val="restart"/>
            <w:tcMar>
              <w:top w:w="85" w:type="dxa"/>
              <w:bottom w:w="85" w:type="dxa"/>
            </w:tcMar>
          </w:tcPr>
          <w:p w14:paraId="280C9664" w14:textId="77777777" w:rsidR="000E6145" w:rsidRPr="009156E8" w:rsidDel="00BE0F12"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Roles and responsibilities</w:t>
            </w:r>
          </w:p>
        </w:tc>
        <w:tc>
          <w:tcPr>
            <w:tcW w:w="242" w:type="pct"/>
          </w:tcPr>
          <w:p w14:paraId="05F2512D" w14:textId="77777777" w:rsidR="000E6145" w:rsidRPr="009156E8" w:rsidDel="00A15E10"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5a</w:t>
            </w:r>
          </w:p>
        </w:tc>
        <w:tc>
          <w:tcPr>
            <w:tcW w:w="3421" w:type="pct"/>
          </w:tcPr>
          <w:p w14:paraId="3C20CC7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Names, affiliations, and roles of protocol contributors</w:t>
            </w:r>
          </w:p>
        </w:tc>
        <w:tc>
          <w:tcPr>
            <w:tcW w:w="641" w:type="pct"/>
          </w:tcPr>
          <w:p w14:paraId="5150D60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w:t>
            </w:r>
          </w:p>
        </w:tc>
      </w:tr>
      <w:tr w:rsidR="000E6145" w:rsidRPr="009156E8" w14:paraId="4BE5138E" w14:textId="77777777" w:rsidTr="00DA1D0B">
        <w:trPr>
          <w:cantSplit/>
          <w:trHeight w:val="293"/>
        </w:trPr>
        <w:tc>
          <w:tcPr>
            <w:tcW w:w="696" w:type="pct"/>
            <w:vMerge/>
            <w:tcMar>
              <w:top w:w="85" w:type="dxa"/>
              <w:bottom w:w="85" w:type="dxa"/>
            </w:tcMar>
          </w:tcPr>
          <w:p w14:paraId="14C6AC0C"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24C3008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5b</w:t>
            </w:r>
          </w:p>
        </w:tc>
        <w:tc>
          <w:tcPr>
            <w:tcW w:w="3421" w:type="pct"/>
          </w:tcPr>
          <w:p w14:paraId="67F92A4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Name and contact information for the trial sponsor</w:t>
            </w:r>
          </w:p>
        </w:tc>
        <w:tc>
          <w:tcPr>
            <w:tcW w:w="641" w:type="pct"/>
          </w:tcPr>
          <w:p w14:paraId="5CD7550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076A4347" w14:textId="77777777" w:rsidTr="00DA1D0B">
        <w:trPr>
          <w:cantSplit/>
          <w:trHeight w:val="259"/>
        </w:trPr>
        <w:tc>
          <w:tcPr>
            <w:tcW w:w="696" w:type="pct"/>
            <w:tcMar>
              <w:top w:w="85" w:type="dxa"/>
              <w:bottom w:w="85" w:type="dxa"/>
            </w:tcMar>
          </w:tcPr>
          <w:p w14:paraId="2E2C02A8"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696EB93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5c</w:t>
            </w:r>
          </w:p>
        </w:tc>
        <w:tc>
          <w:tcPr>
            <w:tcW w:w="3421" w:type="pct"/>
          </w:tcPr>
          <w:p w14:paraId="57C4C9E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33816E1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8</w:t>
            </w:r>
          </w:p>
        </w:tc>
      </w:tr>
      <w:tr w:rsidR="000E6145" w:rsidRPr="009156E8" w14:paraId="6BCBD41C" w14:textId="77777777" w:rsidTr="00DA1D0B">
        <w:trPr>
          <w:cantSplit/>
          <w:trHeight w:val="259"/>
        </w:trPr>
        <w:tc>
          <w:tcPr>
            <w:tcW w:w="696" w:type="pct"/>
            <w:tcMar>
              <w:top w:w="85" w:type="dxa"/>
              <w:bottom w:w="85" w:type="dxa"/>
            </w:tcMar>
          </w:tcPr>
          <w:p w14:paraId="12A3AE1F"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2C5B9F0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5d</w:t>
            </w:r>
          </w:p>
        </w:tc>
        <w:tc>
          <w:tcPr>
            <w:tcW w:w="3421" w:type="pct"/>
          </w:tcPr>
          <w:p w14:paraId="51EF7E4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Composition, roles, and responsibilities of the coordinating centre, steering committee, endpoint adjudication committee, data management team, and other individuals or groups overseeing the trial, if applicable (see Item 21a for data monitoring committee)</w:t>
            </w:r>
          </w:p>
          <w:p w14:paraId="6BCBEA8A" w14:textId="77777777" w:rsidR="000E6145" w:rsidRPr="009156E8" w:rsidRDefault="000E6145" w:rsidP="00DA1D0B">
            <w:pPr>
              <w:spacing w:line="276" w:lineRule="auto"/>
              <w:rPr>
                <w:rFonts w:ascii="Calibri" w:hAnsi="Calibri" w:cs="Calibri"/>
                <w:color w:val="000000" w:themeColor="text1"/>
                <w:sz w:val="16"/>
                <w:szCs w:val="16"/>
              </w:rPr>
            </w:pPr>
          </w:p>
          <w:p w14:paraId="08F1A94C" w14:textId="77777777" w:rsidR="000E6145" w:rsidRPr="009156E8" w:rsidRDefault="000E6145" w:rsidP="00DA1D0B">
            <w:pPr>
              <w:spacing w:line="276" w:lineRule="auto"/>
              <w:rPr>
                <w:rFonts w:ascii="Calibri" w:hAnsi="Calibri" w:cs="Calibri"/>
                <w:color w:val="000000" w:themeColor="text1"/>
                <w:sz w:val="16"/>
                <w:szCs w:val="16"/>
              </w:rPr>
            </w:pPr>
          </w:p>
          <w:p w14:paraId="39F87125" w14:textId="77777777" w:rsidR="000E6145" w:rsidRPr="009156E8" w:rsidRDefault="000E6145" w:rsidP="00DA1D0B">
            <w:pPr>
              <w:spacing w:line="276" w:lineRule="auto"/>
              <w:rPr>
                <w:rFonts w:ascii="Calibri" w:hAnsi="Calibri" w:cs="Calibri"/>
                <w:color w:val="000000" w:themeColor="text1"/>
                <w:sz w:val="16"/>
                <w:szCs w:val="16"/>
              </w:rPr>
            </w:pPr>
          </w:p>
        </w:tc>
        <w:tc>
          <w:tcPr>
            <w:tcW w:w="641" w:type="pct"/>
          </w:tcPr>
          <w:p w14:paraId="0B197C8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 xml:space="preserve"> Protocol v5.0</w:t>
            </w:r>
          </w:p>
        </w:tc>
      </w:tr>
      <w:tr w:rsidR="000E6145" w:rsidRPr="009156E8" w14:paraId="124526D9" w14:textId="77777777" w:rsidTr="00DA1D0B">
        <w:trPr>
          <w:cantSplit/>
          <w:trHeight w:val="259"/>
        </w:trPr>
        <w:tc>
          <w:tcPr>
            <w:tcW w:w="696" w:type="pct"/>
            <w:tcMar>
              <w:top w:w="85" w:type="dxa"/>
              <w:bottom w:w="85" w:type="dxa"/>
            </w:tcMar>
          </w:tcPr>
          <w:p w14:paraId="05951A6E" w14:textId="77777777" w:rsidR="000E6145" w:rsidRPr="009156E8" w:rsidRDefault="000E6145" w:rsidP="00DA1D0B">
            <w:pPr>
              <w:pStyle w:val="TableSubHead"/>
              <w:spacing w:before="180"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Introduction</w:t>
            </w:r>
          </w:p>
        </w:tc>
        <w:tc>
          <w:tcPr>
            <w:tcW w:w="242" w:type="pct"/>
          </w:tcPr>
          <w:p w14:paraId="4423A2EF" w14:textId="77777777" w:rsidR="000E6145" w:rsidRPr="009156E8" w:rsidRDefault="000E6145" w:rsidP="00DA1D0B">
            <w:pPr>
              <w:spacing w:line="276" w:lineRule="auto"/>
              <w:rPr>
                <w:rFonts w:ascii="Calibri" w:hAnsi="Calibri" w:cs="Calibri"/>
                <w:color w:val="000000" w:themeColor="text1"/>
                <w:sz w:val="16"/>
                <w:szCs w:val="16"/>
              </w:rPr>
            </w:pPr>
          </w:p>
        </w:tc>
        <w:tc>
          <w:tcPr>
            <w:tcW w:w="3421" w:type="pct"/>
          </w:tcPr>
          <w:p w14:paraId="262E94C6" w14:textId="77777777" w:rsidR="000E6145" w:rsidRPr="009156E8" w:rsidRDefault="000E6145" w:rsidP="00DA1D0B">
            <w:pPr>
              <w:spacing w:line="276" w:lineRule="auto"/>
              <w:rPr>
                <w:rFonts w:ascii="Calibri" w:hAnsi="Calibri" w:cs="Calibri"/>
                <w:color w:val="000000" w:themeColor="text1"/>
                <w:sz w:val="16"/>
                <w:szCs w:val="16"/>
              </w:rPr>
            </w:pPr>
          </w:p>
        </w:tc>
        <w:tc>
          <w:tcPr>
            <w:tcW w:w="641" w:type="pct"/>
          </w:tcPr>
          <w:p w14:paraId="640E439F" w14:textId="77777777" w:rsidR="000E6145" w:rsidRPr="009156E8" w:rsidRDefault="000E6145" w:rsidP="00DA1D0B">
            <w:pPr>
              <w:spacing w:line="276" w:lineRule="auto"/>
              <w:rPr>
                <w:rFonts w:ascii="Calibri" w:hAnsi="Calibri" w:cs="Calibri"/>
                <w:color w:val="000000" w:themeColor="text1"/>
                <w:sz w:val="16"/>
                <w:szCs w:val="16"/>
              </w:rPr>
            </w:pPr>
          </w:p>
        </w:tc>
      </w:tr>
      <w:tr w:rsidR="000E6145" w:rsidRPr="009156E8" w14:paraId="734E381D" w14:textId="77777777" w:rsidTr="00DA1D0B">
        <w:trPr>
          <w:cantSplit/>
          <w:trHeight w:val="259"/>
        </w:trPr>
        <w:tc>
          <w:tcPr>
            <w:tcW w:w="696" w:type="pct"/>
            <w:tcMar>
              <w:top w:w="85" w:type="dxa"/>
              <w:bottom w:w="85" w:type="dxa"/>
            </w:tcMar>
          </w:tcPr>
          <w:p w14:paraId="01EFFE8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Background and rationale</w:t>
            </w:r>
          </w:p>
        </w:tc>
        <w:tc>
          <w:tcPr>
            <w:tcW w:w="242" w:type="pct"/>
          </w:tcPr>
          <w:p w14:paraId="6F03E3D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6a</w:t>
            </w:r>
          </w:p>
        </w:tc>
        <w:tc>
          <w:tcPr>
            <w:tcW w:w="3421" w:type="pct"/>
            <w:tcMar>
              <w:top w:w="85" w:type="dxa"/>
              <w:bottom w:w="85" w:type="dxa"/>
            </w:tcMar>
          </w:tcPr>
          <w:p w14:paraId="0347CF4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Description of research question and justification for undertaking the trial, including summary of relevant studies (published and unpublished) examining benefits and harms for each intervention</w:t>
            </w:r>
          </w:p>
        </w:tc>
        <w:tc>
          <w:tcPr>
            <w:tcW w:w="641" w:type="pct"/>
          </w:tcPr>
          <w:p w14:paraId="74E7950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1, 2</w:t>
            </w:r>
          </w:p>
        </w:tc>
      </w:tr>
      <w:tr w:rsidR="000E6145" w:rsidRPr="009156E8" w14:paraId="411C1D14" w14:textId="77777777" w:rsidTr="00DA1D0B">
        <w:trPr>
          <w:cantSplit/>
          <w:trHeight w:val="259"/>
        </w:trPr>
        <w:tc>
          <w:tcPr>
            <w:tcW w:w="696" w:type="pct"/>
            <w:tcMar>
              <w:top w:w="85" w:type="dxa"/>
              <w:bottom w:w="85" w:type="dxa"/>
            </w:tcMar>
          </w:tcPr>
          <w:p w14:paraId="1ACBB563"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13FA4C6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6b</w:t>
            </w:r>
          </w:p>
        </w:tc>
        <w:tc>
          <w:tcPr>
            <w:tcW w:w="3421" w:type="pct"/>
            <w:tcMar>
              <w:top w:w="85" w:type="dxa"/>
              <w:bottom w:w="85" w:type="dxa"/>
            </w:tcMar>
          </w:tcPr>
          <w:p w14:paraId="04515F5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Explanation for choice of comparators</w:t>
            </w:r>
          </w:p>
        </w:tc>
        <w:tc>
          <w:tcPr>
            <w:tcW w:w="641" w:type="pct"/>
          </w:tcPr>
          <w:p w14:paraId="40C42DC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w:t>
            </w:r>
          </w:p>
        </w:tc>
      </w:tr>
      <w:tr w:rsidR="000E6145" w:rsidRPr="009156E8" w14:paraId="36FB443C" w14:textId="77777777" w:rsidTr="00DA1D0B">
        <w:trPr>
          <w:cantSplit/>
          <w:trHeight w:val="259"/>
        </w:trPr>
        <w:tc>
          <w:tcPr>
            <w:tcW w:w="696" w:type="pct"/>
            <w:tcMar>
              <w:top w:w="85" w:type="dxa"/>
              <w:bottom w:w="85" w:type="dxa"/>
            </w:tcMar>
          </w:tcPr>
          <w:p w14:paraId="6E946B8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Objectives</w:t>
            </w:r>
          </w:p>
        </w:tc>
        <w:tc>
          <w:tcPr>
            <w:tcW w:w="242" w:type="pct"/>
          </w:tcPr>
          <w:p w14:paraId="4EEEA72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7</w:t>
            </w:r>
          </w:p>
        </w:tc>
        <w:tc>
          <w:tcPr>
            <w:tcW w:w="3421" w:type="pct"/>
            <w:tcMar>
              <w:top w:w="85" w:type="dxa"/>
              <w:bottom w:w="85" w:type="dxa"/>
            </w:tcMar>
          </w:tcPr>
          <w:p w14:paraId="3490A14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Specific objectives or hypotheses</w:t>
            </w:r>
          </w:p>
        </w:tc>
        <w:tc>
          <w:tcPr>
            <w:tcW w:w="641" w:type="pct"/>
          </w:tcPr>
          <w:p w14:paraId="2B88B7A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2, 6</w:t>
            </w:r>
          </w:p>
        </w:tc>
      </w:tr>
      <w:tr w:rsidR="000E6145" w:rsidRPr="009156E8" w14:paraId="68ECF7AF" w14:textId="77777777" w:rsidTr="00DA1D0B">
        <w:trPr>
          <w:cantSplit/>
          <w:trHeight w:val="653"/>
        </w:trPr>
        <w:tc>
          <w:tcPr>
            <w:tcW w:w="696" w:type="pct"/>
            <w:tcMar>
              <w:top w:w="85" w:type="dxa"/>
              <w:bottom w:w="85" w:type="dxa"/>
            </w:tcMar>
          </w:tcPr>
          <w:p w14:paraId="60758A3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Trial design</w:t>
            </w:r>
          </w:p>
        </w:tc>
        <w:tc>
          <w:tcPr>
            <w:tcW w:w="242" w:type="pct"/>
          </w:tcPr>
          <w:p w14:paraId="1844205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8</w:t>
            </w:r>
          </w:p>
        </w:tc>
        <w:tc>
          <w:tcPr>
            <w:tcW w:w="3421" w:type="pct"/>
            <w:tcMar>
              <w:top w:w="85" w:type="dxa"/>
              <w:bottom w:w="85" w:type="dxa"/>
            </w:tcMar>
          </w:tcPr>
          <w:p w14:paraId="0899AAE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Description of trial design including type of trial (eg, parallel group, crossover, factorial, single group), allocation ratio, and framework (eg, superiority, equivalence, noninferiority, exploratory)</w:t>
            </w:r>
          </w:p>
        </w:tc>
        <w:tc>
          <w:tcPr>
            <w:tcW w:w="641" w:type="pct"/>
          </w:tcPr>
          <w:p w14:paraId="0A3F59E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2,3</w:t>
            </w:r>
          </w:p>
          <w:p w14:paraId="3B69E7C3" w14:textId="77777777" w:rsidR="000E6145" w:rsidRPr="009156E8" w:rsidRDefault="000E6145" w:rsidP="00DA1D0B">
            <w:pPr>
              <w:spacing w:line="276" w:lineRule="auto"/>
              <w:rPr>
                <w:rFonts w:ascii="Calibri" w:hAnsi="Calibri" w:cs="Calibri"/>
                <w:color w:val="000000" w:themeColor="text1"/>
                <w:sz w:val="16"/>
                <w:szCs w:val="16"/>
              </w:rPr>
            </w:pPr>
          </w:p>
        </w:tc>
      </w:tr>
      <w:tr w:rsidR="000E6145" w:rsidRPr="009156E8" w14:paraId="3F8F0FC7" w14:textId="77777777" w:rsidTr="00DA1D0B">
        <w:trPr>
          <w:cantSplit/>
          <w:trHeight w:val="259"/>
        </w:trPr>
        <w:tc>
          <w:tcPr>
            <w:tcW w:w="4359" w:type="pct"/>
            <w:gridSpan w:val="3"/>
            <w:shd w:val="clear" w:color="auto" w:fill="FFFFFF"/>
            <w:tcMar>
              <w:top w:w="85" w:type="dxa"/>
              <w:bottom w:w="85" w:type="dxa"/>
            </w:tcMar>
          </w:tcPr>
          <w:p w14:paraId="65E6D83A" w14:textId="77777777" w:rsidR="000E6145" w:rsidRPr="009156E8" w:rsidRDefault="000E6145" w:rsidP="00DA1D0B">
            <w:pPr>
              <w:pStyle w:val="TableSubHead"/>
              <w:spacing w:before="180"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Methods: Participants, interventions, and outcomes</w:t>
            </w:r>
          </w:p>
        </w:tc>
        <w:tc>
          <w:tcPr>
            <w:tcW w:w="641" w:type="pct"/>
            <w:shd w:val="clear" w:color="auto" w:fill="FFFFFF"/>
          </w:tcPr>
          <w:p w14:paraId="6402193C" w14:textId="77777777" w:rsidR="000E6145" w:rsidRPr="009156E8" w:rsidRDefault="000E6145" w:rsidP="00DA1D0B">
            <w:pPr>
              <w:pStyle w:val="TableSubHead"/>
              <w:spacing w:line="276" w:lineRule="auto"/>
              <w:rPr>
                <w:rFonts w:ascii="Calibri" w:hAnsi="Calibri" w:cs="Calibri"/>
                <w:color w:val="000000" w:themeColor="text1"/>
                <w:sz w:val="16"/>
                <w:szCs w:val="16"/>
              </w:rPr>
            </w:pPr>
          </w:p>
        </w:tc>
      </w:tr>
      <w:tr w:rsidR="000E6145" w:rsidRPr="009156E8" w14:paraId="642422F5" w14:textId="77777777" w:rsidTr="00DA1D0B">
        <w:trPr>
          <w:cantSplit/>
          <w:trHeight w:val="259"/>
        </w:trPr>
        <w:tc>
          <w:tcPr>
            <w:tcW w:w="696" w:type="pct"/>
            <w:tcMar>
              <w:top w:w="85" w:type="dxa"/>
              <w:bottom w:w="85" w:type="dxa"/>
            </w:tcMar>
          </w:tcPr>
          <w:p w14:paraId="6E5D1E3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Study setting</w:t>
            </w:r>
          </w:p>
        </w:tc>
        <w:tc>
          <w:tcPr>
            <w:tcW w:w="242" w:type="pct"/>
          </w:tcPr>
          <w:p w14:paraId="055DAE9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9</w:t>
            </w:r>
          </w:p>
        </w:tc>
        <w:tc>
          <w:tcPr>
            <w:tcW w:w="3421" w:type="pct"/>
            <w:tcMar>
              <w:top w:w="85" w:type="dxa"/>
              <w:bottom w:w="85" w:type="dxa"/>
            </w:tcMar>
          </w:tcPr>
          <w:p w14:paraId="75FF220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Description of study settings (eg, community clinic, academic hospital) and list of countries where data will be collected. Reference to where list of study sites can be obtained</w:t>
            </w:r>
          </w:p>
        </w:tc>
        <w:tc>
          <w:tcPr>
            <w:tcW w:w="641" w:type="pct"/>
          </w:tcPr>
          <w:p w14:paraId="57C9649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2,3</w:t>
            </w:r>
          </w:p>
        </w:tc>
      </w:tr>
      <w:tr w:rsidR="000E6145" w:rsidRPr="009156E8" w14:paraId="16A7023C" w14:textId="77777777" w:rsidTr="00DA1D0B">
        <w:trPr>
          <w:cantSplit/>
          <w:trHeight w:val="259"/>
        </w:trPr>
        <w:tc>
          <w:tcPr>
            <w:tcW w:w="696" w:type="pct"/>
            <w:shd w:val="clear" w:color="auto" w:fill="FFFFFF"/>
            <w:tcMar>
              <w:top w:w="85" w:type="dxa"/>
              <w:bottom w:w="85" w:type="dxa"/>
            </w:tcMar>
          </w:tcPr>
          <w:p w14:paraId="595DFCC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lastRenderedPageBreak/>
              <w:t>Eligibility criteria</w:t>
            </w:r>
          </w:p>
        </w:tc>
        <w:tc>
          <w:tcPr>
            <w:tcW w:w="242" w:type="pct"/>
            <w:shd w:val="clear" w:color="auto" w:fill="FFFFFF"/>
          </w:tcPr>
          <w:p w14:paraId="05B6333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10</w:t>
            </w:r>
          </w:p>
        </w:tc>
        <w:tc>
          <w:tcPr>
            <w:tcW w:w="3421" w:type="pct"/>
            <w:shd w:val="clear" w:color="auto" w:fill="FFFFFF"/>
            <w:tcMar>
              <w:top w:w="85" w:type="dxa"/>
              <w:bottom w:w="85" w:type="dxa"/>
            </w:tcMar>
          </w:tcPr>
          <w:p w14:paraId="39D8445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38C2724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w:t>
            </w:r>
          </w:p>
        </w:tc>
      </w:tr>
      <w:tr w:rsidR="000E6145" w:rsidRPr="009156E8" w14:paraId="5FE625C4" w14:textId="77777777" w:rsidTr="00DA1D0B">
        <w:trPr>
          <w:cantSplit/>
          <w:trHeight w:val="259"/>
        </w:trPr>
        <w:tc>
          <w:tcPr>
            <w:tcW w:w="696" w:type="pct"/>
            <w:vMerge w:val="restart"/>
            <w:shd w:val="clear" w:color="auto" w:fill="FFFFFF"/>
            <w:tcMar>
              <w:top w:w="85" w:type="dxa"/>
              <w:bottom w:w="85" w:type="dxa"/>
            </w:tcMar>
          </w:tcPr>
          <w:p w14:paraId="200D759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Interventions</w:t>
            </w:r>
          </w:p>
        </w:tc>
        <w:tc>
          <w:tcPr>
            <w:tcW w:w="242" w:type="pct"/>
            <w:shd w:val="clear" w:color="auto" w:fill="FFFFFF"/>
          </w:tcPr>
          <w:p w14:paraId="3F65DC4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11a</w:t>
            </w:r>
          </w:p>
        </w:tc>
        <w:tc>
          <w:tcPr>
            <w:tcW w:w="3421" w:type="pct"/>
            <w:shd w:val="clear" w:color="auto" w:fill="FFFFFF"/>
          </w:tcPr>
          <w:p w14:paraId="41BF89B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Interventions for each group with sufficient detail to allow replication, including how and when they will be administered</w:t>
            </w:r>
          </w:p>
        </w:tc>
        <w:tc>
          <w:tcPr>
            <w:tcW w:w="641" w:type="pct"/>
            <w:shd w:val="clear" w:color="auto" w:fill="FFFFFF"/>
          </w:tcPr>
          <w:p w14:paraId="6C143FF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3,4</w:t>
            </w:r>
          </w:p>
        </w:tc>
      </w:tr>
      <w:tr w:rsidR="000E6145" w:rsidRPr="009156E8" w14:paraId="4DFC56D5" w14:textId="77777777" w:rsidTr="00DA1D0B">
        <w:trPr>
          <w:cantSplit/>
          <w:trHeight w:val="259"/>
        </w:trPr>
        <w:tc>
          <w:tcPr>
            <w:tcW w:w="696" w:type="pct"/>
            <w:vMerge/>
            <w:shd w:val="clear" w:color="auto" w:fill="FFFFFF"/>
            <w:tcMar>
              <w:top w:w="85" w:type="dxa"/>
              <w:bottom w:w="85" w:type="dxa"/>
            </w:tcMar>
          </w:tcPr>
          <w:p w14:paraId="1B43BDFA"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10DBD74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11b</w:t>
            </w:r>
          </w:p>
        </w:tc>
        <w:tc>
          <w:tcPr>
            <w:tcW w:w="3421" w:type="pct"/>
            <w:shd w:val="clear" w:color="auto" w:fill="FFFFFF"/>
          </w:tcPr>
          <w:p w14:paraId="5CDE356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53B47BC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373A5A82" w14:textId="77777777" w:rsidTr="00DA1D0B">
        <w:trPr>
          <w:cantSplit/>
          <w:trHeight w:val="259"/>
        </w:trPr>
        <w:tc>
          <w:tcPr>
            <w:tcW w:w="696" w:type="pct"/>
            <w:vMerge/>
            <w:shd w:val="clear" w:color="auto" w:fill="FFFFFF"/>
            <w:tcMar>
              <w:top w:w="85" w:type="dxa"/>
              <w:bottom w:w="85" w:type="dxa"/>
            </w:tcMar>
          </w:tcPr>
          <w:p w14:paraId="649BFA4D"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4EDE3C6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11c</w:t>
            </w:r>
          </w:p>
        </w:tc>
        <w:tc>
          <w:tcPr>
            <w:tcW w:w="3421" w:type="pct"/>
            <w:shd w:val="clear" w:color="auto" w:fill="FFFFFF"/>
          </w:tcPr>
          <w:p w14:paraId="3EC032D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Strategies to improve adherence to intervention protocols, and any procedures for monitoring adherence (eg, drug tablet return, laboratory tests)</w:t>
            </w:r>
          </w:p>
        </w:tc>
        <w:tc>
          <w:tcPr>
            <w:tcW w:w="641" w:type="pct"/>
            <w:shd w:val="clear" w:color="auto" w:fill="FFFFFF"/>
          </w:tcPr>
          <w:p w14:paraId="6E6BC39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4A711A72" w14:textId="77777777" w:rsidTr="00DA1D0B">
        <w:trPr>
          <w:cantSplit/>
          <w:trHeight w:val="259"/>
        </w:trPr>
        <w:tc>
          <w:tcPr>
            <w:tcW w:w="696" w:type="pct"/>
            <w:vMerge/>
            <w:shd w:val="clear" w:color="auto" w:fill="FFFFFF"/>
            <w:tcMar>
              <w:top w:w="85" w:type="dxa"/>
              <w:bottom w:w="85" w:type="dxa"/>
            </w:tcMar>
          </w:tcPr>
          <w:p w14:paraId="54AEF5FB"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571F865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11d</w:t>
            </w:r>
          </w:p>
        </w:tc>
        <w:tc>
          <w:tcPr>
            <w:tcW w:w="3421" w:type="pct"/>
            <w:shd w:val="clear" w:color="auto" w:fill="FFFFFF"/>
          </w:tcPr>
          <w:p w14:paraId="6F71572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Relevant concomitant care and interventions that are permitted or prohibited during the trial</w:t>
            </w:r>
          </w:p>
        </w:tc>
        <w:tc>
          <w:tcPr>
            <w:tcW w:w="641" w:type="pct"/>
            <w:shd w:val="clear" w:color="auto" w:fill="FFFFFF"/>
          </w:tcPr>
          <w:p w14:paraId="6A2938B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5, Protocol v5.0</w:t>
            </w:r>
          </w:p>
        </w:tc>
      </w:tr>
      <w:tr w:rsidR="000E6145" w:rsidRPr="009156E8" w14:paraId="55C62D79" w14:textId="77777777" w:rsidTr="00DA1D0B">
        <w:trPr>
          <w:cantSplit/>
          <w:trHeight w:val="259"/>
        </w:trPr>
        <w:tc>
          <w:tcPr>
            <w:tcW w:w="696" w:type="pct"/>
            <w:shd w:val="clear" w:color="auto" w:fill="FFFFFF"/>
            <w:tcMar>
              <w:top w:w="85" w:type="dxa"/>
              <w:bottom w:w="85" w:type="dxa"/>
            </w:tcMar>
          </w:tcPr>
          <w:p w14:paraId="7010651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Outcomes</w:t>
            </w:r>
          </w:p>
        </w:tc>
        <w:tc>
          <w:tcPr>
            <w:tcW w:w="242" w:type="pct"/>
            <w:shd w:val="clear" w:color="auto" w:fill="FFFFFF"/>
          </w:tcPr>
          <w:p w14:paraId="400265B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12</w:t>
            </w:r>
          </w:p>
        </w:tc>
        <w:tc>
          <w:tcPr>
            <w:tcW w:w="3421" w:type="pct"/>
            <w:shd w:val="clear" w:color="auto" w:fill="FFFFFF"/>
            <w:tcMar>
              <w:top w:w="85" w:type="dxa"/>
              <w:bottom w:w="85" w:type="dxa"/>
            </w:tcMar>
          </w:tcPr>
          <w:p w14:paraId="3703FE6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2F43C41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6</w:t>
            </w:r>
          </w:p>
        </w:tc>
      </w:tr>
      <w:tr w:rsidR="000E6145" w:rsidRPr="009156E8" w14:paraId="2740D296" w14:textId="77777777" w:rsidTr="00DA1D0B">
        <w:trPr>
          <w:cantSplit/>
          <w:trHeight w:val="259"/>
        </w:trPr>
        <w:tc>
          <w:tcPr>
            <w:tcW w:w="696" w:type="pct"/>
            <w:shd w:val="clear" w:color="auto" w:fill="FFFFFF"/>
            <w:tcMar>
              <w:top w:w="85" w:type="dxa"/>
              <w:bottom w:w="85" w:type="dxa"/>
            </w:tcMar>
          </w:tcPr>
          <w:p w14:paraId="2ECB5E9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Participant timeline</w:t>
            </w:r>
          </w:p>
        </w:tc>
        <w:tc>
          <w:tcPr>
            <w:tcW w:w="242" w:type="pct"/>
            <w:shd w:val="clear" w:color="auto" w:fill="FFFFFF"/>
          </w:tcPr>
          <w:p w14:paraId="4AF976D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13</w:t>
            </w:r>
          </w:p>
        </w:tc>
        <w:tc>
          <w:tcPr>
            <w:tcW w:w="3421" w:type="pct"/>
            <w:shd w:val="clear" w:color="auto" w:fill="FFFFFF"/>
            <w:tcMar>
              <w:top w:w="85" w:type="dxa"/>
              <w:bottom w:w="85" w:type="dxa"/>
            </w:tcMar>
          </w:tcPr>
          <w:p w14:paraId="5F50ECB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Time schedule of enrolment, interventions (including any run-ins and washouts), assessments, and visits for participants. A schematic diagram is highly recommended (see Figure)</w:t>
            </w:r>
          </w:p>
        </w:tc>
        <w:tc>
          <w:tcPr>
            <w:tcW w:w="641" w:type="pct"/>
            <w:shd w:val="clear" w:color="auto" w:fill="FFFFFF"/>
          </w:tcPr>
          <w:p w14:paraId="3E964E2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4</w:t>
            </w:r>
          </w:p>
        </w:tc>
      </w:tr>
      <w:tr w:rsidR="000E6145" w:rsidRPr="009156E8" w14:paraId="44FD7EB7" w14:textId="77777777" w:rsidTr="00DA1D0B">
        <w:trPr>
          <w:cantSplit/>
          <w:trHeight w:val="259"/>
        </w:trPr>
        <w:tc>
          <w:tcPr>
            <w:tcW w:w="696" w:type="pct"/>
            <w:shd w:val="clear" w:color="auto" w:fill="FFFFFF"/>
            <w:tcMar>
              <w:top w:w="85" w:type="dxa"/>
              <w:bottom w:w="85" w:type="dxa"/>
            </w:tcMar>
          </w:tcPr>
          <w:p w14:paraId="7CDB829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Sample size</w:t>
            </w:r>
          </w:p>
        </w:tc>
        <w:tc>
          <w:tcPr>
            <w:tcW w:w="242" w:type="pct"/>
            <w:shd w:val="clear" w:color="auto" w:fill="FFFFFF"/>
          </w:tcPr>
          <w:p w14:paraId="0C2E646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14</w:t>
            </w:r>
          </w:p>
        </w:tc>
        <w:tc>
          <w:tcPr>
            <w:tcW w:w="3421" w:type="pct"/>
            <w:shd w:val="clear" w:color="auto" w:fill="FFFFFF"/>
            <w:tcMar>
              <w:top w:w="85" w:type="dxa"/>
              <w:bottom w:w="85" w:type="dxa"/>
            </w:tcMar>
          </w:tcPr>
          <w:p w14:paraId="6ACE931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11ECD03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7</w:t>
            </w:r>
          </w:p>
        </w:tc>
      </w:tr>
      <w:tr w:rsidR="000E6145" w:rsidRPr="009156E8" w14:paraId="42E31A17" w14:textId="77777777" w:rsidTr="00DA1D0B">
        <w:trPr>
          <w:cantSplit/>
          <w:trHeight w:val="259"/>
        </w:trPr>
        <w:tc>
          <w:tcPr>
            <w:tcW w:w="696" w:type="pct"/>
            <w:shd w:val="clear" w:color="auto" w:fill="FFFFFF"/>
            <w:tcMar>
              <w:top w:w="85" w:type="dxa"/>
              <w:bottom w:w="85" w:type="dxa"/>
            </w:tcMar>
          </w:tcPr>
          <w:p w14:paraId="4BF3020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Recruitment</w:t>
            </w:r>
          </w:p>
        </w:tc>
        <w:tc>
          <w:tcPr>
            <w:tcW w:w="242" w:type="pct"/>
            <w:shd w:val="clear" w:color="auto" w:fill="FFFFFF"/>
          </w:tcPr>
          <w:p w14:paraId="44A2A92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15</w:t>
            </w:r>
          </w:p>
        </w:tc>
        <w:tc>
          <w:tcPr>
            <w:tcW w:w="3421" w:type="pct"/>
            <w:shd w:val="clear" w:color="auto" w:fill="FFFFFF"/>
            <w:tcMar>
              <w:top w:w="85" w:type="dxa"/>
              <w:bottom w:w="85" w:type="dxa"/>
            </w:tcMar>
          </w:tcPr>
          <w:p w14:paraId="2F41183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Strategies for achieving adequate participant enrolment to reach target sample size</w:t>
            </w:r>
          </w:p>
        </w:tc>
        <w:tc>
          <w:tcPr>
            <w:tcW w:w="641" w:type="pct"/>
            <w:shd w:val="clear" w:color="auto" w:fill="FFFFFF"/>
          </w:tcPr>
          <w:p w14:paraId="6F4B9D6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w:t>
            </w:r>
          </w:p>
        </w:tc>
      </w:tr>
      <w:tr w:rsidR="000E6145" w:rsidRPr="009156E8" w14:paraId="11D6C774" w14:textId="77777777" w:rsidTr="00DA1D0B">
        <w:trPr>
          <w:cantSplit/>
          <w:trHeight w:val="259"/>
        </w:trPr>
        <w:tc>
          <w:tcPr>
            <w:tcW w:w="4359" w:type="pct"/>
            <w:gridSpan w:val="3"/>
            <w:shd w:val="clear" w:color="auto" w:fill="FFFFFF"/>
            <w:tcMar>
              <w:top w:w="85" w:type="dxa"/>
              <w:bottom w:w="85" w:type="dxa"/>
            </w:tcMar>
          </w:tcPr>
          <w:p w14:paraId="1D6CC6E3" w14:textId="77777777" w:rsidR="000E6145" w:rsidRPr="009156E8" w:rsidRDefault="000E6145" w:rsidP="00DA1D0B">
            <w:pPr>
              <w:spacing w:before="180" w:line="276" w:lineRule="auto"/>
              <w:rPr>
                <w:rFonts w:ascii="Calibri" w:hAnsi="Calibri" w:cs="Calibri"/>
                <w:color w:val="000000" w:themeColor="text1"/>
                <w:sz w:val="16"/>
                <w:szCs w:val="16"/>
              </w:rPr>
            </w:pPr>
            <w:r w:rsidRPr="009156E8">
              <w:rPr>
                <w:rFonts w:ascii="Calibri" w:hAnsi="Calibri" w:cs="Calibri"/>
                <w:b/>
                <w:color w:val="000000" w:themeColor="text1"/>
                <w:sz w:val="16"/>
                <w:szCs w:val="16"/>
              </w:rPr>
              <w:t>Methods: Assignment of interventions (for controlled trials)</w:t>
            </w:r>
          </w:p>
        </w:tc>
        <w:tc>
          <w:tcPr>
            <w:tcW w:w="641" w:type="pct"/>
            <w:shd w:val="clear" w:color="auto" w:fill="FFFFFF"/>
          </w:tcPr>
          <w:p w14:paraId="7116C6D5" w14:textId="77777777" w:rsidR="000E6145" w:rsidRPr="009156E8" w:rsidRDefault="000E6145" w:rsidP="00DA1D0B">
            <w:pPr>
              <w:spacing w:line="276" w:lineRule="auto"/>
              <w:rPr>
                <w:rFonts w:ascii="Calibri" w:hAnsi="Calibri" w:cs="Calibri"/>
                <w:b/>
                <w:color w:val="000000" w:themeColor="text1"/>
                <w:sz w:val="16"/>
                <w:szCs w:val="16"/>
              </w:rPr>
            </w:pPr>
          </w:p>
        </w:tc>
      </w:tr>
      <w:tr w:rsidR="000E6145" w:rsidRPr="009156E8" w14:paraId="774B47D3" w14:textId="77777777" w:rsidTr="00DA1D0B">
        <w:trPr>
          <w:cantSplit/>
          <w:trHeight w:val="259"/>
        </w:trPr>
        <w:tc>
          <w:tcPr>
            <w:tcW w:w="696" w:type="pct"/>
            <w:shd w:val="clear" w:color="auto" w:fill="FFFFFF"/>
            <w:tcMar>
              <w:top w:w="85" w:type="dxa"/>
              <w:bottom w:w="85" w:type="dxa"/>
            </w:tcMar>
          </w:tcPr>
          <w:p w14:paraId="77AE5A2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Allocation:</w:t>
            </w:r>
          </w:p>
        </w:tc>
        <w:tc>
          <w:tcPr>
            <w:tcW w:w="242" w:type="pct"/>
            <w:shd w:val="clear" w:color="auto" w:fill="FFFFFF"/>
          </w:tcPr>
          <w:p w14:paraId="76C62A30" w14:textId="77777777" w:rsidR="000E6145" w:rsidRPr="009156E8" w:rsidRDefault="000E6145" w:rsidP="00DA1D0B">
            <w:pPr>
              <w:spacing w:line="276" w:lineRule="auto"/>
              <w:rPr>
                <w:rFonts w:ascii="Calibri" w:hAnsi="Calibri" w:cs="Calibri"/>
                <w:color w:val="000000" w:themeColor="text1"/>
                <w:sz w:val="16"/>
                <w:szCs w:val="16"/>
              </w:rPr>
            </w:pPr>
          </w:p>
        </w:tc>
        <w:tc>
          <w:tcPr>
            <w:tcW w:w="3421" w:type="pct"/>
            <w:shd w:val="clear" w:color="auto" w:fill="FFFFFF"/>
            <w:tcMar>
              <w:top w:w="85" w:type="dxa"/>
              <w:bottom w:w="85" w:type="dxa"/>
            </w:tcMar>
          </w:tcPr>
          <w:p w14:paraId="2B4D7C55" w14:textId="77777777" w:rsidR="000E6145" w:rsidRPr="009156E8" w:rsidRDefault="000E6145" w:rsidP="00DA1D0B">
            <w:pPr>
              <w:spacing w:line="276" w:lineRule="auto"/>
              <w:rPr>
                <w:rFonts w:ascii="Calibri" w:hAnsi="Calibri" w:cs="Calibri"/>
                <w:color w:val="000000" w:themeColor="text1"/>
                <w:sz w:val="16"/>
                <w:szCs w:val="16"/>
              </w:rPr>
            </w:pPr>
          </w:p>
        </w:tc>
        <w:tc>
          <w:tcPr>
            <w:tcW w:w="641" w:type="pct"/>
            <w:shd w:val="clear" w:color="auto" w:fill="FFFFFF"/>
          </w:tcPr>
          <w:p w14:paraId="56A79D52" w14:textId="77777777" w:rsidR="000E6145" w:rsidRPr="009156E8" w:rsidRDefault="000E6145" w:rsidP="00DA1D0B">
            <w:pPr>
              <w:spacing w:line="276" w:lineRule="auto"/>
              <w:rPr>
                <w:rFonts w:ascii="Calibri" w:hAnsi="Calibri" w:cs="Calibri"/>
                <w:color w:val="000000" w:themeColor="text1"/>
                <w:sz w:val="16"/>
                <w:szCs w:val="16"/>
              </w:rPr>
            </w:pPr>
          </w:p>
        </w:tc>
      </w:tr>
      <w:tr w:rsidR="000E6145" w:rsidRPr="009156E8" w14:paraId="6575B14B" w14:textId="77777777" w:rsidTr="00DA1D0B">
        <w:trPr>
          <w:cantSplit/>
          <w:trHeight w:val="259"/>
        </w:trPr>
        <w:tc>
          <w:tcPr>
            <w:tcW w:w="696" w:type="pct"/>
            <w:shd w:val="clear" w:color="auto" w:fill="FFFFFF"/>
            <w:tcMar>
              <w:top w:w="85" w:type="dxa"/>
              <w:bottom w:w="85" w:type="dxa"/>
            </w:tcMar>
          </w:tcPr>
          <w:p w14:paraId="1E0F5F38" w14:textId="77777777" w:rsidR="000E6145" w:rsidRPr="009156E8" w:rsidRDefault="000E6145" w:rsidP="00DA1D0B">
            <w:pPr>
              <w:tabs>
                <w:tab w:val="left" w:pos="180"/>
              </w:tabs>
              <w:spacing w:line="276" w:lineRule="auto"/>
              <w:ind w:left="270"/>
              <w:rPr>
                <w:rFonts w:ascii="Calibri" w:hAnsi="Calibri" w:cs="Calibri"/>
                <w:color w:val="000000" w:themeColor="text1"/>
                <w:sz w:val="16"/>
                <w:szCs w:val="16"/>
              </w:rPr>
            </w:pPr>
            <w:r w:rsidRPr="009156E8">
              <w:rPr>
                <w:rFonts w:ascii="Calibri" w:hAnsi="Calibri" w:cs="Calibri"/>
                <w:color w:val="000000" w:themeColor="text1"/>
                <w:sz w:val="16"/>
                <w:szCs w:val="16"/>
              </w:rPr>
              <w:t>Sequence generation</w:t>
            </w:r>
          </w:p>
        </w:tc>
        <w:tc>
          <w:tcPr>
            <w:tcW w:w="242" w:type="pct"/>
            <w:shd w:val="clear" w:color="auto" w:fill="FFFFFF"/>
          </w:tcPr>
          <w:p w14:paraId="4EC49AA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16a</w:t>
            </w:r>
          </w:p>
        </w:tc>
        <w:tc>
          <w:tcPr>
            <w:tcW w:w="3421" w:type="pct"/>
            <w:shd w:val="clear" w:color="auto" w:fill="FFFFFF"/>
            <w:tcMar>
              <w:top w:w="85" w:type="dxa"/>
              <w:bottom w:w="85" w:type="dxa"/>
            </w:tcMar>
          </w:tcPr>
          <w:p w14:paraId="676E7C3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14A051F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 Protocol v5.0</w:t>
            </w:r>
          </w:p>
        </w:tc>
      </w:tr>
      <w:tr w:rsidR="000E6145" w:rsidRPr="009156E8" w14:paraId="6A99870C" w14:textId="77777777" w:rsidTr="00DA1D0B">
        <w:trPr>
          <w:cantSplit/>
          <w:trHeight w:val="259"/>
        </w:trPr>
        <w:tc>
          <w:tcPr>
            <w:tcW w:w="696" w:type="pct"/>
            <w:shd w:val="clear" w:color="auto" w:fill="FFFFFF"/>
            <w:tcMar>
              <w:top w:w="85" w:type="dxa"/>
              <w:bottom w:w="85" w:type="dxa"/>
            </w:tcMar>
          </w:tcPr>
          <w:p w14:paraId="6F1F8367" w14:textId="77777777" w:rsidR="000E6145" w:rsidRPr="009156E8" w:rsidRDefault="000E6145" w:rsidP="00DA1D0B">
            <w:pPr>
              <w:spacing w:line="276" w:lineRule="auto"/>
              <w:ind w:left="270"/>
              <w:rPr>
                <w:rFonts w:ascii="Calibri" w:hAnsi="Calibri" w:cs="Calibri"/>
                <w:color w:val="000000" w:themeColor="text1"/>
                <w:sz w:val="16"/>
                <w:szCs w:val="16"/>
              </w:rPr>
            </w:pPr>
            <w:r w:rsidRPr="009156E8">
              <w:rPr>
                <w:rFonts w:ascii="Calibri" w:hAnsi="Calibri" w:cs="Calibri"/>
                <w:color w:val="000000" w:themeColor="text1"/>
                <w:sz w:val="16"/>
                <w:szCs w:val="16"/>
              </w:rPr>
              <w:t>Allocation concealment mechanism</w:t>
            </w:r>
          </w:p>
        </w:tc>
        <w:tc>
          <w:tcPr>
            <w:tcW w:w="242" w:type="pct"/>
            <w:shd w:val="clear" w:color="auto" w:fill="FFFFFF"/>
          </w:tcPr>
          <w:p w14:paraId="2700FB9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16b</w:t>
            </w:r>
          </w:p>
        </w:tc>
        <w:tc>
          <w:tcPr>
            <w:tcW w:w="3421" w:type="pct"/>
            <w:shd w:val="clear" w:color="auto" w:fill="FFFFFF"/>
            <w:tcMar>
              <w:top w:w="85" w:type="dxa"/>
              <w:bottom w:w="85" w:type="dxa"/>
            </w:tcMar>
          </w:tcPr>
          <w:p w14:paraId="6BC1467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14:paraId="70B854C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 Protocol v5.0</w:t>
            </w:r>
          </w:p>
        </w:tc>
      </w:tr>
      <w:tr w:rsidR="000E6145" w:rsidRPr="009156E8" w14:paraId="7BA27F51" w14:textId="77777777" w:rsidTr="00DA1D0B">
        <w:trPr>
          <w:cantSplit/>
          <w:trHeight w:val="259"/>
        </w:trPr>
        <w:tc>
          <w:tcPr>
            <w:tcW w:w="696" w:type="pct"/>
            <w:shd w:val="clear" w:color="auto" w:fill="FFFFFF"/>
            <w:tcMar>
              <w:top w:w="85" w:type="dxa"/>
              <w:bottom w:w="85" w:type="dxa"/>
            </w:tcMar>
          </w:tcPr>
          <w:p w14:paraId="1EDEC415" w14:textId="77777777" w:rsidR="000E6145" w:rsidRPr="009156E8" w:rsidRDefault="000E6145" w:rsidP="00DA1D0B">
            <w:pPr>
              <w:spacing w:line="276" w:lineRule="auto"/>
              <w:ind w:left="270"/>
              <w:rPr>
                <w:rFonts w:ascii="Calibri" w:hAnsi="Calibri" w:cs="Calibri"/>
                <w:color w:val="000000" w:themeColor="text1"/>
                <w:sz w:val="16"/>
                <w:szCs w:val="16"/>
              </w:rPr>
            </w:pPr>
            <w:r w:rsidRPr="009156E8">
              <w:rPr>
                <w:rFonts w:ascii="Calibri" w:hAnsi="Calibri" w:cs="Calibri"/>
                <w:color w:val="000000" w:themeColor="text1"/>
                <w:sz w:val="16"/>
                <w:szCs w:val="16"/>
              </w:rPr>
              <w:t>Implementation</w:t>
            </w:r>
          </w:p>
        </w:tc>
        <w:tc>
          <w:tcPr>
            <w:tcW w:w="242" w:type="pct"/>
            <w:shd w:val="clear" w:color="auto" w:fill="FFFFFF"/>
          </w:tcPr>
          <w:p w14:paraId="6315229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16c</w:t>
            </w:r>
          </w:p>
        </w:tc>
        <w:tc>
          <w:tcPr>
            <w:tcW w:w="3421" w:type="pct"/>
            <w:shd w:val="clear" w:color="auto" w:fill="FFFFFF"/>
            <w:tcMar>
              <w:top w:w="85" w:type="dxa"/>
              <w:bottom w:w="85" w:type="dxa"/>
            </w:tcMar>
          </w:tcPr>
          <w:p w14:paraId="3CDD915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Who will generate the allocation sequence, who will enrol participants, and who will assign participants to interventions</w:t>
            </w:r>
          </w:p>
        </w:tc>
        <w:tc>
          <w:tcPr>
            <w:tcW w:w="641" w:type="pct"/>
            <w:shd w:val="clear" w:color="auto" w:fill="FFFFFF"/>
          </w:tcPr>
          <w:p w14:paraId="1B1E7CB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2B7DCA88" w14:textId="77777777" w:rsidTr="00DA1D0B">
        <w:trPr>
          <w:cantSplit/>
          <w:trHeight w:val="259"/>
        </w:trPr>
        <w:tc>
          <w:tcPr>
            <w:tcW w:w="696" w:type="pct"/>
            <w:shd w:val="clear" w:color="auto" w:fill="FFFFFF"/>
            <w:tcMar>
              <w:top w:w="85" w:type="dxa"/>
              <w:bottom w:w="85" w:type="dxa"/>
            </w:tcMar>
          </w:tcPr>
          <w:p w14:paraId="23FB51A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Blinding (masking)</w:t>
            </w:r>
          </w:p>
        </w:tc>
        <w:tc>
          <w:tcPr>
            <w:tcW w:w="242" w:type="pct"/>
            <w:shd w:val="clear" w:color="auto" w:fill="FFFFFF"/>
          </w:tcPr>
          <w:p w14:paraId="7B77ED4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17a</w:t>
            </w:r>
          </w:p>
        </w:tc>
        <w:tc>
          <w:tcPr>
            <w:tcW w:w="3421" w:type="pct"/>
            <w:shd w:val="clear" w:color="auto" w:fill="FFFFFF"/>
            <w:tcMar>
              <w:top w:w="85" w:type="dxa"/>
              <w:bottom w:w="85" w:type="dxa"/>
            </w:tcMar>
          </w:tcPr>
          <w:p w14:paraId="42D76BF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Who will be blinded after assignment to interventions (eg, trial participants, care providers, outcome assessors, data analysts), and how</w:t>
            </w:r>
          </w:p>
        </w:tc>
        <w:tc>
          <w:tcPr>
            <w:tcW w:w="641" w:type="pct"/>
            <w:shd w:val="clear" w:color="auto" w:fill="FFFFFF"/>
          </w:tcPr>
          <w:p w14:paraId="5D55467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0A841F15" w14:textId="77777777" w:rsidTr="00DA1D0B">
        <w:trPr>
          <w:cantSplit/>
          <w:trHeight w:val="259"/>
        </w:trPr>
        <w:tc>
          <w:tcPr>
            <w:tcW w:w="696" w:type="pct"/>
            <w:shd w:val="clear" w:color="auto" w:fill="FFFFFF"/>
            <w:tcMar>
              <w:top w:w="85" w:type="dxa"/>
              <w:bottom w:w="85" w:type="dxa"/>
            </w:tcMar>
          </w:tcPr>
          <w:p w14:paraId="13CF81D3"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1AB43AE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17b</w:t>
            </w:r>
          </w:p>
        </w:tc>
        <w:tc>
          <w:tcPr>
            <w:tcW w:w="3421" w:type="pct"/>
            <w:shd w:val="clear" w:color="auto" w:fill="FFFFFF"/>
          </w:tcPr>
          <w:p w14:paraId="0F44225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If blinded, circumstances under which unblinding is permissible, and procedure for revealing a participant’s allocated intervention during the trial</w:t>
            </w:r>
          </w:p>
        </w:tc>
        <w:tc>
          <w:tcPr>
            <w:tcW w:w="641" w:type="pct"/>
            <w:shd w:val="clear" w:color="auto" w:fill="FFFFFF"/>
          </w:tcPr>
          <w:p w14:paraId="43E6DB9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71954AB7" w14:textId="77777777" w:rsidTr="00DA1D0B">
        <w:trPr>
          <w:cantSplit/>
          <w:trHeight w:val="259"/>
        </w:trPr>
        <w:tc>
          <w:tcPr>
            <w:tcW w:w="4359" w:type="pct"/>
            <w:gridSpan w:val="3"/>
            <w:shd w:val="clear" w:color="auto" w:fill="FFFFFF"/>
            <w:tcMar>
              <w:top w:w="85" w:type="dxa"/>
              <w:bottom w:w="85" w:type="dxa"/>
            </w:tcMar>
          </w:tcPr>
          <w:p w14:paraId="09A92493" w14:textId="77777777" w:rsidR="000E6145" w:rsidRPr="009156E8" w:rsidRDefault="000E6145" w:rsidP="00DA1D0B">
            <w:pPr>
              <w:spacing w:before="180" w:line="276" w:lineRule="auto"/>
              <w:rPr>
                <w:rFonts w:ascii="Calibri" w:hAnsi="Calibri" w:cs="Calibri"/>
                <w:color w:val="000000" w:themeColor="text1"/>
                <w:sz w:val="16"/>
                <w:szCs w:val="16"/>
              </w:rPr>
            </w:pPr>
            <w:r w:rsidRPr="009156E8">
              <w:rPr>
                <w:rFonts w:ascii="Calibri" w:hAnsi="Calibri" w:cs="Calibri"/>
                <w:b/>
                <w:color w:val="000000" w:themeColor="text1"/>
                <w:sz w:val="16"/>
                <w:szCs w:val="16"/>
              </w:rPr>
              <w:t>Methods: Data collection, management, and analysis</w:t>
            </w:r>
          </w:p>
        </w:tc>
        <w:tc>
          <w:tcPr>
            <w:tcW w:w="641" w:type="pct"/>
            <w:shd w:val="clear" w:color="auto" w:fill="FFFFFF"/>
          </w:tcPr>
          <w:p w14:paraId="38ECDADE" w14:textId="77777777" w:rsidR="000E6145" w:rsidRPr="009156E8" w:rsidRDefault="000E6145" w:rsidP="00DA1D0B">
            <w:pPr>
              <w:spacing w:line="276" w:lineRule="auto"/>
              <w:rPr>
                <w:rFonts w:ascii="Calibri" w:hAnsi="Calibri" w:cs="Calibri"/>
                <w:b/>
                <w:color w:val="000000" w:themeColor="text1"/>
                <w:sz w:val="16"/>
                <w:szCs w:val="16"/>
              </w:rPr>
            </w:pPr>
          </w:p>
        </w:tc>
      </w:tr>
      <w:tr w:rsidR="000E6145" w:rsidRPr="009156E8" w14:paraId="5A337522" w14:textId="77777777" w:rsidTr="00DA1D0B">
        <w:trPr>
          <w:cantSplit/>
          <w:trHeight w:val="259"/>
        </w:trPr>
        <w:tc>
          <w:tcPr>
            <w:tcW w:w="696" w:type="pct"/>
            <w:shd w:val="clear" w:color="auto" w:fill="FFFFFF"/>
            <w:tcMar>
              <w:top w:w="85" w:type="dxa"/>
              <w:bottom w:w="85" w:type="dxa"/>
            </w:tcMar>
          </w:tcPr>
          <w:p w14:paraId="0760470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Data collection methods</w:t>
            </w:r>
          </w:p>
        </w:tc>
        <w:tc>
          <w:tcPr>
            <w:tcW w:w="242" w:type="pct"/>
            <w:shd w:val="clear" w:color="auto" w:fill="FFFFFF"/>
          </w:tcPr>
          <w:p w14:paraId="13922E8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18a</w:t>
            </w:r>
          </w:p>
        </w:tc>
        <w:tc>
          <w:tcPr>
            <w:tcW w:w="3421" w:type="pct"/>
            <w:shd w:val="clear" w:color="auto" w:fill="FFFFFF"/>
          </w:tcPr>
          <w:p w14:paraId="6A0F364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 xml:space="preserve">Plans for assessment and collection of outcome, baseline, and other trial data, including any </w:t>
            </w:r>
            <w:r w:rsidRPr="009156E8">
              <w:rPr>
                <w:rFonts w:ascii="Calibri" w:hAnsi="Calibri" w:cs="Calibri"/>
                <w:bCs/>
                <w:color w:val="000000" w:themeColor="text1"/>
                <w:sz w:val="16"/>
                <w:szCs w:val="16"/>
              </w:rPr>
              <w:t>related processes to promote data quality</w:t>
            </w:r>
            <w:r w:rsidRPr="009156E8">
              <w:rPr>
                <w:rFonts w:ascii="Calibri" w:hAnsi="Calibri" w:cs="Calibri"/>
                <w:color w:val="000000" w:themeColor="text1"/>
                <w:sz w:val="16"/>
                <w:szCs w:val="16"/>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64A2F23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5</w:t>
            </w:r>
          </w:p>
        </w:tc>
      </w:tr>
      <w:tr w:rsidR="000E6145" w:rsidRPr="009156E8" w14:paraId="24DD8DBB" w14:textId="77777777" w:rsidTr="00DA1D0B">
        <w:trPr>
          <w:cantSplit/>
          <w:trHeight w:val="259"/>
        </w:trPr>
        <w:tc>
          <w:tcPr>
            <w:tcW w:w="696" w:type="pct"/>
            <w:shd w:val="clear" w:color="auto" w:fill="FFFFFF"/>
            <w:tcMar>
              <w:top w:w="85" w:type="dxa"/>
              <w:bottom w:w="85" w:type="dxa"/>
            </w:tcMar>
          </w:tcPr>
          <w:p w14:paraId="03217FEF"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37359A7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18b</w:t>
            </w:r>
          </w:p>
        </w:tc>
        <w:tc>
          <w:tcPr>
            <w:tcW w:w="3421" w:type="pct"/>
            <w:shd w:val="clear" w:color="auto" w:fill="FFFFFF"/>
          </w:tcPr>
          <w:p w14:paraId="1E747CC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75E31D0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3C8BE3D7" w14:textId="77777777" w:rsidTr="00DA1D0B">
        <w:trPr>
          <w:cantSplit/>
          <w:trHeight w:val="259"/>
        </w:trPr>
        <w:tc>
          <w:tcPr>
            <w:tcW w:w="696" w:type="pct"/>
            <w:shd w:val="clear" w:color="auto" w:fill="FFFFFF"/>
            <w:tcMar>
              <w:top w:w="85" w:type="dxa"/>
              <w:bottom w:w="85" w:type="dxa"/>
            </w:tcMar>
          </w:tcPr>
          <w:p w14:paraId="6292FFE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Data management</w:t>
            </w:r>
          </w:p>
        </w:tc>
        <w:tc>
          <w:tcPr>
            <w:tcW w:w="242" w:type="pct"/>
            <w:shd w:val="clear" w:color="auto" w:fill="FFFFFF"/>
          </w:tcPr>
          <w:p w14:paraId="3C6FE08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19</w:t>
            </w:r>
          </w:p>
        </w:tc>
        <w:tc>
          <w:tcPr>
            <w:tcW w:w="3421" w:type="pct"/>
            <w:shd w:val="clear" w:color="auto" w:fill="FFFFFF"/>
            <w:tcMar>
              <w:top w:w="85" w:type="dxa"/>
              <w:bottom w:w="85" w:type="dxa"/>
            </w:tcMar>
          </w:tcPr>
          <w:p w14:paraId="2B05DAA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 xml:space="preserve">Plans for data entry, coding, security, and storage, including any </w:t>
            </w:r>
            <w:r w:rsidRPr="009156E8">
              <w:rPr>
                <w:rFonts w:ascii="Calibri" w:hAnsi="Calibri" w:cs="Calibri"/>
                <w:bCs/>
                <w:color w:val="000000" w:themeColor="text1"/>
                <w:sz w:val="16"/>
                <w:szCs w:val="16"/>
              </w:rPr>
              <w:t>related processes to promote data quality</w:t>
            </w:r>
            <w:r w:rsidRPr="009156E8">
              <w:rPr>
                <w:rFonts w:ascii="Calibri" w:hAnsi="Calibri" w:cs="Calibri"/>
                <w:color w:val="000000" w:themeColor="text1"/>
                <w:sz w:val="16"/>
                <w:szCs w:val="16"/>
              </w:rPr>
              <w:t xml:space="preserve"> (eg, double data entry</w:t>
            </w:r>
            <w:r w:rsidRPr="009156E8">
              <w:rPr>
                <w:rFonts w:ascii="Calibri" w:hAnsi="Calibri" w:cs="Calibri"/>
                <w:bCs/>
                <w:color w:val="000000" w:themeColor="text1"/>
                <w:sz w:val="16"/>
                <w:szCs w:val="16"/>
              </w:rPr>
              <w:t>; range checks for data values</w:t>
            </w:r>
            <w:r w:rsidRPr="009156E8">
              <w:rPr>
                <w:rFonts w:ascii="Calibri" w:hAnsi="Calibri" w:cs="Calibri"/>
                <w:color w:val="000000" w:themeColor="text1"/>
                <w:sz w:val="16"/>
                <w:szCs w:val="16"/>
              </w:rPr>
              <w:t>). Reference to where details of data management procedures can be found, if not in the protocol</w:t>
            </w:r>
          </w:p>
        </w:tc>
        <w:tc>
          <w:tcPr>
            <w:tcW w:w="641" w:type="pct"/>
            <w:shd w:val="clear" w:color="auto" w:fill="FFFFFF"/>
          </w:tcPr>
          <w:p w14:paraId="1AA1642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609BCF84" w14:textId="77777777" w:rsidTr="00DA1D0B">
        <w:trPr>
          <w:cantSplit/>
          <w:trHeight w:val="259"/>
        </w:trPr>
        <w:tc>
          <w:tcPr>
            <w:tcW w:w="696" w:type="pct"/>
            <w:shd w:val="clear" w:color="auto" w:fill="FFFFFF"/>
            <w:tcMar>
              <w:top w:w="85" w:type="dxa"/>
              <w:bottom w:w="85" w:type="dxa"/>
            </w:tcMar>
          </w:tcPr>
          <w:p w14:paraId="5DB0875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Statistical methods</w:t>
            </w:r>
          </w:p>
        </w:tc>
        <w:tc>
          <w:tcPr>
            <w:tcW w:w="242" w:type="pct"/>
            <w:shd w:val="clear" w:color="auto" w:fill="FFFFFF"/>
          </w:tcPr>
          <w:p w14:paraId="5846204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20a</w:t>
            </w:r>
          </w:p>
        </w:tc>
        <w:tc>
          <w:tcPr>
            <w:tcW w:w="3421" w:type="pct"/>
            <w:shd w:val="clear" w:color="auto" w:fill="FFFFFF"/>
            <w:tcMar>
              <w:top w:w="85" w:type="dxa"/>
              <w:bottom w:w="85" w:type="dxa"/>
            </w:tcMar>
          </w:tcPr>
          <w:p w14:paraId="15520D2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Statistical methods for analysing primary and secondary outcomes. Reference to where other details of the statistical analysis plan can be found, if not in the protocol</w:t>
            </w:r>
          </w:p>
        </w:tc>
        <w:tc>
          <w:tcPr>
            <w:tcW w:w="641" w:type="pct"/>
            <w:shd w:val="clear" w:color="auto" w:fill="FFFFFF"/>
          </w:tcPr>
          <w:p w14:paraId="07D0641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7</w:t>
            </w:r>
          </w:p>
        </w:tc>
      </w:tr>
      <w:tr w:rsidR="000E6145" w:rsidRPr="009156E8" w14:paraId="477F1CDB" w14:textId="77777777" w:rsidTr="00DA1D0B">
        <w:trPr>
          <w:cantSplit/>
          <w:trHeight w:val="259"/>
        </w:trPr>
        <w:tc>
          <w:tcPr>
            <w:tcW w:w="696" w:type="pct"/>
            <w:shd w:val="clear" w:color="auto" w:fill="FFFFFF"/>
            <w:tcMar>
              <w:top w:w="85" w:type="dxa"/>
              <w:bottom w:w="85" w:type="dxa"/>
            </w:tcMar>
          </w:tcPr>
          <w:p w14:paraId="5474F802"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265B44A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20b</w:t>
            </w:r>
          </w:p>
        </w:tc>
        <w:tc>
          <w:tcPr>
            <w:tcW w:w="3421" w:type="pct"/>
            <w:shd w:val="clear" w:color="auto" w:fill="FFFFFF"/>
          </w:tcPr>
          <w:p w14:paraId="1664E7E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Methods for any additional analyses (eg, subgroup and adjusted analyses)</w:t>
            </w:r>
          </w:p>
        </w:tc>
        <w:tc>
          <w:tcPr>
            <w:tcW w:w="641" w:type="pct"/>
            <w:shd w:val="clear" w:color="auto" w:fill="FFFFFF"/>
          </w:tcPr>
          <w:p w14:paraId="38203AD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7, Protocol v5.0</w:t>
            </w:r>
          </w:p>
        </w:tc>
      </w:tr>
      <w:tr w:rsidR="000E6145" w:rsidRPr="009156E8" w14:paraId="7D4B9521" w14:textId="77777777" w:rsidTr="00DA1D0B">
        <w:trPr>
          <w:cantSplit/>
          <w:trHeight w:val="259"/>
        </w:trPr>
        <w:tc>
          <w:tcPr>
            <w:tcW w:w="696" w:type="pct"/>
            <w:shd w:val="clear" w:color="auto" w:fill="FFFFFF"/>
            <w:tcMar>
              <w:top w:w="85" w:type="dxa"/>
              <w:bottom w:w="85" w:type="dxa"/>
            </w:tcMar>
          </w:tcPr>
          <w:p w14:paraId="7282DEF6"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21B088A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20c</w:t>
            </w:r>
          </w:p>
        </w:tc>
        <w:tc>
          <w:tcPr>
            <w:tcW w:w="3421" w:type="pct"/>
            <w:shd w:val="clear" w:color="auto" w:fill="FFFFFF"/>
          </w:tcPr>
          <w:p w14:paraId="0C77C0F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Definition of analysis population relating to protocol non-adherence (eg, as randomised analysis), and any statistical methods to handle missing data (eg, multiple imputation)</w:t>
            </w:r>
          </w:p>
        </w:tc>
        <w:tc>
          <w:tcPr>
            <w:tcW w:w="641" w:type="pct"/>
            <w:shd w:val="clear" w:color="auto" w:fill="FFFFFF"/>
          </w:tcPr>
          <w:p w14:paraId="6933A4F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7, Protocol v5.0</w:t>
            </w:r>
          </w:p>
        </w:tc>
      </w:tr>
      <w:tr w:rsidR="000E6145" w:rsidRPr="009156E8" w14:paraId="0DB9CEEB" w14:textId="77777777" w:rsidTr="00DA1D0B">
        <w:trPr>
          <w:cantSplit/>
          <w:trHeight w:val="259"/>
        </w:trPr>
        <w:tc>
          <w:tcPr>
            <w:tcW w:w="4359" w:type="pct"/>
            <w:gridSpan w:val="3"/>
            <w:shd w:val="clear" w:color="auto" w:fill="FFFFFF"/>
            <w:tcMar>
              <w:top w:w="85" w:type="dxa"/>
              <w:bottom w:w="85" w:type="dxa"/>
            </w:tcMar>
          </w:tcPr>
          <w:p w14:paraId="57A4FC30" w14:textId="77777777" w:rsidR="000E6145" w:rsidRPr="009156E8" w:rsidRDefault="000E6145" w:rsidP="00DA1D0B">
            <w:pPr>
              <w:spacing w:before="180" w:line="276" w:lineRule="auto"/>
              <w:rPr>
                <w:rFonts w:ascii="Calibri" w:hAnsi="Calibri" w:cs="Calibri"/>
                <w:color w:val="000000" w:themeColor="text1"/>
                <w:sz w:val="16"/>
                <w:szCs w:val="16"/>
              </w:rPr>
            </w:pPr>
            <w:r w:rsidRPr="009156E8">
              <w:rPr>
                <w:rFonts w:ascii="Calibri" w:hAnsi="Calibri" w:cs="Calibri"/>
                <w:b/>
                <w:color w:val="000000" w:themeColor="text1"/>
                <w:sz w:val="16"/>
                <w:szCs w:val="16"/>
              </w:rPr>
              <w:t xml:space="preserve">Methods: </w:t>
            </w:r>
            <w:r w:rsidRPr="009156E8" w:rsidDel="004A2558">
              <w:rPr>
                <w:rFonts w:ascii="Calibri" w:hAnsi="Calibri" w:cs="Calibri"/>
                <w:b/>
                <w:color w:val="000000" w:themeColor="text1"/>
                <w:sz w:val="16"/>
                <w:szCs w:val="16"/>
              </w:rPr>
              <w:t>M</w:t>
            </w:r>
            <w:r w:rsidRPr="009156E8">
              <w:rPr>
                <w:rFonts w:ascii="Calibri" w:hAnsi="Calibri" w:cs="Calibri"/>
                <w:b/>
                <w:color w:val="000000" w:themeColor="text1"/>
                <w:sz w:val="16"/>
                <w:szCs w:val="16"/>
              </w:rPr>
              <w:t>onitoring</w:t>
            </w:r>
          </w:p>
        </w:tc>
        <w:tc>
          <w:tcPr>
            <w:tcW w:w="641" w:type="pct"/>
            <w:shd w:val="clear" w:color="auto" w:fill="FFFFFF"/>
          </w:tcPr>
          <w:p w14:paraId="6F6B982C" w14:textId="77777777" w:rsidR="000E6145" w:rsidRPr="009156E8" w:rsidRDefault="000E6145" w:rsidP="00DA1D0B">
            <w:pPr>
              <w:spacing w:line="276" w:lineRule="auto"/>
              <w:rPr>
                <w:rFonts w:ascii="Calibri" w:hAnsi="Calibri" w:cs="Calibri"/>
                <w:b/>
                <w:color w:val="000000" w:themeColor="text1"/>
                <w:sz w:val="16"/>
                <w:szCs w:val="16"/>
              </w:rPr>
            </w:pPr>
          </w:p>
        </w:tc>
      </w:tr>
      <w:tr w:rsidR="000E6145" w:rsidRPr="009156E8" w14:paraId="765C2EC5" w14:textId="77777777" w:rsidTr="00DA1D0B">
        <w:trPr>
          <w:cantSplit/>
          <w:trHeight w:val="259"/>
        </w:trPr>
        <w:tc>
          <w:tcPr>
            <w:tcW w:w="696" w:type="pct"/>
            <w:shd w:val="clear" w:color="auto" w:fill="FFFFFF"/>
            <w:tcMar>
              <w:top w:w="85" w:type="dxa"/>
              <w:bottom w:w="85" w:type="dxa"/>
            </w:tcMar>
          </w:tcPr>
          <w:p w14:paraId="2C43B57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Data monitoring</w:t>
            </w:r>
          </w:p>
        </w:tc>
        <w:tc>
          <w:tcPr>
            <w:tcW w:w="242" w:type="pct"/>
            <w:shd w:val="clear" w:color="auto" w:fill="FFFFFF"/>
          </w:tcPr>
          <w:p w14:paraId="3C952A2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21a</w:t>
            </w:r>
          </w:p>
        </w:tc>
        <w:tc>
          <w:tcPr>
            <w:tcW w:w="3421" w:type="pct"/>
            <w:shd w:val="clear" w:color="auto" w:fill="FFFFFF"/>
            <w:tcMar>
              <w:top w:w="85" w:type="dxa"/>
              <w:bottom w:w="85" w:type="dxa"/>
            </w:tcMar>
          </w:tcPr>
          <w:p w14:paraId="417F4CD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4BB4E90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7EDE8EC6" w14:textId="77777777" w:rsidTr="00DA1D0B">
        <w:trPr>
          <w:cantSplit/>
          <w:trHeight w:val="491"/>
        </w:trPr>
        <w:tc>
          <w:tcPr>
            <w:tcW w:w="696" w:type="pct"/>
            <w:shd w:val="clear" w:color="auto" w:fill="FFFFFF"/>
            <w:tcMar>
              <w:top w:w="85" w:type="dxa"/>
              <w:bottom w:w="85" w:type="dxa"/>
            </w:tcMar>
          </w:tcPr>
          <w:p w14:paraId="497B201F"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shd w:val="clear" w:color="auto" w:fill="FFFFFF"/>
          </w:tcPr>
          <w:p w14:paraId="138C161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21b</w:t>
            </w:r>
          </w:p>
        </w:tc>
        <w:tc>
          <w:tcPr>
            <w:tcW w:w="3421" w:type="pct"/>
            <w:shd w:val="clear" w:color="auto" w:fill="FFFFFF"/>
            <w:tcMar>
              <w:top w:w="85" w:type="dxa"/>
              <w:bottom w:w="85" w:type="dxa"/>
            </w:tcMar>
          </w:tcPr>
          <w:p w14:paraId="003909A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Description of any interim analyses and stopping guidelines, including who will have access to these interim results and make the final decision to terminate the trial</w:t>
            </w:r>
          </w:p>
        </w:tc>
        <w:tc>
          <w:tcPr>
            <w:tcW w:w="641" w:type="pct"/>
            <w:shd w:val="clear" w:color="auto" w:fill="FFFFFF"/>
          </w:tcPr>
          <w:p w14:paraId="2733876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79D46315" w14:textId="77777777" w:rsidTr="00DA1D0B">
        <w:trPr>
          <w:cantSplit/>
          <w:trHeight w:val="259"/>
        </w:trPr>
        <w:tc>
          <w:tcPr>
            <w:tcW w:w="696" w:type="pct"/>
            <w:shd w:val="clear" w:color="auto" w:fill="FFFFFF"/>
            <w:tcMar>
              <w:top w:w="85" w:type="dxa"/>
              <w:bottom w:w="85" w:type="dxa"/>
            </w:tcMar>
          </w:tcPr>
          <w:p w14:paraId="3B18430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Harms</w:t>
            </w:r>
          </w:p>
        </w:tc>
        <w:tc>
          <w:tcPr>
            <w:tcW w:w="242" w:type="pct"/>
            <w:shd w:val="clear" w:color="auto" w:fill="FFFFFF"/>
          </w:tcPr>
          <w:p w14:paraId="2CD0628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22</w:t>
            </w:r>
          </w:p>
        </w:tc>
        <w:tc>
          <w:tcPr>
            <w:tcW w:w="3421" w:type="pct"/>
            <w:shd w:val="clear" w:color="auto" w:fill="FFFFFF"/>
            <w:tcMar>
              <w:top w:w="85" w:type="dxa"/>
              <w:bottom w:w="85" w:type="dxa"/>
            </w:tcMar>
          </w:tcPr>
          <w:p w14:paraId="51616A2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2131429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3D279AFC" w14:textId="77777777" w:rsidTr="00DA1D0B">
        <w:trPr>
          <w:cantSplit/>
          <w:trHeight w:val="259"/>
        </w:trPr>
        <w:tc>
          <w:tcPr>
            <w:tcW w:w="696" w:type="pct"/>
            <w:shd w:val="clear" w:color="auto" w:fill="FFFFFF"/>
            <w:tcMar>
              <w:top w:w="85" w:type="dxa"/>
              <w:bottom w:w="85" w:type="dxa"/>
            </w:tcMar>
          </w:tcPr>
          <w:p w14:paraId="63EA20B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Auditing</w:t>
            </w:r>
          </w:p>
        </w:tc>
        <w:tc>
          <w:tcPr>
            <w:tcW w:w="242" w:type="pct"/>
            <w:shd w:val="clear" w:color="auto" w:fill="FFFFFF"/>
          </w:tcPr>
          <w:p w14:paraId="27F6626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23</w:t>
            </w:r>
          </w:p>
        </w:tc>
        <w:tc>
          <w:tcPr>
            <w:tcW w:w="3421" w:type="pct"/>
            <w:shd w:val="clear" w:color="auto" w:fill="FFFFFF"/>
            <w:tcMar>
              <w:top w:w="85" w:type="dxa"/>
              <w:bottom w:w="85" w:type="dxa"/>
            </w:tcMar>
          </w:tcPr>
          <w:p w14:paraId="3229D34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Frequency and procedures for auditing trial conduct, if any, and whether the process will be independent from investigators and the sponsor</w:t>
            </w:r>
          </w:p>
        </w:tc>
        <w:tc>
          <w:tcPr>
            <w:tcW w:w="641" w:type="pct"/>
            <w:shd w:val="clear" w:color="auto" w:fill="FFFFFF"/>
          </w:tcPr>
          <w:p w14:paraId="099BE83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0CCE260A" w14:textId="77777777" w:rsidTr="00DA1D0B">
        <w:trPr>
          <w:cantSplit/>
          <w:trHeight w:val="259"/>
        </w:trPr>
        <w:tc>
          <w:tcPr>
            <w:tcW w:w="4359" w:type="pct"/>
            <w:gridSpan w:val="3"/>
            <w:tcMar>
              <w:top w:w="85" w:type="dxa"/>
              <w:bottom w:w="85" w:type="dxa"/>
            </w:tcMar>
          </w:tcPr>
          <w:p w14:paraId="337180B3" w14:textId="77777777" w:rsidR="000E6145" w:rsidRPr="009156E8" w:rsidRDefault="000E6145" w:rsidP="00DA1D0B">
            <w:pPr>
              <w:pStyle w:val="TableSubHead"/>
              <w:spacing w:before="180"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Ethics and dissemination</w:t>
            </w:r>
          </w:p>
        </w:tc>
        <w:tc>
          <w:tcPr>
            <w:tcW w:w="641" w:type="pct"/>
          </w:tcPr>
          <w:p w14:paraId="246333FD" w14:textId="77777777" w:rsidR="000E6145" w:rsidRPr="009156E8" w:rsidRDefault="000E6145" w:rsidP="00DA1D0B">
            <w:pPr>
              <w:pStyle w:val="TableSubHead"/>
              <w:spacing w:line="276" w:lineRule="auto"/>
              <w:rPr>
                <w:rFonts w:ascii="Calibri" w:hAnsi="Calibri" w:cs="Calibri"/>
                <w:color w:val="000000" w:themeColor="text1"/>
                <w:sz w:val="16"/>
                <w:szCs w:val="16"/>
              </w:rPr>
            </w:pPr>
          </w:p>
        </w:tc>
      </w:tr>
      <w:tr w:rsidR="000E6145" w:rsidRPr="009156E8" w14:paraId="3200189A" w14:textId="77777777" w:rsidTr="00DA1D0B">
        <w:trPr>
          <w:cantSplit/>
          <w:trHeight w:val="259"/>
        </w:trPr>
        <w:tc>
          <w:tcPr>
            <w:tcW w:w="696" w:type="pct"/>
            <w:tcMar>
              <w:top w:w="85" w:type="dxa"/>
              <w:bottom w:w="85" w:type="dxa"/>
            </w:tcMar>
          </w:tcPr>
          <w:p w14:paraId="5B95F8C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Research ethics approval</w:t>
            </w:r>
          </w:p>
        </w:tc>
        <w:tc>
          <w:tcPr>
            <w:tcW w:w="242" w:type="pct"/>
          </w:tcPr>
          <w:p w14:paraId="23764F3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24</w:t>
            </w:r>
          </w:p>
        </w:tc>
        <w:tc>
          <w:tcPr>
            <w:tcW w:w="3421" w:type="pct"/>
            <w:tcMar>
              <w:top w:w="85" w:type="dxa"/>
              <w:bottom w:w="85" w:type="dxa"/>
            </w:tcMar>
          </w:tcPr>
          <w:p w14:paraId="0CC92DF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for seeking research ethics committee/institutional review board (REC/IRB) approval</w:t>
            </w:r>
          </w:p>
        </w:tc>
        <w:tc>
          <w:tcPr>
            <w:tcW w:w="641" w:type="pct"/>
          </w:tcPr>
          <w:p w14:paraId="1CF65AA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07EBD695" w14:textId="77777777" w:rsidTr="00DA1D0B">
        <w:trPr>
          <w:cantSplit/>
          <w:trHeight w:val="259"/>
        </w:trPr>
        <w:tc>
          <w:tcPr>
            <w:tcW w:w="696" w:type="pct"/>
            <w:tcMar>
              <w:top w:w="85" w:type="dxa"/>
              <w:bottom w:w="85" w:type="dxa"/>
            </w:tcMar>
          </w:tcPr>
          <w:p w14:paraId="48BC895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amendments</w:t>
            </w:r>
          </w:p>
        </w:tc>
        <w:tc>
          <w:tcPr>
            <w:tcW w:w="242" w:type="pct"/>
          </w:tcPr>
          <w:p w14:paraId="03EC92D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25</w:t>
            </w:r>
          </w:p>
        </w:tc>
        <w:tc>
          <w:tcPr>
            <w:tcW w:w="3421" w:type="pct"/>
            <w:tcMar>
              <w:top w:w="85" w:type="dxa"/>
              <w:bottom w:w="85" w:type="dxa"/>
            </w:tcMar>
          </w:tcPr>
          <w:p w14:paraId="25C9EE3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for communicating important protocol modifications (eg, changes to eligibility criteria, outcomes, analyses) to relevant parties (eg, investigators, REC/IRBs, trial participants, trial registries, journals, regulators)</w:t>
            </w:r>
          </w:p>
        </w:tc>
        <w:tc>
          <w:tcPr>
            <w:tcW w:w="641" w:type="pct"/>
          </w:tcPr>
          <w:p w14:paraId="4EC5737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2010850F" w14:textId="77777777" w:rsidTr="00DA1D0B">
        <w:trPr>
          <w:cantSplit/>
          <w:trHeight w:val="259"/>
        </w:trPr>
        <w:tc>
          <w:tcPr>
            <w:tcW w:w="696" w:type="pct"/>
            <w:tcMar>
              <w:top w:w="85" w:type="dxa"/>
              <w:bottom w:w="85" w:type="dxa"/>
            </w:tcMar>
          </w:tcPr>
          <w:p w14:paraId="7D93BBA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Consent or assent</w:t>
            </w:r>
          </w:p>
        </w:tc>
        <w:tc>
          <w:tcPr>
            <w:tcW w:w="242" w:type="pct"/>
          </w:tcPr>
          <w:p w14:paraId="27924E2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26a</w:t>
            </w:r>
          </w:p>
        </w:tc>
        <w:tc>
          <w:tcPr>
            <w:tcW w:w="3421" w:type="pct"/>
            <w:tcMar>
              <w:top w:w="85" w:type="dxa"/>
              <w:bottom w:w="85" w:type="dxa"/>
            </w:tcMar>
          </w:tcPr>
          <w:p w14:paraId="32CE1F31"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Who will obtain informed consent or assent from potential trial participants or authorised surrogates, and how (see Item 32)</w:t>
            </w:r>
          </w:p>
        </w:tc>
        <w:tc>
          <w:tcPr>
            <w:tcW w:w="641" w:type="pct"/>
          </w:tcPr>
          <w:p w14:paraId="288F648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1B614B0E" w14:textId="77777777" w:rsidTr="00DA1D0B">
        <w:trPr>
          <w:cantSplit/>
          <w:trHeight w:val="259"/>
        </w:trPr>
        <w:tc>
          <w:tcPr>
            <w:tcW w:w="696" w:type="pct"/>
            <w:tcMar>
              <w:top w:w="85" w:type="dxa"/>
              <w:bottom w:w="85" w:type="dxa"/>
            </w:tcMar>
          </w:tcPr>
          <w:p w14:paraId="34CD4726"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422F473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26b</w:t>
            </w:r>
          </w:p>
        </w:tc>
        <w:tc>
          <w:tcPr>
            <w:tcW w:w="3421" w:type="pct"/>
            <w:tcMar>
              <w:top w:w="85" w:type="dxa"/>
              <w:bottom w:w="85" w:type="dxa"/>
            </w:tcMar>
          </w:tcPr>
          <w:p w14:paraId="2ACBA44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Additional consent provisions for collection and use of participant data and biological specimens in ancillary studies, if applicable</w:t>
            </w:r>
          </w:p>
        </w:tc>
        <w:tc>
          <w:tcPr>
            <w:tcW w:w="641" w:type="pct"/>
          </w:tcPr>
          <w:p w14:paraId="61692FF2"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7E8A6FB5" w14:textId="77777777" w:rsidTr="00DA1D0B">
        <w:trPr>
          <w:cantSplit/>
          <w:trHeight w:val="259"/>
        </w:trPr>
        <w:tc>
          <w:tcPr>
            <w:tcW w:w="696" w:type="pct"/>
            <w:tcMar>
              <w:top w:w="85" w:type="dxa"/>
              <w:bottom w:w="85" w:type="dxa"/>
            </w:tcMar>
          </w:tcPr>
          <w:p w14:paraId="7E89206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Confidentiality</w:t>
            </w:r>
          </w:p>
        </w:tc>
        <w:tc>
          <w:tcPr>
            <w:tcW w:w="242" w:type="pct"/>
          </w:tcPr>
          <w:p w14:paraId="6DAC810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27</w:t>
            </w:r>
          </w:p>
        </w:tc>
        <w:tc>
          <w:tcPr>
            <w:tcW w:w="3421" w:type="pct"/>
            <w:tcMar>
              <w:top w:w="85" w:type="dxa"/>
              <w:bottom w:w="85" w:type="dxa"/>
            </w:tcMar>
          </w:tcPr>
          <w:p w14:paraId="0DDEEE8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How personal information about potential and enrolled participants will be collected, shared, and maintained in order to protect confidentiality before, during, and after the trial</w:t>
            </w:r>
          </w:p>
        </w:tc>
        <w:tc>
          <w:tcPr>
            <w:tcW w:w="641" w:type="pct"/>
          </w:tcPr>
          <w:p w14:paraId="3C720DDB"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w:t>
            </w:r>
          </w:p>
        </w:tc>
      </w:tr>
      <w:tr w:rsidR="000E6145" w:rsidRPr="009156E8" w14:paraId="00279684" w14:textId="77777777" w:rsidTr="00DA1D0B">
        <w:trPr>
          <w:cantSplit/>
          <w:trHeight w:val="259"/>
        </w:trPr>
        <w:tc>
          <w:tcPr>
            <w:tcW w:w="696" w:type="pct"/>
            <w:tcMar>
              <w:top w:w="85" w:type="dxa"/>
              <w:bottom w:w="85" w:type="dxa"/>
            </w:tcMar>
          </w:tcPr>
          <w:p w14:paraId="1FEC7B3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Declaration of interests</w:t>
            </w:r>
          </w:p>
        </w:tc>
        <w:tc>
          <w:tcPr>
            <w:tcW w:w="242" w:type="pct"/>
          </w:tcPr>
          <w:p w14:paraId="4E3F248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28</w:t>
            </w:r>
          </w:p>
        </w:tc>
        <w:tc>
          <w:tcPr>
            <w:tcW w:w="3421" w:type="pct"/>
            <w:tcMar>
              <w:top w:w="85" w:type="dxa"/>
              <w:bottom w:w="85" w:type="dxa"/>
            </w:tcMar>
          </w:tcPr>
          <w:p w14:paraId="6769101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Financial and other competing interests for principal investigators for the overall trial and each study site</w:t>
            </w:r>
          </w:p>
        </w:tc>
        <w:tc>
          <w:tcPr>
            <w:tcW w:w="641" w:type="pct"/>
          </w:tcPr>
          <w:p w14:paraId="449AC29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10,11</w:t>
            </w:r>
          </w:p>
        </w:tc>
      </w:tr>
      <w:tr w:rsidR="000E6145" w:rsidRPr="009156E8" w14:paraId="05F04E2F" w14:textId="77777777" w:rsidTr="00DA1D0B">
        <w:trPr>
          <w:cantSplit/>
          <w:trHeight w:val="259"/>
        </w:trPr>
        <w:tc>
          <w:tcPr>
            <w:tcW w:w="696" w:type="pct"/>
            <w:shd w:val="clear" w:color="auto" w:fill="FFFFFF"/>
            <w:tcMar>
              <w:top w:w="85" w:type="dxa"/>
              <w:bottom w:w="85" w:type="dxa"/>
            </w:tcMar>
          </w:tcPr>
          <w:p w14:paraId="09C5E4E7"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Access to data</w:t>
            </w:r>
          </w:p>
        </w:tc>
        <w:tc>
          <w:tcPr>
            <w:tcW w:w="242" w:type="pct"/>
            <w:shd w:val="clear" w:color="auto" w:fill="FFFFFF"/>
          </w:tcPr>
          <w:p w14:paraId="07EB261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29</w:t>
            </w:r>
          </w:p>
        </w:tc>
        <w:tc>
          <w:tcPr>
            <w:tcW w:w="3421" w:type="pct"/>
            <w:shd w:val="clear" w:color="auto" w:fill="FFFFFF"/>
            <w:tcMar>
              <w:top w:w="85" w:type="dxa"/>
              <w:bottom w:w="85" w:type="dxa"/>
            </w:tcMar>
          </w:tcPr>
          <w:p w14:paraId="6320529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Statement of who will have access to the final trial dataset, and disclosure of contractual agreements that limit such access for investigators</w:t>
            </w:r>
          </w:p>
        </w:tc>
        <w:tc>
          <w:tcPr>
            <w:tcW w:w="641" w:type="pct"/>
            <w:shd w:val="clear" w:color="auto" w:fill="FFFFFF"/>
          </w:tcPr>
          <w:p w14:paraId="6A0CBE60"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Patient information sheet (PIS)</w:t>
            </w:r>
          </w:p>
        </w:tc>
      </w:tr>
      <w:tr w:rsidR="000E6145" w:rsidRPr="009156E8" w14:paraId="3ED4ECE4" w14:textId="77777777" w:rsidTr="00DA1D0B">
        <w:trPr>
          <w:cantSplit/>
          <w:trHeight w:val="259"/>
        </w:trPr>
        <w:tc>
          <w:tcPr>
            <w:tcW w:w="696" w:type="pct"/>
            <w:shd w:val="clear" w:color="auto" w:fill="FFFFFF"/>
            <w:tcMar>
              <w:top w:w="85" w:type="dxa"/>
              <w:bottom w:w="85" w:type="dxa"/>
            </w:tcMar>
          </w:tcPr>
          <w:p w14:paraId="6EF4045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Ancillary and post-trial care</w:t>
            </w:r>
          </w:p>
        </w:tc>
        <w:tc>
          <w:tcPr>
            <w:tcW w:w="242" w:type="pct"/>
            <w:shd w:val="clear" w:color="auto" w:fill="FFFFFF"/>
          </w:tcPr>
          <w:p w14:paraId="225852D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30</w:t>
            </w:r>
          </w:p>
        </w:tc>
        <w:tc>
          <w:tcPr>
            <w:tcW w:w="3421" w:type="pct"/>
            <w:shd w:val="clear" w:color="auto" w:fill="FFFFFF"/>
            <w:tcMar>
              <w:top w:w="85" w:type="dxa"/>
              <w:bottom w:w="85" w:type="dxa"/>
            </w:tcMar>
          </w:tcPr>
          <w:p w14:paraId="316E705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Provisions, if any, for ancillary and post-trial care, and for compensation to those who suffer harm from trial participation</w:t>
            </w:r>
          </w:p>
        </w:tc>
        <w:tc>
          <w:tcPr>
            <w:tcW w:w="641" w:type="pct"/>
            <w:shd w:val="clear" w:color="auto" w:fill="FFFFFF"/>
          </w:tcPr>
          <w:p w14:paraId="74D8DE4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PIS</w:t>
            </w:r>
          </w:p>
        </w:tc>
      </w:tr>
      <w:tr w:rsidR="000E6145" w:rsidRPr="009156E8" w14:paraId="539AC00D" w14:textId="77777777" w:rsidTr="00DA1D0B">
        <w:trPr>
          <w:cantSplit/>
          <w:trHeight w:val="259"/>
        </w:trPr>
        <w:tc>
          <w:tcPr>
            <w:tcW w:w="696" w:type="pct"/>
            <w:tcMar>
              <w:top w:w="85" w:type="dxa"/>
              <w:bottom w:w="85" w:type="dxa"/>
            </w:tcMar>
          </w:tcPr>
          <w:p w14:paraId="0990B43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Dissemination policy</w:t>
            </w:r>
          </w:p>
        </w:tc>
        <w:tc>
          <w:tcPr>
            <w:tcW w:w="242" w:type="pct"/>
          </w:tcPr>
          <w:p w14:paraId="0F5F0744"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31a</w:t>
            </w:r>
          </w:p>
        </w:tc>
        <w:tc>
          <w:tcPr>
            <w:tcW w:w="3421" w:type="pct"/>
            <w:tcMar>
              <w:top w:w="85" w:type="dxa"/>
              <w:bottom w:w="85" w:type="dxa"/>
            </w:tcMar>
          </w:tcPr>
          <w:p w14:paraId="4BA6684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49FB954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PIS</w:t>
            </w:r>
          </w:p>
        </w:tc>
      </w:tr>
      <w:tr w:rsidR="000E6145" w:rsidRPr="009156E8" w14:paraId="548AC325" w14:textId="77777777" w:rsidTr="00DA1D0B">
        <w:trPr>
          <w:cantSplit/>
          <w:trHeight w:val="259"/>
        </w:trPr>
        <w:tc>
          <w:tcPr>
            <w:tcW w:w="696" w:type="pct"/>
            <w:tcMar>
              <w:top w:w="85" w:type="dxa"/>
              <w:bottom w:w="85" w:type="dxa"/>
            </w:tcMar>
          </w:tcPr>
          <w:p w14:paraId="72C684D7"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44E32F4E"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31b</w:t>
            </w:r>
          </w:p>
        </w:tc>
        <w:tc>
          <w:tcPr>
            <w:tcW w:w="3421" w:type="pct"/>
            <w:tcMar>
              <w:top w:w="85" w:type="dxa"/>
              <w:bottom w:w="85" w:type="dxa"/>
            </w:tcMar>
          </w:tcPr>
          <w:p w14:paraId="5A9A9F46"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Authorship eligibility guidelines and any intended use of professional writers</w:t>
            </w:r>
          </w:p>
        </w:tc>
        <w:tc>
          <w:tcPr>
            <w:tcW w:w="641" w:type="pct"/>
          </w:tcPr>
          <w:p w14:paraId="78DD156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N/A</w:t>
            </w:r>
          </w:p>
        </w:tc>
      </w:tr>
      <w:tr w:rsidR="000E6145" w:rsidRPr="009156E8" w14:paraId="06FA9630" w14:textId="77777777" w:rsidTr="00DA1D0B">
        <w:trPr>
          <w:cantSplit/>
          <w:trHeight w:val="259"/>
        </w:trPr>
        <w:tc>
          <w:tcPr>
            <w:tcW w:w="696" w:type="pct"/>
            <w:tcMar>
              <w:top w:w="85" w:type="dxa"/>
              <w:bottom w:w="85" w:type="dxa"/>
            </w:tcMar>
          </w:tcPr>
          <w:p w14:paraId="6A6D3B3B" w14:textId="77777777" w:rsidR="000E6145" w:rsidRPr="009156E8" w:rsidRDefault="000E6145" w:rsidP="00DA1D0B">
            <w:pPr>
              <w:spacing w:line="276" w:lineRule="auto"/>
              <w:rPr>
                <w:rFonts w:ascii="Calibri" w:hAnsi="Calibri" w:cs="Calibri"/>
                <w:color w:val="000000" w:themeColor="text1"/>
                <w:sz w:val="16"/>
                <w:szCs w:val="16"/>
              </w:rPr>
            </w:pPr>
          </w:p>
        </w:tc>
        <w:tc>
          <w:tcPr>
            <w:tcW w:w="242" w:type="pct"/>
          </w:tcPr>
          <w:p w14:paraId="7B8629A3"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31c</w:t>
            </w:r>
          </w:p>
        </w:tc>
        <w:tc>
          <w:tcPr>
            <w:tcW w:w="3421" w:type="pct"/>
            <w:tcMar>
              <w:top w:w="85" w:type="dxa"/>
              <w:bottom w:w="85" w:type="dxa"/>
            </w:tcMar>
          </w:tcPr>
          <w:p w14:paraId="64F83EE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if any, for granting public access to the full protocol, participant-level dataset, and statistical code</w:t>
            </w:r>
          </w:p>
        </w:tc>
        <w:tc>
          <w:tcPr>
            <w:tcW w:w="641" w:type="pct"/>
          </w:tcPr>
          <w:p w14:paraId="2293463F"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N/A</w:t>
            </w:r>
          </w:p>
        </w:tc>
      </w:tr>
      <w:tr w:rsidR="000E6145" w:rsidRPr="009156E8" w14:paraId="5B671554" w14:textId="77777777" w:rsidTr="00DA1D0B">
        <w:trPr>
          <w:cantSplit/>
          <w:trHeight w:val="259"/>
        </w:trPr>
        <w:tc>
          <w:tcPr>
            <w:tcW w:w="696" w:type="pct"/>
            <w:tcMar>
              <w:top w:w="85" w:type="dxa"/>
              <w:bottom w:w="85" w:type="dxa"/>
            </w:tcMar>
          </w:tcPr>
          <w:p w14:paraId="566064DC" w14:textId="77777777" w:rsidR="000E6145" w:rsidRPr="009156E8" w:rsidRDefault="000E6145" w:rsidP="00DA1D0B">
            <w:pPr>
              <w:pStyle w:val="TableSubHead"/>
              <w:spacing w:before="180"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Appendices</w:t>
            </w:r>
          </w:p>
        </w:tc>
        <w:tc>
          <w:tcPr>
            <w:tcW w:w="242" w:type="pct"/>
          </w:tcPr>
          <w:p w14:paraId="4B0A3951" w14:textId="77777777" w:rsidR="000E6145" w:rsidRPr="009156E8" w:rsidRDefault="000E6145" w:rsidP="00DA1D0B">
            <w:pPr>
              <w:spacing w:line="276" w:lineRule="auto"/>
              <w:rPr>
                <w:rFonts w:ascii="Calibri" w:hAnsi="Calibri" w:cs="Calibri"/>
                <w:color w:val="000000" w:themeColor="text1"/>
                <w:sz w:val="16"/>
                <w:szCs w:val="16"/>
              </w:rPr>
            </w:pPr>
          </w:p>
        </w:tc>
        <w:tc>
          <w:tcPr>
            <w:tcW w:w="3421" w:type="pct"/>
          </w:tcPr>
          <w:p w14:paraId="6245B9C2" w14:textId="77777777" w:rsidR="000E6145" w:rsidRPr="009156E8" w:rsidRDefault="000E6145" w:rsidP="00DA1D0B">
            <w:pPr>
              <w:spacing w:line="276" w:lineRule="auto"/>
              <w:rPr>
                <w:rFonts w:ascii="Calibri" w:hAnsi="Calibri" w:cs="Calibri"/>
                <w:color w:val="000000" w:themeColor="text1"/>
                <w:sz w:val="16"/>
                <w:szCs w:val="16"/>
              </w:rPr>
            </w:pPr>
          </w:p>
        </w:tc>
        <w:tc>
          <w:tcPr>
            <w:tcW w:w="641" w:type="pct"/>
          </w:tcPr>
          <w:p w14:paraId="27F41F72" w14:textId="77777777" w:rsidR="000E6145" w:rsidRPr="009156E8" w:rsidRDefault="000E6145" w:rsidP="00DA1D0B">
            <w:pPr>
              <w:spacing w:line="276" w:lineRule="auto"/>
              <w:rPr>
                <w:rFonts w:ascii="Calibri" w:hAnsi="Calibri" w:cs="Calibri"/>
                <w:color w:val="000000" w:themeColor="text1"/>
                <w:sz w:val="16"/>
                <w:szCs w:val="16"/>
              </w:rPr>
            </w:pPr>
          </w:p>
        </w:tc>
      </w:tr>
      <w:tr w:rsidR="000E6145" w:rsidRPr="009156E8" w14:paraId="43CA554B" w14:textId="77777777" w:rsidTr="00DA1D0B">
        <w:trPr>
          <w:cantSplit/>
          <w:trHeight w:val="259"/>
        </w:trPr>
        <w:tc>
          <w:tcPr>
            <w:tcW w:w="696" w:type="pct"/>
            <w:tcMar>
              <w:top w:w="85" w:type="dxa"/>
              <w:bottom w:w="85" w:type="dxa"/>
            </w:tcMar>
          </w:tcPr>
          <w:p w14:paraId="1CAA2B3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Informed consent materials</w:t>
            </w:r>
          </w:p>
        </w:tc>
        <w:tc>
          <w:tcPr>
            <w:tcW w:w="242" w:type="pct"/>
          </w:tcPr>
          <w:p w14:paraId="4748551D"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32</w:t>
            </w:r>
          </w:p>
        </w:tc>
        <w:tc>
          <w:tcPr>
            <w:tcW w:w="3421" w:type="pct"/>
            <w:tcMar>
              <w:top w:w="85" w:type="dxa"/>
              <w:bottom w:w="85" w:type="dxa"/>
            </w:tcMar>
          </w:tcPr>
          <w:p w14:paraId="3CF6109A"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Model consent form and other related documentation given to participants and authorised surrogates</w:t>
            </w:r>
          </w:p>
        </w:tc>
        <w:tc>
          <w:tcPr>
            <w:tcW w:w="641" w:type="pct"/>
          </w:tcPr>
          <w:p w14:paraId="46E7C055"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PIS</w:t>
            </w:r>
          </w:p>
        </w:tc>
      </w:tr>
      <w:tr w:rsidR="000E6145" w:rsidRPr="009156E8" w14:paraId="00D66621" w14:textId="77777777" w:rsidTr="00DA1D0B">
        <w:trPr>
          <w:cantSplit/>
          <w:trHeight w:val="259"/>
        </w:trPr>
        <w:tc>
          <w:tcPr>
            <w:tcW w:w="696" w:type="pct"/>
            <w:tcBorders>
              <w:bottom w:val="single" w:sz="4" w:space="0" w:color="auto"/>
            </w:tcBorders>
            <w:tcMar>
              <w:top w:w="85" w:type="dxa"/>
              <w:bottom w:w="85" w:type="dxa"/>
            </w:tcMar>
          </w:tcPr>
          <w:p w14:paraId="443704F9"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Biological specimens</w:t>
            </w:r>
          </w:p>
        </w:tc>
        <w:tc>
          <w:tcPr>
            <w:tcW w:w="242" w:type="pct"/>
            <w:tcBorders>
              <w:bottom w:val="single" w:sz="4" w:space="0" w:color="auto"/>
            </w:tcBorders>
          </w:tcPr>
          <w:p w14:paraId="0DC69F6C"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33</w:t>
            </w:r>
          </w:p>
        </w:tc>
        <w:tc>
          <w:tcPr>
            <w:tcW w:w="3421" w:type="pct"/>
            <w:tcBorders>
              <w:bottom w:val="single" w:sz="4" w:space="0" w:color="auto"/>
            </w:tcBorders>
            <w:tcMar>
              <w:top w:w="85" w:type="dxa"/>
              <w:bottom w:w="85" w:type="dxa"/>
            </w:tcMar>
          </w:tcPr>
          <w:p w14:paraId="17DEB958" w14:textId="77777777" w:rsidR="000E6145" w:rsidRPr="009156E8" w:rsidRDefault="000E6145" w:rsidP="00DA1D0B">
            <w:pPr>
              <w:spacing w:after="60"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567926E8" w14:textId="77777777" w:rsidR="000E6145" w:rsidRPr="009156E8" w:rsidRDefault="000E6145" w:rsidP="00DA1D0B">
            <w:pPr>
              <w:spacing w:line="276" w:lineRule="auto"/>
              <w:rPr>
                <w:rFonts w:ascii="Calibri" w:hAnsi="Calibri" w:cs="Calibri"/>
                <w:color w:val="000000" w:themeColor="text1"/>
                <w:sz w:val="16"/>
                <w:szCs w:val="16"/>
              </w:rPr>
            </w:pPr>
            <w:r w:rsidRPr="009156E8">
              <w:rPr>
                <w:rFonts w:ascii="Calibri" w:hAnsi="Calibri" w:cs="Calibri"/>
                <w:color w:val="000000" w:themeColor="text1"/>
                <w:sz w:val="16"/>
                <w:szCs w:val="16"/>
              </w:rPr>
              <w:t>Protocol v5.0, PIS</w:t>
            </w:r>
          </w:p>
        </w:tc>
      </w:tr>
    </w:tbl>
    <w:p w14:paraId="3C18BD48" w14:textId="77777777" w:rsidR="000E6145" w:rsidRPr="009156E8" w:rsidRDefault="000E6145" w:rsidP="000E6145">
      <w:pPr>
        <w:spacing w:before="60" w:line="276" w:lineRule="auto"/>
        <w:rPr>
          <w:rFonts w:ascii="Calibri" w:hAnsi="Calibri" w:cs="Calibri"/>
          <w:color w:val="000000" w:themeColor="text1"/>
          <w:sz w:val="18"/>
          <w:szCs w:val="18"/>
        </w:rPr>
      </w:pPr>
      <w:r w:rsidRPr="009156E8">
        <w:rPr>
          <w:rFonts w:ascii="Calibri" w:hAnsi="Calibri" w:cs="Calibri"/>
          <w:color w:val="000000" w:themeColor="text1"/>
          <w:sz w:val="18"/>
          <w:szCs w:val="18"/>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 w:tgtFrame="_blank" w:history="1">
        <w:r w:rsidRPr="009156E8">
          <w:rPr>
            <w:rStyle w:val="Hyperlink"/>
            <w:rFonts w:ascii="Calibri" w:hAnsi="Calibri" w:cs="Calibri"/>
            <w:color w:val="000000" w:themeColor="text1"/>
            <w:sz w:val="18"/>
            <w:szCs w:val="18"/>
          </w:rPr>
          <w:t>Attribution-NonCommercial-NoDerivs 3.0 Unported</w:t>
        </w:r>
      </w:hyperlink>
      <w:r w:rsidRPr="009156E8">
        <w:rPr>
          <w:rFonts w:ascii="Calibri" w:hAnsi="Calibri" w:cs="Calibri"/>
          <w:color w:val="000000" w:themeColor="text1"/>
          <w:sz w:val="18"/>
          <w:szCs w:val="18"/>
        </w:rPr>
        <w:t>” license.</w:t>
      </w:r>
    </w:p>
    <w:p w14:paraId="1C223CF7" w14:textId="77777777" w:rsidR="000E6145" w:rsidRPr="009156E8" w:rsidRDefault="000E6145" w:rsidP="000E6145">
      <w:pPr>
        <w:spacing w:line="276" w:lineRule="auto"/>
        <w:jc w:val="both"/>
        <w:rPr>
          <w:rFonts w:ascii="Calibri" w:hAnsi="Calibri" w:cs="Calibri"/>
          <w:color w:val="000000" w:themeColor="text1"/>
          <w:sz w:val="18"/>
          <w:szCs w:val="18"/>
        </w:rPr>
        <w:sectPr w:rsidR="000E6145" w:rsidRPr="009156E8" w:rsidSect="00811A24">
          <w:pgSz w:w="11900" w:h="16840"/>
          <w:pgMar w:top="1440" w:right="1440" w:bottom="1440" w:left="1440" w:header="720" w:footer="720" w:gutter="0"/>
          <w:cols w:space="720"/>
          <w:docGrid w:linePitch="360"/>
        </w:sectPr>
      </w:pPr>
    </w:p>
    <w:p w14:paraId="5EDF6C4E" w14:textId="77777777" w:rsidR="007E0BBF" w:rsidRDefault="007E0BBF">
      <w:bookmarkStart w:id="0" w:name="_GoBack"/>
      <w:bookmarkEnd w:id="0"/>
    </w:p>
    <w:sectPr w:rsidR="007E0BBF" w:rsidSect="00021D3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145"/>
    <w:rsid w:val="00021D35"/>
    <w:rsid w:val="000E6145"/>
    <w:rsid w:val="002D44C3"/>
    <w:rsid w:val="004C6D0B"/>
    <w:rsid w:val="005F692F"/>
    <w:rsid w:val="007E0BBF"/>
    <w:rsid w:val="009C1DB8"/>
    <w:rsid w:val="00A155BB"/>
    <w:rsid w:val="00A51288"/>
    <w:rsid w:val="00C75D1C"/>
    <w:rsid w:val="00DF3CB9"/>
    <w:rsid w:val="00EB0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840EC"/>
  <w15:chartTrackingRefBased/>
  <w15:docId w15:val="{29F6532F-5A04-F14A-9B81-F47CF1EAC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614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E6145"/>
    <w:rPr>
      <w:rFonts w:cs="Times New Roman"/>
      <w:color w:val="0000FF"/>
      <w:u w:val="single"/>
    </w:rPr>
  </w:style>
  <w:style w:type="paragraph" w:customStyle="1" w:styleId="TableTitle">
    <w:name w:val="TableTitle"/>
    <w:basedOn w:val="Normal"/>
    <w:uiPriority w:val="99"/>
    <w:rsid w:val="000E6145"/>
    <w:pPr>
      <w:spacing w:line="300" w:lineRule="exact"/>
    </w:pPr>
    <w:rPr>
      <w:szCs w:val="20"/>
    </w:rPr>
  </w:style>
  <w:style w:type="paragraph" w:customStyle="1" w:styleId="TableHeader">
    <w:name w:val="TableHeader"/>
    <w:basedOn w:val="Normal"/>
    <w:uiPriority w:val="99"/>
    <w:rsid w:val="000E6145"/>
    <w:pPr>
      <w:spacing w:before="120"/>
    </w:pPr>
    <w:rPr>
      <w:b/>
      <w:szCs w:val="20"/>
    </w:rPr>
  </w:style>
  <w:style w:type="paragraph" w:customStyle="1" w:styleId="TableSubHead">
    <w:name w:val="TableSubHead"/>
    <w:basedOn w:val="TableHeader"/>
    <w:uiPriority w:val="99"/>
    <w:rsid w:val="000E6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eativecommons.org/licenses/by-nc-nd/3.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1555</Words>
  <Characters>8869</Characters>
  <Application>Microsoft Office Word</Application>
  <DocSecurity>0</DocSecurity>
  <Lines>73</Lines>
  <Paragraphs>20</Paragraphs>
  <ScaleCrop>false</ScaleCrop>
  <Company/>
  <LinksUpToDate>false</LinksUpToDate>
  <CharactersWithSpaces>10404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2022-10-06T10:56:00Z</dcterms:created>
  <dcterms:modified xsi:type="dcterms:W3CDTF">2022-10-06T10:57:00Z</dcterms:modified>
</cp:coreProperties>
</file>