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20CEBA" w14:textId="7F8835E2" w:rsidR="00D52B75" w:rsidRPr="00785120" w:rsidRDefault="005C6572" w:rsidP="00D52B75">
      <w:pPr>
        <w:spacing w:line="480" w:lineRule="auto"/>
        <w:rPr>
          <w:rFonts w:ascii="Times" w:hAnsi="Times"/>
          <w:i/>
          <w:iCs/>
          <w:color w:val="000000" w:themeColor="text1"/>
        </w:rPr>
      </w:pPr>
      <w:r>
        <w:rPr>
          <w:rFonts w:ascii="Times" w:hAnsi="Times"/>
          <w:i/>
          <w:iCs/>
          <w:color w:val="000000" w:themeColor="text1"/>
          <w:lang w:val="en-US"/>
        </w:rPr>
        <w:t>Sampling Vegetation Indices</w:t>
      </w:r>
    </w:p>
    <w:p w14:paraId="24C5915F" w14:textId="613834A3" w:rsidR="00D52B75" w:rsidRPr="00785120" w:rsidRDefault="00D52B75" w:rsidP="00D52B75">
      <w:pPr>
        <w:spacing w:line="480" w:lineRule="auto"/>
        <w:ind w:firstLine="720"/>
        <w:rPr>
          <w:rFonts w:ascii="Times" w:hAnsi="Times" w:cstheme="majorHAnsi"/>
          <w:color w:val="000000" w:themeColor="text1"/>
          <w:lang w:val="en-US"/>
        </w:rPr>
      </w:pPr>
      <w:r w:rsidRPr="00785120">
        <w:rPr>
          <w:rFonts w:ascii="Times" w:hAnsi="Times" w:cstheme="majorHAnsi"/>
          <w:color w:val="000000" w:themeColor="text1"/>
          <w:lang w:val="en-US"/>
        </w:rPr>
        <w:t xml:space="preserve">We used three different measures of vegetation: </w:t>
      </w:r>
      <w:proofErr w:type="spellStart"/>
      <w:r w:rsidRPr="00785120">
        <w:rPr>
          <w:rFonts w:ascii="Times" w:hAnsi="Times" w:cstheme="majorHAnsi"/>
          <w:color w:val="000000" w:themeColor="text1"/>
          <w:lang w:val="en-US"/>
        </w:rPr>
        <w:t>i</w:t>
      </w:r>
      <w:proofErr w:type="spellEnd"/>
      <w:r w:rsidRPr="00785120">
        <w:rPr>
          <w:rFonts w:ascii="Times" w:hAnsi="Times" w:cstheme="majorHAnsi"/>
          <w:color w:val="000000" w:themeColor="text1"/>
          <w:lang w:val="en-US"/>
        </w:rPr>
        <w:t xml:space="preserve">) Cover (COVER, binary), ii) normalized difference vegetation index </w:t>
      </w:r>
      <w:r w:rsidRPr="00785120">
        <w:rPr>
          <w:rFonts w:ascii="Times" w:hAnsi="Times" w:cstheme="majorHAnsi"/>
          <w:color w:val="000000" w:themeColor="text1"/>
        </w:rPr>
        <w:t>(NDVI, continuous</w:t>
      </w:r>
      <w:r w:rsidRPr="00785120">
        <w:rPr>
          <w:rFonts w:ascii="Times" w:hAnsi="Times" w:cstheme="majorHAnsi"/>
          <w:color w:val="000000" w:themeColor="text1"/>
          <w:lang w:val="en-US"/>
        </w:rPr>
        <w:t xml:space="preserve">), and iii) </w:t>
      </w:r>
      <w:r w:rsidRPr="00785120">
        <w:rPr>
          <w:rFonts w:ascii="Times" w:hAnsi="Times" w:cstheme="majorHAnsi"/>
          <w:color w:val="000000" w:themeColor="text1"/>
        </w:rPr>
        <w:t>habitat burn intensity (</w:t>
      </w:r>
      <w:r w:rsidRPr="00785120">
        <w:rPr>
          <w:rFonts w:ascii="Times" w:hAnsi="Times" w:cstheme="majorHAnsi"/>
          <w:color w:val="000000" w:themeColor="text1"/>
          <w:lang w:val="en-US"/>
        </w:rPr>
        <w:t>BURN</w:t>
      </w:r>
      <w:r w:rsidR="0047688C">
        <w:rPr>
          <w:rFonts w:ascii="Times" w:hAnsi="Times" w:cstheme="majorHAnsi"/>
          <w:color w:val="000000" w:themeColor="text1"/>
          <w:lang w:val="en-US"/>
        </w:rPr>
        <w:t>,</w:t>
      </w:r>
      <w:r w:rsidRPr="00785120">
        <w:rPr>
          <w:rFonts w:ascii="Times" w:hAnsi="Times" w:cstheme="majorHAnsi"/>
          <w:color w:val="000000" w:themeColor="text1"/>
          <w:lang w:val="en-US"/>
        </w:rPr>
        <w:t xml:space="preserve"> normalized burn ratio 2 [NBR2]</w:t>
      </w:r>
      <w:r w:rsidR="0047688C">
        <w:rPr>
          <w:rFonts w:ascii="Times" w:hAnsi="Times" w:cstheme="majorHAnsi"/>
          <w:color w:val="000000" w:themeColor="text1"/>
          <w:lang w:val="en-US"/>
        </w:rPr>
        <w:t>,</w:t>
      </w:r>
      <w:r w:rsidRPr="00785120">
        <w:rPr>
          <w:rFonts w:ascii="Times" w:hAnsi="Times" w:cstheme="majorHAnsi"/>
          <w:color w:val="000000" w:themeColor="text1"/>
          <w:lang w:val="en-US"/>
        </w:rPr>
        <w:t xml:space="preserve"> continuous). Vegetative c</w:t>
      </w:r>
      <w:r w:rsidRPr="00785120">
        <w:rPr>
          <w:rFonts w:ascii="Times" w:hAnsi="Times" w:cstheme="majorHAnsi"/>
          <w:color w:val="000000" w:themeColor="text1"/>
        </w:rPr>
        <w:t>over</w:t>
      </w:r>
      <w:r w:rsidRPr="00785120">
        <w:rPr>
          <w:rFonts w:ascii="Times" w:hAnsi="Times" w:cstheme="majorHAnsi"/>
          <w:color w:val="000000" w:themeColor="text1"/>
          <w:lang w:val="en-US"/>
        </w:rPr>
        <w:t xml:space="preserve"> </w:t>
      </w:r>
      <w:r w:rsidRPr="00785120">
        <w:rPr>
          <w:rFonts w:ascii="Times" w:hAnsi="Times" w:cstheme="majorHAnsi"/>
          <w:color w:val="000000" w:themeColor="text1"/>
        </w:rPr>
        <w:t>information</w:t>
      </w:r>
      <w:r w:rsidRPr="00785120">
        <w:rPr>
          <w:rFonts w:ascii="Times" w:hAnsi="Times" w:cstheme="majorHAnsi"/>
          <w:color w:val="000000" w:themeColor="text1"/>
          <w:lang w:val="en-US"/>
        </w:rPr>
        <w:t xml:space="preserve"> (COVER) </w:t>
      </w:r>
      <w:r w:rsidRPr="00785120">
        <w:rPr>
          <w:rFonts w:ascii="Times" w:hAnsi="Times" w:cstheme="majorHAnsi"/>
          <w:color w:val="000000" w:themeColor="text1"/>
        </w:rPr>
        <w:t>was extracted from the 201</w:t>
      </w:r>
      <w:r w:rsidRPr="00785120">
        <w:rPr>
          <w:rFonts w:ascii="Times" w:hAnsi="Times" w:cstheme="majorHAnsi"/>
          <w:color w:val="000000" w:themeColor="text1"/>
          <w:lang w:val="en-US"/>
        </w:rPr>
        <w:t>8</w:t>
      </w:r>
      <w:r w:rsidRPr="00785120">
        <w:rPr>
          <w:rFonts w:ascii="Times" w:hAnsi="Times" w:cstheme="majorHAnsi"/>
          <w:color w:val="000000" w:themeColor="text1"/>
        </w:rPr>
        <w:t xml:space="preserve"> South African National Landcover dataset (Department of Environmental Affairs, www.sanbi.org) which </w:t>
      </w:r>
      <w:r w:rsidRPr="00785120">
        <w:rPr>
          <w:rFonts w:ascii="Times" w:hAnsi="Times" w:cstheme="majorHAnsi"/>
          <w:color w:val="000000" w:themeColor="text1"/>
          <w:lang w:val="en-US"/>
        </w:rPr>
        <w:t>described</w:t>
      </w:r>
      <w:r w:rsidRPr="00785120">
        <w:rPr>
          <w:rFonts w:ascii="Times" w:hAnsi="Times" w:cstheme="majorHAnsi"/>
          <w:color w:val="000000" w:themeColor="text1"/>
        </w:rPr>
        <w:t xml:space="preserve"> 72 vegetation classes using Landsat </w:t>
      </w:r>
      <w:r w:rsidRPr="00785120">
        <w:rPr>
          <w:rFonts w:ascii="Times" w:hAnsi="Times" w:cstheme="majorHAnsi"/>
          <w:color w:val="000000" w:themeColor="text1"/>
          <w:lang w:val="en-US"/>
        </w:rPr>
        <w:t xml:space="preserve">Spectral Indices 8 </w:t>
      </w:r>
      <w:r w:rsidRPr="00785120">
        <w:rPr>
          <w:rFonts w:ascii="Times" w:hAnsi="Times" w:cstheme="majorHAnsi"/>
          <w:color w:val="000000" w:themeColor="text1"/>
        </w:rPr>
        <w:t>image</w:t>
      </w:r>
      <w:proofErr w:type="spellStart"/>
      <w:r w:rsidRPr="00785120">
        <w:rPr>
          <w:rFonts w:ascii="Times" w:hAnsi="Times" w:cstheme="majorHAnsi"/>
          <w:color w:val="000000" w:themeColor="text1"/>
          <w:lang w:val="en-US"/>
        </w:rPr>
        <w:t>ry</w:t>
      </w:r>
      <w:proofErr w:type="spellEnd"/>
      <w:r w:rsidRPr="00785120">
        <w:rPr>
          <w:rFonts w:ascii="Times" w:hAnsi="Times" w:cstheme="majorHAnsi"/>
          <w:color w:val="000000" w:themeColor="text1"/>
          <w:lang w:val="en-US"/>
        </w:rPr>
        <w:t xml:space="preserve"> (usgs.gov)</w:t>
      </w:r>
      <w:r w:rsidRPr="00785120">
        <w:rPr>
          <w:rFonts w:ascii="Times" w:hAnsi="Times" w:cstheme="majorHAnsi"/>
          <w:color w:val="000000" w:themeColor="text1"/>
        </w:rPr>
        <w:t xml:space="preserve">. </w:t>
      </w:r>
      <w:r w:rsidRPr="00785120">
        <w:rPr>
          <w:rFonts w:ascii="Times" w:hAnsi="Times" w:cstheme="majorHAnsi"/>
          <w:color w:val="000000" w:themeColor="text1"/>
          <w:lang w:val="en-US"/>
        </w:rPr>
        <w:t xml:space="preserve">Among these 72 vegetation classes, we characterized whether each class offered caracals: </w:t>
      </w:r>
      <w:proofErr w:type="spellStart"/>
      <w:r w:rsidRPr="00785120">
        <w:rPr>
          <w:rFonts w:ascii="Times" w:hAnsi="Times" w:cstheme="majorHAnsi"/>
          <w:color w:val="000000" w:themeColor="text1"/>
          <w:lang w:val="en-US"/>
        </w:rPr>
        <w:t>i</w:t>
      </w:r>
      <w:proofErr w:type="spellEnd"/>
      <w:r w:rsidRPr="00785120">
        <w:rPr>
          <w:rFonts w:ascii="Times" w:hAnsi="Times" w:cstheme="majorHAnsi"/>
          <w:color w:val="000000" w:themeColor="text1"/>
          <w:lang w:val="en-US"/>
        </w:rPr>
        <w:t xml:space="preserve">) low cover (e.g., bare ground, beaches, manicured grass lawns, etc.), </w:t>
      </w:r>
      <w:r w:rsidR="005C6572">
        <w:rPr>
          <w:rFonts w:ascii="Times" w:hAnsi="Times" w:cstheme="majorHAnsi"/>
          <w:color w:val="000000" w:themeColor="text1"/>
          <w:lang w:val="en-US"/>
        </w:rPr>
        <w:t xml:space="preserve">or </w:t>
      </w:r>
      <w:r w:rsidRPr="00785120">
        <w:rPr>
          <w:rFonts w:ascii="Times" w:hAnsi="Times" w:cstheme="majorHAnsi"/>
          <w:color w:val="000000" w:themeColor="text1"/>
          <w:lang w:val="en-US"/>
        </w:rPr>
        <w:t>ii) high cover (</w:t>
      </w:r>
      <w:proofErr w:type="gramStart"/>
      <w:r w:rsidRPr="00785120">
        <w:rPr>
          <w:rFonts w:ascii="Times" w:hAnsi="Times" w:cstheme="majorHAnsi"/>
          <w:color w:val="000000" w:themeColor="text1"/>
          <w:lang w:val="en-US"/>
        </w:rPr>
        <w:t>e.g.</w:t>
      </w:r>
      <w:proofErr w:type="gramEnd"/>
      <w:r w:rsidRPr="00785120">
        <w:rPr>
          <w:rFonts w:ascii="Times" w:hAnsi="Times" w:cstheme="majorHAnsi"/>
          <w:color w:val="000000" w:themeColor="text1"/>
          <w:lang w:val="en-US"/>
        </w:rPr>
        <w:t xml:space="preserve"> intact fynbos, well-vegetated ornamental urban gardens</w:t>
      </w:r>
      <w:r w:rsidR="005C6572">
        <w:rPr>
          <w:rFonts w:ascii="Times" w:hAnsi="Times" w:cstheme="majorHAnsi"/>
          <w:color w:val="000000" w:themeColor="text1"/>
          <w:lang w:val="en-US"/>
        </w:rPr>
        <w:t xml:space="preserve">, </w:t>
      </w:r>
      <w:r w:rsidR="005C6572" w:rsidRPr="00785120">
        <w:rPr>
          <w:rFonts w:ascii="Times" w:hAnsi="Times" w:cstheme="majorHAnsi"/>
          <w:color w:val="000000" w:themeColor="text1"/>
          <w:lang w:val="en-US"/>
        </w:rPr>
        <w:t>vineyard vines, pine plantations</w:t>
      </w:r>
      <w:r w:rsidRPr="00785120">
        <w:rPr>
          <w:rFonts w:ascii="Times" w:hAnsi="Times" w:cstheme="majorHAnsi"/>
          <w:color w:val="000000" w:themeColor="text1"/>
          <w:lang w:val="en-US"/>
        </w:rPr>
        <w:t xml:space="preserve">). </w:t>
      </w:r>
    </w:p>
    <w:p w14:paraId="4A66B94F" w14:textId="3E5E1C8E" w:rsidR="00D52B75" w:rsidRPr="00785120" w:rsidRDefault="00D52B75" w:rsidP="00D52B75">
      <w:pPr>
        <w:spacing w:line="480" w:lineRule="auto"/>
        <w:ind w:firstLine="720"/>
        <w:rPr>
          <w:rFonts w:ascii="Times" w:hAnsi="Times" w:cstheme="majorHAnsi"/>
          <w:color w:val="000000" w:themeColor="text1"/>
        </w:rPr>
      </w:pPr>
      <w:r w:rsidRPr="00785120">
        <w:rPr>
          <w:rFonts w:ascii="Times" w:hAnsi="Times" w:cstheme="majorHAnsi"/>
          <w:color w:val="000000" w:themeColor="text1"/>
          <w:lang w:val="en-US"/>
        </w:rPr>
        <w:t>B</w:t>
      </w:r>
      <w:r w:rsidRPr="00785120">
        <w:rPr>
          <w:rFonts w:ascii="Times" w:hAnsi="Times" w:cstheme="majorHAnsi"/>
          <w:color w:val="000000" w:themeColor="text1"/>
        </w:rPr>
        <w:t xml:space="preserve">ecause of the dynamic, fire prone nature of the fynbos dominated landscape, we attempted to sample NDVI and NBR2 covariates within a two-week time point (matching the frequency of Landsat </w:t>
      </w:r>
      <w:r w:rsidRPr="00785120">
        <w:rPr>
          <w:rFonts w:ascii="Times" w:hAnsi="Times" w:cstheme="majorHAnsi"/>
          <w:color w:val="000000" w:themeColor="text1"/>
          <w:lang w:val="en-US"/>
        </w:rPr>
        <w:t xml:space="preserve">Spectral 8 </w:t>
      </w:r>
      <w:r w:rsidRPr="00785120">
        <w:rPr>
          <w:rFonts w:ascii="Times" w:hAnsi="Times" w:cstheme="majorHAnsi"/>
          <w:color w:val="000000" w:themeColor="text1"/>
        </w:rPr>
        <w:t>updates)</w:t>
      </w:r>
      <w:r w:rsidRPr="00785120">
        <w:rPr>
          <w:rFonts w:ascii="Times" w:hAnsi="Times" w:cstheme="majorHAnsi"/>
          <w:color w:val="000000" w:themeColor="text1"/>
          <w:lang w:val="en-US"/>
        </w:rPr>
        <w:t xml:space="preserve">. </w:t>
      </w:r>
      <w:r w:rsidRPr="00785120">
        <w:rPr>
          <w:rFonts w:ascii="Times" w:hAnsi="Times" w:cstheme="majorHAnsi"/>
          <w:color w:val="000000" w:themeColor="text1"/>
        </w:rPr>
        <w:t xml:space="preserve">However, daily cloud cover in certain regions of the study area are frequent and obscured our ability to extract vegetation indices at regular two-week intervals. Therefore, where </w:t>
      </w:r>
      <w:r w:rsidRPr="00785120">
        <w:rPr>
          <w:rFonts w:ascii="Times" w:hAnsi="Times" w:cstheme="majorHAnsi"/>
          <w:color w:val="000000" w:themeColor="text1"/>
          <w:lang w:val="en-US"/>
        </w:rPr>
        <w:t xml:space="preserve">NDVI and NBR2 information </w:t>
      </w:r>
      <w:r w:rsidRPr="00785120">
        <w:rPr>
          <w:rFonts w:ascii="Times" w:hAnsi="Times" w:cstheme="majorHAnsi"/>
          <w:color w:val="000000" w:themeColor="text1"/>
        </w:rPr>
        <w:t>was unavailable for a particular time point</w:t>
      </w:r>
      <w:r w:rsidRPr="00785120">
        <w:rPr>
          <w:rFonts w:ascii="Times" w:hAnsi="Times" w:cstheme="majorHAnsi"/>
          <w:color w:val="000000" w:themeColor="text1"/>
          <w:lang w:val="en-US"/>
        </w:rPr>
        <w:t xml:space="preserve"> and location</w:t>
      </w:r>
      <w:r w:rsidR="005C6572">
        <w:rPr>
          <w:rFonts w:ascii="Times" w:hAnsi="Times" w:cstheme="majorHAnsi"/>
          <w:color w:val="000000" w:themeColor="text1"/>
          <w:lang w:val="en-US"/>
        </w:rPr>
        <w:t xml:space="preserve"> within an individual stratum</w:t>
      </w:r>
      <w:r w:rsidRPr="00785120">
        <w:rPr>
          <w:rFonts w:ascii="Times" w:hAnsi="Times" w:cstheme="majorHAnsi"/>
          <w:color w:val="000000" w:themeColor="text1"/>
        </w:rPr>
        <w:t xml:space="preserve">, we </w:t>
      </w:r>
      <w:r w:rsidRPr="00785120">
        <w:rPr>
          <w:rFonts w:ascii="Times" w:hAnsi="Times" w:cstheme="majorHAnsi"/>
          <w:color w:val="000000" w:themeColor="text1"/>
          <w:lang w:val="en-US"/>
        </w:rPr>
        <w:t>substituted</w:t>
      </w:r>
      <w:r w:rsidRPr="00785120">
        <w:rPr>
          <w:rFonts w:ascii="Times" w:hAnsi="Times" w:cstheme="majorHAnsi"/>
          <w:color w:val="000000" w:themeColor="text1"/>
        </w:rPr>
        <w:t xml:space="preserve"> extraction</w:t>
      </w:r>
      <w:r w:rsidRPr="00785120">
        <w:rPr>
          <w:rFonts w:ascii="Times" w:hAnsi="Times" w:cstheme="majorHAnsi"/>
          <w:color w:val="000000" w:themeColor="text1"/>
          <w:lang w:val="en-US"/>
        </w:rPr>
        <w:t xml:space="preserve"> for </w:t>
      </w:r>
      <w:r w:rsidR="005C6572">
        <w:rPr>
          <w:rFonts w:ascii="Times" w:hAnsi="Times" w:cstheme="majorHAnsi"/>
          <w:color w:val="000000" w:themeColor="text1"/>
          <w:lang w:val="en-US"/>
        </w:rPr>
        <w:t>all</w:t>
      </w:r>
      <w:r w:rsidRPr="00785120">
        <w:rPr>
          <w:rFonts w:ascii="Times" w:hAnsi="Times" w:cstheme="majorHAnsi"/>
          <w:color w:val="000000" w:themeColor="text1"/>
          <w:lang w:val="en-US"/>
        </w:rPr>
        <w:t xml:space="preserve"> location</w:t>
      </w:r>
      <w:r w:rsidR="005C6572">
        <w:rPr>
          <w:rFonts w:ascii="Times" w:hAnsi="Times" w:cstheme="majorHAnsi"/>
          <w:color w:val="000000" w:themeColor="text1"/>
          <w:lang w:val="en-US"/>
        </w:rPr>
        <w:t>s within that stratum</w:t>
      </w:r>
      <w:r w:rsidRPr="00785120">
        <w:rPr>
          <w:rFonts w:ascii="Times" w:hAnsi="Times" w:cstheme="majorHAnsi"/>
          <w:color w:val="000000" w:themeColor="text1"/>
        </w:rPr>
        <w:t xml:space="preserve"> to the next closest time point </w:t>
      </w:r>
      <w:r w:rsidRPr="00785120">
        <w:rPr>
          <w:rFonts w:ascii="Times" w:hAnsi="Times" w:cstheme="majorHAnsi"/>
          <w:color w:val="000000" w:themeColor="text1"/>
          <w:lang w:val="en-US"/>
        </w:rPr>
        <w:t>that</w:t>
      </w:r>
      <w:r w:rsidRPr="00785120">
        <w:rPr>
          <w:rFonts w:ascii="Times" w:hAnsi="Times" w:cstheme="majorHAnsi"/>
          <w:color w:val="000000" w:themeColor="text1"/>
        </w:rPr>
        <w:t xml:space="preserve"> vegetation information was available for th</w:t>
      </w:r>
      <w:r w:rsidRPr="00785120">
        <w:rPr>
          <w:rFonts w:ascii="Times" w:hAnsi="Times" w:cstheme="majorHAnsi"/>
          <w:color w:val="000000" w:themeColor="text1"/>
          <w:lang w:val="en-US"/>
        </w:rPr>
        <w:t>at</w:t>
      </w:r>
      <w:r w:rsidRPr="00785120">
        <w:rPr>
          <w:rFonts w:ascii="Times" w:hAnsi="Times" w:cstheme="majorHAnsi"/>
          <w:color w:val="000000" w:themeColor="text1"/>
        </w:rPr>
        <w:t xml:space="preserve"> location. </w:t>
      </w:r>
    </w:p>
    <w:p w14:paraId="36E4AD74" w14:textId="797F08AB" w:rsidR="00BA6B47" w:rsidRDefault="00E85806" w:rsidP="00BA6B47">
      <w:pPr>
        <w:spacing w:line="480" w:lineRule="auto"/>
        <w:rPr>
          <w:rFonts w:ascii="Times" w:hAnsi="Times" w:cs="Arial"/>
          <w:i/>
          <w:color w:val="000000" w:themeColor="text1"/>
          <w:lang w:val="en-US"/>
        </w:rPr>
      </w:pPr>
      <w:r>
        <w:rPr>
          <w:rFonts w:ascii="Times" w:hAnsi="Times" w:cs="Arial"/>
          <w:i/>
          <w:color w:val="000000" w:themeColor="text1"/>
          <w:lang w:val="en-US"/>
        </w:rPr>
        <w:t>Behavioral Parameters included in SSFs</w:t>
      </w:r>
    </w:p>
    <w:p w14:paraId="320488DB" w14:textId="31751325" w:rsidR="00E85806" w:rsidRPr="009D762E" w:rsidRDefault="00E85806" w:rsidP="00E85806">
      <w:pPr>
        <w:spacing w:line="480" w:lineRule="auto"/>
        <w:ind w:firstLine="720"/>
        <w:rPr>
          <w:rFonts w:ascii="Times" w:hAnsi="Times" w:cstheme="majorHAnsi"/>
          <w:color w:val="000000" w:themeColor="text1"/>
        </w:rPr>
      </w:pPr>
      <w:r w:rsidRPr="009D762E">
        <w:rPr>
          <w:rFonts w:ascii="Times" w:hAnsi="Times" w:cstheme="majorHAnsi"/>
          <w:color w:val="000000" w:themeColor="text1"/>
        </w:rPr>
        <w:t xml:space="preserve">For both fix intervals, three resource-independent movement parameters (STEP, LOG.STEP, and DIR.PERSIST) were calculated for all steps within each stratum to control for inherent biases in animal movement </w:t>
      </w:r>
      <w:r w:rsidRPr="0070728A">
        <w:rPr>
          <w:rFonts w:ascii="Times" w:hAnsi="Times" w:cstheme="majorHAnsi"/>
          <w:color w:val="000000" w:themeColor="text1"/>
        </w:rPr>
        <w:t xml:space="preserve">that influence habitat use </w:t>
      </w:r>
      <w:sdt>
        <w:sdtPr>
          <w:rPr>
            <w:rFonts w:ascii="Times" w:hAnsi="Times" w:cstheme="majorHAnsi"/>
            <w:color w:val="000000" w:themeColor="text1"/>
          </w:rPr>
          <w:alias w:val="SmartCite Citation"/>
          <w:tag w:val="2545b675-c140-4697-b13f-7aeebe640ab8:be3a7882-f491-4516-9553-2c05be42cdfb,2545b675-c140-4697-b13f-7aeebe640ab8:8ED22939-543D-ABAB-953F-14EA508C10C8,2545b675-c140-4697-b13f-7aeebe640ab8:612DC698-12A4-EE2E-57B4-A9CF9474F643,2545b675-c140-4697-b13f-7aeebe640ab8:2FAC504A-21E0-4B44-0765-73208510A607+"/>
          <w:id w:val="-1600406262"/>
          <w:placeholder>
            <w:docPart w:val="AF53B7179F276F4B89E72AE78B68BA1D"/>
          </w:placeholder>
        </w:sdtPr>
        <w:sdtEndPr/>
        <w:sdtContent>
          <w:r w:rsidR="00772475" w:rsidRPr="00772475">
            <w:rPr>
              <w:color w:val="000000"/>
            </w:rPr>
            <w:t>[1–4]</w:t>
          </w:r>
        </w:sdtContent>
      </w:sdt>
      <w:r w:rsidRPr="009D762E">
        <w:rPr>
          <w:rFonts w:ascii="Times" w:hAnsi="Times" w:cstheme="majorHAnsi"/>
          <w:color w:val="000000" w:themeColor="text1"/>
        </w:rPr>
        <w:t xml:space="preserve">. </w:t>
      </w:r>
      <w:r>
        <w:rPr>
          <w:rFonts w:ascii="Times" w:hAnsi="Times" w:cstheme="majorHAnsi"/>
          <w:color w:val="000000" w:themeColor="text1"/>
          <w:lang w:val="en-US"/>
        </w:rPr>
        <w:t xml:space="preserve"> </w:t>
      </w:r>
      <w:r w:rsidRPr="009D762E">
        <w:rPr>
          <w:rFonts w:ascii="Times" w:hAnsi="Times" w:cstheme="majorHAnsi"/>
          <w:color w:val="000000" w:themeColor="text1"/>
        </w:rPr>
        <w:t xml:space="preserve">STEP length (calculated between </w:t>
      </w:r>
      <w:r w:rsidRPr="009D762E">
        <w:rPr>
          <w:rFonts w:ascii="Times" w:hAnsi="Times" w:cstheme="majorHAnsi"/>
          <w:i/>
          <w:iCs/>
          <w:color w:val="000000" w:themeColor="text1"/>
        </w:rPr>
        <w:t>t</w:t>
      </w:r>
      <w:r w:rsidRPr="009D762E">
        <w:rPr>
          <w:rFonts w:ascii="Times" w:hAnsi="Times" w:cstheme="majorHAnsi"/>
          <w:color w:val="000000" w:themeColor="text1"/>
        </w:rPr>
        <w:t xml:space="preserve"> and </w:t>
      </w:r>
      <w:r w:rsidRPr="009D762E">
        <w:rPr>
          <w:rFonts w:ascii="Times" w:hAnsi="Times" w:cstheme="majorHAnsi"/>
          <w:i/>
          <w:iCs/>
          <w:color w:val="000000" w:themeColor="text1"/>
        </w:rPr>
        <w:t>t-1</w:t>
      </w:r>
      <w:r w:rsidRPr="009D762E">
        <w:rPr>
          <w:rFonts w:ascii="Times" w:hAnsi="Times" w:cstheme="majorHAnsi"/>
          <w:color w:val="000000" w:themeColor="text1"/>
        </w:rPr>
        <w:t xml:space="preserve">) and log-transformed step length (LOG.STEP) control for the habitat selection </w:t>
      </w:r>
      <w:r w:rsidRPr="009D762E">
        <w:rPr>
          <w:rFonts w:ascii="Times" w:hAnsi="Times" w:cstheme="majorHAnsi"/>
          <w:color w:val="000000" w:themeColor="text1"/>
        </w:rPr>
        <w:lastRenderedPageBreak/>
        <w:t xml:space="preserve">biases arising from the ability of individuals to travel to available locations. Directional persistence (DIR.PERSIST) controlled for the inherent tendency of individuals to move in a constant direction and was calculated between </w:t>
      </w:r>
      <w:r w:rsidRPr="009D762E">
        <w:rPr>
          <w:rFonts w:ascii="Times" w:hAnsi="Times" w:cstheme="majorHAnsi"/>
          <w:i/>
          <w:iCs/>
          <w:color w:val="000000" w:themeColor="text1"/>
        </w:rPr>
        <w:t>t</w:t>
      </w:r>
      <w:r w:rsidRPr="0070728A">
        <w:rPr>
          <w:rFonts w:ascii="Times" w:hAnsi="Times" w:cstheme="majorHAnsi"/>
          <w:color w:val="000000" w:themeColor="text1"/>
        </w:rPr>
        <w:t xml:space="preserve">, </w:t>
      </w:r>
      <w:r w:rsidRPr="0070728A">
        <w:rPr>
          <w:rFonts w:ascii="Times" w:hAnsi="Times" w:cstheme="majorHAnsi"/>
          <w:i/>
          <w:iCs/>
          <w:color w:val="000000" w:themeColor="text1"/>
        </w:rPr>
        <w:t>t-1</w:t>
      </w:r>
      <w:r w:rsidRPr="0070728A">
        <w:rPr>
          <w:rFonts w:ascii="Times" w:hAnsi="Times" w:cstheme="majorHAnsi"/>
          <w:color w:val="000000" w:themeColor="text1"/>
        </w:rPr>
        <w:t xml:space="preserve">, and </w:t>
      </w:r>
      <w:r w:rsidRPr="0070728A">
        <w:rPr>
          <w:rFonts w:ascii="Times" w:hAnsi="Times" w:cstheme="majorHAnsi"/>
          <w:i/>
          <w:iCs/>
          <w:color w:val="000000" w:themeColor="text1"/>
        </w:rPr>
        <w:t>t-2</w:t>
      </w:r>
      <w:r w:rsidRPr="0070728A">
        <w:rPr>
          <w:rFonts w:ascii="Times" w:hAnsi="Times" w:cstheme="majorHAnsi"/>
          <w:color w:val="000000" w:themeColor="text1"/>
        </w:rPr>
        <w:t xml:space="preserve"> (following </w:t>
      </w:r>
      <w:sdt>
        <w:sdtPr>
          <w:rPr>
            <w:rFonts w:ascii="Times" w:hAnsi="Times" w:cstheme="majorHAnsi"/>
            <w:color w:val="000000" w:themeColor="text1"/>
          </w:rPr>
          <w:alias w:val="SmartCite Citation"/>
          <w:tag w:val="2545b675-c140-4697-b13f-7aeebe640ab8:612DC698-12A4-EE2E-57B4-A9CF9474F643,2545b675-c140-4697-b13f-7aeebe640ab8:8ED22939-543D-ABAB-953F-14EA508C10C8,2545b675-c140-4697-b13f-7aeebe640ab8:2FAC504A-21E0-4B44-0765-73208510A607+"/>
          <w:id w:val="-1820411332"/>
          <w:placeholder>
            <w:docPart w:val="92D1C42BEEA9B147A4C9F056C5CDDE7A"/>
          </w:placeholder>
        </w:sdtPr>
        <w:sdtEndPr/>
        <w:sdtContent>
          <w:r w:rsidR="00772475" w:rsidRPr="00772475">
            <w:rPr>
              <w:color w:val="000000"/>
            </w:rPr>
            <w:t>[2–4]</w:t>
          </w:r>
        </w:sdtContent>
      </w:sdt>
      <w:r w:rsidRPr="009D762E">
        <w:rPr>
          <w:rFonts w:ascii="Times" w:hAnsi="Times" w:cstheme="majorHAnsi"/>
          <w:color w:val="000000" w:themeColor="text1"/>
        </w:rPr>
        <w:t xml:space="preserve"> as:</w:t>
      </w:r>
    </w:p>
    <w:p w14:paraId="7302FF50" w14:textId="77777777" w:rsidR="00E85806" w:rsidRPr="009D762E" w:rsidRDefault="00E85806" w:rsidP="00E85806">
      <w:pPr>
        <w:shd w:val="clear" w:color="auto" w:fill="FFFFFF"/>
        <w:spacing w:line="480" w:lineRule="auto"/>
        <w:ind w:firstLine="720"/>
        <w:rPr>
          <w:rFonts w:ascii="Times" w:hAnsi="Times" w:cstheme="majorHAnsi"/>
          <w:color w:val="000000" w:themeColor="text1"/>
        </w:rPr>
      </w:pPr>
    </w:p>
    <w:p w14:paraId="5509A463" w14:textId="77777777" w:rsidR="00E85806" w:rsidRPr="0070728A" w:rsidRDefault="00E85806" w:rsidP="00E85806">
      <w:pPr>
        <w:spacing w:line="480" w:lineRule="auto"/>
        <w:ind w:firstLine="720"/>
        <w:rPr>
          <w:rFonts w:ascii="Times" w:hAnsi="Times"/>
          <w:color w:val="000000" w:themeColor="text1"/>
        </w:rPr>
      </w:pPr>
      <w:r w:rsidRPr="0070728A">
        <w:rPr>
          <w:rFonts w:ascii="Times" w:hAnsi="Times"/>
          <w:color w:val="000000" w:themeColor="text1"/>
        </w:rPr>
        <w:t>cos(θ</w:t>
      </w:r>
      <w:r w:rsidRPr="0070728A">
        <w:rPr>
          <w:rFonts w:ascii="Times" w:hAnsi="Times"/>
          <w:i/>
          <w:iCs/>
          <w:color w:val="000000" w:themeColor="text1"/>
          <w:vertAlign w:val="subscript"/>
        </w:rPr>
        <w:t>t</w:t>
      </w:r>
      <w:r w:rsidRPr="0070728A">
        <w:rPr>
          <w:rFonts w:ascii="Times" w:hAnsi="Times"/>
          <w:i/>
          <w:iCs/>
          <w:color w:val="000000" w:themeColor="text1"/>
        </w:rPr>
        <w:t xml:space="preserve"> - </w:t>
      </w:r>
      <w:r w:rsidRPr="0070728A">
        <w:rPr>
          <w:rFonts w:ascii="Times" w:hAnsi="Times"/>
          <w:color w:val="000000" w:themeColor="text1"/>
        </w:rPr>
        <w:t>θ</w:t>
      </w:r>
      <w:r w:rsidRPr="0070728A">
        <w:rPr>
          <w:rFonts w:ascii="Times" w:hAnsi="Times"/>
          <w:i/>
          <w:iCs/>
          <w:color w:val="000000" w:themeColor="text1"/>
          <w:vertAlign w:val="subscript"/>
        </w:rPr>
        <w:t>t-1</w:t>
      </w:r>
      <w:r w:rsidRPr="0070728A">
        <w:rPr>
          <w:rFonts w:ascii="Times" w:hAnsi="Times"/>
          <w:color w:val="000000" w:themeColor="text1"/>
        </w:rPr>
        <w:t>)</w:t>
      </w:r>
    </w:p>
    <w:p w14:paraId="6DF43B69" w14:textId="77777777" w:rsidR="00E85806" w:rsidRPr="0070728A" w:rsidRDefault="00E85806" w:rsidP="00E85806">
      <w:pPr>
        <w:spacing w:line="480" w:lineRule="auto"/>
        <w:rPr>
          <w:rFonts w:ascii="Times" w:hAnsi="Times"/>
          <w:color w:val="000000" w:themeColor="text1"/>
        </w:rPr>
      </w:pPr>
    </w:p>
    <w:p w14:paraId="49D37DF7" w14:textId="3704E990" w:rsidR="00E85806" w:rsidRDefault="00E85806" w:rsidP="00E85806">
      <w:pPr>
        <w:spacing w:line="480" w:lineRule="auto"/>
        <w:ind w:firstLine="720"/>
        <w:rPr>
          <w:rFonts w:ascii="Times" w:hAnsi="Times"/>
          <w:color w:val="000000" w:themeColor="text1"/>
        </w:rPr>
      </w:pPr>
      <w:r w:rsidRPr="0070728A">
        <w:rPr>
          <w:rFonts w:ascii="Times" w:hAnsi="Times"/>
          <w:color w:val="000000" w:themeColor="text1"/>
        </w:rPr>
        <w:t>where θ</w:t>
      </w:r>
      <w:r w:rsidRPr="0070728A">
        <w:rPr>
          <w:rFonts w:ascii="Times" w:hAnsi="Times"/>
          <w:i/>
          <w:iCs/>
          <w:color w:val="000000" w:themeColor="text1"/>
          <w:vertAlign w:val="subscript"/>
        </w:rPr>
        <w:t>t</w:t>
      </w:r>
      <w:r w:rsidRPr="0070728A">
        <w:rPr>
          <w:rFonts w:ascii="Times" w:hAnsi="Times"/>
          <w:i/>
          <w:iCs/>
          <w:color w:val="000000" w:themeColor="text1"/>
        </w:rPr>
        <w:t xml:space="preserve"> </w:t>
      </w:r>
      <w:r w:rsidRPr="0070728A">
        <w:rPr>
          <w:rFonts w:ascii="Times" w:hAnsi="Times"/>
          <w:color w:val="000000" w:themeColor="text1"/>
        </w:rPr>
        <w:t xml:space="preserve">is the absolute (angle relative to North) of the vector resulting in the current step </w:t>
      </w:r>
      <w:r w:rsidRPr="0070728A">
        <w:rPr>
          <w:rFonts w:ascii="Times" w:hAnsi="Times"/>
          <w:i/>
          <w:iCs/>
          <w:color w:val="000000" w:themeColor="text1"/>
        </w:rPr>
        <w:t>t</w:t>
      </w:r>
      <w:r w:rsidRPr="0070728A">
        <w:rPr>
          <w:rFonts w:ascii="Times" w:hAnsi="Times"/>
          <w:color w:val="000000" w:themeColor="text1"/>
        </w:rPr>
        <w:t>, and θ</w:t>
      </w:r>
      <w:r w:rsidRPr="0070728A">
        <w:rPr>
          <w:rFonts w:ascii="Times" w:hAnsi="Times"/>
          <w:i/>
          <w:iCs/>
          <w:color w:val="000000" w:themeColor="text1"/>
          <w:vertAlign w:val="subscript"/>
        </w:rPr>
        <w:t xml:space="preserve">t-1 </w:t>
      </w:r>
      <w:r w:rsidRPr="0070728A">
        <w:rPr>
          <w:rFonts w:ascii="Times" w:hAnsi="Times"/>
          <w:color w:val="000000" w:themeColor="text1"/>
        </w:rPr>
        <w:t xml:space="preserve">is the absolute angle of the preceding vector resulting in step </w:t>
      </w:r>
      <w:r w:rsidRPr="0070728A">
        <w:rPr>
          <w:rFonts w:ascii="Times" w:hAnsi="Times"/>
          <w:i/>
          <w:iCs/>
          <w:color w:val="000000" w:themeColor="text1"/>
        </w:rPr>
        <w:t>t-1</w:t>
      </w:r>
      <w:r w:rsidRPr="0070728A">
        <w:rPr>
          <w:rFonts w:ascii="Times" w:hAnsi="Times"/>
          <w:color w:val="000000" w:themeColor="text1"/>
        </w:rPr>
        <w:t>.</w:t>
      </w:r>
      <w:r>
        <w:rPr>
          <w:rFonts w:ascii="Times" w:hAnsi="Times"/>
          <w:color w:val="000000" w:themeColor="text1"/>
          <w:lang w:val="en-US"/>
        </w:rPr>
        <w:t xml:space="preserve">  </w:t>
      </w:r>
      <w:r w:rsidRPr="0070728A">
        <w:rPr>
          <w:rFonts w:ascii="Times" w:hAnsi="Times"/>
          <w:color w:val="000000" w:themeColor="text1"/>
        </w:rPr>
        <w:t xml:space="preserve">For the fine scale 20-min interval data subset, we additionally calculated terms to control for potential tendency for movement along the same topographical gradient. ELEV.PERSIST and SLOPE.PERSIST were calculated as the difference in elevation or slope between consecutive locations </w:t>
      </w:r>
      <w:r w:rsidRPr="0070728A">
        <w:rPr>
          <w:rFonts w:ascii="Times" w:hAnsi="Times" w:cstheme="majorHAnsi"/>
          <w:color w:val="000000" w:themeColor="text1"/>
        </w:rPr>
        <w:t>(</w:t>
      </w:r>
      <w:r w:rsidRPr="0070728A">
        <w:rPr>
          <w:rFonts w:ascii="Times" w:hAnsi="Times" w:cstheme="majorHAnsi"/>
          <w:i/>
          <w:iCs/>
          <w:color w:val="000000" w:themeColor="text1"/>
        </w:rPr>
        <w:t>t</w:t>
      </w:r>
      <w:r w:rsidRPr="0070728A">
        <w:rPr>
          <w:rFonts w:ascii="Times" w:hAnsi="Times" w:cstheme="majorHAnsi"/>
          <w:color w:val="000000" w:themeColor="text1"/>
        </w:rPr>
        <w:t xml:space="preserve"> and </w:t>
      </w:r>
      <w:r w:rsidRPr="0070728A">
        <w:rPr>
          <w:rFonts w:ascii="Times" w:hAnsi="Times" w:cstheme="majorHAnsi"/>
          <w:i/>
          <w:iCs/>
          <w:color w:val="000000" w:themeColor="text1"/>
        </w:rPr>
        <w:t>t-1</w:t>
      </w:r>
      <w:r w:rsidRPr="0070728A">
        <w:rPr>
          <w:rFonts w:ascii="Times" w:hAnsi="Times" w:cstheme="majorHAnsi"/>
          <w:color w:val="000000" w:themeColor="text1"/>
        </w:rPr>
        <w:t>)</w:t>
      </w:r>
      <w:r w:rsidRPr="0070728A">
        <w:rPr>
          <w:rFonts w:ascii="Times" w:hAnsi="Times"/>
          <w:color w:val="000000" w:themeColor="text1"/>
        </w:rPr>
        <w:t xml:space="preserve">. We tested the performance of each term in fine-scale habitat selection models, and found that controlling for SLOPE.PERSIST substantially improved model performance. </w:t>
      </w:r>
    </w:p>
    <w:p w14:paraId="3B5E6CF8" w14:textId="77777777" w:rsidR="00E85806" w:rsidRDefault="00E85806" w:rsidP="00E85806">
      <w:pPr>
        <w:spacing w:line="480" w:lineRule="auto"/>
        <w:ind w:firstLine="720"/>
        <w:rPr>
          <w:rFonts w:ascii="Times" w:hAnsi="Times"/>
          <w:color w:val="000000" w:themeColor="text1"/>
        </w:rPr>
      </w:pPr>
    </w:p>
    <w:p w14:paraId="197C72F9" w14:textId="305C11D2" w:rsidR="00E85806" w:rsidRDefault="00E85806" w:rsidP="00E85806">
      <w:pPr>
        <w:spacing w:line="480" w:lineRule="auto"/>
        <w:rPr>
          <w:rFonts w:ascii="Times" w:hAnsi="Times" w:cs="Arial"/>
          <w:i/>
          <w:color w:val="000000" w:themeColor="text1"/>
          <w:lang w:val="en-US"/>
        </w:rPr>
      </w:pPr>
      <w:r>
        <w:rPr>
          <w:rFonts w:ascii="Times" w:hAnsi="Times" w:cs="Arial"/>
          <w:i/>
          <w:color w:val="000000" w:themeColor="text1"/>
          <w:lang w:val="en-US"/>
        </w:rPr>
        <w:t>Use of GEEs</w:t>
      </w:r>
    </w:p>
    <w:p w14:paraId="57246ABF" w14:textId="203E0309" w:rsidR="00E85806" w:rsidRPr="00E85806" w:rsidRDefault="00E85806" w:rsidP="00E85806">
      <w:pPr>
        <w:spacing w:line="480" w:lineRule="auto"/>
        <w:ind w:firstLine="720"/>
        <w:rPr>
          <w:rFonts w:ascii="Times" w:hAnsi="Times" w:cs="Arial"/>
          <w:i/>
          <w:color w:val="000000" w:themeColor="text1"/>
          <w:lang w:val="en-US"/>
        </w:rPr>
      </w:pPr>
      <w:r w:rsidRPr="009D762E">
        <w:rPr>
          <w:rFonts w:ascii="Times" w:hAnsi="Times" w:cstheme="majorHAnsi"/>
          <w:color w:val="000000" w:themeColor="text1"/>
        </w:rPr>
        <w:t xml:space="preserve">GEEs are only appropriate for datasets in which individual variation is low. Thus, we first </w:t>
      </w:r>
      <w:r w:rsidRPr="0070728A">
        <w:rPr>
          <w:rFonts w:ascii="Times" w:hAnsi="Times" w:cs="Arial"/>
          <w:color w:val="000000" w:themeColor="text1"/>
        </w:rPr>
        <w:t xml:space="preserve">we calculated the slope of individual-based random effects </w:t>
      </w:r>
      <w:r w:rsidRPr="0070728A">
        <w:rPr>
          <w:rFonts w:ascii="Times" w:hAnsi="Times" w:cstheme="majorHAnsi"/>
          <w:color w:val="000000" w:themeColor="text1"/>
        </w:rPr>
        <w:t xml:space="preserve">using the </w:t>
      </w:r>
      <w:r w:rsidRPr="0070728A">
        <w:rPr>
          <w:rFonts w:ascii="Times" w:hAnsi="Times" w:cstheme="majorHAnsi"/>
          <w:i/>
          <w:iCs/>
          <w:color w:val="000000" w:themeColor="text1"/>
        </w:rPr>
        <w:t xml:space="preserve">coxme </w:t>
      </w:r>
      <w:r w:rsidRPr="0070728A">
        <w:rPr>
          <w:rFonts w:ascii="Times" w:hAnsi="Times" w:cstheme="majorHAnsi"/>
          <w:color w:val="000000" w:themeColor="text1"/>
        </w:rPr>
        <w:t xml:space="preserve">function in the </w:t>
      </w:r>
      <w:r w:rsidRPr="0070728A">
        <w:rPr>
          <w:rFonts w:ascii="Times" w:hAnsi="Times" w:cstheme="majorHAnsi"/>
          <w:i/>
          <w:iCs/>
          <w:color w:val="000000" w:themeColor="text1"/>
        </w:rPr>
        <w:t>survival</w:t>
      </w:r>
      <w:r w:rsidRPr="0070728A">
        <w:rPr>
          <w:rFonts w:ascii="Times" w:hAnsi="Times" w:cstheme="majorHAnsi"/>
          <w:color w:val="000000" w:themeColor="text1"/>
        </w:rPr>
        <w:t xml:space="preserve"> package </w:t>
      </w:r>
      <w:sdt>
        <w:sdtPr>
          <w:rPr>
            <w:rFonts w:ascii="Times" w:hAnsi="Times" w:cstheme="majorHAnsi"/>
            <w:color w:val="000000" w:themeColor="text1"/>
          </w:rPr>
          <w:alias w:val="SmartCite Citation"/>
          <w:tag w:val="2545b675-c140-4697-b13f-7aeebe640ab8:683D28A0-39DB-62AA-4F3F-A948188C366A+"/>
          <w:id w:val="854845176"/>
          <w:placeholder>
            <w:docPart w:val="2E3A699143E2A44384C668F31A5E17F3"/>
          </w:placeholder>
        </w:sdtPr>
        <w:sdtEndPr/>
        <w:sdtContent>
          <w:r w:rsidR="00772475" w:rsidRPr="00772475">
            <w:rPr>
              <w:color w:val="000000"/>
            </w:rPr>
            <w:t>[5]</w:t>
          </w:r>
        </w:sdtContent>
      </w:sdt>
      <w:r w:rsidRPr="009D762E">
        <w:rPr>
          <w:rFonts w:ascii="Times" w:hAnsi="Times" w:cs="Arial"/>
          <w:color w:val="000000" w:themeColor="text1"/>
        </w:rPr>
        <w:t xml:space="preserve">. We detected </w:t>
      </w:r>
      <w:r w:rsidRPr="0070728A">
        <w:rPr>
          <w:rFonts w:ascii="Times" w:hAnsi="Times" w:cs="Arial"/>
          <w:color w:val="000000" w:themeColor="text1"/>
        </w:rPr>
        <w:t>little variation across individual subgroups (urban-dominated region adults, Variance = 0.001, SD = 0.036, juveniles, Variance = 0.0002, SD = 0.014</w:t>
      </w:r>
      <w:r w:rsidR="0047688C">
        <w:rPr>
          <w:rFonts w:ascii="Times" w:hAnsi="Times" w:cs="Arial"/>
          <w:color w:val="000000" w:themeColor="text1"/>
        </w:rPr>
        <w:t>,</w:t>
      </w:r>
      <w:r w:rsidRPr="0070728A">
        <w:rPr>
          <w:rFonts w:ascii="Times" w:hAnsi="Times" w:cs="Arial"/>
          <w:color w:val="000000" w:themeColor="text1"/>
        </w:rPr>
        <w:t xml:space="preserve"> wildland-dominated region adults, Variance = 0.0006, SD = 0.024), indicating that our downstream model results represent generalized trends across individuals.</w:t>
      </w:r>
    </w:p>
    <w:p w14:paraId="05A898A1" w14:textId="77777777" w:rsidR="00A87CD4" w:rsidRPr="00785120" w:rsidRDefault="00A87CD4" w:rsidP="00A87CD4">
      <w:pPr>
        <w:spacing w:line="480" w:lineRule="auto"/>
        <w:rPr>
          <w:rFonts w:ascii="Times" w:hAnsi="Times" w:cs="Times"/>
          <w:i/>
          <w:iCs/>
          <w:color w:val="000000" w:themeColor="text1"/>
          <w:lang w:val="en-US"/>
        </w:rPr>
      </w:pPr>
    </w:p>
    <w:p w14:paraId="73EB552F" w14:textId="77777777" w:rsidR="00A87CD4" w:rsidRDefault="00A87CD4" w:rsidP="006D1CDA">
      <w:pPr>
        <w:spacing w:line="480" w:lineRule="auto"/>
        <w:rPr>
          <w:rFonts w:ascii="Times" w:hAnsi="Times" w:cs="Arial"/>
          <w:color w:val="000000" w:themeColor="text1"/>
          <w:lang w:val="en-US"/>
        </w:rPr>
      </w:pPr>
    </w:p>
    <w:sdt>
      <w:sdtPr>
        <w:rPr>
          <w:lang w:val="en-US"/>
        </w:rPr>
        <w:alias w:val="SmartCite Bibliography"/>
        <w:tag w:val="Movement Ecology"/>
        <w:id w:val="-769771860"/>
        <w:placeholder>
          <w:docPart w:val="DefaultPlaceholder_-1854013440"/>
        </w:placeholder>
      </w:sdtPr>
      <w:sdtContent>
        <w:p w14:paraId="1324913E" w14:textId="1E821052" w:rsidR="00772475" w:rsidRPr="00772475" w:rsidRDefault="00772475">
          <w:pPr>
            <w:divId w:val="674456200"/>
            <w:rPr>
              <w:b/>
              <w:bCs/>
              <w:color w:val="000000"/>
            </w:rPr>
          </w:pPr>
          <w:r w:rsidRPr="00772475">
            <w:rPr>
              <w:b/>
              <w:bCs/>
              <w:lang w:val="en-US"/>
            </w:rPr>
            <w:t>References</w:t>
          </w:r>
        </w:p>
        <w:p w14:paraId="7CE4AF0B" w14:textId="4420D62F" w:rsidR="00772475" w:rsidRPr="00772475" w:rsidRDefault="00772475">
          <w:pPr>
            <w:pStyle w:val="csl-entry"/>
            <w:divId w:val="674456200"/>
            <w:rPr>
              <w:color w:val="000000"/>
            </w:rPr>
          </w:pPr>
          <w:r w:rsidRPr="00772475">
            <w:rPr>
              <w:color w:val="000000"/>
            </w:rPr>
            <w:t>1. Forester JD, Im H, Rathouz PJ</w:t>
          </w:r>
          <w:r>
            <w:rPr>
              <w:color w:val="000000"/>
              <w:lang w:val="en-US"/>
            </w:rPr>
            <w:t>:</w:t>
          </w:r>
          <w:r w:rsidRPr="00772475">
            <w:rPr>
              <w:color w:val="000000"/>
            </w:rPr>
            <w:t xml:space="preserve"> </w:t>
          </w:r>
          <w:r w:rsidRPr="00772475">
            <w:rPr>
              <w:b/>
              <w:bCs/>
              <w:color w:val="000000"/>
            </w:rPr>
            <w:t>Accounting for animal movement in estimation of resource selection functions: sampling and data analysis</w:t>
          </w:r>
          <w:r w:rsidRPr="00772475">
            <w:rPr>
              <w:color w:val="000000"/>
            </w:rPr>
            <w:t xml:space="preserve">. </w:t>
          </w:r>
          <w:r w:rsidRPr="00772475">
            <w:rPr>
              <w:i/>
              <w:iCs/>
              <w:color w:val="000000"/>
            </w:rPr>
            <w:t>Ecology</w:t>
          </w:r>
          <w:r w:rsidRPr="00772475">
            <w:rPr>
              <w:color w:val="000000"/>
            </w:rPr>
            <w:t xml:space="preserve"> 2009</w:t>
          </w:r>
          <w:r w:rsidR="0047688C">
            <w:rPr>
              <w:color w:val="000000"/>
            </w:rPr>
            <w:t>,</w:t>
          </w:r>
          <w:r w:rsidRPr="00772475">
            <w:rPr>
              <w:b/>
              <w:bCs/>
              <w:color w:val="000000"/>
            </w:rPr>
            <w:t>90</w:t>
          </w:r>
          <w:r w:rsidRPr="00772475">
            <w:rPr>
              <w:color w:val="000000"/>
            </w:rPr>
            <w:t xml:space="preserve">:3554–65. </w:t>
          </w:r>
        </w:p>
        <w:p w14:paraId="6C1C29B0" w14:textId="4897F8BE" w:rsidR="00772475" w:rsidRPr="00772475" w:rsidRDefault="00772475">
          <w:pPr>
            <w:pStyle w:val="csl-entry"/>
            <w:divId w:val="674456200"/>
            <w:rPr>
              <w:color w:val="000000"/>
            </w:rPr>
          </w:pPr>
          <w:r w:rsidRPr="00772475">
            <w:rPr>
              <w:color w:val="000000"/>
            </w:rPr>
            <w:t>2. Duchesne T, Fortin D, Courbin N</w:t>
          </w:r>
          <w:r>
            <w:rPr>
              <w:color w:val="000000"/>
              <w:lang w:val="en-US"/>
            </w:rPr>
            <w:t>:</w:t>
          </w:r>
          <w:r w:rsidRPr="00772475">
            <w:rPr>
              <w:color w:val="000000"/>
            </w:rPr>
            <w:t xml:space="preserve"> </w:t>
          </w:r>
          <w:r w:rsidRPr="00772475">
            <w:rPr>
              <w:b/>
              <w:bCs/>
              <w:color w:val="000000"/>
            </w:rPr>
            <w:t>Mixed conditional logistic regression for habitat selection studies</w:t>
          </w:r>
          <w:r w:rsidRPr="00772475">
            <w:rPr>
              <w:color w:val="000000"/>
            </w:rPr>
            <w:t xml:space="preserve">. </w:t>
          </w:r>
          <w:r w:rsidRPr="00772475">
            <w:rPr>
              <w:i/>
              <w:iCs/>
              <w:color w:val="000000"/>
            </w:rPr>
            <w:t>J Anim Ecol</w:t>
          </w:r>
          <w:r w:rsidRPr="00772475">
            <w:rPr>
              <w:color w:val="000000"/>
            </w:rPr>
            <w:t xml:space="preserve"> 2010</w:t>
          </w:r>
          <w:r w:rsidR="0047688C">
            <w:rPr>
              <w:color w:val="000000"/>
            </w:rPr>
            <w:t>,</w:t>
          </w:r>
          <w:r w:rsidRPr="00772475">
            <w:rPr>
              <w:b/>
              <w:bCs/>
              <w:color w:val="000000"/>
            </w:rPr>
            <w:t>79</w:t>
          </w:r>
          <w:r w:rsidRPr="00772475">
            <w:rPr>
              <w:color w:val="000000"/>
            </w:rPr>
            <w:t xml:space="preserve">:548–55. </w:t>
          </w:r>
        </w:p>
        <w:p w14:paraId="0F7825F9" w14:textId="567E3E2B" w:rsidR="00772475" w:rsidRPr="00772475" w:rsidRDefault="00772475">
          <w:pPr>
            <w:pStyle w:val="csl-entry"/>
            <w:divId w:val="674456200"/>
            <w:rPr>
              <w:color w:val="000000"/>
            </w:rPr>
          </w:pPr>
          <w:r w:rsidRPr="00772475">
            <w:rPr>
              <w:color w:val="000000"/>
            </w:rPr>
            <w:t>3. Nicosia A, Duchesne T, Rivest L, Fortin D</w:t>
          </w:r>
          <w:r>
            <w:rPr>
              <w:color w:val="000000"/>
              <w:lang w:val="en-US"/>
            </w:rPr>
            <w:t>:</w:t>
          </w:r>
          <w:r w:rsidRPr="00772475">
            <w:rPr>
              <w:color w:val="000000"/>
            </w:rPr>
            <w:t xml:space="preserve"> A multi-state conditional logistic regression model for the analysis of animal movement. </w:t>
          </w:r>
          <w:r w:rsidRPr="00772475">
            <w:rPr>
              <w:i/>
              <w:iCs/>
              <w:color w:val="000000"/>
            </w:rPr>
            <w:t>Ann Appl Stat</w:t>
          </w:r>
          <w:r w:rsidRPr="00772475">
            <w:rPr>
              <w:color w:val="000000"/>
            </w:rPr>
            <w:t xml:space="preserve"> 2016</w:t>
          </w:r>
          <w:r w:rsidR="0047688C">
            <w:rPr>
              <w:color w:val="000000"/>
            </w:rPr>
            <w:t>,</w:t>
          </w:r>
          <w:r w:rsidRPr="00772475">
            <w:rPr>
              <w:b/>
              <w:bCs/>
              <w:color w:val="000000"/>
            </w:rPr>
            <w:t>11</w:t>
          </w:r>
          <w:r w:rsidRPr="00772475">
            <w:rPr>
              <w:color w:val="000000"/>
            </w:rPr>
            <w:t xml:space="preserve">:1537–60. </w:t>
          </w:r>
        </w:p>
        <w:p w14:paraId="0F557DA1" w14:textId="3054E8F1" w:rsidR="00772475" w:rsidRPr="00772475" w:rsidRDefault="00772475">
          <w:pPr>
            <w:pStyle w:val="csl-entry"/>
            <w:divId w:val="674456200"/>
            <w:rPr>
              <w:color w:val="000000"/>
            </w:rPr>
          </w:pPr>
          <w:r w:rsidRPr="00772475">
            <w:rPr>
              <w:color w:val="000000"/>
            </w:rPr>
            <w:t>4. Suraci J, Frank L, Oriol‐Cotterill A, Ekwanga S, Williams TM, Wilmers CC</w:t>
          </w:r>
          <w:r>
            <w:rPr>
              <w:color w:val="000000"/>
              <w:lang w:val="en-US"/>
            </w:rPr>
            <w:t>:</w:t>
          </w:r>
          <w:r w:rsidRPr="00772475">
            <w:rPr>
              <w:color w:val="000000"/>
            </w:rPr>
            <w:t xml:space="preserve"> </w:t>
          </w:r>
          <w:r w:rsidRPr="00772475">
            <w:rPr>
              <w:b/>
              <w:bCs/>
              <w:color w:val="000000"/>
            </w:rPr>
            <w:t>Behavior‐specific habitat selection by African lions may promote their persistence in a human‐dominated landscape</w:t>
          </w:r>
          <w:r w:rsidRPr="00772475">
            <w:rPr>
              <w:color w:val="000000"/>
            </w:rPr>
            <w:t xml:space="preserve">. </w:t>
          </w:r>
          <w:r w:rsidRPr="00772475">
            <w:rPr>
              <w:i/>
              <w:iCs/>
              <w:color w:val="000000"/>
            </w:rPr>
            <w:t>Ecology</w:t>
          </w:r>
          <w:r w:rsidRPr="00772475">
            <w:rPr>
              <w:color w:val="000000"/>
            </w:rPr>
            <w:t xml:space="preserve"> 2019</w:t>
          </w:r>
          <w:r w:rsidR="0047688C">
            <w:rPr>
              <w:color w:val="000000"/>
            </w:rPr>
            <w:t>,</w:t>
          </w:r>
          <w:r w:rsidRPr="00772475">
            <w:rPr>
              <w:b/>
              <w:bCs/>
              <w:color w:val="000000"/>
            </w:rPr>
            <w:t>100</w:t>
          </w:r>
          <w:r w:rsidRPr="00772475">
            <w:rPr>
              <w:color w:val="000000"/>
            </w:rPr>
            <w:t xml:space="preserve">:e02644. </w:t>
          </w:r>
        </w:p>
        <w:p w14:paraId="2E3F42E0" w14:textId="66FBE34B" w:rsidR="00772475" w:rsidRPr="00772475" w:rsidRDefault="00772475" w:rsidP="00772475">
          <w:pPr>
            <w:divId w:val="674456200"/>
            <w:rPr>
              <w:lang w:val="en-US"/>
            </w:rPr>
          </w:pPr>
          <w:r w:rsidRPr="00772475">
            <w:rPr>
              <w:color w:val="000000"/>
            </w:rPr>
            <w:t>5. Therneau TM</w:t>
          </w:r>
          <w:r w:rsidRPr="00772475">
            <w:rPr>
              <w:color w:val="000000"/>
              <w:lang w:val="en-US"/>
            </w:rPr>
            <w:t>:</w:t>
          </w:r>
          <w:r w:rsidRPr="00772475">
            <w:rPr>
              <w:color w:val="000000"/>
            </w:rPr>
            <w:t xml:space="preserve"> </w:t>
          </w:r>
          <w:r w:rsidRPr="00772475">
            <w:rPr>
              <w:b/>
              <w:bCs/>
              <w:color w:val="000000"/>
            </w:rPr>
            <w:t xml:space="preserve">survival: </w:t>
          </w:r>
          <w:r w:rsidRPr="00772475">
            <w:rPr>
              <w:rStyle w:val="Emphasis"/>
              <w:rFonts w:ascii="Times" w:hAnsi="Times"/>
              <w:b/>
              <w:bCs/>
              <w:i w:val="0"/>
              <w:iCs w:val="0"/>
              <w:color w:val="000000"/>
              <w:shd w:val="clear" w:color="auto" w:fill="FFFFFF"/>
            </w:rPr>
            <w:t>A Package for Survival Analysis in R</w:t>
          </w:r>
          <w:r w:rsidRPr="00772475">
            <w:rPr>
              <w:rFonts w:ascii="Times" w:hAnsi="Times"/>
              <w:color w:val="000000"/>
              <w:shd w:val="clear" w:color="auto" w:fill="FFFFFF"/>
            </w:rPr>
            <w:t>. R package version 3.2-7, </w:t>
          </w:r>
          <w:hyperlink r:id="rId5" w:history="1">
            <w:r w:rsidRPr="00772475">
              <w:rPr>
                <w:rStyle w:val="Hyperlink"/>
                <w:rFonts w:ascii="Times" w:hAnsi="Times"/>
                <w:shd w:val="clear" w:color="auto" w:fill="FFFFFF"/>
              </w:rPr>
              <w:t>https://CRAN.R-project.org/package=survival</w:t>
            </w:r>
          </w:hyperlink>
          <w:r w:rsidRPr="00772475">
            <w:rPr>
              <w:rFonts w:ascii="Times" w:hAnsi="Times"/>
              <w:color w:val="000000"/>
              <w:shd w:val="clear" w:color="auto" w:fill="FFFFFF"/>
            </w:rPr>
            <w:t>.</w:t>
          </w:r>
          <w:r w:rsidRPr="00772475">
            <w:rPr>
              <w:rFonts w:ascii="Times" w:hAnsi="Times"/>
              <w:color w:val="000000"/>
              <w:shd w:val="clear" w:color="auto" w:fill="FFFFFF"/>
              <w:lang w:val="en-US"/>
            </w:rPr>
            <w:t xml:space="preserve"> 2018</w:t>
          </w:r>
        </w:p>
        <w:p w14:paraId="615914FD" w14:textId="49210B7D" w:rsidR="00BA6B47" w:rsidRPr="00BA6B47" w:rsidRDefault="00772475">
          <w:pPr>
            <w:rPr>
              <w:lang w:val="en-US"/>
            </w:rPr>
          </w:pPr>
          <w:r w:rsidRPr="00772475">
            <w:rPr>
              <w:color w:val="000000"/>
            </w:rPr>
            <w:t> </w:t>
          </w:r>
        </w:p>
      </w:sdtContent>
    </w:sdt>
    <w:sectPr w:rsidR="00BA6B47" w:rsidRPr="00BA6B4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쨁郷涠݁怀"/>
    <w:panose1 w:val="000000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B47"/>
    <w:rsid w:val="0047688C"/>
    <w:rsid w:val="005C6572"/>
    <w:rsid w:val="006D1CDA"/>
    <w:rsid w:val="00772475"/>
    <w:rsid w:val="00A05091"/>
    <w:rsid w:val="00A87CD4"/>
    <w:rsid w:val="00AA23EA"/>
    <w:rsid w:val="00BA6B47"/>
    <w:rsid w:val="00BB1D66"/>
    <w:rsid w:val="00C40CFB"/>
    <w:rsid w:val="00D52B75"/>
    <w:rsid w:val="00E85806"/>
  </w:rsids>
  <m:mathPr>
    <m:mathFont m:val="Cambria Math"/>
    <m:brkBin m:val="before"/>
    <m:brkBinSub m:val="--"/>
    <m:smallFrac m:val="0"/>
    <m:dispDef/>
    <m:lMargin m:val="0"/>
    <m:rMargin m:val="0"/>
    <m:defJc m:val="centerGroup"/>
    <m:wrapIndent m:val="1440"/>
    <m:intLim m:val="subSup"/>
    <m:naryLim m:val="undOvr"/>
  </m:mathPr>
  <w:themeFontLang w:val="en-LK"/>
  <w:clrSchemeMapping w:bg1="light1" w:t1="dark1" w:bg2="light2" w:t2="dark2" w:accent1="accent1" w:accent2="accent2" w:accent3="accent3" w:accent4="accent4" w:accent5="accent5" w:accent6="accent6" w:hyperlink="hyperlink" w:followedHyperlink="followedHyperlink"/>
  <w:decimalSymbol w:val="."/>
  <w:listSeparator w:val=","/>
  <w14:docId w14:val="24E21B2E"/>
  <w15:chartTrackingRefBased/>
  <w15:docId w15:val="{92945420-EFF7-5145-829A-B05929C49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L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B47"/>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B47"/>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BA6B47"/>
    <w:rPr>
      <w:rFonts w:ascii="Times New Roman" w:hAnsi="Times New Roman" w:cs="Times New Roman"/>
      <w:sz w:val="18"/>
      <w:szCs w:val="18"/>
    </w:rPr>
  </w:style>
  <w:style w:type="character" w:styleId="Hyperlink">
    <w:name w:val="Hyperlink"/>
    <w:basedOn w:val="DefaultParagraphFont"/>
    <w:uiPriority w:val="99"/>
    <w:unhideWhenUsed/>
    <w:rsid w:val="00D52B75"/>
    <w:rPr>
      <w:color w:val="0000FF"/>
      <w:u w:val="single"/>
    </w:rPr>
  </w:style>
  <w:style w:type="character" w:styleId="CommentReference">
    <w:name w:val="annotation reference"/>
    <w:basedOn w:val="DefaultParagraphFont"/>
    <w:uiPriority w:val="99"/>
    <w:semiHidden/>
    <w:unhideWhenUsed/>
    <w:rsid w:val="00A87CD4"/>
    <w:rPr>
      <w:sz w:val="18"/>
      <w:szCs w:val="18"/>
    </w:rPr>
  </w:style>
  <w:style w:type="paragraph" w:styleId="CommentText">
    <w:name w:val="annotation text"/>
    <w:basedOn w:val="Normal"/>
    <w:link w:val="CommentTextChar"/>
    <w:uiPriority w:val="99"/>
    <w:unhideWhenUsed/>
    <w:rsid w:val="00A87CD4"/>
    <w:rPr>
      <w:rFonts w:eastAsiaTheme="minorEastAsia"/>
      <w:lang w:val="en-US" w:eastAsia="ja-JP"/>
    </w:rPr>
  </w:style>
  <w:style w:type="character" w:customStyle="1" w:styleId="CommentTextChar">
    <w:name w:val="Comment Text Char"/>
    <w:basedOn w:val="DefaultParagraphFont"/>
    <w:link w:val="CommentText"/>
    <w:uiPriority w:val="99"/>
    <w:rsid w:val="00A87CD4"/>
    <w:rPr>
      <w:rFonts w:ascii="Times New Roman" w:eastAsiaTheme="minorEastAsia" w:hAnsi="Times New Roman" w:cs="Times New Roman"/>
      <w:lang w:val="en-US" w:eastAsia="ja-JP"/>
    </w:rPr>
  </w:style>
  <w:style w:type="character" w:styleId="PlaceholderText">
    <w:name w:val="Placeholder Text"/>
    <w:basedOn w:val="DefaultParagraphFont"/>
    <w:uiPriority w:val="99"/>
    <w:semiHidden/>
    <w:rsid w:val="00772475"/>
    <w:rPr>
      <w:color w:val="808080"/>
    </w:rPr>
  </w:style>
  <w:style w:type="paragraph" w:customStyle="1" w:styleId="csl-entry">
    <w:name w:val="csl-entry"/>
    <w:basedOn w:val="Normal"/>
    <w:rsid w:val="00772475"/>
    <w:pPr>
      <w:spacing w:before="100" w:beforeAutospacing="1" w:after="100" w:afterAutospacing="1"/>
    </w:pPr>
    <w:rPr>
      <w:rFonts w:eastAsiaTheme="minorEastAsia"/>
    </w:rPr>
  </w:style>
  <w:style w:type="character" w:styleId="Emphasis">
    <w:name w:val="Emphasis"/>
    <w:basedOn w:val="DefaultParagraphFont"/>
    <w:uiPriority w:val="20"/>
    <w:qFormat/>
    <w:rsid w:val="007724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456200">
      <w:bodyDiv w:val="1"/>
      <w:marLeft w:val="0"/>
      <w:marRight w:val="0"/>
      <w:marTop w:val="0"/>
      <w:marBottom w:val="0"/>
      <w:divBdr>
        <w:top w:val="none" w:sz="0" w:space="0" w:color="auto"/>
        <w:left w:val="none" w:sz="0" w:space="0" w:color="auto"/>
        <w:bottom w:val="none" w:sz="0" w:space="0" w:color="auto"/>
        <w:right w:val="none" w:sz="0" w:space="0" w:color="auto"/>
      </w:divBdr>
      <w:divsChild>
        <w:div w:id="982850957">
          <w:marLeft w:val="0"/>
          <w:marRight w:val="0"/>
          <w:marTop w:val="0"/>
          <w:marBottom w:val="0"/>
          <w:divBdr>
            <w:top w:val="none" w:sz="0" w:space="0" w:color="auto"/>
            <w:left w:val="none" w:sz="0" w:space="0" w:color="auto"/>
            <w:bottom w:val="none" w:sz="0" w:space="0" w:color="auto"/>
            <w:right w:val="none" w:sz="0" w:space="0" w:color="auto"/>
          </w:divBdr>
        </w:div>
      </w:divsChild>
    </w:div>
    <w:div w:id="1063410565">
      <w:bodyDiv w:val="1"/>
      <w:marLeft w:val="0"/>
      <w:marRight w:val="0"/>
      <w:marTop w:val="0"/>
      <w:marBottom w:val="0"/>
      <w:divBdr>
        <w:top w:val="none" w:sz="0" w:space="0" w:color="auto"/>
        <w:left w:val="none" w:sz="0" w:space="0" w:color="auto"/>
        <w:bottom w:val="none" w:sz="0" w:space="0" w:color="auto"/>
        <w:right w:val="none" w:sz="0" w:space="0" w:color="auto"/>
      </w:divBdr>
    </w:div>
    <w:div w:id="1177303973">
      <w:bodyDiv w:val="1"/>
      <w:marLeft w:val="0"/>
      <w:marRight w:val="0"/>
      <w:marTop w:val="0"/>
      <w:marBottom w:val="0"/>
      <w:divBdr>
        <w:top w:val="none" w:sz="0" w:space="0" w:color="auto"/>
        <w:left w:val="none" w:sz="0" w:space="0" w:color="auto"/>
        <w:bottom w:val="none" w:sz="0" w:space="0" w:color="auto"/>
        <w:right w:val="none" w:sz="0" w:space="0" w:color="auto"/>
      </w:divBdr>
    </w:div>
    <w:div w:id="1621372238">
      <w:bodyDiv w:val="1"/>
      <w:marLeft w:val="0"/>
      <w:marRight w:val="0"/>
      <w:marTop w:val="0"/>
      <w:marBottom w:val="0"/>
      <w:divBdr>
        <w:top w:val="none" w:sz="0" w:space="0" w:color="auto"/>
        <w:left w:val="none" w:sz="0" w:space="0" w:color="auto"/>
        <w:bottom w:val="none" w:sz="0" w:space="0" w:color="auto"/>
        <w:right w:val="none" w:sz="0" w:space="0" w:color="auto"/>
      </w:divBdr>
    </w:div>
    <w:div w:id="1838571768">
      <w:bodyDiv w:val="1"/>
      <w:marLeft w:val="0"/>
      <w:marRight w:val="0"/>
      <w:marTop w:val="0"/>
      <w:marBottom w:val="0"/>
      <w:divBdr>
        <w:top w:val="none" w:sz="0" w:space="0" w:color="auto"/>
        <w:left w:val="none" w:sz="0" w:space="0" w:color="auto"/>
        <w:bottom w:val="none" w:sz="0" w:space="0" w:color="auto"/>
        <w:right w:val="none" w:sz="0" w:space="0" w:color="auto"/>
      </w:divBdr>
    </w:div>
    <w:div w:id="193639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cran.r-project.org/package=survival"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92D1C42BEEA9B147A4C9F056C5CDDE7A"/>
        <w:category>
          <w:name w:val="General"/>
          <w:gallery w:val="placeholder"/>
        </w:category>
        <w:types>
          <w:type w:val="bbPlcHdr"/>
        </w:types>
        <w:behaviors>
          <w:behavior w:val="content"/>
        </w:behaviors>
        <w:guid w:val="{C76B379B-7401-0B4D-9561-44FDEA29BCA6}"/>
      </w:docPartPr>
      <w:docPartBody>
        <w:p w:rsidR="00D44B47" w:rsidRDefault="00D60002" w:rsidP="00D60002">
          <w:pPr>
            <w:pStyle w:val="92D1C42BEEA9B147A4C9F056C5CDDE7A"/>
          </w:pPr>
          <w:r w:rsidRPr="00617A01">
            <w:rPr>
              <w:rStyle w:val="PlaceholderText"/>
            </w:rPr>
            <w:t>Click or tap here to enter text.</w:t>
          </w:r>
        </w:p>
      </w:docPartBody>
    </w:docPart>
    <w:docPart>
      <w:docPartPr>
        <w:name w:val="AF53B7179F276F4B89E72AE78B68BA1D"/>
        <w:category>
          <w:name w:val="General"/>
          <w:gallery w:val="placeholder"/>
        </w:category>
        <w:types>
          <w:type w:val="bbPlcHdr"/>
        </w:types>
        <w:behaviors>
          <w:behavior w:val="content"/>
        </w:behaviors>
        <w:guid w:val="{D59811C2-CC82-0545-867E-F02C7513F00F}"/>
      </w:docPartPr>
      <w:docPartBody>
        <w:p w:rsidR="00D44B47" w:rsidRDefault="00D60002" w:rsidP="00D60002">
          <w:pPr>
            <w:pStyle w:val="AF53B7179F276F4B89E72AE78B68BA1D"/>
          </w:pPr>
          <w:r w:rsidRPr="00617A01">
            <w:rPr>
              <w:rStyle w:val="PlaceholderText"/>
            </w:rPr>
            <w:t>Click or tap here to enter text.</w:t>
          </w:r>
        </w:p>
      </w:docPartBody>
    </w:docPart>
    <w:docPart>
      <w:docPartPr>
        <w:name w:val="2E3A699143E2A44384C668F31A5E17F3"/>
        <w:category>
          <w:name w:val="General"/>
          <w:gallery w:val="placeholder"/>
        </w:category>
        <w:types>
          <w:type w:val="bbPlcHdr"/>
        </w:types>
        <w:behaviors>
          <w:behavior w:val="content"/>
        </w:behaviors>
        <w:guid w:val="{11D9D5D9-FCBB-A24A-9027-AA129C0BE985}"/>
      </w:docPartPr>
      <w:docPartBody>
        <w:p w:rsidR="00D44B47" w:rsidRDefault="00D60002" w:rsidP="00D60002">
          <w:pPr>
            <w:pStyle w:val="2E3A699143E2A44384C668F31A5E17F3"/>
          </w:pPr>
          <w:r w:rsidRPr="00617A01">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E3F2781-8961-824F-9DB0-BE37D502EF05}"/>
      </w:docPartPr>
      <w:docPartBody>
        <w:p w:rsidR="00000000" w:rsidRDefault="00D44B47">
          <w:r w:rsidRPr="00986DB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쨁郷涠݁怀"/>
    <w:panose1 w:val="000000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5E4"/>
    <w:rsid w:val="001825E4"/>
    <w:rsid w:val="00273891"/>
    <w:rsid w:val="0065199B"/>
    <w:rsid w:val="007377AB"/>
    <w:rsid w:val="00861F13"/>
    <w:rsid w:val="00900DDD"/>
    <w:rsid w:val="00D166E7"/>
    <w:rsid w:val="00D44B47"/>
    <w:rsid w:val="00D60002"/>
    <w:rsid w:val="00FC1A13"/>
  </w:rsids>
  <m:mathPr>
    <m:mathFont m:val="Cambria Math"/>
    <m:brkBin m:val="before"/>
    <m:brkBinSub m:val="--"/>
    <m:smallFrac m:val="0"/>
    <m:dispDef/>
    <m:lMargin m:val="0"/>
    <m:rMargin m:val="0"/>
    <m:defJc m:val="centerGroup"/>
    <m:wrapIndent m:val="1440"/>
    <m:intLim m:val="subSup"/>
    <m:naryLim m:val="undOvr"/>
  </m:mathPr>
  <w:themeFontLang w:val="en-L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L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44B47"/>
    <w:rPr>
      <w:color w:val="808080"/>
    </w:rPr>
  </w:style>
  <w:style w:type="paragraph" w:customStyle="1" w:styleId="92D1C42BEEA9B147A4C9F056C5CDDE7A">
    <w:name w:val="92D1C42BEEA9B147A4C9F056C5CDDE7A"/>
    <w:rsid w:val="00D60002"/>
  </w:style>
  <w:style w:type="paragraph" w:customStyle="1" w:styleId="AF53B7179F276F4B89E72AE78B68BA1D">
    <w:name w:val="AF53B7179F276F4B89E72AE78B68BA1D"/>
    <w:rsid w:val="00D60002"/>
  </w:style>
  <w:style w:type="paragraph" w:customStyle="1" w:styleId="2E3A699143E2A44384C668F31A5E17F3">
    <w:name w:val="2E3A699143E2A44384C668F31A5E17F3"/>
    <w:rsid w:val="00D60002"/>
  </w:style>
  <w:style w:type="paragraph" w:customStyle="1" w:styleId="B833FCBE2CD2BA478456D342CE77BCA0">
    <w:name w:val="B833FCBE2CD2BA478456D342CE77BCA0"/>
    <w:rsid w:val="007377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4711B53-439D-2441-AF29-8B13F84E297B}">
  <we:reference id="wa104380917" version="1.0.1.0" store="en-US"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EA6BB-76BA-F84E-AF0D-1075D255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Serieys</dc:creator>
  <cp:keywords/>
  <dc:description/>
  <cp:lastModifiedBy>Laurel Serieys</cp:lastModifiedBy>
  <cp:revision>5</cp:revision>
  <dcterms:created xsi:type="dcterms:W3CDTF">2021-01-04T09:15:00Z</dcterms:created>
  <dcterms:modified xsi:type="dcterms:W3CDTF">2021-02-05T12:31:00Z</dcterms:modified>
</cp:coreProperties>
</file>