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846" w:rsidRDefault="00C37CF7">
      <w:proofErr w:type="spellStart"/>
      <w:r>
        <w:t>Supplementary</w:t>
      </w:r>
      <w:proofErr w:type="spellEnd"/>
      <w:r>
        <w:t xml:space="preserve"> </w:t>
      </w:r>
      <w:proofErr w:type="spellStart"/>
      <w:r>
        <w:t>Figure</w:t>
      </w:r>
      <w:proofErr w:type="spellEnd"/>
      <w:r>
        <w:t xml:space="preserve"> S1A</w:t>
      </w:r>
    </w:p>
    <w:p w:rsidR="00C37CF7" w:rsidRDefault="00C37CF7">
      <w:pPr>
        <w:rPr>
          <w:noProof/>
          <w:lang w:eastAsia="sv-SE"/>
        </w:rPr>
      </w:pPr>
      <w:r w:rsidRPr="00C37CF7">
        <w:rPr>
          <w:noProof/>
          <w:lang w:eastAsia="sv-SE"/>
        </w:rPr>
        <w:drawing>
          <wp:inline distT="0" distB="0" distL="0" distR="0">
            <wp:extent cx="5335326" cy="4224465"/>
            <wp:effectExtent l="0" t="0" r="0" b="5080"/>
            <wp:docPr id="1" name="Bildobjekt 1" descr="S:\Omr_FoU\UFC\Projekt\ImmunoBrain\Studie 4 - Immuno-Metabolism\Submission BMC Psychiatry\Figure S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r_FoU\UFC\Projekt\ImmunoBrain\Studie 4 - Immuno-Metabolism\Submission BMC Psychiatry\Figure S1-A.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36832" cy="4225657"/>
                    </a:xfrm>
                    <a:prstGeom prst="rect">
                      <a:avLst/>
                    </a:prstGeom>
                    <a:noFill/>
                    <a:ln>
                      <a:noFill/>
                    </a:ln>
                  </pic:spPr>
                </pic:pic>
              </a:graphicData>
            </a:graphic>
          </wp:inline>
        </w:drawing>
      </w:r>
      <w:r w:rsidRPr="00C37CF7">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37CF7" w:rsidRDefault="00C37CF7">
      <w:r w:rsidRPr="00C37CF7">
        <w:rPr>
          <w:noProof/>
          <w:lang w:eastAsia="sv-SE"/>
        </w:rPr>
        <w:lastRenderedPageBreak/>
        <w:drawing>
          <wp:inline distT="0" distB="0" distL="0" distR="0">
            <wp:extent cx="5760720" cy="7421875"/>
            <wp:effectExtent l="0" t="0" r="0" b="8255"/>
            <wp:docPr id="3" name="Bildobjekt 3" descr="S:\Omr_FoU\UFC\Projekt\ImmunoBrain\Studie 4 - Immuno-Metabolism\Submission BMC Psychiatry\Figure S1-B, 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mr_FoU\UFC\Projekt\ImmunoBrain\Studie 4 - Immuno-Metabolism\Submission BMC Psychiatry\Figure S1-B, C.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7421875"/>
                    </a:xfrm>
                    <a:prstGeom prst="rect">
                      <a:avLst/>
                    </a:prstGeom>
                    <a:noFill/>
                    <a:ln>
                      <a:noFill/>
                    </a:ln>
                  </pic:spPr>
                </pic:pic>
              </a:graphicData>
            </a:graphic>
          </wp:inline>
        </w:drawing>
      </w:r>
    </w:p>
    <w:p w:rsidR="00C37CF7" w:rsidRPr="00C37CF7" w:rsidRDefault="00C37CF7" w:rsidP="00C37CF7">
      <w:pPr>
        <w:rPr>
          <w:lang w:val="en-US"/>
        </w:rPr>
      </w:pPr>
      <w:r w:rsidRPr="00C37CF7">
        <w:rPr>
          <w:rFonts w:ascii="Times New Roman" w:hAnsi="Times New Roman" w:cs="Times New Roman"/>
          <w:b/>
          <w:bCs/>
          <w:lang w:val="en-US"/>
        </w:rPr>
        <w:t>Supplementary figure S1-A and B legend:</w:t>
      </w:r>
    </w:p>
    <w:p w:rsidR="00C37CF7" w:rsidRPr="00C37CF7" w:rsidRDefault="00C37CF7" w:rsidP="00C37CF7">
      <w:pPr>
        <w:spacing w:line="240" w:lineRule="auto"/>
        <w:rPr>
          <w:rFonts w:ascii="Times New Roman" w:eastAsia="Times New Roman" w:hAnsi="Times New Roman" w:cs="Times New Roman"/>
          <w:b/>
          <w:bCs/>
          <w:sz w:val="20"/>
          <w:szCs w:val="20"/>
        </w:rPr>
      </w:pPr>
      <w:r w:rsidRPr="00C37CF7">
        <w:rPr>
          <w:rFonts w:ascii="Times New Roman" w:hAnsi="Times New Roman" w:cs="Times New Roman"/>
          <w:b/>
          <w:sz w:val="20"/>
          <w:szCs w:val="20"/>
          <w:lang w:val="en-US"/>
        </w:rPr>
        <w:t>Figure S1:</w:t>
      </w:r>
      <w:r w:rsidRPr="00C37CF7">
        <w:rPr>
          <w:b/>
          <w:sz w:val="20"/>
          <w:szCs w:val="20"/>
          <w:lang w:val="en-US"/>
        </w:rPr>
        <w:t xml:space="preserve"> </w:t>
      </w:r>
      <w:r w:rsidRPr="00C37CF7">
        <w:rPr>
          <w:rFonts w:ascii="Times New Roman" w:eastAsia="Times New Roman" w:hAnsi="Times New Roman" w:cs="Times New Roman"/>
          <w:bCs/>
          <w:sz w:val="20"/>
          <w:szCs w:val="20"/>
          <w:lang w:val="en-US"/>
        </w:rPr>
        <w:t>Circulating levels of lactic acid (A), serine (B), and glutamine (C) quantified</w:t>
      </w:r>
      <w:r w:rsidRPr="00C37CF7">
        <w:rPr>
          <w:rFonts w:ascii="Times New Roman" w:eastAsia="Times New Roman" w:hAnsi="Times New Roman" w:cs="Times New Roman"/>
          <w:b/>
          <w:bCs/>
          <w:sz w:val="20"/>
          <w:szCs w:val="20"/>
          <w:lang w:val="en-US"/>
        </w:rPr>
        <w:t xml:space="preserve">. </w:t>
      </w:r>
      <w:r w:rsidRPr="00C37CF7">
        <w:rPr>
          <w:rFonts w:ascii="Times New Roman" w:eastAsia="Times New Roman" w:hAnsi="Times New Roman" w:cs="Times New Roman"/>
          <w:bCs/>
          <w:sz w:val="20"/>
          <w:szCs w:val="20"/>
          <w:lang w:val="en-US"/>
        </w:rPr>
        <w:t>Univariate analyses showed significant differences in plasma levels</w:t>
      </w:r>
      <w:r w:rsidRPr="00C37CF7">
        <w:rPr>
          <w:rFonts w:ascii="Times New Roman" w:eastAsia="Times New Roman" w:hAnsi="Times New Roman" w:cs="Times New Roman"/>
          <w:b/>
          <w:bCs/>
          <w:sz w:val="20"/>
          <w:szCs w:val="20"/>
          <w:lang w:val="en-US"/>
        </w:rPr>
        <w:t xml:space="preserve"> </w:t>
      </w:r>
      <w:r w:rsidRPr="00C37CF7">
        <w:rPr>
          <w:rFonts w:ascii="Times New Roman" w:eastAsia="Times New Roman" w:hAnsi="Times New Roman" w:cs="Times New Roman"/>
          <w:bCs/>
          <w:sz w:val="20"/>
          <w:szCs w:val="20"/>
          <w:lang w:val="en-US"/>
        </w:rPr>
        <w:t xml:space="preserve">of in individuals with mental disorders (green), n = 39, and healthy controls (blue), n = 39. </w:t>
      </w:r>
      <w:r w:rsidRPr="00C37CF7">
        <w:rPr>
          <w:rFonts w:ascii="Times New Roman" w:eastAsia="Times New Roman" w:hAnsi="Times New Roman" w:cs="Times New Roman"/>
          <w:sz w:val="20"/>
          <w:szCs w:val="20"/>
          <w:lang w:val="en-US"/>
        </w:rPr>
        <w:t xml:space="preserve">P-values, </w:t>
      </w:r>
      <w:r w:rsidRPr="00C37CF7">
        <w:rPr>
          <w:rFonts w:ascii="Times New Roman" w:eastAsia="Times New Roman" w:hAnsi="Times New Roman" w:cs="Times New Roman"/>
          <w:color w:val="000000" w:themeColor="text1"/>
          <w:sz w:val="20"/>
          <w:szCs w:val="20"/>
          <w:lang w:val="en-US"/>
        </w:rPr>
        <w:t>serine (p = 0.01), glutamine (p = 0.01), and lactic acid (p &lt; 0.01)</w:t>
      </w:r>
      <w:r w:rsidRPr="00C37CF7">
        <w:rPr>
          <w:rFonts w:ascii="Times New Roman" w:eastAsia="Times New Roman" w:hAnsi="Times New Roman" w:cs="Times New Roman"/>
          <w:bCs/>
          <w:sz w:val="20"/>
          <w:szCs w:val="20"/>
          <w:lang w:val="en-US"/>
        </w:rPr>
        <w:t>.</w:t>
      </w:r>
      <w:r w:rsidRPr="00C37CF7">
        <w:rPr>
          <w:rFonts w:ascii="Times New Roman" w:eastAsia="Times New Roman" w:hAnsi="Times New Roman" w:cs="Times New Roman"/>
          <w:b/>
          <w:bCs/>
          <w:sz w:val="20"/>
          <w:szCs w:val="20"/>
          <w:lang w:val="en-US"/>
        </w:rPr>
        <w:t xml:space="preserve"> </w:t>
      </w:r>
      <w:r w:rsidRPr="00C37CF7">
        <w:rPr>
          <w:rFonts w:ascii="Times New Roman" w:eastAsia="Times New Roman" w:hAnsi="Times New Roman" w:cs="Times New Roman"/>
          <w:sz w:val="20"/>
          <w:szCs w:val="20"/>
          <w:lang w:val="en-US"/>
        </w:rPr>
        <w:t xml:space="preserve">Stratification of patients according to patients with antipsychotics, medication with SRIs, and comorbid depression did not affect the results, except analyses of serine excluding depressed patients and glutamine excluding patients with antipsychotics (Figure S1). </w:t>
      </w:r>
      <w:r w:rsidRPr="0021356E">
        <w:rPr>
          <w:rFonts w:ascii="Times New Roman" w:hAnsi="Times New Roman" w:cs="Times New Roman"/>
          <w:bCs/>
          <w:sz w:val="20"/>
          <w:szCs w:val="20"/>
        </w:rPr>
        <w:t>*</w:t>
      </w:r>
      <w:r w:rsidRPr="0021356E">
        <w:rPr>
          <w:rFonts w:ascii="Times New Roman" w:hAnsi="Times New Roman" w:cs="Times New Roman"/>
          <w:sz w:val="20"/>
          <w:szCs w:val="20"/>
        </w:rPr>
        <w:t xml:space="preserve">p &lt; 0.05, **p &lt; 0.01, ***p &lt; </w:t>
      </w:r>
      <w:proofErr w:type="gramStart"/>
      <w:r w:rsidRPr="0021356E">
        <w:rPr>
          <w:rFonts w:ascii="Times New Roman" w:hAnsi="Times New Roman" w:cs="Times New Roman"/>
          <w:sz w:val="20"/>
          <w:szCs w:val="20"/>
        </w:rPr>
        <w:t>0.001</w:t>
      </w:r>
      <w:proofErr w:type="gramEnd"/>
      <w:r w:rsidRPr="0021356E">
        <w:rPr>
          <w:rFonts w:ascii="Times New Roman" w:hAnsi="Times New Roman" w:cs="Times New Roman"/>
          <w:sz w:val="20"/>
          <w:szCs w:val="20"/>
        </w:rPr>
        <w:t>.</w:t>
      </w:r>
      <w:bookmarkStart w:id="0" w:name="_GoBack"/>
      <w:bookmarkEnd w:id="0"/>
    </w:p>
    <w:sectPr w:rsidR="00C37CF7" w:rsidRPr="00C37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CF7"/>
    <w:rsid w:val="00C37CF7"/>
    <w:rsid w:val="00CC1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DEDA"/>
  <w15:chartTrackingRefBased/>
  <w15:docId w15:val="{22C531B5-0236-4778-9279-57FCF10C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111</Words>
  <Characters>594</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Region Örebro län</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Hylén Ulrika, Univsjukv forsk cent FOU</dc:creator>
  <cp:keywords/>
  <dc:description/>
  <cp:lastModifiedBy>Hylén Ulrika, Univsjukv forsk cent FOU</cp:lastModifiedBy>
  <cp:revision>1</cp:revision>
  <dcterms:created xsi:type="dcterms:W3CDTF">2023-01-30T13:48:00Z</dcterms:created>
  <dcterms:modified xsi:type="dcterms:W3CDTF">2023-01-30T13:54:00Z</dcterms:modified>
</cp:coreProperties>
</file>