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BE30D9" w14:textId="48A38C62" w:rsidR="00727EA6" w:rsidRPr="00436434" w:rsidRDefault="00727EA6" w:rsidP="2CD12798">
      <w:pPr>
        <w:pStyle w:val="paragraph"/>
        <w:spacing w:before="0" w:beforeAutospacing="0" w:after="0" w:afterAutospacing="0"/>
        <w:jc w:val="center"/>
        <w:textAlignment w:val="baseline"/>
        <w:rPr>
          <w:sz w:val="18"/>
          <w:szCs w:val="18"/>
        </w:rPr>
      </w:pPr>
      <w:r w:rsidRPr="2CD12798">
        <w:rPr>
          <w:rStyle w:val="eop"/>
          <w:sz w:val="36"/>
          <w:szCs w:val="36"/>
        </w:rPr>
        <w:t> </w:t>
      </w:r>
    </w:p>
    <w:p w14:paraId="3564E2FA" w14:textId="77777777" w:rsidR="00727EA6" w:rsidRPr="00436434" w:rsidRDefault="00727EA6" w:rsidP="00727EA6">
      <w:pPr>
        <w:pStyle w:val="paragraph"/>
        <w:spacing w:before="0" w:beforeAutospacing="0" w:after="0" w:afterAutospacing="0"/>
        <w:textAlignment w:val="baseline"/>
        <w:rPr>
          <w:sz w:val="18"/>
          <w:szCs w:val="18"/>
        </w:rPr>
      </w:pPr>
      <w:r w:rsidRPr="00436434">
        <w:rPr>
          <w:rStyle w:val="eop"/>
          <w:sz w:val="36"/>
          <w:szCs w:val="36"/>
        </w:rPr>
        <w:t> </w:t>
      </w:r>
    </w:p>
    <w:p w14:paraId="7A646B1B" w14:textId="77777777" w:rsidR="00727EA6" w:rsidRPr="00436434" w:rsidRDefault="00727EA6" w:rsidP="00727EA6">
      <w:pPr>
        <w:pStyle w:val="paragraph"/>
        <w:spacing w:before="0" w:beforeAutospacing="0" w:after="0" w:afterAutospacing="0"/>
        <w:jc w:val="center"/>
        <w:textAlignment w:val="baseline"/>
        <w:rPr>
          <w:sz w:val="18"/>
          <w:szCs w:val="18"/>
        </w:rPr>
      </w:pPr>
      <w:r w:rsidRPr="00436434">
        <w:rPr>
          <w:rStyle w:val="eop"/>
          <w:sz w:val="36"/>
          <w:szCs w:val="36"/>
        </w:rPr>
        <w:t> </w:t>
      </w:r>
    </w:p>
    <w:p w14:paraId="796DE64A" w14:textId="77777777" w:rsidR="00727EA6" w:rsidRPr="00436434" w:rsidRDefault="00727EA6" w:rsidP="00727EA6">
      <w:pPr>
        <w:pStyle w:val="paragraph"/>
        <w:spacing w:before="0" w:beforeAutospacing="0" w:after="0" w:afterAutospacing="0"/>
        <w:jc w:val="center"/>
        <w:textAlignment w:val="baseline"/>
        <w:rPr>
          <w:sz w:val="18"/>
          <w:szCs w:val="18"/>
        </w:rPr>
      </w:pPr>
      <w:r w:rsidRPr="00436434">
        <w:rPr>
          <w:rStyle w:val="normaltextrun"/>
          <w:sz w:val="36"/>
          <w:szCs w:val="36"/>
        </w:rPr>
        <w:t>Supplementary Materials for</w:t>
      </w:r>
      <w:r w:rsidRPr="00436434">
        <w:rPr>
          <w:rStyle w:val="eop"/>
          <w:sz w:val="36"/>
          <w:szCs w:val="36"/>
        </w:rPr>
        <w:t> </w:t>
      </w:r>
    </w:p>
    <w:p w14:paraId="08288BEA" w14:textId="77777777" w:rsidR="00727EA6" w:rsidRPr="00436434" w:rsidRDefault="00727EA6" w:rsidP="00727EA6">
      <w:pPr>
        <w:pStyle w:val="paragraph"/>
        <w:spacing w:before="0" w:beforeAutospacing="0" w:after="0" w:afterAutospacing="0"/>
        <w:textAlignment w:val="baseline"/>
        <w:rPr>
          <w:sz w:val="18"/>
          <w:szCs w:val="18"/>
        </w:rPr>
      </w:pPr>
      <w:r w:rsidRPr="00436434">
        <w:rPr>
          <w:rStyle w:val="eop"/>
        </w:rPr>
        <w:t> </w:t>
      </w:r>
    </w:p>
    <w:p w14:paraId="2CB6D702" w14:textId="1C4F75A8" w:rsidR="00C03A4F" w:rsidRPr="00436434" w:rsidRDefault="00C03A4F" w:rsidP="00C03A4F">
      <w:pPr>
        <w:pStyle w:val="Head"/>
        <w:spacing w:before="0" w:after="0" w:line="480" w:lineRule="auto"/>
      </w:pPr>
      <w:r w:rsidRPr="00436434">
        <w:t>Rapid evolution of A(H5N1) influenza viruses after intercontinental spread to North America</w:t>
      </w:r>
    </w:p>
    <w:p w14:paraId="03420131" w14:textId="76B20218" w:rsidR="006C7D84" w:rsidRPr="00436434" w:rsidRDefault="006C7D84" w:rsidP="006C7D84">
      <w:pPr>
        <w:pStyle w:val="Authors"/>
        <w:spacing w:before="0" w:after="0" w:line="480" w:lineRule="auto"/>
        <w:jc w:val="left"/>
      </w:pPr>
      <w:r>
        <w:t>Ahmed Kandeil</w:t>
      </w:r>
      <w:r w:rsidRPr="43EA8D4E">
        <w:rPr>
          <w:vertAlign w:val="superscript"/>
        </w:rPr>
        <w:t>1†</w:t>
      </w:r>
      <w:r w:rsidR="004D2341">
        <w:t>,</w:t>
      </w:r>
      <w:r w:rsidRPr="43EA8D4E">
        <w:rPr>
          <w:vertAlign w:val="superscript"/>
        </w:rPr>
        <w:t xml:space="preserve"> </w:t>
      </w:r>
      <w:r>
        <w:t>Christopher Patton</w:t>
      </w:r>
      <w:r w:rsidRPr="43EA8D4E">
        <w:rPr>
          <w:vertAlign w:val="superscript"/>
        </w:rPr>
        <w:t>1,3†</w:t>
      </w:r>
      <w:r w:rsidR="004D2341">
        <w:t>,</w:t>
      </w:r>
      <w:r w:rsidRPr="43EA8D4E">
        <w:rPr>
          <w:vertAlign w:val="superscript"/>
        </w:rPr>
        <w:t xml:space="preserve"> </w:t>
      </w:r>
      <w:r>
        <w:t>Jeremy C. Jones</w:t>
      </w:r>
      <w:r w:rsidRPr="43EA8D4E">
        <w:rPr>
          <w:vertAlign w:val="superscript"/>
        </w:rPr>
        <w:t>1†</w:t>
      </w:r>
      <w:r w:rsidR="004D2341">
        <w:t>,</w:t>
      </w:r>
      <w:r>
        <w:t xml:space="preserve"> Trushar Jeevan</w:t>
      </w:r>
      <w:r w:rsidRPr="43EA8D4E">
        <w:rPr>
          <w:vertAlign w:val="superscript"/>
        </w:rPr>
        <w:t>1†</w:t>
      </w:r>
      <w:r w:rsidR="004D2341">
        <w:t>,</w:t>
      </w:r>
      <w:r>
        <w:t xml:space="preserve"> Walter Harrington</w:t>
      </w:r>
      <w:r w:rsidRPr="43EA8D4E">
        <w:rPr>
          <w:vertAlign w:val="superscript"/>
        </w:rPr>
        <w:t>1</w:t>
      </w:r>
      <w:r w:rsidR="00D4407B" w:rsidRPr="43EA8D4E">
        <w:rPr>
          <w:vertAlign w:val="superscript"/>
        </w:rPr>
        <w:t>†</w:t>
      </w:r>
      <w:r w:rsidR="004D2341">
        <w:t>,</w:t>
      </w:r>
      <w:r>
        <w:t xml:space="preserve"> Sanja Trifkovic</w:t>
      </w:r>
      <w:r w:rsidRPr="43EA8D4E">
        <w:rPr>
          <w:vertAlign w:val="superscript"/>
        </w:rPr>
        <w:t>1</w:t>
      </w:r>
      <w:r w:rsidR="004D2341">
        <w:t>,</w:t>
      </w:r>
      <w:r>
        <w:t xml:space="preserve"> Jon P. Seiler</w:t>
      </w:r>
      <w:r w:rsidRPr="43EA8D4E">
        <w:rPr>
          <w:vertAlign w:val="superscript"/>
        </w:rPr>
        <w:t>1</w:t>
      </w:r>
      <w:r w:rsidR="004D2341">
        <w:t>,</w:t>
      </w:r>
      <w:r w:rsidRPr="43EA8D4E">
        <w:rPr>
          <w:vertAlign w:val="superscript"/>
        </w:rPr>
        <w:t xml:space="preserve"> </w:t>
      </w:r>
      <w:r>
        <w:t>Thomas Fabrizio</w:t>
      </w:r>
      <w:r w:rsidRPr="43EA8D4E">
        <w:rPr>
          <w:vertAlign w:val="superscript"/>
        </w:rPr>
        <w:t>1</w:t>
      </w:r>
      <w:r w:rsidR="004D2341">
        <w:t>,</w:t>
      </w:r>
      <w:r w:rsidRPr="43EA8D4E">
        <w:rPr>
          <w:vertAlign w:val="superscript"/>
        </w:rPr>
        <w:t xml:space="preserve"> </w:t>
      </w:r>
      <w:r>
        <w:t>Karlie Woodard</w:t>
      </w:r>
      <w:r w:rsidRPr="43EA8D4E">
        <w:rPr>
          <w:vertAlign w:val="superscript"/>
        </w:rPr>
        <w:t>1</w:t>
      </w:r>
      <w:r w:rsidR="004D2341">
        <w:t>,</w:t>
      </w:r>
      <w:r>
        <w:t xml:space="preserve"> Jasmine</w:t>
      </w:r>
      <w:r w:rsidR="5D757575">
        <w:t xml:space="preserve"> C.</w:t>
      </w:r>
      <w:r>
        <w:t xml:space="preserve"> Turner</w:t>
      </w:r>
      <w:r w:rsidRPr="43EA8D4E">
        <w:rPr>
          <w:vertAlign w:val="superscript"/>
        </w:rPr>
        <w:t>1</w:t>
      </w:r>
      <w:r w:rsidR="004D2341">
        <w:t>,</w:t>
      </w:r>
      <w:r>
        <w:t xml:space="preserve"> Jeri-Carol Crumpton</w:t>
      </w:r>
      <w:r w:rsidRPr="43EA8D4E">
        <w:rPr>
          <w:vertAlign w:val="superscript"/>
        </w:rPr>
        <w:t>1</w:t>
      </w:r>
      <w:r w:rsidR="004D2341">
        <w:t>,</w:t>
      </w:r>
      <w:r>
        <w:t xml:space="preserve"> Lance Miller</w:t>
      </w:r>
      <w:r w:rsidRPr="43EA8D4E">
        <w:rPr>
          <w:vertAlign w:val="superscript"/>
        </w:rPr>
        <w:t>1</w:t>
      </w:r>
      <w:r w:rsidR="004D2341">
        <w:t>,</w:t>
      </w:r>
      <w:r>
        <w:t xml:space="preserve"> Adam Rubrum</w:t>
      </w:r>
      <w:r w:rsidRPr="43EA8D4E">
        <w:rPr>
          <w:vertAlign w:val="superscript"/>
        </w:rPr>
        <w:t>1</w:t>
      </w:r>
      <w:r w:rsidR="004D2341">
        <w:t>,</w:t>
      </w:r>
      <w:r>
        <w:t xml:space="preserve"> Jennifer DeBeauchamp</w:t>
      </w:r>
      <w:r w:rsidRPr="43EA8D4E">
        <w:rPr>
          <w:vertAlign w:val="superscript"/>
        </w:rPr>
        <w:t>1</w:t>
      </w:r>
      <w:r w:rsidR="004D2341">
        <w:t>,</w:t>
      </w:r>
      <w:r w:rsidRPr="43EA8D4E">
        <w:rPr>
          <w:vertAlign w:val="superscript"/>
        </w:rPr>
        <w:t xml:space="preserve"> </w:t>
      </w:r>
      <w:r>
        <w:t>Charles J. Russell</w:t>
      </w:r>
      <w:r w:rsidRPr="43EA8D4E">
        <w:rPr>
          <w:vertAlign w:val="superscript"/>
        </w:rPr>
        <w:t>1</w:t>
      </w:r>
      <w:r w:rsidR="004D2341">
        <w:t>,</w:t>
      </w:r>
      <w:r>
        <w:t xml:space="preserve"> Elena A. Govorkova</w:t>
      </w:r>
      <w:r w:rsidRPr="43EA8D4E">
        <w:rPr>
          <w:vertAlign w:val="superscript"/>
        </w:rPr>
        <w:t>1</w:t>
      </w:r>
      <w:r w:rsidR="004D2341">
        <w:t>,</w:t>
      </w:r>
      <w:r>
        <w:t xml:space="preserve"> Peter Vogel</w:t>
      </w:r>
      <w:r w:rsidRPr="43EA8D4E">
        <w:rPr>
          <w:vertAlign w:val="superscript"/>
        </w:rPr>
        <w:t>2</w:t>
      </w:r>
      <w:r w:rsidR="004D2341">
        <w:t>,</w:t>
      </w:r>
      <w:r>
        <w:t xml:space="preserve"> Mia Kim-Torchetti</w:t>
      </w:r>
      <w:r w:rsidRPr="43EA8D4E">
        <w:rPr>
          <w:vertAlign w:val="superscript"/>
        </w:rPr>
        <w:t>5</w:t>
      </w:r>
      <w:r w:rsidR="004D2341">
        <w:t>,</w:t>
      </w:r>
      <w:r>
        <w:t xml:space="preserve"> Yohannes Berhane</w:t>
      </w:r>
      <w:r w:rsidRPr="43EA8D4E">
        <w:rPr>
          <w:vertAlign w:val="superscript"/>
        </w:rPr>
        <w:t>6,7</w:t>
      </w:r>
      <w:r w:rsidR="004D2341">
        <w:t>,</w:t>
      </w:r>
      <w:r>
        <w:t xml:space="preserve"> David Stallknecht</w:t>
      </w:r>
      <w:r w:rsidRPr="43EA8D4E">
        <w:rPr>
          <w:vertAlign w:val="superscript"/>
        </w:rPr>
        <w:t>4</w:t>
      </w:r>
      <w:r w:rsidR="004D2341">
        <w:t>,</w:t>
      </w:r>
      <w:r>
        <w:t xml:space="preserve"> Rebecca Poulson</w:t>
      </w:r>
      <w:r w:rsidRPr="43EA8D4E">
        <w:rPr>
          <w:vertAlign w:val="superscript"/>
        </w:rPr>
        <w:t>4</w:t>
      </w:r>
      <w:r w:rsidR="004D2341">
        <w:t>,</w:t>
      </w:r>
      <w:r>
        <w:t xml:space="preserve"> Lisa Kercher</w:t>
      </w:r>
      <w:r w:rsidRPr="43EA8D4E">
        <w:rPr>
          <w:vertAlign w:val="superscript"/>
        </w:rPr>
        <w:t>1</w:t>
      </w:r>
      <w:r w:rsidR="004D2341">
        <w:t>,</w:t>
      </w:r>
      <w:r>
        <w:t xml:space="preserve"> Richard J. Webby</w:t>
      </w:r>
      <w:r w:rsidRPr="43EA8D4E">
        <w:rPr>
          <w:vertAlign w:val="superscript"/>
        </w:rPr>
        <w:t>1,3</w:t>
      </w:r>
      <w:r>
        <w:t>*</w:t>
      </w:r>
    </w:p>
    <w:p w14:paraId="1CA14DC2" w14:textId="77777777" w:rsidR="00727EA6" w:rsidRPr="00436434" w:rsidRDefault="00727EA6" w:rsidP="00727EA6">
      <w:pPr>
        <w:pStyle w:val="paragraph"/>
        <w:spacing w:before="0" w:beforeAutospacing="0" w:after="0" w:afterAutospacing="0"/>
        <w:jc w:val="center"/>
        <w:textAlignment w:val="baseline"/>
        <w:rPr>
          <w:sz w:val="18"/>
          <w:szCs w:val="18"/>
        </w:rPr>
      </w:pPr>
      <w:r w:rsidRPr="00436434">
        <w:rPr>
          <w:rStyle w:val="eop"/>
          <w:sz w:val="28"/>
          <w:szCs w:val="28"/>
        </w:rPr>
        <w:t> </w:t>
      </w:r>
    </w:p>
    <w:p w14:paraId="31E093E1" w14:textId="77777777" w:rsidR="00727EA6" w:rsidRPr="00436434" w:rsidRDefault="00727EA6" w:rsidP="00727EA6">
      <w:pPr>
        <w:pStyle w:val="paragraph"/>
        <w:spacing w:before="0" w:beforeAutospacing="0" w:after="0" w:afterAutospacing="0"/>
        <w:jc w:val="center"/>
        <w:textAlignment w:val="baseline"/>
        <w:rPr>
          <w:sz w:val="18"/>
          <w:szCs w:val="18"/>
        </w:rPr>
      </w:pPr>
      <w:r w:rsidRPr="00436434">
        <w:rPr>
          <w:rStyle w:val="eop"/>
        </w:rPr>
        <w:t> </w:t>
      </w:r>
    </w:p>
    <w:p w14:paraId="0F95F92E" w14:textId="1FAEC771" w:rsidR="00727EA6" w:rsidRPr="00436434" w:rsidRDefault="00727EA6" w:rsidP="006078D9">
      <w:pPr>
        <w:pStyle w:val="paragraph"/>
        <w:spacing w:before="0" w:beforeAutospacing="0" w:after="0" w:afterAutospacing="0"/>
        <w:textAlignment w:val="baseline"/>
        <w:rPr>
          <w:rStyle w:val="normaltextrun"/>
        </w:rPr>
      </w:pPr>
      <w:r w:rsidRPr="00436434">
        <w:rPr>
          <w:rStyle w:val="normaltextrun"/>
        </w:rPr>
        <w:t>Correspondence to:</w:t>
      </w:r>
      <w:r w:rsidR="006078D9" w:rsidRPr="00436434">
        <w:rPr>
          <w:rStyle w:val="normaltextrun"/>
        </w:rPr>
        <w:t xml:space="preserve"> </w:t>
      </w:r>
      <w:hyperlink r:id="rId8" w:history="1">
        <w:r w:rsidR="00531237" w:rsidRPr="00436434">
          <w:rPr>
            <w:rStyle w:val="Hyperlink"/>
          </w:rPr>
          <w:t>richard.webby@stjude.org</w:t>
        </w:r>
      </w:hyperlink>
      <w:r w:rsidR="006078D9" w:rsidRPr="00436434">
        <w:rPr>
          <w:rStyle w:val="normaltextrun"/>
        </w:rPr>
        <w:t xml:space="preserve"> </w:t>
      </w:r>
    </w:p>
    <w:p w14:paraId="77A1F672" w14:textId="77777777" w:rsidR="006078D9" w:rsidRPr="00436434" w:rsidRDefault="006078D9" w:rsidP="00727EA6">
      <w:pPr>
        <w:pStyle w:val="paragraph"/>
        <w:spacing w:before="0" w:beforeAutospacing="0" w:after="0" w:afterAutospacing="0"/>
        <w:jc w:val="center"/>
        <w:textAlignment w:val="baseline"/>
        <w:rPr>
          <w:sz w:val="18"/>
          <w:szCs w:val="18"/>
        </w:rPr>
      </w:pPr>
    </w:p>
    <w:p w14:paraId="07851668" w14:textId="77777777" w:rsidR="00727EA6" w:rsidRPr="00436434" w:rsidRDefault="00727EA6" w:rsidP="00727EA6">
      <w:pPr>
        <w:pStyle w:val="paragraph"/>
        <w:spacing w:before="0" w:beforeAutospacing="0" w:after="0" w:afterAutospacing="0"/>
        <w:textAlignment w:val="baseline"/>
        <w:rPr>
          <w:sz w:val="18"/>
          <w:szCs w:val="18"/>
        </w:rPr>
      </w:pPr>
      <w:r w:rsidRPr="00436434">
        <w:rPr>
          <w:rStyle w:val="eop"/>
        </w:rPr>
        <w:t> </w:t>
      </w:r>
    </w:p>
    <w:p w14:paraId="17B94C34" w14:textId="77777777" w:rsidR="00727EA6" w:rsidRPr="00436434" w:rsidRDefault="00727EA6" w:rsidP="00727EA6">
      <w:pPr>
        <w:pStyle w:val="paragraph"/>
        <w:spacing w:before="0" w:beforeAutospacing="0" w:after="0" w:afterAutospacing="0"/>
        <w:textAlignment w:val="baseline"/>
        <w:rPr>
          <w:sz w:val="18"/>
          <w:szCs w:val="18"/>
        </w:rPr>
      </w:pPr>
      <w:r w:rsidRPr="00436434">
        <w:rPr>
          <w:rStyle w:val="eop"/>
        </w:rPr>
        <w:t> </w:t>
      </w:r>
    </w:p>
    <w:p w14:paraId="3AAD381D" w14:textId="77777777" w:rsidR="00727EA6" w:rsidRPr="00436434" w:rsidRDefault="00727EA6" w:rsidP="00727EA6">
      <w:pPr>
        <w:pStyle w:val="paragraph"/>
        <w:spacing w:before="0" w:beforeAutospacing="0" w:after="0" w:afterAutospacing="0"/>
        <w:textAlignment w:val="baseline"/>
        <w:rPr>
          <w:sz w:val="18"/>
          <w:szCs w:val="18"/>
        </w:rPr>
      </w:pPr>
      <w:r w:rsidRPr="00436434">
        <w:rPr>
          <w:rStyle w:val="normaltextrun"/>
          <w:b/>
          <w:bCs/>
        </w:rPr>
        <w:t>This PDF file includes:</w:t>
      </w:r>
      <w:r w:rsidRPr="00436434">
        <w:rPr>
          <w:rStyle w:val="eop"/>
        </w:rPr>
        <w:t> </w:t>
      </w:r>
    </w:p>
    <w:p w14:paraId="224E867B" w14:textId="77777777" w:rsidR="00727EA6" w:rsidRPr="00436434" w:rsidRDefault="00727EA6" w:rsidP="00727EA6">
      <w:pPr>
        <w:pStyle w:val="paragraph"/>
        <w:spacing w:before="0" w:beforeAutospacing="0" w:after="0" w:afterAutospacing="0"/>
        <w:textAlignment w:val="baseline"/>
        <w:rPr>
          <w:sz w:val="18"/>
          <w:szCs w:val="18"/>
        </w:rPr>
      </w:pPr>
      <w:r w:rsidRPr="00436434">
        <w:rPr>
          <w:rStyle w:val="eop"/>
        </w:rPr>
        <w:t> </w:t>
      </w:r>
    </w:p>
    <w:p w14:paraId="3F70A4EF" w14:textId="392C1577" w:rsidR="00727EA6" w:rsidRPr="00436434" w:rsidRDefault="002944F1" w:rsidP="00727EA6">
      <w:pPr>
        <w:pStyle w:val="paragraph"/>
        <w:spacing w:before="0" w:beforeAutospacing="0" w:after="0" w:afterAutospacing="0"/>
        <w:ind w:left="720"/>
        <w:textAlignment w:val="baseline"/>
        <w:rPr>
          <w:sz w:val="18"/>
          <w:szCs w:val="18"/>
        </w:rPr>
      </w:pPr>
      <w:r>
        <w:t xml:space="preserve">Supplementary </w:t>
      </w:r>
      <w:r w:rsidR="00727EA6" w:rsidRPr="00436434">
        <w:rPr>
          <w:rStyle w:val="normaltextrun"/>
        </w:rPr>
        <w:t xml:space="preserve">Figs. 1 to </w:t>
      </w:r>
      <w:r w:rsidR="00C37CEA" w:rsidRPr="00436434">
        <w:rPr>
          <w:rStyle w:val="normaltextrun"/>
        </w:rPr>
        <w:t>8</w:t>
      </w:r>
      <w:r w:rsidR="00727EA6" w:rsidRPr="00436434">
        <w:rPr>
          <w:rStyle w:val="eop"/>
        </w:rPr>
        <w:t> </w:t>
      </w:r>
    </w:p>
    <w:p w14:paraId="5F7427E2" w14:textId="7E07773B" w:rsidR="00727EA6" w:rsidRPr="00436434" w:rsidRDefault="002944F1" w:rsidP="00727EA6">
      <w:pPr>
        <w:pStyle w:val="paragraph"/>
        <w:spacing w:before="0" w:beforeAutospacing="0" w:after="0" w:afterAutospacing="0"/>
        <w:ind w:left="720"/>
        <w:textAlignment w:val="baseline"/>
        <w:rPr>
          <w:sz w:val="18"/>
          <w:szCs w:val="18"/>
        </w:rPr>
      </w:pPr>
      <w:bookmarkStart w:id="0" w:name="_Hlk115879569"/>
      <w:r>
        <w:t>Supplementary</w:t>
      </w:r>
      <w:bookmarkEnd w:id="0"/>
      <w:r>
        <w:t xml:space="preserve"> </w:t>
      </w:r>
      <w:r w:rsidR="00727EA6" w:rsidRPr="00436434">
        <w:rPr>
          <w:rStyle w:val="normaltextrun"/>
        </w:rPr>
        <w:t xml:space="preserve">Tables 1 to </w:t>
      </w:r>
      <w:r w:rsidR="00C37CEA" w:rsidRPr="00436434">
        <w:rPr>
          <w:rStyle w:val="normaltextrun"/>
        </w:rPr>
        <w:t>4</w:t>
      </w:r>
      <w:r w:rsidR="00727EA6" w:rsidRPr="00436434">
        <w:rPr>
          <w:rStyle w:val="eop"/>
        </w:rPr>
        <w:t> </w:t>
      </w:r>
    </w:p>
    <w:p w14:paraId="2D5FF7EA" w14:textId="6E09FDE7" w:rsidR="009A228C" w:rsidRPr="00436434" w:rsidRDefault="009A228C" w:rsidP="009A228C">
      <w:pPr>
        <w:pStyle w:val="paragraph"/>
        <w:spacing w:before="0" w:beforeAutospacing="0" w:after="0" w:afterAutospacing="0"/>
        <w:ind w:left="720"/>
        <w:textAlignment w:val="baseline"/>
        <w:rPr>
          <w:sz w:val="18"/>
          <w:szCs w:val="18"/>
        </w:rPr>
      </w:pPr>
      <w:r w:rsidRPr="00291A85">
        <w:t xml:space="preserve">Supplementary </w:t>
      </w:r>
      <w:r w:rsidRPr="00436434">
        <w:rPr>
          <w:rStyle w:val="normaltextrun"/>
        </w:rPr>
        <w:t>Materials and Methods</w:t>
      </w:r>
      <w:r w:rsidRPr="00436434">
        <w:rPr>
          <w:rStyle w:val="eop"/>
        </w:rPr>
        <w:t> </w:t>
      </w:r>
    </w:p>
    <w:p w14:paraId="0EB21D51" w14:textId="55B68E9E" w:rsidR="00727EA6" w:rsidRPr="00436434" w:rsidRDefault="00727EA6" w:rsidP="00727EA6">
      <w:pPr>
        <w:pStyle w:val="paragraph"/>
        <w:spacing w:before="0" w:beforeAutospacing="0" w:after="0" w:afterAutospacing="0"/>
        <w:textAlignment w:val="baseline"/>
        <w:rPr>
          <w:sz w:val="18"/>
          <w:szCs w:val="18"/>
        </w:rPr>
      </w:pPr>
    </w:p>
    <w:p w14:paraId="45A42F65" w14:textId="145238BE" w:rsidR="00436434" w:rsidRPr="009A228C" w:rsidRDefault="00436434" w:rsidP="009A228C">
      <w:pPr>
        <w:rPr>
          <w:rStyle w:val="eop"/>
          <w:b/>
          <w:bCs/>
          <w:szCs w:val="24"/>
        </w:rPr>
      </w:pPr>
    </w:p>
    <w:p w14:paraId="5494FEE9" w14:textId="0D2FB8EE" w:rsidR="00D75D0B" w:rsidRDefault="00D75D0B" w:rsidP="000159EA">
      <w:pPr>
        <w:spacing w:before="120"/>
        <w:rPr>
          <w:szCs w:val="24"/>
        </w:rPr>
      </w:pPr>
      <w:r>
        <w:br w:type="page"/>
      </w:r>
    </w:p>
    <w:p w14:paraId="0C30CA21" w14:textId="2C286D9B" w:rsidR="487B151C" w:rsidRPr="00141EA8" w:rsidRDefault="009A228C">
      <w:pPr>
        <w:rPr>
          <w:b/>
          <w:bCs/>
        </w:rPr>
      </w:pPr>
      <w:r>
        <w:rPr>
          <w:b/>
          <w:bCs/>
        </w:rPr>
        <w:lastRenderedPageBreak/>
        <w:t>SUPPLEMENTARY FIGURES</w:t>
      </w:r>
    </w:p>
    <w:p w14:paraId="43B1A340" w14:textId="77777777" w:rsidR="00A104E7" w:rsidRDefault="00A104E7" w:rsidP="00A104E7">
      <w:pPr>
        <w:rPr>
          <w:rStyle w:val="normaltextrun"/>
          <w:b/>
          <w:bCs/>
          <w:i/>
          <w:iCs/>
          <w:color w:val="000000" w:themeColor="text1"/>
        </w:rPr>
      </w:pPr>
    </w:p>
    <w:p w14:paraId="3F48694D" w14:textId="34BCD67A" w:rsidR="00FA1481" w:rsidRDefault="00A54D4E" w:rsidP="4C72ADA8">
      <w:pPr>
        <w:jc w:val="center"/>
        <w:rPr>
          <w:b/>
          <w:bCs/>
          <w:color w:val="000000" w:themeColor="text1"/>
          <w:sz w:val="30"/>
          <w:szCs w:val="30"/>
        </w:rPr>
      </w:pPr>
      <w:r>
        <w:rPr>
          <w:b/>
          <w:bCs/>
          <w:noProof/>
          <w:color w:val="000000" w:themeColor="text1"/>
          <w:sz w:val="30"/>
          <w:szCs w:val="30"/>
        </w:rPr>
        <w:drawing>
          <wp:inline distT="0" distB="0" distL="0" distR="0" wp14:anchorId="6BDF6DBD" wp14:editId="2BD8BC4E">
            <wp:extent cx="6105525" cy="24479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05525" cy="2447925"/>
                    </a:xfrm>
                    <a:prstGeom prst="rect">
                      <a:avLst/>
                    </a:prstGeom>
                    <a:noFill/>
                    <a:ln>
                      <a:noFill/>
                    </a:ln>
                  </pic:spPr>
                </pic:pic>
              </a:graphicData>
            </a:graphic>
          </wp:inline>
        </w:drawing>
      </w:r>
    </w:p>
    <w:p w14:paraId="0166ADE4" w14:textId="2D7DE264" w:rsidR="00580221" w:rsidRPr="00675D31" w:rsidRDefault="002944F1" w:rsidP="00580221">
      <w:pPr>
        <w:pStyle w:val="NormalWeb"/>
        <w:shd w:val="clear" w:color="auto" w:fill="FFFFFF"/>
        <w:jc w:val="both"/>
        <w:rPr>
          <w:color w:val="000000"/>
        </w:rPr>
      </w:pPr>
      <w:r w:rsidRPr="002944F1">
        <w:rPr>
          <w:b/>
          <w:bCs/>
          <w:color w:val="000000" w:themeColor="text1"/>
        </w:rPr>
        <w:t xml:space="preserve">Supplementary </w:t>
      </w:r>
      <w:r w:rsidR="4C72ADA8" w:rsidRPr="006A7FED">
        <w:rPr>
          <w:b/>
          <w:bCs/>
          <w:color w:val="000000" w:themeColor="text1"/>
        </w:rPr>
        <w:t xml:space="preserve">Fig. 1. Replication </w:t>
      </w:r>
      <w:r w:rsidR="00E605FC" w:rsidRPr="006A7FED">
        <w:rPr>
          <w:b/>
          <w:bCs/>
          <w:color w:val="000000" w:themeColor="text1"/>
        </w:rPr>
        <w:t xml:space="preserve">and transmission </w:t>
      </w:r>
      <w:r w:rsidR="4C72ADA8" w:rsidRPr="00054233">
        <w:rPr>
          <w:b/>
          <w:bCs/>
          <w:color w:val="000000" w:themeColor="text1"/>
        </w:rPr>
        <w:t>of North American HPAI A(H5N1) viruses of clade 2.3.4.4b in chickens</w:t>
      </w:r>
      <w:r w:rsidR="000732A8" w:rsidRPr="008C1D4B">
        <w:rPr>
          <w:b/>
          <w:bCs/>
          <w:color w:val="000000" w:themeColor="text1"/>
        </w:rPr>
        <w:t>.</w:t>
      </w:r>
      <w:r w:rsidR="4C72ADA8" w:rsidRPr="008C1D4B">
        <w:rPr>
          <w:b/>
          <w:bCs/>
          <w:color w:val="000000" w:themeColor="text1"/>
        </w:rPr>
        <w:t xml:space="preserve"> </w:t>
      </w:r>
      <w:r w:rsidR="00580221" w:rsidRPr="008C1D4B">
        <w:rPr>
          <w:color w:val="201F1E"/>
        </w:rPr>
        <w:t>Donor chickens (</w:t>
      </w:r>
      <w:r w:rsidR="00580221" w:rsidRPr="008C1D4B">
        <w:rPr>
          <w:i/>
          <w:iCs/>
          <w:color w:val="201F1E"/>
        </w:rPr>
        <w:t>n</w:t>
      </w:r>
      <w:r w:rsidR="00EC58BE" w:rsidRPr="006A7FED">
        <w:rPr>
          <w:i/>
          <w:iCs/>
          <w:color w:val="201F1E"/>
        </w:rPr>
        <w:t> </w:t>
      </w:r>
      <w:r w:rsidR="00580221" w:rsidRPr="00675D31">
        <w:rPr>
          <w:color w:val="201F1E"/>
        </w:rPr>
        <w:t>=</w:t>
      </w:r>
      <w:r w:rsidR="00EC58BE" w:rsidRPr="006A7FED">
        <w:rPr>
          <w:color w:val="201F1E"/>
        </w:rPr>
        <w:t> </w:t>
      </w:r>
      <w:r w:rsidR="00580221" w:rsidRPr="00675D31">
        <w:rPr>
          <w:color w:val="201F1E"/>
        </w:rPr>
        <w:t>3</w:t>
      </w:r>
      <w:r w:rsidR="00EC58BE" w:rsidRPr="00675D31">
        <w:rPr>
          <w:color w:val="201F1E"/>
        </w:rPr>
        <w:t xml:space="preserve"> per </w:t>
      </w:r>
      <w:r w:rsidR="00580221" w:rsidRPr="00675D31">
        <w:rPr>
          <w:color w:val="201F1E"/>
        </w:rPr>
        <w:t xml:space="preserve">virus) were inoculated </w:t>
      </w:r>
      <w:r w:rsidR="00EC58BE" w:rsidRPr="00675D31">
        <w:rPr>
          <w:color w:val="201F1E"/>
        </w:rPr>
        <w:t xml:space="preserve">intranasally </w:t>
      </w:r>
      <w:r w:rsidR="00580221" w:rsidRPr="00675D31">
        <w:rPr>
          <w:color w:val="201F1E"/>
        </w:rPr>
        <w:t>by natural routes with 10</w:t>
      </w:r>
      <w:r w:rsidR="00580221" w:rsidRPr="00675D31">
        <w:rPr>
          <w:color w:val="201F1E"/>
          <w:vertAlign w:val="superscript"/>
        </w:rPr>
        <w:t>6</w:t>
      </w:r>
      <w:r w:rsidR="00580221" w:rsidRPr="00675D31">
        <w:rPr>
          <w:color w:val="201F1E"/>
        </w:rPr>
        <w:t> EID</w:t>
      </w:r>
      <w:r w:rsidR="00580221" w:rsidRPr="00675D31">
        <w:rPr>
          <w:color w:val="201F1E"/>
          <w:vertAlign w:val="subscript"/>
        </w:rPr>
        <w:t>50</w:t>
      </w:r>
      <w:r w:rsidR="00EC58BE" w:rsidRPr="00675D31">
        <w:rPr>
          <w:color w:val="201F1E"/>
        </w:rPr>
        <w:t>s</w:t>
      </w:r>
      <w:r w:rsidR="00580221" w:rsidRPr="00675D31">
        <w:rPr>
          <w:color w:val="201F1E"/>
        </w:rPr>
        <w:t> of Wigeon/SC/21</w:t>
      </w:r>
      <w:r w:rsidR="00854131" w:rsidRPr="00675D31">
        <w:rPr>
          <w:color w:val="201F1E"/>
        </w:rPr>
        <w:t xml:space="preserve"> (H5N1)</w:t>
      </w:r>
      <w:r w:rsidR="00CB710C" w:rsidRPr="00675D31">
        <w:rPr>
          <w:color w:val="201F1E"/>
        </w:rPr>
        <w:t xml:space="preserve"> </w:t>
      </w:r>
      <w:r w:rsidR="00580221" w:rsidRPr="00675D31">
        <w:rPr>
          <w:color w:val="201F1E"/>
        </w:rPr>
        <w:t xml:space="preserve">or Eagle/FL/22 (H5N1) virus </w:t>
      </w:r>
      <w:r w:rsidR="00EC58BE" w:rsidRPr="00675D31">
        <w:rPr>
          <w:color w:val="201F1E"/>
        </w:rPr>
        <w:t>then</w:t>
      </w:r>
      <w:r w:rsidR="00580221" w:rsidRPr="00675D31">
        <w:rPr>
          <w:color w:val="201F1E"/>
        </w:rPr>
        <w:t xml:space="preserve"> were co</w:t>
      </w:r>
      <w:r w:rsidR="00EC58BE" w:rsidRPr="00675D31">
        <w:rPr>
          <w:color w:val="201F1E"/>
        </w:rPr>
        <w:t>-</w:t>
      </w:r>
      <w:r w:rsidR="00580221" w:rsidRPr="00675D31">
        <w:rPr>
          <w:color w:val="201F1E"/>
        </w:rPr>
        <w:t>housed with naïve contact chickens (n</w:t>
      </w:r>
      <w:r w:rsidR="00EC58BE" w:rsidRPr="006A7FED">
        <w:rPr>
          <w:color w:val="201F1E"/>
        </w:rPr>
        <w:t> </w:t>
      </w:r>
      <w:r w:rsidR="00580221" w:rsidRPr="00675D31">
        <w:rPr>
          <w:color w:val="201F1E"/>
        </w:rPr>
        <w:t>=</w:t>
      </w:r>
      <w:r w:rsidR="00EC58BE" w:rsidRPr="006A7FED">
        <w:rPr>
          <w:color w:val="201F1E"/>
        </w:rPr>
        <w:t> </w:t>
      </w:r>
      <w:r w:rsidR="00580221" w:rsidRPr="00675D31">
        <w:rPr>
          <w:color w:val="201F1E"/>
        </w:rPr>
        <w:t>4</w:t>
      </w:r>
      <w:r w:rsidR="00EC58BE" w:rsidRPr="00675D31">
        <w:rPr>
          <w:color w:val="201F1E"/>
        </w:rPr>
        <w:t xml:space="preserve"> per </w:t>
      </w:r>
      <w:r w:rsidR="00580221" w:rsidRPr="00675D31">
        <w:rPr>
          <w:color w:val="201F1E"/>
        </w:rPr>
        <w:t>donor</w:t>
      </w:r>
      <w:r w:rsidR="00EC58BE" w:rsidRPr="00675D31">
        <w:rPr>
          <w:color w:val="201F1E"/>
        </w:rPr>
        <w:t xml:space="preserve"> chicken</w:t>
      </w:r>
      <w:r w:rsidR="00580221" w:rsidRPr="00675D31">
        <w:rPr>
          <w:color w:val="201F1E"/>
        </w:rPr>
        <w:t>)</w:t>
      </w:r>
      <w:r w:rsidR="00EC58BE" w:rsidRPr="00675D31">
        <w:rPr>
          <w:color w:val="201F1E"/>
        </w:rPr>
        <w:t xml:space="preserve"> at 1 </w:t>
      </w:r>
      <w:proofErr w:type="spellStart"/>
      <w:r w:rsidR="00EC58BE" w:rsidRPr="00675D31">
        <w:rPr>
          <w:color w:val="201F1E"/>
        </w:rPr>
        <w:t>hpi</w:t>
      </w:r>
      <w:proofErr w:type="spellEnd"/>
      <w:r w:rsidR="00580221" w:rsidRPr="00675D31">
        <w:rPr>
          <w:color w:val="201F1E"/>
        </w:rPr>
        <w:t>. Infectious viral titers f</w:t>
      </w:r>
      <w:r w:rsidR="00EC58BE" w:rsidRPr="00675D31">
        <w:rPr>
          <w:color w:val="201F1E"/>
        </w:rPr>
        <w:t>or</w:t>
      </w:r>
      <w:r w:rsidR="00580221" w:rsidRPr="00675D31">
        <w:rPr>
          <w:color w:val="201F1E"/>
        </w:rPr>
        <w:t xml:space="preserve"> oropharyngeal</w:t>
      </w:r>
      <w:r w:rsidR="00EC58BE" w:rsidRPr="00675D31">
        <w:rPr>
          <w:color w:val="201F1E"/>
        </w:rPr>
        <w:t xml:space="preserve"> swabs</w:t>
      </w:r>
      <w:r w:rsidR="00580221" w:rsidRPr="00675D31">
        <w:rPr>
          <w:color w:val="201F1E"/>
        </w:rPr>
        <w:t xml:space="preserve"> </w:t>
      </w:r>
      <w:r w:rsidR="00580221" w:rsidRPr="00675D31">
        <w:rPr>
          <w:b/>
          <w:bCs/>
          <w:color w:val="201F1E"/>
        </w:rPr>
        <w:t>(A)</w:t>
      </w:r>
      <w:r w:rsidR="00580221" w:rsidRPr="00675D31">
        <w:rPr>
          <w:color w:val="201F1E"/>
        </w:rPr>
        <w:t xml:space="preserve"> and cloacal </w:t>
      </w:r>
      <w:r w:rsidR="00EC58BE" w:rsidRPr="00675D31">
        <w:rPr>
          <w:color w:val="201F1E"/>
        </w:rPr>
        <w:t xml:space="preserve">swabs </w:t>
      </w:r>
      <w:r w:rsidR="00580221" w:rsidRPr="00675D31">
        <w:rPr>
          <w:b/>
          <w:bCs/>
          <w:color w:val="201F1E"/>
        </w:rPr>
        <w:t>(B)</w:t>
      </w:r>
      <w:r w:rsidR="00580221" w:rsidRPr="00675D31">
        <w:rPr>
          <w:color w:val="201F1E"/>
        </w:rPr>
        <w:t xml:space="preserve"> were determined by EID</w:t>
      </w:r>
      <w:r w:rsidR="00580221" w:rsidRPr="00675D31">
        <w:rPr>
          <w:color w:val="201F1E"/>
          <w:vertAlign w:val="subscript"/>
        </w:rPr>
        <w:t>50</w:t>
      </w:r>
      <w:r w:rsidR="00EC58BE" w:rsidRPr="00675D31">
        <w:rPr>
          <w:color w:val="201F1E"/>
        </w:rPr>
        <w:t xml:space="preserve"> assays</w:t>
      </w:r>
      <w:r w:rsidR="00580221" w:rsidRPr="00675D31">
        <w:rPr>
          <w:color w:val="201F1E"/>
        </w:rPr>
        <w:t>. </w:t>
      </w:r>
      <w:r w:rsidR="00EC58BE" w:rsidRPr="00675D31">
        <w:rPr>
          <w:color w:val="201F1E"/>
        </w:rPr>
        <w:t xml:space="preserve">The </w:t>
      </w:r>
      <w:r w:rsidR="00EC58BE" w:rsidRPr="00675D31">
        <w:rPr>
          <w:color w:val="000000"/>
          <w:bdr w:val="none" w:sz="0" w:space="0" w:color="auto" w:frame="1"/>
        </w:rPr>
        <w:t>v</w:t>
      </w:r>
      <w:r w:rsidR="00580221" w:rsidRPr="00675D31">
        <w:rPr>
          <w:color w:val="000000"/>
          <w:bdr w:val="none" w:sz="0" w:space="0" w:color="auto" w:frame="1"/>
        </w:rPr>
        <w:t>alues are the mean virus titers (log</w:t>
      </w:r>
      <w:r w:rsidR="00580221" w:rsidRPr="00675D31">
        <w:rPr>
          <w:color w:val="000000"/>
          <w:bdr w:val="none" w:sz="0" w:space="0" w:color="auto" w:frame="1"/>
          <w:vertAlign w:val="subscript"/>
        </w:rPr>
        <w:t>10</w:t>
      </w:r>
      <w:r w:rsidR="00580221" w:rsidRPr="00675D31">
        <w:rPr>
          <w:color w:val="000000"/>
          <w:bdr w:val="none" w:sz="0" w:space="0" w:color="auto" w:frame="1"/>
        </w:rPr>
        <w:t> EID</w:t>
      </w:r>
      <w:r w:rsidR="00580221" w:rsidRPr="00675D31">
        <w:rPr>
          <w:color w:val="000000"/>
          <w:bdr w:val="none" w:sz="0" w:space="0" w:color="auto" w:frame="1"/>
          <w:vertAlign w:val="subscript"/>
        </w:rPr>
        <w:t>50</w:t>
      </w:r>
      <w:r w:rsidR="00580221" w:rsidRPr="00675D31">
        <w:rPr>
          <w:color w:val="000000"/>
          <w:bdr w:val="none" w:sz="0" w:space="0" w:color="auto" w:frame="1"/>
        </w:rPr>
        <w:t>/mL)</w:t>
      </w:r>
      <w:r w:rsidR="00EC58BE" w:rsidRPr="006A7FED">
        <w:rPr>
          <w:color w:val="000000"/>
          <w:bdr w:val="none" w:sz="0" w:space="0" w:color="auto" w:frame="1"/>
        </w:rPr>
        <w:t> </w:t>
      </w:r>
      <w:r w:rsidR="00580221" w:rsidRPr="00675D31">
        <w:rPr>
          <w:color w:val="000000"/>
          <w:bdr w:val="none" w:sz="0" w:space="0" w:color="auto" w:frame="1"/>
        </w:rPr>
        <w:t>±</w:t>
      </w:r>
      <w:r w:rsidR="00EC58BE" w:rsidRPr="006A7FED">
        <w:rPr>
          <w:color w:val="000000"/>
          <w:bdr w:val="none" w:sz="0" w:space="0" w:color="auto" w:frame="1"/>
        </w:rPr>
        <w:t> </w:t>
      </w:r>
      <w:r w:rsidR="00580221" w:rsidRPr="00675D31">
        <w:rPr>
          <w:color w:val="000000"/>
          <w:bdr w:val="none" w:sz="0" w:space="0" w:color="auto" w:frame="1"/>
        </w:rPr>
        <w:t>SD. </w:t>
      </w:r>
      <w:r w:rsidR="00EC58BE" w:rsidRPr="00675D31">
        <w:rPr>
          <w:color w:val="000000"/>
          <w:bdr w:val="none" w:sz="0" w:space="0" w:color="auto" w:frame="1"/>
        </w:rPr>
        <w:t xml:space="preserve">The </w:t>
      </w:r>
      <w:r w:rsidR="00EC58BE" w:rsidRPr="00675D31">
        <w:t>d</w:t>
      </w:r>
      <w:r w:rsidR="00D31CE7" w:rsidRPr="00675D31">
        <w:t xml:space="preserve">ashed line indicates </w:t>
      </w:r>
      <w:r w:rsidR="00EC58BE" w:rsidRPr="00675D31">
        <w:t xml:space="preserve">the </w:t>
      </w:r>
      <w:r w:rsidR="00D31CE7" w:rsidRPr="00675D31">
        <w:t>low</w:t>
      </w:r>
      <w:r w:rsidR="00EC58BE" w:rsidRPr="00675D31">
        <w:t>er</w:t>
      </w:r>
      <w:r w:rsidR="00D31CE7" w:rsidRPr="00675D31">
        <w:t xml:space="preserve"> limit of virus detection (</w:t>
      </w:r>
      <w:r w:rsidR="00F90D93" w:rsidRPr="00675D31">
        <w:t>1.0 log</w:t>
      </w:r>
      <w:r w:rsidR="00F90D93" w:rsidRPr="00675D31">
        <w:rPr>
          <w:vertAlign w:val="subscript"/>
        </w:rPr>
        <w:t>10</w:t>
      </w:r>
      <w:r w:rsidR="00F90D93" w:rsidRPr="00675D31">
        <w:t>EID</w:t>
      </w:r>
      <w:r w:rsidR="00F90D93" w:rsidRPr="00675D31">
        <w:rPr>
          <w:vertAlign w:val="subscript"/>
        </w:rPr>
        <w:t>50</w:t>
      </w:r>
      <w:r w:rsidR="00F90D93" w:rsidRPr="00675D31">
        <w:t>/mL</w:t>
      </w:r>
      <w:r w:rsidR="00D31CE7" w:rsidRPr="00675D31">
        <w:t>)</w:t>
      </w:r>
      <w:r w:rsidR="00F90D93" w:rsidRPr="00675D31">
        <w:t xml:space="preserve">. </w:t>
      </w:r>
      <w:r w:rsidR="00580221" w:rsidRPr="00675D31">
        <w:rPr>
          <w:color w:val="201F1E"/>
          <w:bdr w:val="none" w:sz="0" w:space="0" w:color="auto" w:frame="1"/>
        </w:rPr>
        <w:t xml:space="preserve">All donor chickens (solid bars) died by 2 dpi. Numbers </w:t>
      </w:r>
      <w:r w:rsidR="00C70613" w:rsidRPr="00675D31">
        <w:rPr>
          <w:color w:val="201F1E"/>
          <w:bdr w:val="none" w:sz="0" w:space="0" w:color="auto" w:frame="1"/>
        </w:rPr>
        <w:t>in parenthes</w:t>
      </w:r>
      <w:r w:rsidR="00EC58BE" w:rsidRPr="00675D31">
        <w:rPr>
          <w:color w:val="201F1E"/>
          <w:bdr w:val="none" w:sz="0" w:space="0" w:color="auto" w:frame="1"/>
        </w:rPr>
        <w:t>e</w:t>
      </w:r>
      <w:r w:rsidR="00C70613" w:rsidRPr="00675D31">
        <w:rPr>
          <w:color w:val="201F1E"/>
          <w:bdr w:val="none" w:sz="0" w:space="0" w:color="auto" w:frame="1"/>
        </w:rPr>
        <w:t xml:space="preserve">s </w:t>
      </w:r>
      <w:r w:rsidR="00580221" w:rsidRPr="00675D31">
        <w:rPr>
          <w:color w:val="201F1E"/>
          <w:bdr w:val="none" w:sz="0" w:space="0" w:color="auto" w:frame="1"/>
        </w:rPr>
        <w:t xml:space="preserve">above </w:t>
      </w:r>
      <w:r w:rsidR="00EC58BE" w:rsidRPr="00675D31">
        <w:rPr>
          <w:color w:val="201F1E"/>
          <w:bdr w:val="none" w:sz="0" w:space="0" w:color="auto" w:frame="1"/>
        </w:rPr>
        <w:t xml:space="preserve">the bars representing the </w:t>
      </w:r>
      <w:r w:rsidR="00580221" w:rsidRPr="00675D31">
        <w:rPr>
          <w:color w:val="201F1E"/>
          <w:bdr w:val="none" w:sz="0" w:space="0" w:color="auto" w:frame="1"/>
        </w:rPr>
        <w:t>contacts (</w:t>
      </w:r>
      <w:r w:rsidR="00EC58BE" w:rsidRPr="00675D31">
        <w:rPr>
          <w:color w:val="201F1E"/>
          <w:bdr w:val="none" w:sz="0" w:space="0" w:color="auto" w:frame="1"/>
        </w:rPr>
        <w:t xml:space="preserve">the </w:t>
      </w:r>
      <w:r w:rsidR="00580221" w:rsidRPr="00675D31">
        <w:rPr>
          <w:color w:val="201F1E"/>
          <w:bdr w:val="none" w:sz="0" w:space="0" w:color="auto" w:frame="1"/>
        </w:rPr>
        <w:t xml:space="preserve">checkered bars) represent the number of infected </w:t>
      </w:r>
      <w:proofErr w:type="gramStart"/>
      <w:r w:rsidR="00580221" w:rsidRPr="00675D31">
        <w:rPr>
          <w:color w:val="201F1E"/>
          <w:bdr w:val="none" w:sz="0" w:space="0" w:color="auto" w:frame="1"/>
        </w:rPr>
        <w:t>birds/number</w:t>
      </w:r>
      <w:proofErr w:type="gramEnd"/>
      <w:r w:rsidR="00580221" w:rsidRPr="00675D31">
        <w:rPr>
          <w:color w:val="201F1E"/>
          <w:bdr w:val="none" w:sz="0" w:space="0" w:color="auto" w:frame="1"/>
        </w:rPr>
        <w:t xml:space="preserve"> of alive contact birds. </w:t>
      </w:r>
    </w:p>
    <w:p w14:paraId="3317CF4D" w14:textId="4AC8E05A" w:rsidR="000732A8" w:rsidRPr="00675D31" w:rsidRDefault="000732A8">
      <w:pPr>
        <w:rPr>
          <w:b/>
          <w:bCs/>
          <w:szCs w:val="24"/>
        </w:rPr>
      </w:pPr>
      <w:r w:rsidRPr="00675D31">
        <w:rPr>
          <w:b/>
          <w:bCs/>
          <w:szCs w:val="24"/>
        </w:rPr>
        <w:br w:type="page"/>
      </w:r>
    </w:p>
    <w:p w14:paraId="453ABFD5" w14:textId="782BC061" w:rsidR="00F125EE" w:rsidRDefault="00A54D4E" w:rsidP="00FF2242">
      <w:pPr>
        <w:rPr>
          <w:color w:val="000000" w:themeColor="text1"/>
          <w:sz w:val="36"/>
          <w:szCs w:val="36"/>
        </w:rPr>
      </w:pPr>
      <w:r>
        <w:rPr>
          <w:noProof/>
          <w:color w:val="000000" w:themeColor="text1"/>
          <w:sz w:val="36"/>
          <w:szCs w:val="36"/>
        </w:rPr>
        <w:lastRenderedPageBreak/>
        <w:drawing>
          <wp:inline distT="0" distB="0" distL="0" distR="0" wp14:anchorId="5F3A776E" wp14:editId="396BD088">
            <wp:extent cx="6105525" cy="28289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05525" cy="2828925"/>
                    </a:xfrm>
                    <a:prstGeom prst="rect">
                      <a:avLst/>
                    </a:prstGeom>
                    <a:noFill/>
                    <a:ln>
                      <a:noFill/>
                    </a:ln>
                  </pic:spPr>
                </pic:pic>
              </a:graphicData>
            </a:graphic>
          </wp:inline>
        </w:drawing>
      </w:r>
    </w:p>
    <w:p w14:paraId="3B83FE2C" w14:textId="5769AF07" w:rsidR="00F125EE" w:rsidRDefault="00F125EE" w:rsidP="4C72ADA8">
      <w:pPr>
        <w:jc w:val="center"/>
        <w:rPr>
          <w:color w:val="000000" w:themeColor="text1"/>
          <w:sz w:val="36"/>
          <w:szCs w:val="36"/>
        </w:rPr>
      </w:pPr>
    </w:p>
    <w:p w14:paraId="7CDB52F8" w14:textId="0B9A7E6A" w:rsidR="4C72ADA8" w:rsidRPr="00675D31" w:rsidRDefault="002944F1" w:rsidP="5F773438">
      <w:pPr>
        <w:rPr>
          <w:rFonts w:eastAsiaTheme="minorEastAsia"/>
          <w:color w:val="000000" w:themeColor="text1"/>
        </w:rPr>
      </w:pPr>
      <w:r w:rsidRPr="002944F1">
        <w:rPr>
          <w:rFonts w:eastAsiaTheme="minorEastAsia"/>
          <w:b/>
          <w:bCs/>
          <w:color w:val="000000" w:themeColor="text1"/>
          <w:kern w:val="24"/>
        </w:rPr>
        <w:t xml:space="preserve">Supplementary </w:t>
      </w:r>
      <w:r w:rsidR="003A32EB" w:rsidRPr="006A7FED">
        <w:rPr>
          <w:rFonts w:eastAsiaTheme="minorEastAsia"/>
          <w:b/>
          <w:bCs/>
          <w:color w:val="000000" w:themeColor="text1"/>
          <w:kern w:val="24"/>
        </w:rPr>
        <w:t>Fig. 2. Weight changes in ferrets inoculated with North American HPAI A(H5N1) viruses of clade</w:t>
      </w:r>
      <w:r w:rsidR="003A32EB" w:rsidRPr="006A7FED">
        <w:rPr>
          <w:rFonts w:eastAsia="Calibri"/>
          <w:b/>
          <w:bCs/>
          <w:color w:val="000000" w:themeColor="text1"/>
          <w:kern w:val="24"/>
        </w:rPr>
        <w:t xml:space="preserve"> 2.3.4.4b</w:t>
      </w:r>
      <w:r w:rsidR="003A32EB" w:rsidRPr="006A7FED">
        <w:rPr>
          <w:rFonts w:eastAsia="Calibri"/>
          <w:color w:val="000000" w:themeColor="text1"/>
          <w:kern w:val="24"/>
        </w:rPr>
        <w:t>.</w:t>
      </w:r>
      <w:r w:rsidR="4C72ADA8" w:rsidRPr="006A7FED">
        <w:rPr>
          <w:color w:val="000000" w:themeColor="text1"/>
        </w:rPr>
        <w:t xml:space="preserve"> </w:t>
      </w:r>
      <w:r w:rsidR="004B06A8" w:rsidRPr="006A7FED">
        <w:t xml:space="preserve">Ferrets </w:t>
      </w:r>
      <w:r w:rsidR="002060F8" w:rsidRPr="006A7FED">
        <w:rPr>
          <w:szCs w:val="24"/>
        </w:rPr>
        <w:t>(</w:t>
      </w:r>
      <w:r w:rsidR="002060F8" w:rsidRPr="00054233">
        <w:rPr>
          <w:i/>
          <w:iCs/>
        </w:rPr>
        <w:t>n</w:t>
      </w:r>
      <w:r w:rsidR="00EC58BE" w:rsidRPr="006A7FED">
        <w:rPr>
          <w:i/>
          <w:iCs/>
        </w:rPr>
        <w:t> </w:t>
      </w:r>
      <w:r w:rsidR="002060F8" w:rsidRPr="00675D31">
        <w:t>=</w:t>
      </w:r>
      <w:r w:rsidR="00EC58BE" w:rsidRPr="006A7FED">
        <w:t> </w:t>
      </w:r>
      <w:r w:rsidR="002060F8" w:rsidRPr="00675D31">
        <w:t>3</w:t>
      </w:r>
      <w:r w:rsidR="00EC58BE" w:rsidRPr="00675D31">
        <w:t xml:space="preserve"> per </w:t>
      </w:r>
      <w:r w:rsidR="002060F8" w:rsidRPr="00675D31">
        <w:t xml:space="preserve">virus) </w:t>
      </w:r>
      <w:r w:rsidR="004B06A8" w:rsidRPr="00675D31">
        <w:t xml:space="preserve">were inoculated </w:t>
      </w:r>
      <w:r w:rsidR="00EC58BE" w:rsidRPr="00675D31">
        <w:t xml:space="preserve">intranasally </w:t>
      </w:r>
      <w:r w:rsidR="004B06A8" w:rsidRPr="00675D31">
        <w:t>with 10</w:t>
      </w:r>
      <w:r w:rsidR="004B06A8" w:rsidRPr="00675D31">
        <w:rPr>
          <w:vertAlign w:val="superscript"/>
        </w:rPr>
        <w:t>6</w:t>
      </w:r>
      <w:r w:rsidR="004B06A8" w:rsidRPr="00675D31">
        <w:t xml:space="preserve"> EID</w:t>
      </w:r>
      <w:r w:rsidR="004B06A8" w:rsidRPr="00675D31">
        <w:rPr>
          <w:vertAlign w:val="subscript"/>
        </w:rPr>
        <w:t>50</w:t>
      </w:r>
      <w:r w:rsidR="00EC58BE" w:rsidRPr="00675D31">
        <w:t>s</w:t>
      </w:r>
      <w:r w:rsidR="004B06A8" w:rsidRPr="00675D31">
        <w:rPr>
          <w:szCs w:val="24"/>
        </w:rPr>
        <w:t xml:space="preserve"> </w:t>
      </w:r>
      <w:r w:rsidR="00F637DC" w:rsidRPr="00675D31">
        <w:t xml:space="preserve">of </w:t>
      </w:r>
      <w:r w:rsidR="003B0F4D" w:rsidRPr="00675D31">
        <w:t>Wigeon/SC/21</w:t>
      </w:r>
      <w:r w:rsidR="00EC58BE" w:rsidRPr="00675D31">
        <w:t xml:space="preserve"> or</w:t>
      </w:r>
      <w:r w:rsidR="003B0F4D" w:rsidRPr="00675D31">
        <w:t xml:space="preserve"> Eagle/FL/22</w:t>
      </w:r>
      <w:r w:rsidR="00F637DC" w:rsidRPr="00675D31">
        <w:t xml:space="preserve"> </w:t>
      </w:r>
      <w:r w:rsidR="00EC58BE" w:rsidRPr="00675D31">
        <w:t xml:space="preserve">influenza A(H5N1) virus (A) </w:t>
      </w:r>
      <w:r w:rsidR="00F637DC" w:rsidRPr="00675D31">
        <w:t xml:space="preserve">or </w:t>
      </w:r>
      <w:r w:rsidR="003B0F4D" w:rsidRPr="00675D31">
        <w:t xml:space="preserve">Ck/NL/21, Eagle/NC/22, Hawk/NC/22, </w:t>
      </w:r>
      <w:r w:rsidR="00EC58BE" w:rsidRPr="00675D31">
        <w:t xml:space="preserve">or </w:t>
      </w:r>
      <w:r w:rsidR="003B0F4D" w:rsidRPr="00675D31">
        <w:t>Scaup/GA/22 influenza A(H5N1) virus</w:t>
      </w:r>
      <w:r w:rsidR="00EC58BE" w:rsidRPr="00675D31">
        <w:t xml:space="preserve"> (B)</w:t>
      </w:r>
      <w:r w:rsidR="00285CF3" w:rsidRPr="00675D31">
        <w:rPr>
          <w:szCs w:val="24"/>
        </w:rPr>
        <w:t xml:space="preserve">. </w:t>
      </w:r>
      <w:r w:rsidR="00173E56" w:rsidRPr="00675D31">
        <w:t>Ferrets were weighed daily</w:t>
      </w:r>
      <w:r w:rsidR="00EC58BE" w:rsidRPr="00675D31">
        <w:t>,</w:t>
      </w:r>
      <w:r w:rsidR="00173E56" w:rsidRPr="00675D31">
        <w:t xml:space="preserve"> and </w:t>
      </w:r>
      <w:r w:rsidR="00EC58BE" w:rsidRPr="00675D31">
        <w:t xml:space="preserve">the </w:t>
      </w:r>
      <w:r w:rsidR="004B06A8" w:rsidRPr="00675D31">
        <w:t>loss or gain of weight was</w:t>
      </w:r>
      <w:r w:rsidR="00285CF3" w:rsidRPr="00675D31">
        <w:rPr>
          <w:szCs w:val="24"/>
        </w:rPr>
        <w:t xml:space="preserve"> </w:t>
      </w:r>
      <w:r w:rsidR="004B06A8" w:rsidRPr="00675D31">
        <w:t>calculated for each ferret as the percent</w:t>
      </w:r>
      <w:r w:rsidR="00EC58BE" w:rsidRPr="00675D31">
        <w:t>age</w:t>
      </w:r>
      <w:r w:rsidR="004B06A8" w:rsidRPr="00675D31">
        <w:t xml:space="preserve"> change in the initial mean weight </w:t>
      </w:r>
      <w:r w:rsidR="00EC58BE" w:rsidRPr="00675D31">
        <w:t>at</w:t>
      </w:r>
      <w:r w:rsidR="004B06A8" w:rsidRPr="00675D31">
        <w:t xml:space="preserve"> 0</w:t>
      </w:r>
      <w:r w:rsidR="008F430E" w:rsidRPr="00675D31">
        <w:t xml:space="preserve"> dpi</w:t>
      </w:r>
      <w:r w:rsidR="004B06A8" w:rsidRPr="00675D31">
        <w:t>. Values are the average</w:t>
      </w:r>
      <w:r w:rsidR="00EC58BE" w:rsidRPr="006A7FED">
        <w:t> </w:t>
      </w:r>
      <w:r w:rsidR="002060F8" w:rsidRPr="00675D31">
        <w:t>±</w:t>
      </w:r>
      <w:r w:rsidR="00EC58BE" w:rsidRPr="006A7FED">
        <w:t> </w:t>
      </w:r>
      <w:r w:rsidR="004B06A8" w:rsidRPr="00675D31">
        <w:t>S</w:t>
      </w:r>
      <w:r w:rsidR="002060F8" w:rsidRPr="00675D31">
        <w:t>E</w:t>
      </w:r>
      <w:r w:rsidR="004B06A8" w:rsidRPr="00675D31">
        <w:t xml:space="preserve"> for each group. </w:t>
      </w:r>
      <w:r w:rsidR="009E36F9" w:rsidRPr="00675D31">
        <w:rPr>
          <w:rStyle w:val="normaltextrun"/>
          <w:i/>
          <w:iCs/>
          <w:color w:val="000000" w:themeColor="text1"/>
        </w:rPr>
        <w:t>P</w:t>
      </w:r>
      <w:r w:rsidR="009E36F9" w:rsidRPr="00675D31">
        <w:rPr>
          <w:rStyle w:val="normaltextrun"/>
          <w:color w:val="000000" w:themeColor="text1"/>
        </w:rPr>
        <w:t xml:space="preserve"> values were calculated using </w:t>
      </w:r>
      <w:r w:rsidR="00EC58BE" w:rsidRPr="00675D31">
        <w:rPr>
          <w:rStyle w:val="normaltextrun"/>
          <w:color w:val="000000" w:themeColor="text1"/>
        </w:rPr>
        <w:t xml:space="preserve">an </w:t>
      </w:r>
      <w:r w:rsidR="00BD42C6" w:rsidRPr="00675D31">
        <w:rPr>
          <w:rStyle w:val="normaltextrun"/>
          <w:color w:val="000000" w:themeColor="text1"/>
        </w:rPr>
        <w:t xml:space="preserve">unpaired </w:t>
      </w:r>
      <w:r w:rsidR="00BD42C6" w:rsidRPr="00675D31">
        <w:rPr>
          <w:rStyle w:val="normaltextrun"/>
          <w:i/>
          <w:iCs/>
          <w:color w:val="000000" w:themeColor="text1"/>
        </w:rPr>
        <w:t>t</w:t>
      </w:r>
      <w:r w:rsidR="00BD42C6" w:rsidRPr="00675D31">
        <w:rPr>
          <w:rStyle w:val="normaltextrun"/>
          <w:color w:val="000000" w:themeColor="text1"/>
        </w:rPr>
        <w:t>-test</w:t>
      </w:r>
      <w:r w:rsidR="009E36F9" w:rsidRPr="00675D31">
        <w:rPr>
          <w:rStyle w:val="normaltextrun"/>
          <w:color w:val="000000" w:themeColor="text1"/>
        </w:rPr>
        <w:t>.</w:t>
      </w:r>
      <w:r w:rsidR="009E36F9" w:rsidRPr="00675D31">
        <w:rPr>
          <w:rFonts w:eastAsiaTheme="minorEastAsia"/>
          <w:color w:val="000000" w:themeColor="text1"/>
        </w:rPr>
        <w:t xml:space="preserve"> **</w:t>
      </w:r>
      <w:r w:rsidR="00593627" w:rsidRPr="00675D31">
        <w:rPr>
          <w:rFonts w:eastAsiaTheme="minorEastAsia"/>
          <w:color w:val="000000" w:themeColor="text1"/>
        </w:rPr>
        <w:t xml:space="preserve">, </w:t>
      </w:r>
      <w:r w:rsidR="00593627" w:rsidRPr="00675D31">
        <w:rPr>
          <w:rFonts w:eastAsiaTheme="minorEastAsia"/>
          <w:i/>
          <w:iCs/>
          <w:color w:val="000000" w:themeColor="text1"/>
        </w:rPr>
        <w:t>P</w:t>
      </w:r>
      <w:r w:rsidR="00EC58BE" w:rsidRPr="006A7FED">
        <w:rPr>
          <w:rFonts w:eastAsiaTheme="minorEastAsia"/>
          <w:i/>
          <w:iCs/>
          <w:color w:val="000000" w:themeColor="text1"/>
        </w:rPr>
        <w:t> </w:t>
      </w:r>
      <w:r w:rsidR="00593627" w:rsidRPr="00675D31">
        <w:rPr>
          <w:rFonts w:eastAsiaTheme="minorEastAsia"/>
          <w:color w:val="000000" w:themeColor="text1"/>
        </w:rPr>
        <w:t>&lt;</w:t>
      </w:r>
      <w:r w:rsidR="00EC58BE" w:rsidRPr="006A7FED">
        <w:rPr>
          <w:rFonts w:eastAsiaTheme="minorEastAsia"/>
          <w:color w:val="000000" w:themeColor="text1"/>
        </w:rPr>
        <w:t> </w:t>
      </w:r>
      <w:r w:rsidR="009E36F9" w:rsidRPr="00675D31">
        <w:rPr>
          <w:rFonts w:eastAsiaTheme="minorEastAsia"/>
          <w:color w:val="000000" w:themeColor="text1"/>
        </w:rPr>
        <w:t>0.01.</w:t>
      </w:r>
    </w:p>
    <w:p w14:paraId="65535504" w14:textId="12948EA9" w:rsidR="4C72ADA8" w:rsidRDefault="4C72ADA8" w:rsidP="5F773438"/>
    <w:p w14:paraId="29D453A1" w14:textId="14663ACB" w:rsidR="009A5287" w:rsidRDefault="009A5287" w:rsidP="00B9440A">
      <w:pPr>
        <w:pStyle w:val="SMText"/>
      </w:pPr>
    </w:p>
    <w:p w14:paraId="1BED933D" w14:textId="77777777" w:rsidR="00374573" w:rsidRDefault="00374573" w:rsidP="00374573">
      <w:pPr>
        <w:jc w:val="center"/>
        <w:rPr>
          <w:b/>
          <w:bCs/>
          <w:szCs w:val="24"/>
        </w:rPr>
      </w:pPr>
      <w:r>
        <w:rPr>
          <w:b/>
          <w:bCs/>
          <w:noProof/>
          <w:szCs w:val="24"/>
        </w:rPr>
        <w:lastRenderedPageBreak/>
        <w:drawing>
          <wp:inline distT="0" distB="0" distL="0" distR="0" wp14:anchorId="6FFD8675" wp14:editId="6C1C2B2A">
            <wp:extent cx="5932738" cy="7975600"/>
            <wp:effectExtent l="0" t="0" r="0" b="635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79492" cy="8038454"/>
                    </a:xfrm>
                    <a:prstGeom prst="rect">
                      <a:avLst/>
                    </a:prstGeom>
                  </pic:spPr>
                </pic:pic>
              </a:graphicData>
            </a:graphic>
          </wp:inline>
        </w:drawing>
      </w:r>
    </w:p>
    <w:p w14:paraId="04363A5E" w14:textId="1C56B006" w:rsidR="00374573" w:rsidRPr="00675D31" w:rsidRDefault="002944F1" w:rsidP="00374573">
      <w:pPr>
        <w:rPr>
          <w:szCs w:val="24"/>
        </w:rPr>
      </w:pPr>
      <w:r w:rsidRPr="002944F1">
        <w:rPr>
          <w:b/>
          <w:bCs/>
          <w:szCs w:val="24"/>
        </w:rPr>
        <w:lastRenderedPageBreak/>
        <w:t xml:space="preserve">Supplementary </w:t>
      </w:r>
      <w:r w:rsidR="00374573" w:rsidRPr="006A7FED">
        <w:rPr>
          <w:b/>
          <w:bCs/>
          <w:szCs w:val="24"/>
        </w:rPr>
        <w:t xml:space="preserve">Fig. </w:t>
      </w:r>
      <w:r w:rsidR="003A32EB" w:rsidRPr="006A7FED">
        <w:rPr>
          <w:b/>
          <w:bCs/>
          <w:szCs w:val="24"/>
        </w:rPr>
        <w:t>3</w:t>
      </w:r>
      <w:r w:rsidR="00374573" w:rsidRPr="006A7FED">
        <w:rPr>
          <w:b/>
          <w:bCs/>
          <w:szCs w:val="24"/>
        </w:rPr>
        <w:t xml:space="preserve">. </w:t>
      </w:r>
      <w:r w:rsidR="00EC58BE" w:rsidRPr="00675D31">
        <w:rPr>
          <w:b/>
          <w:bCs/>
          <w:szCs w:val="24"/>
        </w:rPr>
        <w:t xml:space="preserve">Spread of </w:t>
      </w:r>
      <w:r w:rsidR="002E4F94" w:rsidRPr="00675D31">
        <w:rPr>
          <w:b/>
          <w:bCs/>
          <w:szCs w:val="24"/>
        </w:rPr>
        <w:t xml:space="preserve">A(H5N1) </w:t>
      </w:r>
      <w:r w:rsidR="00374573" w:rsidRPr="00675D31">
        <w:rPr>
          <w:b/>
          <w:bCs/>
          <w:szCs w:val="24"/>
        </w:rPr>
        <w:t xml:space="preserve">virus </w:t>
      </w:r>
      <w:r w:rsidR="00EC58BE" w:rsidRPr="00675D31">
        <w:rPr>
          <w:b/>
          <w:bCs/>
          <w:szCs w:val="24"/>
        </w:rPr>
        <w:t>and appearance of lesions</w:t>
      </w:r>
      <w:r w:rsidR="00374573" w:rsidRPr="00675D31">
        <w:rPr>
          <w:b/>
          <w:bCs/>
          <w:szCs w:val="24"/>
        </w:rPr>
        <w:t xml:space="preserve"> in </w:t>
      </w:r>
      <w:r w:rsidR="00EC58BE" w:rsidRPr="00675D31">
        <w:rPr>
          <w:b/>
          <w:bCs/>
          <w:szCs w:val="24"/>
        </w:rPr>
        <w:t xml:space="preserve">the </w:t>
      </w:r>
      <w:r w:rsidR="00374573" w:rsidRPr="00675D31">
        <w:rPr>
          <w:b/>
          <w:bCs/>
          <w:szCs w:val="24"/>
        </w:rPr>
        <w:t>upper respiratory tract</w:t>
      </w:r>
      <w:r w:rsidR="002E4F94" w:rsidRPr="00675D31">
        <w:rPr>
          <w:b/>
          <w:bCs/>
          <w:szCs w:val="24"/>
        </w:rPr>
        <w:t xml:space="preserve"> of ferrets</w:t>
      </w:r>
      <w:r w:rsidR="00374573" w:rsidRPr="00675D31">
        <w:rPr>
          <w:b/>
          <w:bCs/>
          <w:szCs w:val="24"/>
        </w:rPr>
        <w:t xml:space="preserve">. (A) </w:t>
      </w:r>
      <w:r w:rsidR="00374573" w:rsidRPr="00675D31">
        <w:rPr>
          <w:szCs w:val="24"/>
        </w:rPr>
        <w:t xml:space="preserve">In the </w:t>
      </w:r>
      <w:proofErr w:type="spellStart"/>
      <w:r w:rsidR="00374573" w:rsidRPr="00675D31">
        <w:rPr>
          <w:szCs w:val="24"/>
        </w:rPr>
        <w:t>turbinates</w:t>
      </w:r>
      <w:proofErr w:type="spellEnd"/>
      <w:r w:rsidR="00374573" w:rsidRPr="00675D31">
        <w:rPr>
          <w:szCs w:val="24"/>
        </w:rPr>
        <w:t xml:space="preserve"> of ferrets infected with </w:t>
      </w:r>
      <w:r w:rsidR="00374573" w:rsidRPr="00675D31">
        <w:rPr>
          <w:szCs w:val="24"/>
          <w:lang w:val="it-IT"/>
        </w:rPr>
        <w:t>Scaup/GA/22</w:t>
      </w:r>
      <w:r w:rsidR="0029349A" w:rsidRPr="00675D31">
        <w:rPr>
          <w:szCs w:val="24"/>
          <w:lang w:val="it-IT"/>
        </w:rPr>
        <w:t xml:space="preserve"> virus</w:t>
      </w:r>
      <w:r w:rsidR="00374573" w:rsidRPr="00675D31">
        <w:rPr>
          <w:szCs w:val="24"/>
          <w:lang w:val="it-IT"/>
        </w:rPr>
        <w:t xml:space="preserve">, there was extensive exfoliation and degeneration of virus-infected cells. </w:t>
      </w:r>
      <w:r w:rsidR="00374573" w:rsidRPr="00675D31">
        <w:rPr>
          <w:b/>
          <w:bCs/>
          <w:szCs w:val="24"/>
        </w:rPr>
        <w:t xml:space="preserve">(B) </w:t>
      </w:r>
      <w:r w:rsidR="00374573" w:rsidRPr="00675D31">
        <w:rPr>
          <w:szCs w:val="24"/>
        </w:rPr>
        <w:t xml:space="preserve">Virus-infected cells </w:t>
      </w:r>
      <w:r w:rsidR="0029349A" w:rsidRPr="00675D31">
        <w:rPr>
          <w:szCs w:val="24"/>
        </w:rPr>
        <w:t xml:space="preserve">and tissues </w:t>
      </w:r>
      <w:r w:rsidR="00374573" w:rsidRPr="00675D31">
        <w:rPr>
          <w:szCs w:val="24"/>
        </w:rPr>
        <w:t>in affected areas included sustentacular cells, olfactory neurons, respiratory epithelium, and</w:t>
      </w:r>
      <w:r w:rsidR="0029349A" w:rsidRPr="00675D31">
        <w:rPr>
          <w:szCs w:val="24"/>
        </w:rPr>
        <w:t>, occasionally,</w:t>
      </w:r>
      <w:r w:rsidR="00374573" w:rsidRPr="006A7FED">
        <w:rPr>
          <w:szCs w:val="24"/>
        </w:rPr>
        <w:t xml:space="preserve"> submucosal glands. </w:t>
      </w:r>
      <w:r w:rsidR="00374573" w:rsidRPr="00675D31">
        <w:rPr>
          <w:b/>
          <w:bCs/>
          <w:szCs w:val="24"/>
        </w:rPr>
        <w:t>(C)</w:t>
      </w:r>
      <w:r w:rsidR="00374573" w:rsidRPr="00675D31">
        <w:rPr>
          <w:szCs w:val="24"/>
        </w:rPr>
        <w:t xml:space="preserve"> </w:t>
      </w:r>
      <w:r w:rsidR="0029349A" w:rsidRPr="00675D31">
        <w:rPr>
          <w:szCs w:val="24"/>
        </w:rPr>
        <w:t>T</w:t>
      </w:r>
      <w:r w:rsidR="00374573" w:rsidRPr="00675D31">
        <w:rPr>
          <w:szCs w:val="24"/>
        </w:rPr>
        <w:t xml:space="preserve">he extent of virus infection in </w:t>
      </w:r>
      <w:r w:rsidR="00BA2F51" w:rsidRPr="00675D31">
        <w:rPr>
          <w:szCs w:val="24"/>
        </w:rPr>
        <w:t>H</w:t>
      </w:r>
      <w:r w:rsidR="00374573" w:rsidRPr="00675D31">
        <w:rPr>
          <w:szCs w:val="24"/>
        </w:rPr>
        <w:t>awk/NC/22</w:t>
      </w:r>
      <w:r w:rsidR="0029349A" w:rsidRPr="00675D31">
        <w:rPr>
          <w:szCs w:val="24"/>
        </w:rPr>
        <w:t>-</w:t>
      </w:r>
      <w:r w:rsidR="00374573" w:rsidRPr="00675D31">
        <w:rPr>
          <w:szCs w:val="24"/>
        </w:rPr>
        <w:t xml:space="preserve">infected ferrets was limited </w:t>
      </w:r>
      <w:r w:rsidR="0029349A" w:rsidRPr="00675D31">
        <w:rPr>
          <w:szCs w:val="24"/>
        </w:rPr>
        <w:t xml:space="preserve">to </w:t>
      </w:r>
      <w:r w:rsidR="00374573" w:rsidRPr="00675D31">
        <w:rPr>
          <w:szCs w:val="24"/>
        </w:rPr>
        <w:t>multifocal clusters of neuroepitheli</w:t>
      </w:r>
      <w:r w:rsidR="0029349A" w:rsidRPr="00675D31">
        <w:rPr>
          <w:szCs w:val="24"/>
        </w:rPr>
        <w:t>al cells</w:t>
      </w:r>
      <w:r w:rsidR="00374573" w:rsidRPr="00675D31">
        <w:rPr>
          <w:szCs w:val="24"/>
        </w:rPr>
        <w:t xml:space="preserve">. </w:t>
      </w:r>
      <w:r w:rsidR="00374573" w:rsidRPr="00675D31">
        <w:rPr>
          <w:b/>
          <w:bCs/>
          <w:szCs w:val="24"/>
        </w:rPr>
        <w:t>(D)</w:t>
      </w:r>
      <w:r w:rsidR="00374573" w:rsidRPr="00675D31">
        <w:rPr>
          <w:szCs w:val="24"/>
        </w:rPr>
        <w:t xml:space="preserve"> Virus-infected cells included sustentacular cells and olfactory neurons, but only </w:t>
      </w:r>
      <w:r w:rsidR="0029349A" w:rsidRPr="00675D31">
        <w:rPr>
          <w:szCs w:val="24"/>
        </w:rPr>
        <w:t>occasional</w:t>
      </w:r>
      <w:r w:rsidR="00374573" w:rsidRPr="00675D31">
        <w:rPr>
          <w:szCs w:val="24"/>
        </w:rPr>
        <w:t xml:space="preserve"> individual ciliated respiratory epithelial cells. </w:t>
      </w:r>
      <w:r w:rsidR="00374573" w:rsidRPr="00675D31">
        <w:rPr>
          <w:b/>
          <w:bCs/>
          <w:szCs w:val="24"/>
        </w:rPr>
        <w:t>(E)</w:t>
      </w:r>
      <w:r w:rsidR="00374573" w:rsidRPr="00675D31">
        <w:rPr>
          <w:szCs w:val="24"/>
        </w:rPr>
        <w:t xml:space="preserve"> Only a few small foci of virus-positive cells in were detected in the olfactory neuroepithelium of </w:t>
      </w:r>
      <w:r w:rsidR="00BA2F51" w:rsidRPr="00675D31">
        <w:rPr>
          <w:szCs w:val="24"/>
        </w:rPr>
        <w:t>E</w:t>
      </w:r>
      <w:r w:rsidR="00374573" w:rsidRPr="00675D31">
        <w:rPr>
          <w:szCs w:val="24"/>
          <w:lang w:val="pt-BR"/>
        </w:rPr>
        <w:t xml:space="preserve">agle/NC/22 </w:t>
      </w:r>
      <w:r w:rsidR="00374573" w:rsidRPr="00675D31">
        <w:rPr>
          <w:szCs w:val="24"/>
        </w:rPr>
        <w:t xml:space="preserve">infected ferrets. </w:t>
      </w:r>
      <w:r w:rsidR="00374573" w:rsidRPr="00675D31">
        <w:rPr>
          <w:b/>
          <w:bCs/>
          <w:szCs w:val="24"/>
        </w:rPr>
        <w:t>(F)</w:t>
      </w:r>
      <w:r w:rsidR="00374573" w:rsidRPr="00675D31">
        <w:rPr>
          <w:szCs w:val="24"/>
        </w:rPr>
        <w:t xml:space="preserve"> Virus-infected cells included sustentacular cells and olfactory neurons, but no ciliated respiratory epithelial cells. </w:t>
      </w:r>
      <w:r w:rsidR="00374573" w:rsidRPr="00675D31">
        <w:rPr>
          <w:b/>
          <w:bCs/>
          <w:szCs w:val="24"/>
        </w:rPr>
        <w:t>(G)</w:t>
      </w:r>
      <w:r w:rsidR="00374573" w:rsidRPr="00675D31">
        <w:rPr>
          <w:szCs w:val="24"/>
        </w:rPr>
        <w:t xml:space="preserve"> In </w:t>
      </w:r>
      <w:r w:rsidR="00BA2F51" w:rsidRPr="00675D31">
        <w:rPr>
          <w:szCs w:val="24"/>
        </w:rPr>
        <w:t>Ck</w:t>
      </w:r>
      <w:r w:rsidR="00374573" w:rsidRPr="00675D31">
        <w:rPr>
          <w:szCs w:val="24"/>
        </w:rPr>
        <w:t>/NL/21</w:t>
      </w:r>
      <w:r w:rsidR="0029349A" w:rsidRPr="00675D31">
        <w:rPr>
          <w:szCs w:val="24"/>
        </w:rPr>
        <w:t>-</w:t>
      </w:r>
      <w:r w:rsidR="00374573" w:rsidRPr="00675D31">
        <w:rPr>
          <w:szCs w:val="24"/>
        </w:rPr>
        <w:t xml:space="preserve">infected ferrets, only two small foci containing virus-infected cells were detected in </w:t>
      </w:r>
      <w:r w:rsidR="0029349A" w:rsidRPr="00675D31">
        <w:rPr>
          <w:szCs w:val="24"/>
        </w:rPr>
        <w:t>three</w:t>
      </w:r>
      <w:r w:rsidR="00374573" w:rsidRPr="00675D31">
        <w:rPr>
          <w:szCs w:val="24"/>
        </w:rPr>
        <w:t xml:space="preserve"> animals</w:t>
      </w:r>
      <w:r w:rsidR="00374573" w:rsidRPr="00675D31">
        <w:rPr>
          <w:b/>
          <w:bCs/>
          <w:szCs w:val="24"/>
        </w:rPr>
        <w:t>. (H)</w:t>
      </w:r>
      <w:r w:rsidR="00374573" w:rsidRPr="00675D31">
        <w:rPr>
          <w:szCs w:val="24"/>
        </w:rPr>
        <w:t xml:space="preserve"> Virus</w:t>
      </w:r>
      <w:r w:rsidR="0029349A" w:rsidRPr="00675D31">
        <w:rPr>
          <w:szCs w:val="24"/>
        </w:rPr>
        <w:t xml:space="preserve"> </w:t>
      </w:r>
      <w:r w:rsidR="00374573" w:rsidRPr="00675D31">
        <w:rPr>
          <w:szCs w:val="24"/>
        </w:rPr>
        <w:t>infection was limited to sustentacular cells and olfactory neurons</w:t>
      </w:r>
      <w:r w:rsidR="0029349A" w:rsidRPr="00675D31">
        <w:rPr>
          <w:szCs w:val="24"/>
        </w:rPr>
        <w:t>;</w:t>
      </w:r>
      <w:r w:rsidR="00374573" w:rsidRPr="00675D31">
        <w:rPr>
          <w:szCs w:val="24"/>
        </w:rPr>
        <w:t xml:space="preserve"> no ciliated respiratory epithelial cells</w:t>
      </w:r>
      <w:r w:rsidR="0029349A" w:rsidRPr="00675D31">
        <w:rPr>
          <w:szCs w:val="24"/>
        </w:rPr>
        <w:t xml:space="preserve"> were infected</w:t>
      </w:r>
      <w:r w:rsidR="00374573" w:rsidRPr="00675D31">
        <w:rPr>
          <w:szCs w:val="24"/>
        </w:rPr>
        <w:t>. Scale bars in A, C, E, and G =</w:t>
      </w:r>
      <w:r w:rsidR="0029349A" w:rsidRPr="00675D31">
        <w:rPr>
          <w:szCs w:val="24"/>
        </w:rPr>
        <w:t xml:space="preserve"> </w:t>
      </w:r>
      <w:r w:rsidR="00374573" w:rsidRPr="00675D31">
        <w:rPr>
          <w:szCs w:val="24"/>
        </w:rPr>
        <w:t xml:space="preserve">1 mm; </w:t>
      </w:r>
      <w:r w:rsidR="0029349A" w:rsidRPr="00675D31">
        <w:rPr>
          <w:szCs w:val="24"/>
        </w:rPr>
        <w:t xml:space="preserve">those in </w:t>
      </w:r>
      <w:r w:rsidR="00374573" w:rsidRPr="00675D31">
        <w:rPr>
          <w:szCs w:val="24"/>
        </w:rPr>
        <w:t>B, D, F, and H =</w:t>
      </w:r>
      <w:r w:rsidR="0029349A" w:rsidRPr="00675D31">
        <w:rPr>
          <w:szCs w:val="24"/>
        </w:rPr>
        <w:t xml:space="preserve"> </w:t>
      </w:r>
      <w:r w:rsidR="00374573" w:rsidRPr="00675D31">
        <w:rPr>
          <w:szCs w:val="24"/>
        </w:rPr>
        <w:t>100 µm.</w:t>
      </w:r>
    </w:p>
    <w:p w14:paraId="2F69EC42" w14:textId="77777777" w:rsidR="00374573" w:rsidRDefault="00374573" w:rsidP="00374573">
      <w:pPr>
        <w:rPr>
          <w:szCs w:val="24"/>
        </w:rPr>
      </w:pPr>
      <w:r>
        <w:rPr>
          <w:szCs w:val="24"/>
        </w:rPr>
        <w:br w:type="page"/>
      </w:r>
    </w:p>
    <w:p w14:paraId="0D997E17" w14:textId="65C17478" w:rsidR="00374573" w:rsidRPr="00675D31" w:rsidRDefault="00374573" w:rsidP="00374573">
      <w:pPr>
        <w:rPr>
          <w:b/>
          <w:bCs/>
          <w:szCs w:val="24"/>
          <w:lang w:val="it-IT"/>
        </w:rPr>
      </w:pPr>
      <w:r>
        <w:rPr>
          <w:b/>
          <w:bCs/>
          <w:noProof/>
          <w:szCs w:val="24"/>
        </w:rPr>
        <w:lastRenderedPageBreak/>
        <w:drawing>
          <wp:inline distT="0" distB="0" distL="0" distR="0" wp14:anchorId="0FB0E36C" wp14:editId="10114EC6">
            <wp:extent cx="5943600" cy="8057515"/>
            <wp:effectExtent l="0" t="0" r="0" b="635"/>
            <wp:docPr id="5" name="Picture 5" descr="A picture containing text, bedclothes,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bedclothes, fabric&#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8057515"/>
                    </a:xfrm>
                    <a:prstGeom prst="rect">
                      <a:avLst/>
                    </a:prstGeom>
                  </pic:spPr>
                </pic:pic>
              </a:graphicData>
            </a:graphic>
          </wp:inline>
        </w:drawing>
      </w:r>
      <w:r w:rsidR="002944F1" w:rsidRPr="002944F1">
        <w:t xml:space="preserve"> </w:t>
      </w:r>
      <w:r w:rsidR="002944F1" w:rsidRPr="002944F1">
        <w:rPr>
          <w:b/>
          <w:bCs/>
          <w:szCs w:val="24"/>
        </w:rPr>
        <w:lastRenderedPageBreak/>
        <w:t xml:space="preserve">Supplementary </w:t>
      </w:r>
      <w:r w:rsidRPr="006A7FED">
        <w:rPr>
          <w:b/>
          <w:bCs/>
          <w:szCs w:val="24"/>
        </w:rPr>
        <w:t xml:space="preserve">Fig. </w:t>
      </w:r>
      <w:r w:rsidR="003A32EB" w:rsidRPr="006A7FED">
        <w:rPr>
          <w:b/>
          <w:bCs/>
          <w:szCs w:val="24"/>
        </w:rPr>
        <w:t>4</w:t>
      </w:r>
      <w:r w:rsidRPr="006A7FED">
        <w:rPr>
          <w:b/>
          <w:bCs/>
          <w:szCs w:val="24"/>
        </w:rPr>
        <w:t xml:space="preserve">. </w:t>
      </w:r>
      <w:r w:rsidR="004E466A" w:rsidRPr="00675D31">
        <w:rPr>
          <w:b/>
          <w:bCs/>
          <w:szCs w:val="24"/>
        </w:rPr>
        <w:t>Spread of</w:t>
      </w:r>
      <w:r w:rsidRPr="00675D31">
        <w:rPr>
          <w:b/>
          <w:bCs/>
          <w:szCs w:val="24"/>
        </w:rPr>
        <w:t xml:space="preserve"> </w:t>
      </w:r>
      <w:r w:rsidR="002E4F94" w:rsidRPr="00675D31">
        <w:rPr>
          <w:b/>
          <w:bCs/>
          <w:szCs w:val="24"/>
        </w:rPr>
        <w:t xml:space="preserve">A(H5N1) influenza </w:t>
      </w:r>
      <w:r w:rsidRPr="00675D31">
        <w:rPr>
          <w:b/>
          <w:bCs/>
          <w:szCs w:val="24"/>
        </w:rPr>
        <w:t xml:space="preserve">virus </w:t>
      </w:r>
      <w:r w:rsidR="004E466A" w:rsidRPr="00675D31">
        <w:rPr>
          <w:b/>
          <w:bCs/>
          <w:szCs w:val="24"/>
        </w:rPr>
        <w:t>and appearance of lesion</w:t>
      </w:r>
      <w:r w:rsidRPr="00675D31">
        <w:rPr>
          <w:b/>
          <w:bCs/>
          <w:szCs w:val="24"/>
        </w:rPr>
        <w:t xml:space="preserve">s in </w:t>
      </w:r>
      <w:r w:rsidR="004E466A" w:rsidRPr="00675D31">
        <w:rPr>
          <w:b/>
          <w:bCs/>
          <w:szCs w:val="24"/>
        </w:rPr>
        <w:t xml:space="preserve">the </w:t>
      </w:r>
      <w:r w:rsidRPr="00675D31">
        <w:rPr>
          <w:b/>
          <w:bCs/>
          <w:szCs w:val="24"/>
        </w:rPr>
        <w:t>lower respiratory tract</w:t>
      </w:r>
      <w:r w:rsidR="008D4357" w:rsidRPr="00675D31">
        <w:rPr>
          <w:b/>
          <w:bCs/>
          <w:szCs w:val="24"/>
        </w:rPr>
        <w:t xml:space="preserve"> of ferrets</w:t>
      </w:r>
      <w:r w:rsidRPr="00675D31">
        <w:rPr>
          <w:b/>
          <w:bCs/>
          <w:szCs w:val="24"/>
        </w:rPr>
        <w:t xml:space="preserve">. (A) </w:t>
      </w:r>
      <w:r w:rsidRPr="00675D31">
        <w:rPr>
          <w:szCs w:val="24"/>
        </w:rPr>
        <w:t xml:space="preserve">In ferrets infected with </w:t>
      </w:r>
      <w:r w:rsidRPr="00675D31">
        <w:rPr>
          <w:szCs w:val="24"/>
          <w:lang w:val="it-IT"/>
        </w:rPr>
        <w:t>Scaup/GA/22</w:t>
      </w:r>
      <w:r w:rsidR="004E466A" w:rsidRPr="00675D31">
        <w:rPr>
          <w:szCs w:val="24"/>
          <w:lang w:val="it-IT"/>
        </w:rPr>
        <w:t xml:space="preserve"> virus</w:t>
      </w:r>
      <w:r w:rsidRPr="00675D31">
        <w:rPr>
          <w:szCs w:val="24"/>
          <w:lang w:val="it-IT"/>
        </w:rPr>
        <w:t xml:space="preserve">, there </w:t>
      </w:r>
      <w:r w:rsidR="004E466A" w:rsidRPr="00675D31">
        <w:rPr>
          <w:szCs w:val="24"/>
          <w:lang w:val="it-IT"/>
        </w:rPr>
        <w:t>wa</w:t>
      </w:r>
      <w:r w:rsidRPr="00675D31">
        <w:rPr>
          <w:szCs w:val="24"/>
          <w:lang w:val="it-IT"/>
        </w:rPr>
        <w:t>s consolidation of e</w:t>
      </w:r>
      <w:proofErr w:type="spellStart"/>
      <w:r w:rsidRPr="00675D31">
        <w:rPr>
          <w:rFonts w:eastAsiaTheme="minorEastAsia"/>
          <w:szCs w:val="24"/>
        </w:rPr>
        <w:t>ntire</w:t>
      </w:r>
      <w:proofErr w:type="spellEnd"/>
      <w:r w:rsidRPr="00675D31">
        <w:rPr>
          <w:rFonts w:eastAsiaTheme="minorEastAsia"/>
          <w:szCs w:val="24"/>
        </w:rPr>
        <w:t xml:space="preserve"> lobes </w:t>
      </w:r>
      <w:r w:rsidRPr="00675D31">
        <w:rPr>
          <w:szCs w:val="24"/>
        </w:rPr>
        <w:t xml:space="preserve">due to </w:t>
      </w:r>
      <w:r w:rsidRPr="00675D31">
        <w:rPr>
          <w:rFonts w:eastAsiaTheme="minorEastAsia"/>
          <w:szCs w:val="24"/>
        </w:rPr>
        <w:t>extensive</w:t>
      </w:r>
      <w:r w:rsidRPr="00675D31">
        <w:rPr>
          <w:szCs w:val="24"/>
        </w:rPr>
        <w:t xml:space="preserve"> necrotizing alveolitis, with associated </w:t>
      </w:r>
      <w:r w:rsidRPr="00675D31">
        <w:rPr>
          <w:rFonts w:eastAsiaTheme="minorEastAsia"/>
          <w:szCs w:val="24"/>
        </w:rPr>
        <w:t>hemorrhage</w:t>
      </w:r>
      <w:r w:rsidRPr="00675D31">
        <w:rPr>
          <w:szCs w:val="24"/>
        </w:rPr>
        <w:t xml:space="preserve"> and </w:t>
      </w:r>
      <w:r w:rsidRPr="00675D31">
        <w:rPr>
          <w:rFonts w:eastAsiaTheme="minorEastAsia"/>
          <w:szCs w:val="24"/>
        </w:rPr>
        <w:t xml:space="preserve">edema. </w:t>
      </w:r>
      <w:r w:rsidRPr="00675D31">
        <w:rPr>
          <w:szCs w:val="24"/>
        </w:rPr>
        <w:t xml:space="preserve">There were numerous perivascular/peribronchiolar lymphoid nodules in affected lobes. </w:t>
      </w:r>
      <w:r w:rsidRPr="00675D31">
        <w:rPr>
          <w:b/>
          <w:bCs/>
          <w:szCs w:val="24"/>
        </w:rPr>
        <w:t>(B)</w:t>
      </w:r>
      <w:r w:rsidRPr="00675D31">
        <w:rPr>
          <w:szCs w:val="24"/>
        </w:rPr>
        <w:t xml:space="preserve"> </w:t>
      </w:r>
      <w:r w:rsidRPr="00675D31">
        <w:rPr>
          <w:rFonts w:eastAsiaTheme="minorEastAsia"/>
          <w:szCs w:val="24"/>
        </w:rPr>
        <w:t>In consolidated alveolar areas, viral antigen is dispersed diffusely, with the scattered apoptotic cell debris and macrophages</w:t>
      </w:r>
      <w:r w:rsidRPr="006A7FED">
        <w:rPr>
          <w:szCs w:val="24"/>
        </w:rPr>
        <w:t xml:space="preserve"> </w:t>
      </w:r>
      <w:r w:rsidRPr="006A7FED">
        <w:rPr>
          <w:b/>
          <w:bCs/>
          <w:szCs w:val="24"/>
        </w:rPr>
        <w:t>(C)</w:t>
      </w:r>
      <w:r w:rsidRPr="006A7FED">
        <w:rPr>
          <w:szCs w:val="24"/>
        </w:rPr>
        <w:t xml:space="preserve"> Lung lesions in ferrets infected with </w:t>
      </w:r>
      <w:r w:rsidR="003F7020" w:rsidRPr="006A7FED">
        <w:rPr>
          <w:szCs w:val="24"/>
        </w:rPr>
        <w:t>H</w:t>
      </w:r>
      <w:r w:rsidR="003F7020" w:rsidRPr="00054233">
        <w:rPr>
          <w:szCs w:val="24"/>
        </w:rPr>
        <w:t xml:space="preserve">awk/NC/22 </w:t>
      </w:r>
      <w:r w:rsidRPr="00054233">
        <w:rPr>
          <w:szCs w:val="24"/>
        </w:rPr>
        <w:t xml:space="preserve">virus are centered on terminal airways and </w:t>
      </w:r>
      <w:r w:rsidR="00D14DA8" w:rsidRPr="00054233">
        <w:rPr>
          <w:szCs w:val="24"/>
        </w:rPr>
        <w:t xml:space="preserve">are </w:t>
      </w:r>
      <w:r w:rsidRPr="004F5E16">
        <w:rPr>
          <w:szCs w:val="24"/>
        </w:rPr>
        <w:t xml:space="preserve">generally well-demarcated from the more normal </w:t>
      </w:r>
      <w:r w:rsidRPr="008C1D4B">
        <w:rPr>
          <w:szCs w:val="24"/>
        </w:rPr>
        <w:t xml:space="preserve">surrounding parenchyma. </w:t>
      </w:r>
      <w:r w:rsidRPr="008C1D4B">
        <w:rPr>
          <w:b/>
          <w:bCs/>
          <w:szCs w:val="24"/>
        </w:rPr>
        <w:t xml:space="preserve">(D) </w:t>
      </w:r>
      <w:r w:rsidRPr="008C1D4B">
        <w:rPr>
          <w:szCs w:val="24"/>
        </w:rPr>
        <w:t xml:space="preserve">Viral antigen is mostly </w:t>
      </w:r>
      <w:r w:rsidRPr="008B4AAC">
        <w:rPr>
          <w:szCs w:val="24"/>
        </w:rPr>
        <w:t xml:space="preserve">concentrated in cellular debris within the bronchial/bronchiolar lumens, </w:t>
      </w:r>
      <w:r w:rsidRPr="00936507">
        <w:rPr>
          <w:szCs w:val="24"/>
        </w:rPr>
        <w:t xml:space="preserve">but both the bronchiolar epithelium and </w:t>
      </w:r>
      <w:r w:rsidR="00D14DA8" w:rsidRPr="00936507">
        <w:rPr>
          <w:szCs w:val="24"/>
        </w:rPr>
        <w:t xml:space="preserve">the </w:t>
      </w:r>
      <w:r w:rsidRPr="00B81D75">
        <w:rPr>
          <w:szCs w:val="24"/>
        </w:rPr>
        <w:t xml:space="preserve">submucosal glands </w:t>
      </w:r>
      <w:r w:rsidRPr="00675D31">
        <w:rPr>
          <w:szCs w:val="24"/>
        </w:rPr>
        <w:t>are virus</w:t>
      </w:r>
      <w:r w:rsidR="00D14DA8" w:rsidRPr="00675D31">
        <w:rPr>
          <w:szCs w:val="24"/>
        </w:rPr>
        <w:t xml:space="preserve"> </w:t>
      </w:r>
      <w:r w:rsidRPr="00675D31">
        <w:rPr>
          <w:szCs w:val="24"/>
        </w:rPr>
        <w:t xml:space="preserve">negative. </w:t>
      </w:r>
      <w:r w:rsidRPr="00675D31">
        <w:rPr>
          <w:b/>
          <w:bCs/>
          <w:szCs w:val="24"/>
          <w:lang w:val="it-IT"/>
        </w:rPr>
        <w:t xml:space="preserve">(E) </w:t>
      </w:r>
      <w:r w:rsidRPr="00675D31">
        <w:rPr>
          <w:szCs w:val="24"/>
          <w:lang w:val="it-IT"/>
        </w:rPr>
        <w:t xml:space="preserve">In lungs infected with </w:t>
      </w:r>
      <w:r w:rsidR="00246A2F" w:rsidRPr="00675D31">
        <w:rPr>
          <w:szCs w:val="24"/>
          <w:lang w:val="it-IT"/>
        </w:rPr>
        <w:t>E</w:t>
      </w:r>
      <w:r w:rsidRPr="00675D31">
        <w:rPr>
          <w:szCs w:val="24"/>
          <w:lang w:val="pt-BR"/>
        </w:rPr>
        <w:t>agle/NC/22</w:t>
      </w:r>
      <w:r w:rsidR="00D14DA8" w:rsidRPr="00675D31">
        <w:rPr>
          <w:szCs w:val="24"/>
          <w:lang w:val="pt-BR"/>
        </w:rPr>
        <w:t>,</w:t>
      </w:r>
      <w:r w:rsidRPr="00675D31">
        <w:rPr>
          <w:szCs w:val="24"/>
          <w:lang w:val="pt-BR"/>
        </w:rPr>
        <w:t xml:space="preserve"> t</w:t>
      </w:r>
      <w:r w:rsidRPr="00675D31">
        <w:rPr>
          <w:rFonts w:eastAsiaTheme="minorEastAsia"/>
          <w:szCs w:val="24"/>
        </w:rPr>
        <w:t xml:space="preserve">here were multifocal areas </w:t>
      </w:r>
      <w:r w:rsidR="00D14DA8" w:rsidRPr="00675D31">
        <w:rPr>
          <w:rFonts w:eastAsiaTheme="minorEastAsia"/>
          <w:szCs w:val="24"/>
        </w:rPr>
        <w:t xml:space="preserve">of </w:t>
      </w:r>
      <w:r w:rsidRPr="00675D31">
        <w:rPr>
          <w:szCs w:val="24"/>
        </w:rPr>
        <w:t>increased cellularity</w:t>
      </w:r>
      <w:r w:rsidRPr="00675D31">
        <w:rPr>
          <w:rFonts w:eastAsiaTheme="minorEastAsia"/>
          <w:szCs w:val="24"/>
        </w:rPr>
        <w:t xml:space="preserve"> characterized by hypertrophic alveolar epithelium. </w:t>
      </w:r>
      <w:r w:rsidRPr="00675D31">
        <w:rPr>
          <w:b/>
          <w:bCs/>
          <w:szCs w:val="24"/>
          <w:lang w:val="it-IT"/>
        </w:rPr>
        <w:t xml:space="preserve">(F) </w:t>
      </w:r>
      <w:r w:rsidRPr="00675D31">
        <w:rPr>
          <w:rFonts w:eastAsiaTheme="minorEastAsia"/>
          <w:szCs w:val="24"/>
        </w:rPr>
        <w:t xml:space="preserve">Virus-positive debris </w:t>
      </w:r>
      <w:r w:rsidRPr="00675D31">
        <w:rPr>
          <w:szCs w:val="24"/>
        </w:rPr>
        <w:t>consisting of neutrophils and cell debris is present in</w:t>
      </w:r>
      <w:r w:rsidRPr="00675D31">
        <w:rPr>
          <w:rFonts w:eastAsiaTheme="minorEastAsia"/>
          <w:szCs w:val="24"/>
        </w:rPr>
        <w:t xml:space="preserve"> </w:t>
      </w:r>
      <w:r w:rsidRPr="00675D31">
        <w:rPr>
          <w:szCs w:val="24"/>
        </w:rPr>
        <w:t>bronchioles</w:t>
      </w:r>
      <w:r w:rsidRPr="00675D31">
        <w:rPr>
          <w:rFonts w:eastAsiaTheme="minorEastAsia"/>
          <w:szCs w:val="24"/>
        </w:rPr>
        <w:t>, but the bronchiolar epithelium is virus</w:t>
      </w:r>
      <w:r w:rsidR="00D14DA8" w:rsidRPr="00675D31">
        <w:rPr>
          <w:rFonts w:eastAsiaTheme="minorEastAsia"/>
          <w:szCs w:val="24"/>
        </w:rPr>
        <w:t xml:space="preserve"> </w:t>
      </w:r>
      <w:r w:rsidRPr="00675D31">
        <w:rPr>
          <w:rFonts w:eastAsiaTheme="minorEastAsia"/>
          <w:szCs w:val="24"/>
        </w:rPr>
        <w:t>negative</w:t>
      </w:r>
      <w:r w:rsidRPr="00675D31">
        <w:rPr>
          <w:szCs w:val="24"/>
        </w:rPr>
        <w:t xml:space="preserve">. </w:t>
      </w:r>
      <w:r w:rsidRPr="00675D31">
        <w:rPr>
          <w:rFonts w:eastAsiaTheme="minorEastAsia"/>
          <w:szCs w:val="24"/>
        </w:rPr>
        <w:t xml:space="preserve">The </w:t>
      </w:r>
      <w:r w:rsidRPr="00675D31">
        <w:rPr>
          <w:szCs w:val="24"/>
        </w:rPr>
        <w:t>is diffuse</w:t>
      </w:r>
      <w:r w:rsidR="00D14DA8" w:rsidRPr="00675D31">
        <w:rPr>
          <w:szCs w:val="24"/>
        </w:rPr>
        <w:t>,</w:t>
      </w:r>
      <w:r w:rsidRPr="00675D31">
        <w:rPr>
          <w:rFonts w:eastAsiaTheme="minorEastAsia"/>
          <w:szCs w:val="24"/>
        </w:rPr>
        <w:t xml:space="preserve"> mild</w:t>
      </w:r>
      <w:r w:rsidR="00D14DA8" w:rsidRPr="00675D31">
        <w:rPr>
          <w:rFonts w:eastAsiaTheme="minorEastAsia"/>
          <w:szCs w:val="24"/>
        </w:rPr>
        <w:t>ly</w:t>
      </w:r>
      <w:r w:rsidRPr="00675D31">
        <w:rPr>
          <w:rFonts w:eastAsiaTheme="minorEastAsia"/>
          <w:szCs w:val="24"/>
        </w:rPr>
        <w:t xml:space="preserve"> positive cytoplasmic labeling </w:t>
      </w:r>
      <w:r w:rsidRPr="00675D31">
        <w:rPr>
          <w:szCs w:val="24"/>
        </w:rPr>
        <w:t>of hypertrophic alveolar epithelium</w:t>
      </w:r>
      <w:r w:rsidRPr="00675D31">
        <w:rPr>
          <w:rFonts w:eastAsiaTheme="minorEastAsia"/>
          <w:szCs w:val="24"/>
        </w:rPr>
        <w:t>, suggestive of a non-cytolytic infection of these cells.</w:t>
      </w:r>
      <w:r w:rsidRPr="00675D31">
        <w:rPr>
          <w:szCs w:val="24"/>
        </w:rPr>
        <w:t xml:space="preserve"> </w:t>
      </w:r>
      <w:r w:rsidRPr="00675D31">
        <w:rPr>
          <w:b/>
          <w:bCs/>
          <w:szCs w:val="24"/>
        </w:rPr>
        <w:t>(G)</w:t>
      </w:r>
      <w:r w:rsidRPr="00675D31">
        <w:rPr>
          <w:szCs w:val="24"/>
        </w:rPr>
        <w:t xml:space="preserve"> In ferrets infected with </w:t>
      </w:r>
      <w:r w:rsidR="00F65813" w:rsidRPr="00675D31">
        <w:rPr>
          <w:szCs w:val="24"/>
        </w:rPr>
        <w:t>Ck</w:t>
      </w:r>
      <w:r w:rsidRPr="00675D31">
        <w:rPr>
          <w:szCs w:val="24"/>
        </w:rPr>
        <w:t xml:space="preserve">/NL/21 virus, only one lobe in </w:t>
      </w:r>
      <w:r w:rsidR="00D14DA8" w:rsidRPr="00675D31">
        <w:rPr>
          <w:szCs w:val="24"/>
        </w:rPr>
        <w:t>three</w:t>
      </w:r>
      <w:r w:rsidRPr="00675D31">
        <w:rPr>
          <w:szCs w:val="24"/>
        </w:rPr>
        <w:t xml:space="preserve"> ferrets showed any evidence of pulmonary infection. </w:t>
      </w:r>
      <w:r w:rsidRPr="00675D31">
        <w:rPr>
          <w:rFonts w:eastAsiaTheme="minorEastAsia"/>
          <w:szCs w:val="24"/>
        </w:rPr>
        <w:t xml:space="preserve">The </w:t>
      </w:r>
      <w:r w:rsidRPr="00675D31">
        <w:rPr>
          <w:szCs w:val="24"/>
        </w:rPr>
        <w:t xml:space="preserve">few </w:t>
      </w:r>
      <w:r w:rsidRPr="00675D31">
        <w:rPr>
          <w:rFonts w:eastAsiaTheme="minorEastAsia"/>
          <w:szCs w:val="24"/>
        </w:rPr>
        <w:t>lesioned area</w:t>
      </w:r>
      <w:r w:rsidRPr="00675D31">
        <w:rPr>
          <w:szCs w:val="24"/>
        </w:rPr>
        <w:t xml:space="preserve">s </w:t>
      </w:r>
      <w:r w:rsidRPr="00675D31">
        <w:rPr>
          <w:rFonts w:eastAsiaTheme="minorEastAsia"/>
          <w:szCs w:val="24"/>
        </w:rPr>
        <w:t xml:space="preserve">were characterized by </w:t>
      </w:r>
      <w:r w:rsidRPr="00675D31">
        <w:rPr>
          <w:szCs w:val="24"/>
        </w:rPr>
        <w:t xml:space="preserve">mildly </w:t>
      </w:r>
      <w:r w:rsidRPr="00675D31">
        <w:rPr>
          <w:rFonts w:eastAsiaTheme="minorEastAsia"/>
          <w:szCs w:val="24"/>
        </w:rPr>
        <w:t>increased cellularity but no detectable cellular exudates or edema.</w:t>
      </w:r>
      <w:r w:rsidRPr="00675D31">
        <w:rPr>
          <w:szCs w:val="24"/>
        </w:rPr>
        <w:t xml:space="preserve"> </w:t>
      </w:r>
      <w:r w:rsidRPr="00675D31">
        <w:rPr>
          <w:b/>
          <w:bCs/>
          <w:szCs w:val="24"/>
        </w:rPr>
        <w:t>(H)</w:t>
      </w:r>
      <w:r w:rsidRPr="00675D31">
        <w:rPr>
          <w:szCs w:val="24"/>
        </w:rPr>
        <w:t xml:space="preserve"> In the affected areas, </w:t>
      </w:r>
      <w:r w:rsidRPr="00675D31">
        <w:rPr>
          <w:rFonts w:eastAsiaTheme="minorEastAsia"/>
          <w:szCs w:val="24"/>
        </w:rPr>
        <w:t>small amounts of virus antigen w</w:t>
      </w:r>
      <w:r w:rsidR="00D14DA8" w:rsidRPr="00675D31">
        <w:rPr>
          <w:rFonts w:eastAsiaTheme="minorEastAsia"/>
          <w:szCs w:val="24"/>
        </w:rPr>
        <w:t>ere</w:t>
      </w:r>
      <w:r w:rsidRPr="00675D31">
        <w:rPr>
          <w:rFonts w:eastAsiaTheme="minorEastAsia"/>
          <w:szCs w:val="24"/>
        </w:rPr>
        <w:t xml:space="preserve"> detectable on the alveolar surfaces</w:t>
      </w:r>
      <w:r w:rsidRPr="00675D31">
        <w:rPr>
          <w:szCs w:val="24"/>
        </w:rPr>
        <w:t xml:space="preserve"> and within a few </w:t>
      </w:r>
      <w:r w:rsidRPr="00675D31">
        <w:rPr>
          <w:rFonts w:eastAsiaTheme="minorEastAsia"/>
          <w:szCs w:val="24"/>
        </w:rPr>
        <w:t xml:space="preserve">I and II </w:t>
      </w:r>
      <w:r w:rsidR="00AB1B47">
        <w:rPr>
          <w:rFonts w:eastAsiaTheme="minorEastAsia"/>
          <w:szCs w:val="24"/>
        </w:rPr>
        <w:t xml:space="preserve">types of </w:t>
      </w:r>
      <w:r w:rsidRPr="00675D31">
        <w:rPr>
          <w:rFonts w:eastAsiaTheme="minorEastAsia"/>
          <w:szCs w:val="24"/>
        </w:rPr>
        <w:t>pneumocytes</w:t>
      </w:r>
      <w:r w:rsidRPr="00675D31">
        <w:rPr>
          <w:szCs w:val="24"/>
        </w:rPr>
        <w:t xml:space="preserve">. </w:t>
      </w:r>
      <w:r w:rsidR="00D14DA8" w:rsidRPr="00675D31">
        <w:rPr>
          <w:szCs w:val="24"/>
        </w:rPr>
        <w:t xml:space="preserve">The </w:t>
      </w:r>
      <w:r w:rsidR="00D14DA8" w:rsidRPr="00675D31">
        <w:rPr>
          <w:rFonts w:eastAsiaTheme="minorEastAsia"/>
          <w:szCs w:val="24"/>
        </w:rPr>
        <w:t>b</w:t>
      </w:r>
      <w:r w:rsidRPr="00675D31">
        <w:rPr>
          <w:rFonts w:eastAsiaTheme="minorEastAsia"/>
          <w:szCs w:val="24"/>
        </w:rPr>
        <w:t>ronchiolar epithelium was virus</w:t>
      </w:r>
      <w:r w:rsidR="00D14DA8" w:rsidRPr="00675D31">
        <w:rPr>
          <w:rFonts w:eastAsiaTheme="minorEastAsia"/>
          <w:szCs w:val="24"/>
        </w:rPr>
        <w:t xml:space="preserve"> </w:t>
      </w:r>
      <w:r w:rsidRPr="00675D31">
        <w:rPr>
          <w:rFonts w:eastAsiaTheme="minorEastAsia"/>
          <w:szCs w:val="24"/>
        </w:rPr>
        <w:t>negative and of normal appearance.</w:t>
      </w:r>
      <w:r w:rsidR="00200C82" w:rsidRPr="00675D31">
        <w:rPr>
          <w:rFonts w:eastAsiaTheme="minorEastAsia"/>
          <w:szCs w:val="24"/>
        </w:rPr>
        <w:t xml:space="preserve"> </w:t>
      </w:r>
      <w:r w:rsidR="009E74D2" w:rsidRPr="00675D31">
        <w:rPr>
          <w:szCs w:val="24"/>
        </w:rPr>
        <w:t>Scale bars in A, C, E, and G =</w:t>
      </w:r>
      <w:r w:rsidR="00D14DA8" w:rsidRPr="00675D31">
        <w:rPr>
          <w:szCs w:val="24"/>
        </w:rPr>
        <w:t xml:space="preserve"> </w:t>
      </w:r>
      <w:r w:rsidR="009E74D2" w:rsidRPr="00675D31">
        <w:rPr>
          <w:szCs w:val="24"/>
        </w:rPr>
        <w:t xml:space="preserve">2 mm; </w:t>
      </w:r>
      <w:r w:rsidR="00D14DA8" w:rsidRPr="00675D31">
        <w:rPr>
          <w:szCs w:val="24"/>
        </w:rPr>
        <w:t xml:space="preserve">those in </w:t>
      </w:r>
      <w:r w:rsidR="009E74D2" w:rsidRPr="00675D31">
        <w:rPr>
          <w:szCs w:val="24"/>
        </w:rPr>
        <w:t>B, D, F, and H =</w:t>
      </w:r>
      <w:r w:rsidR="00D14DA8" w:rsidRPr="00675D31">
        <w:rPr>
          <w:szCs w:val="24"/>
        </w:rPr>
        <w:t xml:space="preserve"> </w:t>
      </w:r>
      <w:r w:rsidR="00717B10" w:rsidRPr="00675D31">
        <w:rPr>
          <w:szCs w:val="24"/>
        </w:rPr>
        <w:t>2</w:t>
      </w:r>
      <w:r w:rsidR="009E74D2" w:rsidRPr="00675D31">
        <w:rPr>
          <w:szCs w:val="24"/>
        </w:rPr>
        <w:t>00 µm</w:t>
      </w:r>
      <w:r w:rsidR="00200C82" w:rsidRPr="00675D31">
        <w:rPr>
          <w:szCs w:val="24"/>
        </w:rPr>
        <w:t>.</w:t>
      </w:r>
    </w:p>
    <w:p w14:paraId="5486F13A" w14:textId="77777777" w:rsidR="00374573" w:rsidRPr="005027E7" w:rsidRDefault="00374573" w:rsidP="00374573"/>
    <w:p w14:paraId="57E112BD" w14:textId="77777777" w:rsidR="00374573" w:rsidRDefault="00374573" w:rsidP="00374573">
      <w:pPr>
        <w:rPr>
          <w:b/>
          <w:bCs/>
          <w:sz w:val="44"/>
          <w:szCs w:val="44"/>
        </w:rPr>
      </w:pPr>
      <w:r>
        <w:rPr>
          <w:b/>
          <w:bCs/>
          <w:sz w:val="44"/>
          <w:szCs w:val="44"/>
        </w:rPr>
        <w:br w:type="page"/>
      </w:r>
    </w:p>
    <w:p w14:paraId="7098C03D" w14:textId="77777777" w:rsidR="00374573" w:rsidRDefault="00374573" w:rsidP="00374573">
      <w:pPr>
        <w:rPr>
          <w:b/>
          <w:bCs/>
          <w:szCs w:val="24"/>
        </w:rPr>
      </w:pPr>
      <w:r>
        <w:rPr>
          <w:b/>
          <w:bCs/>
          <w:noProof/>
          <w:szCs w:val="24"/>
        </w:rPr>
        <w:lastRenderedPageBreak/>
        <w:drawing>
          <wp:inline distT="0" distB="0" distL="0" distR="0" wp14:anchorId="0307BFAD" wp14:editId="5B50F6BC">
            <wp:extent cx="6173265" cy="4813300"/>
            <wp:effectExtent l="0" t="0" r="0" b="6350"/>
            <wp:docPr id="4" name="Picture 4" descr="A picture containing food, br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food, brea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81296" cy="4819561"/>
                    </a:xfrm>
                    <a:prstGeom prst="rect">
                      <a:avLst/>
                    </a:prstGeom>
                  </pic:spPr>
                </pic:pic>
              </a:graphicData>
            </a:graphic>
          </wp:inline>
        </w:drawing>
      </w:r>
    </w:p>
    <w:p w14:paraId="2F13CD5C" w14:textId="77777777" w:rsidR="00374573" w:rsidRDefault="00374573" w:rsidP="00374573">
      <w:pPr>
        <w:rPr>
          <w:b/>
          <w:bCs/>
          <w:szCs w:val="24"/>
        </w:rPr>
      </w:pPr>
    </w:p>
    <w:p w14:paraId="25BA1D29" w14:textId="02F2ADBA" w:rsidR="00374573" w:rsidRDefault="002944F1" w:rsidP="00374573">
      <w:r w:rsidRPr="002944F1">
        <w:rPr>
          <w:b/>
          <w:bCs/>
          <w:szCs w:val="24"/>
        </w:rPr>
        <w:t xml:space="preserve">Supplementary </w:t>
      </w:r>
      <w:r w:rsidR="00374573" w:rsidRPr="005027E7">
        <w:rPr>
          <w:b/>
          <w:bCs/>
          <w:szCs w:val="24"/>
        </w:rPr>
        <w:t xml:space="preserve">Fig. </w:t>
      </w:r>
      <w:r w:rsidR="003A32EB">
        <w:rPr>
          <w:b/>
          <w:bCs/>
          <w:szCs w:val="24"/>
        </w:rPr>
        <w:t>5</w:t>
      </w:r>
      <w:r w:rsidR="00374573">
        <w:rPr>
          <w:b/>
          <w:bCs/>
          <w:szCs w:val="24"/>
        </w:rPr>
        <w:t>.</w:t>
      </w:r>
      <w:r w:rsidR="00374573" w:rsidRPr="005027E7">
        <w:rPr>
          <w:b/>
          <w:bCs/>
          <w:szCs w:val="24"/>
        </w:rPr>
        <w:t xml:space="preserve"> </w:t>
      </w:r>
      <w:r w:rsidR="00374573">
        <w:rPr>
          <w:b/>
          <w:bCs/>
          <w:szCs w:val="24"/>
        </w:rPr>
        <w:t xml:space="preserve">Extent of </w:t>
      </w:r>
      <w:r w:rsidR="00200C82">
        <w:rPr>
          <w:b/>
          <w:bCs/>
          <w:szCs w:val="24"/>
        </w:rPr>
        <w:t>A(</w:t>
      </w:r>
      <w:r w:rsidR="00374573" w:rsidRPr="005027E7">
        <w:rPr>
          <w:b/>
          <w:bCs/>
          <w:szCs w:val="24"/>
        </w:rPr>
        <w:t>H5N1</w:t>
      </w:r>
      <w:r w:rsidR="00200C82">
        <w:rPr>
          <w:b/>
          <w:bCs/>
          <w:szCs w:val="24"/>
        </w:rPr>
        <w:t>) influenza</w:t>
      </w:r>
      <w:r w:rsidR="00374573" w:rsidRPr="005027E7">
        <w:rPr>
          <w:b/>
          <w:bCs/>
          <w:szCs w:val="24"/>
        </w:rPr>
        <w:t xml:space="preserve"> virus spread </w:t>
      </w:r>
      <w:r w:rsidR="00374573">
        <w:rPr>
          <w:b/>
          <w:bCs/>
          <w:szCs w:val="24"/>
        </w:rPr>
        <w:t>in the brain</w:t>
      </w:r>
      <w:r w:rsidR="00374573" w:rsidRPr="005027E7">
        <w:rPr>
          <w:b/>
          <w:bCs/>
          <w:szCs w:val="24"/>
        </w:rPr>
        <w:t xml:space="preserve">. </w:t>
      </w:r>
      <w:r w:rsidR="00374573">
        <w:rPr>
          <w:b/>
          <w:bCs/>
          <w:szCs w:val="24"/>
        </w:rPr>
        <w:t xml:space="preserve">(A) </w:t>
      </w:r>
      <w:r w:rsidR="00374573">
        <w:rPr>
          <w:szCs w:val="24"/>
        </w:rPr>
        <w:t xml:space="preserve">In ferrets exposed to </w:t>
      </w:r>
      <w:r w:rsidR="00374573">
        <w:rPr>
          <w:lang w:val="it-IT"/>
        </w:rPr>
        <w:t>S</w:t>
      </w:r>
      <w:r w:rsidR="00374573" w:rsidRPr="000C6D4F">
        <w:rPr>
          <w:lang w:val="it-IT"/>
        </w:rPr>
        <w:t>caup/GA/22</w:t>
      </w:r>
      <w:r w:rsidR="006A7FED">
        <w:rPr>
          <w:lang w:val="it-IT"/>
        </w:rPr>
        <w:t xml:space="preserve"> virus</w:t>
      </w:r>
      <w:r w:rsidR="00374573">
        <w:rPr>
          <w:lang w:val="it-IT"/>
        </w:rPr>
        <w:t xml:space="preserve">, </w:t>
      </w:r>
      <w:r w:rsidR="00374573" w:rsidRPr="000C6D4F">
        <w:rPr>
          <w:lang w:val="it-IT"/>
        </w:rPr>
        <w:t xml:space="preserve">there </w:t>
      </w:r>
      <w:r w:rsidR="00374573" w:rsidRPr="005027E7">
        <w:t>were numerous variably sized foci containing antigen</w:t>
      </w:r>
      <w:r w:rsidR="006A7FED">
        <w:t>-</w:t>
      </w:r>
      <w:r w:rsidR="00374573" w:rsidRPr="005027E7">
        <w:t>positive neurons throughout the CNS (</w:t>
      </w:r>
      <w:r w:rsidR="006A7FED">
        <w:t xml:space="preserve">involving the </w:t>
      </w:r>
      <w:r w:rsidR="00374573" w:rsidRPr="005027E7">
        <w:t xml:space="preserve">cortex, cerebellum, brainstem, hippocampus, </w:t>
      </w:r>
      <w:r w:rsidR="006A7FED">
        <w:t xml:space="preserve">and </w:t>
      </w:r>
      <w:r w:rsidR="00374573" w:rsidRPr="005027E7">
        <w:t xml:space="preserve">thalamus, </w:t>
      </w:r>
      <w:r w:rsidR="006A7FED">
        <w:t>with</w:t>
      </w:r>
      <w:r w:rsidR="00374573" w:rsidRPr="005027E7">
        <w:t xml:space="preserve"> only a single focus in the olfactory bulb of one ferret</w:t>
      </w:r>
      <w:r w:rsidR="00374573">
        <w:t>)</w:t>
      </w:r>
      <w:r w:rsidR="009E36F9">
        <w:t>.</w:t>
      </w:r>
      <w:r w:rsidR="00374573">
        <w:rPr>
          <w:b/>
          <w:bCs/>
          <w:szCs w:val="24"/>
        </w:rPr>
        <w:t xml:space="preserve"> (B) </w:t>
      </w:r>
      <w:r w:rsidR="006A7FED" w:rsidRPr="006A7FED">
        <w:rPr>
          <w:szCs w:val="24"/>
        </w:rPr>
        <w:t xml:space="preserve">A </w:t>
      </w:r>
      <w:r w:rsidR="006A7FED">
        <w:rPr>
          <w:szCs w:val="24"/>
        </w:rPr>
        <w:t>h</w:t>
      </w:r>
      <w:r w:rsidR="00374573">
        <w:rPr>
          <w:szCs w:val="24"/>
        </w:rPr>
        <w:t>igher</w:t>
      </w:r>
      <w:r w:rsidR="006A7FED">
        <w:rPr>
          <w:szCs w:val="24"/>
        </w:rPr>
        <w:t>-</w:t>
      </w:r>
      <w:r w:rsidR="00374573">
        <w:rPr>
          <w:szCs w:val="24"/>
        </w:rPr>
        <w:t>magnification</w:t>
      </w:r>
      <w:r w:rsidR="006A7FED">
        <w:rPr>
          <w:szCs w:val="24"/>
        </w:rPr>
        <w:t xml:space="preserve"> image</w:t>
      </w:r>
      <w:r w:rsidR="00374573">
        <w:rPr>
          <w:szCs w:val="24"/>
        </w:rPr>
        <w:t xml:space="preserve"> showing virus antigen in </w:t>
      </w:r>
      <w:r w:rsidR="006A7FED">
        <w:rPr>
          <w:szCs w:val="24"/>
        </w:rPr>
        <w:t xml:space="preserve">the </w:t>
      </w:r>
      <w:r w:rsidR="00374573">
        <w:rPr>
          <w:szCs w:val="24"/>
        </w:rPr>
        <w:t>nucle</w:t>
      </w:r>
      <w:r w:rsidR="006A7FED">
        <w:rPr>
          <w:szCs w:val="24"/>
        </w:rPr>
        <w:t>i</w:t>
      </w:r>
      <w:r w:rsidR="00374573">
        <w:rPr>
          <w:szCs w:val="24"/>
        </w:rPr>
        <w:t xml:space="preserve"> and cytoplasm of hippocampal neurons</w:t>
      </w:r>
      <w:r w:rsidR="00374573" w:rsidRPr="000C6D4F">
        <w:rPr>
          <w:szCs w:val="24"/>
        </w:rPr>
        <w:t>.</w:t>
      </w:r>
      <w:r w:rsidR="00374573">
        <w:rPr>
          <w:szCs w:val="24"/>
        </w:rPr>
        <w:t xml:space="preserve"> </w:t>
      </w:r>
      <w:r w:rsidR="00374573" w:rsidRPr="00475F7D">
        <w:rPr>
          <w:b/>
          <w:bCs/>
          <w:szCs w:val="24"/>
        </w:rPr>
        <w:t>(C)</w:t>
      </w:r>
      <w:r w:rsidR="00374573">
        <w:rPr>
          <w:szCs w:val="24"/>
        </w:rPr>
        <w:t xml:space="preserve"> Virus-infected neurons </w:t>
      </w:r>
      <w:r w:rsidR="00374573" w:rsidRPr="00475F7D">
        <w:rPr>
          <w:szCs w:val="24"/>
        </w:rPr>
        <w:t xml:space="preserve">in </w:t>
      </w:r>
      <w:r w:rsidR="00374573">
        <w:rPr>
          <w:szCs w:val="24"/>
        </w:rPr>
        <w:t>ferrets in</w:t>
      </w:r>
      <w:r w:rsidR="006A7FED">
        <w:rPr>
          <w:szCs w:val="24"/>
        </w:rPr>
        <w:t>fe</w:t>
      </w:r>
      <w:r w:rsidR="00374573">
        <w:rPr>
          <w:szCs w:val="24"/>
        </w:rPr>
        <w:t xml:space="preserve">cted with </w:t>
      </w:r>
      <w:r w:rsidR="00200C82">
        <w:rPr>
          <w:szCs w:val="24"/>
        </w:rPr>
        <w:t>H</w:t>
      </w:r>
      <w:r w:rsidR="00374573" w:rsidRPr="00475F7D">
        <w:t xml:space="preserve">awk/NC/22 </w:t>
      </w:r>
      <w:r w:rsidR="00374573" w:rsidRPr="005027E7">
        <w:t>were limited to the olfactory bulb and olfactory cortex</w:t>
      </w:r>
      <w:r w:rsidR="00374573">
        <w:t xml:space="preserve">. </w:t>
      </w:r>
      <w:r w:rsidR="00374573" w:rsidRPr="00475F7D">
        <w:rPr>
          <w:b/>
          <w:bCs/>
          <w:szCs w:val="24"/>
        </w:rPr>
        <w:t>(</w:t>
      </w:r>
      <w:r w:rsidR="00374573">
        <w:rPr>
          <w:b/>
          <w:bCs/>
          <w:szCs w:val="24"/>
        </w:rPr>
        <w:t>D</w:t>
      </w:r>
      <w:r w:rsidR="00374573" w:rsidRPr="00475F7D">
        <w:rPr>
          <w:b/>
          <w:bCs/>
          <w:szCs w:val="24"/>
        </w:rPr>
        <w:t>)</w:t>
      </w:r>
      <w:r w:rsidR="00374573">
        <w:rPr>
          <w:szCs w:val="24"/>
        </w:rPr>
        <w:t xml:space="preserve"> </w:t>
      </w:r>
      <w:r w:rsidR="006A7FED">
        <w:rPr>
          <w:szCs w:val="24"/>
        </w:rPr>
        <w:t>A h</w:t>
      </w:r>
      <w:r w:rsidR="00374573">
        <w:rPr>
          <w:szCs w:val="24"/>
        </w:rPr>
        <w:t>igher</w:t>
      </w:r>
      <w:r w:rsidR="006A7FED">
        <w:rPr>
          <w:szCs w:val="24"/>
        </w:rPr>
        <w:t>-</w:t>
      </w:r>
      <w:r w:rsidR="00374573">
        <w:rPr>
          <w:szCs w:val="24"/>
        </w:rPr>
        <w:t xml:space="preserve">magnification </w:t>
      </w:r>
      <w:r w:rsidR="006A7FED">
        <w:rPr>
          <w:szCs w:val="24"/>
        </w:rPr>
        <w:t xml:space="preserve">image </w:t>
      </w:r>
      <w:r w:rsidR="00374573">
        <w:rPr>
          <w:szCs w:val="24"/>
        </w:rPr>
        <w:t xml:space="preserve">showing virus antigen in </w:t>
      </w:r>
      <w:r w:rsidR="006A7FED">
        <w:rPr>
          <w:szCs w:val="24"/>
        </w:rPr>
        <w:t xml:space="preserve">the </w:t>
      </w:r>
      <w:r w:rsidR="00374573">
        <w:rPr>
          <w:szCs w:val="24"/>
        </w:rPr>
        <w:t>nucle</w:t>
      </w:r>
      <w:r w:rsidR="006A7FED">
        <w:rPr>
          <w:szCs w:val="24"/>
        </w:rPr>
        <w:t>i</w:t>
      </w:r>
      <w:r w:rsidR="00374573">
        <w:rPr>
          <w:szCs w:val="24"/>
        </w:rPr>
        <w:t xml:space="preserve"> and cytoplasm of olfactory bulb neurons</w:t>
      </w:r>
      <w:r w:rsidR="00374573" w:rsidRPr="000C6D4F">
        <w:rPr>
          <w:szCs w:val="24"/>
        </w:rPr>
        <w:t>.</w:t>
      </w:r>
      <w:r w:rsidR="00374573">
        <w:rPr>
          <w:szCs w:val="24"/>
        </w:rPr>
        <w:t xml:space="preserve"> </w:t>
      </w:r>
      <w:r w:rsidR="00374573" w:rsidRPr="00FD445E">
        <w:rPr>
          <w:szCs w:val="24"/>
        </w:rPr>
        <w:t>Scale bars in A</w:t>
      </w:r>
      <w:r w:rsidR="00374573">
        <w:rPr>
          <w:szCs w:val="24"/>
        </w:rPr>
        <w:t xml:space="preserve"> and</w:t>
      </w:r>
      <w:r w:rsidR="00374573" w:rsidRPr="00FD445E">
        <w:rPr>
          <w:szCs w:val="24"/>
        </w:rPr>
        <w:t xml:space="preserve"> C =</w:t>
      </w:r>
      <w:r w:rsidR="00374573">
        <w:rPr>
          <w:szCs w:val="24"/>
        </w:rPr>
        <w:t xml:space="preserve"> 2</w:t>
      </w:r>
      <w:r w:rsidR="00374573" w:rsidRPr="00FD445E">
        <w:rPr>
          <w:szCs w:val="24"/>
        </w:rPr>
        <w:t xml:space="preserve"> mm; </w:t>
      </w:r>
      <w:r w:rsidR="006A7FED">
        <w:rPr>
          <w:szCs w:val="24"/>
        </w:rPr>
        <w:t xml:space="preserve">those in </w:t>
      </w:r>
      <w:r w:rsidR="00374573" w:rsidRPr="00FD445E">
        <w:rPr>
          <w:szCs w:val="24"/>
        </w:rPr>
        <w:t>B</w:t>
      </w:r>
      <w:r w:rsidR="00374573">
        <w:rPr>
          <w:szCs w:val="24"/>
        </w:rPr>
        <w:t xml:space="preserve"> and</w:t>
      </w:r>
      <w:r w:rsidR="00374573" w:rsidRPr="00FD445E">
        <w:rPr>
          <w:szCs w:val="24"/>
        </w:rPr>
        <w:t xml:space="preserve"> D</w:t>
      </w:r>
      <w:r w:rsidR="00374573">
        <w:rPr>
          <w:szCs w:val="24"/>
        </w:rPr>
        <w:t xml:space="preserve"> </w:t>
      </w:r>
      <w:r w:rsidR="00374573" w:rsidRPr="00FD445E">
        <w:rPr>
          <w:szCs w:val="24"/>
        </w:rPr>
        <w:t>=</w:t>
      </w:r>
      <w:r w:rsidR="006A7FED">
        <w:rPr>
          <w:szCs w:val="24"/>
        </w:rPr>
        <w:t xml:space="preserve"> </w:t>
      </w:r>
      <w:r w:rsidR="00374573">
        <w:rPr>
          <w:szCs w:val="24"/>
        </w:rPr>
        <w:t>2</w:t>
      </w:r>
      <w:r w:rsidR="00374573" w:rsidRPr="00FD445E">
        <w:rPr>
          <w:szCs w:val="24"/>
        </w:rPr>
        <w:t>00 µm.</w:t>
      </w:r>
    </w:p>
    <w:p w14:paraId="30EA357E" w14:textId="77777777" w:rsidR="00D766F1" w:rsidRDefault="00D766F1" w:rsidP="00B9440A">
      <w:pPr>
        <w:pStyle w:val="SMText"/>
      </w:pPr>
    </w:p>
    <w:p w14:paraId="3FF03D25" w14:textId="3CA22807" w:rsidR="001E4402" w:rsidRDefault="001E4402">
      <w:r>
        <w:br w:type="page"/>
      </w:r>
    </w:p>
    <w:p w14:paraId="33E65F19" w14:textId="59AF04C6" w:rsidR="008218C4" w:rsidRDefault="00A54D4E" w:rsidP="00176E99">
      <w:pPr>
        <w:pStyle w:val="SMcaption"/>
        <w:jc w:val="center"/>
      </w:pPr>
      <w:r>
        <w:rPr>
          <w:noProof/>
        </w:rPr>
        <w:lastRenderedPageBreak/>
        <w:drawing>
          <wp:inline distT="0" distB="0" distL="0" distR="0" wp14:anchorId="7E59D413" wp14:editId="3898D1A2">
            <wp:extent cx="6107430" cy="6073140"/>
            <wp:effectExtent l="0" t="0" r="762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07430" cy="6073140"/>
                    </a:xfrm>
                    <a:prstGeom prst="rect">
                      <a:avLst/>
                    </a:prstGeom>
                    <a:noFill/>
                    <a:ln>
                      <a:noFill/>
                    </a:ln>
                  </pic:spPr>
                </pic:pic>
              </a:graphicData>
            </a:graphic>
          </wp:inline>
        </w:drawing>
      </w:r>
    </w:p>
    <w:p w14:paraId="614756DF" w14:textId="2DEC0CF2" w:rsidR="00C50C6D" w:rsidRDefault="00BC3E04" w:rsidP="00C50C6D">
      <w:pPr>
        <w:pStyle w:val="SMcaption"/>
      </w:pPr>
      <w:r>
        <w:t xml:space="preserve"> </w:t>
      </w:r>
    </w:p>
    <w:p w14:paraId="4912961C" w14:textId="1B9F17AD" w:rsidR="00014E49" w:rsidRPr="006A7FED" w:rsidRDefault="002944F1" w:rsidP="00014E49">
      <w:pPr>
        <w:autoSpaceDE w:val="0"/>
        <w:autoSpaceDN w:val="0"/>
        <w:adjustRightInd w:val="0"/>
      </w:pPr>
      <w:r w:rsidRPr="002944F1">
        <w:rPr>
          <w:rFonts w:eastAsiaTheme="minorEastAsia"/>
          <w:b/>
          <w:bCs/>
          <w:color w:val="000000" w:themeColor="text1"/>
          <w:kern w:val="24"/>
        </w:rPr>
        <w:t xml:space="preserve">Supplementary </w:t>
      </w:r>
      <w:r w:rsidR="00FD08BF" w:rsidRPr="006A7FED">
        <w:rPr>
          <w:rFonts w:eastAsiaTheme="minorEastAsia"/>
          <w:b/>
          <w:bCs/>
          <w:color w:val="000000" w:themeColor="text1"/>
          <w:kern w:val="24"/>
        </w:rPr>
        <w:t xml:space="preserve">Fig. </w:t>
      </w:r>
      <w:r w:rsidR="00F45590" w:rsidRPr="006A7FED">
        <w:rPr>
          <w:rFonts w:eastAsiaTheme="minorEastAsia"/>
          <w:b/>
          <w:bCs/>
          <w:color w:val="000000" w:themeColor="text1"/>
          <w:kern w:val="24"/>
        </w:rPr>
        <w:t>6</w:t>
      </w:r>
      <w:r w:rsidR="00FD08BF" w:rsidRPr="006A7FED">
        <w:rPr>
          <w:rFonts w:eastAsiaTheme="minorEastAsia"/>
          <w:b/>
          <w:bCs/>
          <w:color w:val="000000" w:themeColor="text1"/>
          <w:kern w:val="24"/>
        </w:rPr>
        <w:t xml:space="preserve">. </w:t>
      </w:r>
      <w:r w:rsidR="00014E49" w:rsidRPr="006A7FED">
        <w:rPr>
          <w:rFonts w:eastAsiaTheme="minorEastAsia"/>
          <w:b/>
          <w:bCs/>
          <w:color w:val="000000" w:themeColor="text1"/>
          <w:kern w:val="24"/>
        </w:rPr>
        <w:t>Survival of mice inoculated with North American HPAI A(H5N1) viruses of clade</w:t>
      </w:r>
      <w:r w:rsidR="00014E49" w:rsidRPr="00054233">
        <w:rPr>
          <w:rFonts w:eastAsia="Calibri"/>
          <w:b/>
          <w:bCs/>
          <w:color w:val="000000" w:themeColor="text1"/>
          <w:kern w:val="24"/>
        </w:rPr>
        <w:t xml:space="preserve"> 2.3.4.4b. </w:t>
      </w:r>
      <w:r w:rsidR="00014E49" w:rsidRPr="008C1D4B">
        <w:t>BALB/c mice (</w:t>
      </w:r>
      <w:r w:rsidR="00014E49" w:rsidRPr="008C1D4B">
        <w:rPr>
          <w:i/>
          <w:iCs/>
        </w:rPr>
        <w:t>n</w:t>
      </w:r>
      <w:r w:rsidR="006A7FED" w:rsidRPr="006A7FED">
        <w:rPr>
          <w:i/>
          <w:iCs/>
        </w:rPr>
        <w:t> </w:t>
      </w:r>
      <w:r w:rsidR="00014E49" w:rsidRPr="00675D31">
        <w:rPr>
          <w:rFonts w:eastAsiaTheme="minorEastAsia"/>
          <w:color w:val="000000" w:themeColor="text1"/>
          <w:kern w:val="24"/>
        </w:rPr>
        <w:t>=</w:t>
      </w:r>
      <w:r w:rsidR="006A7FED" w:rsidRPr="006A7FED">
        <w:rPr>
          <w:rFonts w:eastAsiaTheme="minorEastAsia"/>
          <w:color w:val="000000" w:themeColor="text1"/>
          <w:kern w:val="24"/>
        </w:rPr>
        <w:t> </w:t>
      </w:r>
      <w:r w:rsidR="00014E49" w:rsidRPr="00675D31">
        <w:rPr>
          <w:rFonts w:eastAsiaTheme="minorEastAsia"/>
          <w:color w:val="000000" w:themeColor="text1"/>
          <w:kern w:val="24"/>
        </w:rPr>
        <w:t>3</w:t>
      </w:r>
      <w:r w:rsidR="006A7FED" w:rsidRPr="00675D31">
        <w:rPr>
          <w:rFonts w:eastAsiaTheme="minorEastAsia"/>
          <w:color w:val="000000" w:themeColor="text1"/>
          <w:kern w:val="24"/>
        </w:rPr>
        <w:t xml:space="preserve"> mice per </w:t>
      </w:r>
      <w:r w:rsidR="00014E49" w:rsidRPr="00675D31">
        <w:rPr>
          <w:rFonts w:eastAsiaTheme="minorEastAsia"/>
          <w:color w:val="000000" w:themeColor="text1"/>
          <w:kern w:val="24"/>
        </w:rPr>
        <w:t>infectious dose</w:t>
      </w:r>
      <w:r w:rsidR="006A7FED" w:rsidRPr="00675D31">
        <w:rPr>
          <w:rFonts w:eastAsiaTheme="minorEastAsia"/>
          <w:color w:val="000000" w:themeColor="text1"/>
          <w:kern w:val="24"/>
        </w:rPr>
        <w:t xml:space="preserve"> per </w:t>
      </w:r>
      <w:r w:rsidR="00014E49" w:rsidRPr="00675D31">
        <w:rPr>
          <w:rFonts w:eastAsiaTheme="minorEastAsia"/>
          <w:color w:val="000000" w:themeColor="text1"/>
          <w:kern w:val="24"/>
        </w:rPr>
        <w:t xml:space="preserve">virus) were inoculated </w:t>
      </w:r>
      <w:r w:rsidR="006A7FED" w:rsidRPr="00675D31">
        <w:rPr>
          <w:rFonts w:eastAsiaTheme="minorEastAsia"/>
          <w:color w:val="000000" w:themeColor="text1"/>
          <w:kern w:val="24"/>
        </w:rPr>
        <w:t xml:space="preserve">intranasally </w:t>
      </w:r>
      <w:r w:rsidR="00014E49" w:rsidRPr="00675D31">
        <w:rPr>
          <w:rFonts w:eastAsiaTheme="minorEastAsia"/>
          <w:color w:val="000000" w:themeColor="text1"/>
          <w:kern w:val="24"/>
        </w:rPr>
        <w:t xml:space="preserve">with </w:t>
      </w:r>
      <w:r w:rsidR="006A7FED" w:rsidRPr="00675D31">
        <w:rPr>
          <w:rFonts w:eastAsiaTheme="minorEastAsia"/>
          <w:color w:val="000000" w:themeColor="text1"/>
          <w:kern w:val="24"/>
        </w:rPr>
        <w:t xml:space="preserve">the </w:t>
      </w:r>
      <w:r w:rsidR="00014E49" w:rsidRPr="00675D31">
        <w:rPr>
          <w:rFonts w:eastAsiaTheme="minorEastAsia"/>
          <w:color w:val="000000" w:themeColor="text1"/>
          <w:kern w:val="24"/>
        </w:rPr>
        <w:t>indicated dose of Wige</w:t>
      </w:r>
      <w:r w:rsidR="00240648" w:rsidRPr="00675D31">
        <w:rPr>
          <w:rFonts w:eastAsiaTheme="minorEastAsia"/>
          <w:color w:val="000000" w:themeColor="text1"/>
          <w:kern w:val="24"/>
        </w:rPr>
        <w:t>o</w:t>
      </w:r>
      <w:r w:rsidR="00014E49" w:rsidRPr="00675D31">
        <w:rPr>
          <w:rFonts w:eastAsiaTheme="minorEastAsia"/>
          <w:color w:val="000000" w:themeColor="text1"/>
          <w:kern w:val="24"/>
        </w:rPr>
        <w:t>n/SC/21</w:t>
      </w:r>
      <w:r w:rsidR="006A7FED" w:rsidRPr="00675D31">
        <w:rPr>
          <w:rFonts w:eastAsiaTheme="minorEastAsia"/>
          <w:color w:val="000000" w:themeColor="text1"/>
          <w:kern w:val="24"/>
        </w:rPr>
        <w:t xml:space="preserve"> </w:t>
      </w:r>
      <w:r w:rsidR="006A7FED" w:rsidRPr="006A7FED">
        <w:rPr>
          <w:rFonts w:eastAsiaTheme="minorEastAsia"/>
          <w:b/>
          <w:bCs/>
          <w:color w:val="000000" w:themeColor="text1"/>
          <w:kern w:val="24"/>
        </w:rPr>
        <w:t>(A)</w:t>
      </w:r>
      <w:r w:rsidR="00014E49" w:rsidRPr="006A7FED">
        <w:rPr>
          <w:rFonts w:eastAsiaTheme="minorEastAsia"/>
          <w:color w:val="000000" w:themeColor="text1"/>
          <w:kern w:val="24"/>
        </w:rPr>
        <w:t>,</w:t>
      </w:r>
      <w:r w:rsidR="00014E49" w:rsidRPr="00675D31">
        <w:rPr>
          <w:rFonts w:eastAsiaTheme="minorEastAsia"/>
          <w:color w:val="000000" w:themeColor="text1"/>
          <w:kern w:val="24"/>
        </w:rPr>
        <w:t xml:space="preserve"> </w:t>
      </w:r>
      <w:r w:rsidR="00014E49" w:rsidRPr="00675D31">
        <w:t>Eagle/FL/22</w:t>
      </w:r>
      <w:r w:rsidR="006A7FED" w:rsidRPr="00675D31">
        <w:t xml:space="preserve"> </w:t>
      </w:r>
      <w:r w:rsidR="006A7FED" w:rsidRPr="006A7FED">
        <w:rPr>
          <w:b/>
          <w:bCs/>
        </w:rPr>
        <w:t>(B)</w:t>
      </w:r>
      <w:r w:rsidR="00014E49" w:rsidRPr="006A7FED">
        <w:rPr>
          <w:szCs w:val="24"/>
        </w:rPr>
        <w:t xml:space="preserve">, </w:t>
      </w:r>
      <w:r w:rsidR="00014E49" w:rsidRPr="00675D31">
        <w:t>Ck/NL/21</w:t>
      </w:r>
      <w:r w:rsidR="006A7FED" w:rsidRPr="00675D31">
        <w:t xml:space="preserve"> </w:t>
      </w:r>
      <w:r w:rsidR="006A7FED" w:rsidRPr="006A7FED">
        <w:rPr>
          <w:b/>
          <w:bCs/>
        </w:rPr>
        <w:t>(C)</w:t>
      </w:r>
      <w:r w:rsidR="00014E49" w:rsidRPr="006A7FED">
        <w:rPr>
          <w:szCs w:val="24"/>
        </w:rPr>
        <w:t xml:space="preserve">, </w:t>
      </w:r>
      <w:r w:rsidR="00014E49" w:rsidRPr="00675D31">
        <w:t>Eagle/NC/22</w:t>
      </w:r>
      <w:r w:rsidR="006A7FED" w:rsidRPr="00675D31">
        <w:t xml:space="preserve"> </w:t>
      </w:r>
      <w:r w:rsidR="006A7FED" w:rsidRPr="006A7FED">
        <w:rPr>
          <w:b/>
          <w:bCs/>
        </w:rPr>
        <w:t>(D)</w:t>
      </w:r>
      <w:r w:rsidR="00014E49" w:rsidRPr="006A7FED">
        <w:rPr>
          <w:szCs w:val="24"/>
        </w:rPr>
        <w:t xml:space="preserve">, </w:t>
      </w:r>
      <w:r w:rsidR="00014E49" w:rsidRPr="00675D31">
        <w:t>Hawk/NC/22</w:t>
      </w:r>
      <w:r w:rsidR="006A7FED" w:rsidRPr="00675D31">
        <w:t xml:space="preserve"> </w:t>
      </w:r>
      <w:r w:rsidR="006A7FED" w:rsidRPr="006A7FED">
        <w:rPr>
          <w:b/>
          <w:bCs/>
        </w:rPr>
        <w:t>(E)</w:t>
      </w:r>
      <w:r w:rsidR="00014E49" w:rsidRPr="006A7FED">
        <w:rPr>
          <w:szCs w:val="24"/>
        </w:rPr>
        <w:t xml:space="preserve">, </w:t>
      </w:r>
      <w:r w:rsidR="006A7FED" w:rsidRPr="006A7FED">
        <w:rPr>
          <w:szCs w:val="24"/>
        </w:rPr>
        <w:t xml:space="preserve">or </w:t>
      </w:r>
      <w:r w:rsidR="00014E49" w:rsidRPr="00675D31">
        <w:t>Scaup/GA/22</w:t>
      </w:r>
      <w:r w:rsidR="006A7FED" w:rsidRPr="00675D31">
        <w:t xml:space="preserve"> </w:t>
      </w:r>
      <w:r w:rsidR="006A7FED" w:rsidRPr="006A7FED">
        <w:rPr>
          <w:b/>
          <w:bCs/>
        </w:rPr>
        <w:t>(F)</w:t>
      </w:r>
      <w:r w:rsidR="00014E49" w:rsidRPr="006A7FED">
        <w:t xml:space="preserve"> influenza A(H5N1) virus.</w:t>
      </w:r>
      <w:r w:rsidR="00014E49" w:rsidRPr="006A7FED">
        <w:rPr>
          <w:rStyle w:val="PageNumber"/>
          <w:color w:val="000000"/>
          <w:bdr w:val="none" w:sz="0" w:space="0" w:color="auto" w:frame="1"/>
        </w:rPr>
        <w:t xml:space="preserve"> </w:t>
      </w:r>
      <w:r w:rsidR="00014E49" w:rsidRPr="008C1D4B">
        <w:rPr>
          <w:rStyle w:val="normaltextrun"/>
          <w:color w:val="000000"/>
          <w:bdr w:val="none" w:sz="0" w:space="0" w:color="auto" w:frame="1"/>
        </w:rPr>
        <w:t>Mice were weighed daily and monitored for mortality (actual death or loss of ≥</w:t>
      </w:r>
      <w:r w:rsidR="00014E49" w:rsidRPr="00675D31">
        <w:rPr>
          <w:rStyle w:val="normaltextrun"/>
          <w:color w:val="000000"/>
          <w:bdr w:val="none" w:sz="0" w:space="0" w:color="auto" w:frame="1"/>
        </w:rPr>
        <w:t xml:space="preserve">25% </w:t>
      </w:r>
      <w:r w:rsidR="006A7FED" w:rsidRPr="00675D31">
        <w:rPr>
          <w:rStyle w:val="normaltextrun"/>
          <w:color w:val="000000"/>
          <w:bdr w:val="none" w:sz="0" w:space="0" w:color="auto" w:frame="1"/>
        </w:rPr>
        <w:t xml:space="preserve">of their </w:t>
      </w:r>
      <w:r w:rsidR="00014E49" w:rsidRPr="00675D31">
        <w:rPr>
          <w:rStyle w:val="normaltextrun"/>
          <w:color w:val="000000"/>
          <w:bdr w:val="none" w:sz="0" w:space="0" w:color="auto" w:frame="1"/>
        </w:rPr>
        <w:t>body weight).</w:t>
      </w:r>
      <w:r w:rsidR="00014E49" w:rsidRPr="00675D31">
        <w:rPr>
          <w:szCs w:val="24"/>
        </w:rPr>
        <w:t xml:space="preserve"> </w:t>
      </w:r>
      <w:r w:rsidR="00014E49" w:rsidRPr="00675D31">
        <w:t>The Kaplan</w:t>
      </w:r>
      <w:r w:rsidR="006A7FED" w:rsidRPr="006A7FED">
        <w:t>–</w:t>
      </w:r>
      <w:r w:rsidR="00014E49" w:rsidRPr="006A7FED">
        <w:t>Meier method was used to estimate the probability of survival.</w:t>
      </w:r>
    </w:p>
    <w:p w14:paraId="615C51AD" w14:textId="66DAB375" w:rsidR="00C50C6D" w:rsidRDefault="00C50C6D" w:rsidP="00477182">
      <w:pPr>
        <w:pStyle w:val="SMcaption"/>
        <w:rPr>
          <w:noProof/>
        </w:rPr>
      </w:pPr>
    </w:p>
    <w:p w14:paraId="6F237CAC" w14:textId="729BDEA1" w:rsidR="00421DFF" w:rsidRDefault="00421DFF" w:rsidP="00477182">
      <w:pPr>
        <w:pStyle w:val="SMcaption"/>
        <w:rPr>
          <w:noProof/>
        </w:rPr>
      </w:pPr>
    </w:p>
    <w:p w14:paraId="60B8C4BE" w14:textId="2B608969" w:rsidR="00421DFF" w:rsidRDefault="00421DFF" w:rsidP="00477182">
      <w:pPr>
        <w:pStyle w:val="SMcaption"/>
        <w:rPr>
          <w:noProof/>
        </w:rPr>
      </w:pPr>
    </w:p>
    <w:p w14:paraId="31845990" w14:textId="3F8D4B71" w:rsidR="00421DFF" w:rsidRPr="00FD08BF" w:rsidRDefault="00A54D4E" w:rsidP="00A54D4E">
      <w:pPr>
        <w:pStyle w:val="SMcaption"/>
        <w:jc w:val="center"/>
        <w:rPr>
          <w:b/>
          <w:bCs/>
          <w:szCs w:val="24"/>
        </w:rPr>
      </w:pPr>
      <w:r>
        <w:rPr>
          <w:noProof/>
        </w:rPr>
        <w:lastRenderedPageBreak/>
        <w:drawing>
          <wp:inline distT="0" distB="0" distL="0" distR="0" wp14:anchorId="2FB79F63" wp14:editId="10818821">
            <wp:extent cx="5179060" cy="2981932"/>
            <wp:effectExtent l="0" t="0" r="254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5195" t="27168"/>
                    <a:stretch/>
                  </pic:blipFill>
                  <pic:spPr bwMode="auto">
                    <a:xfrm>
                      <a:off x="0" y="0"/>
                      <a:ext cx="5179382" cy="2982117"/>
                    </a:xfrm>
                    <a:prstGeom prst="rect">
                      <a:avLst/>
                    </a:prstGeom>
                    <a:noFill/>
                    <a:ln>
                      <a:noFill/>
                    </a:ln>
                    <a:extLst>
                      <a:ext uri="{53640926-AAD7-44D8-BBD7-CCE9431645EC}">
                        <a14:shadowObscured xmlns:a14="http://schemas.microsoft.com/office/drawing/2010/main"/>
                      </a:ext>
                    </a:extLst>
                  </pic:spPr>
                </pic:pic>
              </a:graphicData>
            </a:graphic>
          </wp:inline>
        </w:drawing>
      </w:r>
    </w:p>
    <w:p w14:paraId="6FE2F8D7" w14:textId="77777777" w:rsidR="00421DFF" w:rsidRDefault="00421DFF" w:rsidP="009E36F9">
      <w:pPr>
        <w:rPr>
          <w:rFonts w:eastAsiaTheme="minorEastAsia"/>
          <w:b/>
          <w:bCs/>
          <w:color w:val="000000" w:themeColor="text1"/>
          <w:kern w:val="24"/>
          <w:szCs w:val="24"/>
        </w:rPr>
      </w:pPr>
    </w:p>
    <w:p w14:paraId="1ACF5CFA" w14:textId="2797D679" w:rsidR="009E36F9" w:rsidRPr="00675D31" w:rsidRDefault="002944F1" w:rsidP="009E36F9">
      <w:pPr>
        <w:rPr>
          <w:rFonts w:eastAsiaTheme="minorEastAsia"/>
          <w:color w:val="000000" w:themeColor="text1"/>
          <w:kern w:val="24"/>
          <w:szCs w:val="24"/>
        </w:rPr>
      </w:pPr>
      <w:r w:rsidRPr="002944F1">
        <w:rPr>
          <w:rFonts w:eastAsiaTheme="minorEastAsia"/>
          <w:b/>
          <w:bCs/>
          <w:color w:val="000000" w:themeColor="text1"/>
          <w:kern w:val="24"/>
          <w:szCs w:val="24"/>
        </w:rPr>
        <w:t xml:space="preserve">Supplementary </w:t>
      </w:r>
      <w:r w:rsidR="005B3C02" w:rsidRPr="00054233">
        <w:rPr>
          <w:rFonts w:eastAsiaTheme="minorEastAsia"/>
          <w:b/>
          <w:bCs/>
          <w:color w:val="000000" w:themeColor="text1"/>
          <w:kern w:val="24"/>
          <w:szCs w:val="24"/>
        </w:rPr>
        <w:t xml:space="preserve">Fig. 7. </w:t>
      </w:r>
      <w:r w:rsidR="009E36F9" w:rsidRPr="00054233">
        <w:rPr>
          <w:rFonts w:eastAsiaTheme="minorEastAsia"/>
          <w:b/>
          <w:bCs/>
          <w:color w:val="000000" w:themeColor="text1"/>
          <w:kern w:val="24"/>
          <w:szCs w:val="24"/>
        </w:rPr>
        <w:t>Replication of North American HPAI A(H5N1) viruses of clade</w:t>
      </w:r>
      <w:r w:rsidR="009E36F9" w:rsidRPr="00054233">
        <w:rPr>
          <w:rFonts w:eastAsia="Calibri"/>
          <w:b/>
          <w:bCs/>
          <w:color w:val="000000" w:themeColor="text1"/>
          <w:kern w:val="24"/>
          <w:szCs w:val="24"/>
        </w:rPr>
        <w:t xml:space="preserve"> 2.3.4.4b </w:t>
      </w:r>
      <w:r w:rsidR="009E36F9" w:rsidRPr="004F5E16">
        <w:rPr>
          <w:rFonts w:eastAsiaTheme="minorEastAsia"/>
          <w:b/>
          <w:bCs/>
          <w:color w:val="000000" w:themeColor="text1"/>
          <w:kern w:val="24"/>
          <w:szCs w:val="24"/>
        </w:rPr>
        <w:t xml:space="preserve">​in the </w:t>
      </w:r>
      <w:r w:rsidR="009E36F9" w:rsidRPr="00970FCF">
        <w:rPr>
          <w:rFonts w:eastAsiaTheme="minorEastAsia"/>
          <w:b/>
          <w:bCs/>
          <w:color w:val="000000" w:themeColor="text1"/>
          <w:kern w:val="24"/>
          <w:szCs w:val="24"/>
        </w:rPr>
        <w:t>lungs and brain</w:t>
      </w:r>
      <w:r w:rsidR="006A7FED" w:rsidRPr="008C1D4B">
        <w:rPr>
          <w:rFonts w:eastAsiaTheme="minorEastAsia"/>
          <w:b/>
          <w:bCs/>
          <w:color w:val="000000" w:themeColor="text1"/>
          <w:kern w:val="24"/>
          <w:szCs w:val="24"/>
        </w:rPr>
        <w:t>s</w:t>
      </w:r>
      <w:r w:rsidR="009E36F9" w:rsidRPr="008C1D4B">
        <w:rPr>
          <w:rFonts w:eastAsiaTheme="minorEastAsia"/>
          <w:b/>
          <w:bCs/>
          <w:color w:val="000000" w:themeColor="text1"/>
          <w:kern w:val="24"/>
          <w:szCs w:val="24"/>
        </w:rPr>
        <w:t xml:space="preserve"> of mice. </w:t>
      </w:r>
      <w:r w:rsidR="009E36F9" w:rsidRPr="008C1D4B">
        <w:rPr>
          <w:rFonts w:eastAsiaTheme="minorEastAsia"/>
          <w:color w:val="000000" w:themeColor="text1"/>
          <w:kern w:val="24"/>
          <w:szCs w:val="24"/>
        </w:rPr>
        <w:t>BALB/c m</w:t>
      </w:r>
      <w:r w:rsidR="009E36F9" w:rsidRPr="008C1D4B">
        <w:rPr>
          <w:szCs w:val="24"/>
        </w:rPr>
        <w:t xml:space="preserve">ice were intranasally inoculated with </w:t>
      </w:r>
      <w:r w:rsidR="009E36F9" w:rsidRPr="008B4AAC">
        <w:rPr>
          <w:szCs w:val="24"/>
        </w:rPr>
        <w:t>1</w:t>
      </w:r>
      <w:r w:rsidR="006A7FED" w:rsidRPr="00054233">
        <w:rPr>
          <w:szCs w:val="24"/>
        </w:rPr>
        <w:t> × </w:t>
      </w:r>
      <w:r w:rsidR="009E36F9" w:rsidRPr="00054233">
        <w:rPr>
          <w:szCs w:val="24"/>
        </w:rPr>
        <w:t>10</w:t>
      </w:r>
      <w:r w:rsidR="009E36F9" w:rsidRPr="00054233">
        <w:rPr>
          <w:szCs w:val="24"/>
          <w:vertAlign w:val="superscript"/>
        </w:rPr>
        <w:t>4</w:t>
      </w:r>
      <w:r w:rsidR="009E36F9" w:rsidRPr="00054233">
        <w:rPr>
          <w:szCs w:val="24"/>
        </w:rPr>
        <w:t xml:space="preserve"> EID</w:t>
      </w:r>
      <w:r w:rsidR="009E36F9" w:rsidRPr="00054233">
        <w:rPr>
          <w:szCs w:val="24"/>
          <w:vertAlign w:val="subscript"/>
        </w:rPr>
        <w:t>50</w:t>
      </w:r>
      <w:r w:rsidR="006A7FED" w:rsidRPr="00054233">
        <w:rPr>
          <w:szCs w:val="24"/>
        </w:rPr>
        <w:t>s</w:t>
      </w:r>
      <w:r w:rsidR="009E36F9" w:rsidRPr="00054233">
        <w:rPr>
          <w:szCs w:val="24"/>
        </w:rPr>
        <w:t xml:space="preserve"> of each A(H5N1) influenza virus. Tissues were collected from mice (</w:t>
      </w:r>
      <w:r w:rsidR="009E36F9" w:rsidRPr="00054233">
        <w:rPr>
          <w:i/>
          <w:iCs/>
          <w:szCs w:val="24"/>
        </w:rPr>
        <w:t>n</w:t>
      </w:r>
      <w:r w:rsidR="006A7FED" w:rsidRPr="00054233">
        <w:rPr>
          <w:i/>
          <w:iCs/>
          <w:szCs w:val="24"/>
        </w:rPr>
        <w:t> </w:t>
      </w:r>
      <w:r w:rsidR="009E36F9" w:rsidRPr="00675D31">
        <w:rPr>
          <w:szCs w:val="24"/>
        </w:rPr>
        <w:t>=</w:t>
      </w:r>
      <w:r w:rsidR="006A7FED" w:rsidRPr="00054233">
        <w:rPr>
          <w:szCs w:val="24"/>
        </w:rPr>
        <w:t> </w:t>
      </w:r>
      <w:r w:rsidR="009E36F9" w:rsidRPr="00675D31">
        <w:rPr>
          <w:szCs w:val="24"/>
        </w:rPr>
        <w:t>5</w:t>
      </w:r>
      <w:r w:rsidR="006A7FED" w:rsidRPr="00675D31">
        <w:rPr>
          <w:szCs w:val="24"/>
        </w:rPr>
        <w:t xml:space="preserve"> mice per </w:t>
      </w:r>
      <w:r w:rsidR="009E36F9" w:rsidRPr="00675D31">
        <w:rPr>
          <w:szCs w:val="24"/>
        </w:rPr>
        <w:t xml:space="preserve">virus) </w:t>
      </w:r>
      <w:r w:rsidR="006A7FED" w:rsidRPr="00675D31">
        <w:rPr>
          <w:szCs w:val="24"/>
        </w:rPr>
        <w:t>on day</w:t>
      </w:r>
      <w:r w:rsidR="009E36F9" w:rsidRPr="00675D31">
        <w:rPr>
          <w:szCs w:val="24"/>
        </w:rPr>
        <w:t xml:space="preserve"> 5 p</w:t>
      </w:r>
      <w:r w:rsidR="006A7FED" w:rsidRPr="00675D31">
        <w:rPr>
          <w:szCs w:val="24"/>
        </w:rPr>
        <w:t xml:space="preserve">ost </w:t>
      </w:r>
      <w:r w:rsidR="009E36F9" w:rsidRPr="00675D31">
        <w:rPr>
          <w:szCs w:val="24"/>
        </w:rPr>
        <w:t>i</w:t>
      </w:r>
      <w:r w:rsidR="006A7FED" w:rsidRPr="00675D31">
        <w:rPr>
          <w:szCs w:val="24"/>
        </w:rPr>
        <w:t>nfection</w:t>
      </w:r>
      <w:r w:rsidR="009E36F9" w:rsidRPr="00054233">
        <w:rPr>
          <w:szCs w:val="24"/>
        </w:rPr>
        <w:t xml:space="preserve">, and infectious viral titers were determined in MDCK cells. </w:t>
      </w:r>
      <w:r w:rsidR="009E36F9" w:rsidRPr="00054233">
        <w:rPr>
          <w:rFonts w:eastAsiaTheme="minorEastAsia"/>
          <w:color w:val="000000" w:themeColor="text1"/>
          <w:kern w:val="24"/>
          <w:szCs w:val="24"/>
        </w:rPr>
        <w:t>Values are the mean virus titers (log</w:t>
      </w:r>
      <w:r w:rsidR="009E36F9" w:rsidRPr="008C1D4B">
        <w:rPr>
          <w:rFonts w:eastAsiaTheme="minorEastAsia"/>
          <w:color w:val="000000" w:themeColor="text1"/>
          <w:kern w:val="24"/>
          <w:szCs w:val="24"/>
          <w:vertAlign w:val="subscript"/>
        </w:rPr>
        <w:t>10</w:t>
      </w:r>
      <w:r w:rsidR="009E36F9" w:rsidRPr="008C1D4B">
        <w:rPr>
          <w:rFonts w:eastAsiaTheme="minorEastAsia"/>
          <w:color w:val="000000" w:themeColor="text1"/>
          <w:kern w:val="24"/>
          <w:szCs w:val="24"/>
        </w:rPr>
        <w:t>TCID</w:t>
      </w:r>
      <w:r w:rsidR="009E36F9" w:rsidRPr="008C1D4B">
        <w:rPr>
          <w:rFonts w:eastAsiaTheme="minorEastAsia"/>
          <w:color w:val="000000" w:themeColor="text1"/>
          <w:kern w:val="24"/>
          <w:szCs w:val="24"/>
          <w:vertAlign w:val="subscript"/>
        </w:rPr>
        <w:t>50</w:t>
      </w:r>
      <w:r w:rsidR="009E36F9" w:rsidRPr="008C1D4B">
        <w:rPr>
          <w:rFonts w:eastAsiaTheme="minorEastAsia"/>
          <w:color w:val="000000" w:themeColor="text1"/>
          <w:kern w:val="24"/>
          <w:szCs w:val="24"/>
        </w:rPr>
        <w:t xml:space="preserve">/mL) ± SD. </w:t>
      </w:r>
      <w:r w:rsidR="00054233" w:rsidRPr="008C1D4B">
        <w:rPr>
          <w:rFonts w:eastAsiaTheme="minorEastAsia"/>
          <w:color w:val="000000" w:themeColor="text1"/>
          <w:kern w:val="24"/>
          <w:szCs w:val="24"/>
        </w:rPr>
        <w:t xml:space="preserve">The </w:t>
      </w:r>
      <w:r w:rsidR="00054233" w:rsidRPr="00675D31">
        <w:rPr>
          <w:szCs w:val="24"/>
        </w:rPr>
        <w:t>d</w:t>
      </w:r>
      <w:r w:rsidR="00350108" w:rsidRPr="00675D31">
        <w:rPr>
          <w:szCs w:val="24"/>
        </w:rPr>
        <w:t xml:space="preserve">ashed line indicates </w:t>
      </w:r>
      <w:r w:rsidR="00054233" w:rsidRPr="00675D31">
        <w:rPr>
          <w:szCs w:val="24"/>
        </w:rPr>
        <w:t xml:space="preserve">the </w:t>
      </w:r>
      <w:r w:rsidR="00350108" w:rsidRPr="00675D31">
        <w:rPr>
          <w:szCs w:val="24"/>
        </w:rPr>
        <w:t>low</w:t>
      </w:r>
      <w:r w:rsidR="00054233" w:rsidRPr="00675D31">
        <w:rPr>
          <w:szCs w:val="24"/>
        </w:rPr>
        <w:t>er</w:t>
      </w:r>
      <w:r w:rsidR="00350108" w:rsidRPr="00675D31">
        <w:rPr>
          <w:szCs w:val="24"/>
        </w:rPr>
        <w:t xml:space="preserve"> limit of virus detection (</w:t>
      </w:r>
      <w:r w:rsidR="002A778A" w:rsidRPr="00675D31">
        <w:rPr>
          <w:szCs w:val="24"/>
        </w:rPr>
        <w:t>1.0 log</w:t>
      </w:r>
      <w:r w:rsidR="002A778A" w:rsidRPr="00675D31">
        <w:rPr>
          <w:szCs w:val="24"/>
          <w:vertAlign w:val="subscript"/>
        </w:rPr>
        <w:t>10</w:t>
      </w:r>
      <w:r w:rsidR="002A778A" w:rsidRPr="00675D31">
        <w:rPr>
          <w:szCs w:val="24"/>
        </w:rPr>
        <w:t>TCID</w:t>
      </w:r>
      <w:r w:rsidR="002A778A" w:rsidRPr="00675D31">
        <w:rPr>
          <w:szCs w:val="24"/>
          <w:vertAlign w:val="subscript"/>
        </w:rPr>
        <w:t>50</w:t>
      </w:r>
      <w:r w:rsidR="002A778A" w:rsidRPr="00675D31">
        <w:rPr>
          <w:szCs w:val="24"/>
        </w:rPr>
        <w:t>/mL</w:t>
      </w:r>
      <w:r w:rsidR="00350108" w:rsidRPr="00675D31">
        <w:rPr>
          <w:szCs w:val="24"/>
        </w:rPr>
        <w:t>)</w:t>
      </w:r>
      <w:r w:rsidR="002A778A" w:rsidRPr="00675D31">
        <w:rPr>
          <w:szCs w:val="24"/>
        </w:rPr>
        <w:t>.</w:t>
      </w:r>
      <w:r w:rsidR="008B7BBF" w:rsidRPr="00675D31">
        <w:rPr>
          <w:rStyle w:val="normaltextrun"/>
          <w:color w:val="000000"/>
          <w:szCs w:val="24"/>
          <w:shd w:val="clear" w:color="auto" w:fill="FFFFFF"/>
        </w:rPr>
        <w:t> </w:t>
      </w:r>
      <w:r w:rsidR="000B7063" w:rsidRPr="00675D31">
        <w:rPr>
          <w:rStyle w:val="normaltextrun"/>
          <w:i/>
          <w:iCs/>
          <w:color w:val="000000"/>
          <w:szCs w:val="24"/>
          <w:shd w:val="clear" w:color="auto" w:fill="FFFFFF"/>
        </w:rPr>
        <w:t>P</w:t>
      </w:r>
      <w:r w:rsidR="000B7063" w:rsidRPr="00675D31">
        <w:rPr>
          <w:rStyle w:val="normaltextrun"/>
          <w:color w:val="000000"/>
          <w:szCs w:val="24"/>
          <w:shd w:val="clear" w:color="auto" w:fill="FFFFFF"/>
        </w:rPr>
        <w:t xml:space="preserve"> values were calculated using two-way ANOVA with Tukey’s multiple-comparison post hoc test</w:t>
      </w:r>
      <w:r w:rsidR="009E36F9" w:rsidRPr="00675D31">
        <w:rPr>
          <w:rStyle w:val="normaltextrun"/>
          <w:color w:val="000000"/>
          <w:szCs w:val="24"/>
          <w:shd w:val="clear" w:color="auto" w:fill="FFFFFF"/>
        </w:rPr>
        <w:t>.</w:t>
      </w:r>
      <w:r w:rsidR="009E36F9" w:rsidRPr="00675D31">
        <w:rPr>
          <w:rFonts w:eastAsiaTheme="minorEastAsia"/>
          <w:color w:val="000000" w:themeColor="text1"/>
          <w:kern w:val="24"/>
          <w:szCs w:val="24"/>
        </w:rPr>
        <w:t xml:space="preserve"> ****</w:t>
      </w:r>
      <w:r w:rsidR="00161B3B" w:rsidRPr="00675D31">
        <w:rPr>
          <w:rFonts w:eastAsiaTheme="minorEastAsia"/>
          <w:color w:val="000000" w:themeColor="text1"/>
          <w:kern w:val="24"/>
          <w:szCs w:val="24"/>
        </w:rPr>
        <w:t xml:space="preserve">, </w:t>
      </w:r>
      <w:r w:rsidR="00161B3B" w:rsidRPr="00675D31">
        <w:rPr>
          <w:rFonts w:eastAsiaTheme="minorEastAsia"/>
          <w:i/>
          <w:iCs/>
          <w:color w:val="000000" w:themeColor="text1"/>
          <w:kern w:val="24"/>
          <w:szCs w:val="24"/>
        </w:rPr>
        <w:t>P</w:t>
      </w:r>
      <w:r w:rsidR="00054233" w:rsidRPr="00054233">
        <w:rPr>
          <w:rFonts w:eastAsiaTheme="minorEastAsia"/>
          <w:i/>
          <w:iCs/>
          <w:color w:val="000000" w:themeColor="text1"/>
          <w:kern w:val="24"/>
          <w:szCs w:val="24"/>
        </w:rPr>
        <w:t> </w:t>
      </w:r>
      <w:r w:rsidR="00161B3B" w:rsidRPr="00675D31">
        <w:rPr>
          <w:rFonts w:eastAsiaTheme="minorEastAsia"/>
          <w:color w:val="000000" w:themeColor="text1"/>
          <w:kern w:val="24"/>
          <w:szCs w:val="24"/>
        </w:rPr>
        <w:t>&lt;</w:t>
      </w:r>
      <w:r w:rsidR="00054233" w:rsidRPr="00054233">
        <w:rPr>
          <w:rFonts w:eastAsiaTheme="minorEastAsia"/>
          <w:color w:val="000000" w:themeColor="text1"/>
          <w:kern w:val="24"/>
          <w:szCs w:val="24"/>
        </w:rPr>
        <w:t> </w:t>
      </w:r>
      <w:r w:rsidR="009E36F9" w:rsidRPr="00675D31">
        <w:rPr>
          <w:rFonts w:eastAsiaTheme="minorEastAsia"/>
          <w:color w:val="000000" w:themeColor="text1"/>
          <w:kern w:val="24"/>
          <w:szCs w:val="24"/>
        </w:rPr>
        <w:t>0.0001.</w:t>
      </w:r>
    </w:p>
    <w:p w14:paraId="3D242ABD" w14:textId="77777777" w:rsidR="009E36F9" w:rsidRPr="00675D31" w:rsidRDefault="009E36F9" w:rsidP="005B3C02">
      <w:pPr>
        <w:rPr>
          <w:rFonts w:eastAsiaTheme="minorEastAsia"/>
          <w:b/>
          <w:bCs/>
          <w:color w:val="000000" w:themeColor="text1"/>
          <w:kern w:val="24"/>
          <w:szCs w:val="24"/>
        </w:rPr>
      </w:pPr>
    </w:p>
    <w:p w14:paraId="10BF7DE9" w14:textId="7CC10FC6" w:rsidR="005B3C02" w:rsidRDefault="005B3C02">
      <w:r>
        <w:br w:type="page"/>
      </w:r>
    </w:p>
    <w:p w14:paraId="158709EE" w14:textId="31FC0D37" w:rsidR="00B9440A" w:rsidRDefault="00B9440A" w:rsidP="00B9440A">
      <w:pPr>
        <w:pStyle w:val="SMcaption"/>
      </w:pPr>
    </w:p>
    <w:p w14:paraId="769ABB7C" w14:textId="3DD40964" w:rsidR="000356E7" w:rsidRDefault="00A54D4E" w:rsidP="00B9440A">
      <w:pPr>
        <w:pStyle w:val="SMcaption"/>
      </w:pPr>
      <w:r>
        <w:rPr>
          <w:noProof/>
        </w:rPr>
        <w:drawing>
          <wp:inline distT="0" distB="0" distL="0" distR="0" wp14:anchorId="27AB98C7" wp14:editId="0A88D159">
            <wp:extent cx="6107430" cy="345313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07430" cy="3453130"/>
                    </a:xfrm>
                    <a:prstGeom prst="rect">
                      <a:avLst/>
                    </a:prstGeom>
                    <a:noFill/>
                    <a:ln>
                      <a:noFill/>
                    </a:ln>
                  </pic:spPr>
                </pic:pic>
              </a:graphicData>
            </a:graphic>
          </wp:inline>
        </w:drawing>
      </w:r>
    </w:p>
    <w:p w14:paraId="079DCCF7" w14:textId="4BCCCD70" w:rsidR="000356E7" w:rsidRDefault="000356E7" w:rsidP="00B9440A">
      <w:pPr>
        <w:pStyle w:val="SMcaption"/>
      </w:pPr>
    </w:p>
    <w:p w14:paraId="0278739B" w14:textId="3D6FD3BB" w:rsidR="00A80E31" w:rsidRDefault="002944F1" w:rsidP="006B69E0">
      <w:pPr>
        <w:spacing w:after="160"/>
        <w:ind w:right="270"/>
        <w:rPr>
          <w:color w:val="000000"/>
          <w:szCs w:val="24"/>
        </w:rPr>
      </w:pPr>
      <w:r w:rsidRPr="002944F1">
        <w:rPr>
          <w:rFonts w:eastAsiaTheme="minorEastAsia"/>
          <w:b/>
          <w:bCs/>
          <w:color w:val="000000" w:themeColor="text1"/>
          <w:kern w:val="24"/>
          <w:szCs w:val="24"/>
        </w:rPr>
        <w:t xml:space="preserve">Supplementary </w:t>
      </w:r>
      <w:r w:rsidR="000356E7" w:rsidRPr="000356E7">
        <w:rPr>
          <w:rFonts w:eastAsiaTheme="minorEastAsia"/>
          <w:b/>
          <w:bCs/>
          <w:color w:val="000000" w:themeColor="text1"/>
          <w:kern w:val="24"/>
          <w:szCs w:val="24"/>
        </w:rPr>
        <w:t>Fig. 8. Syncyti</w:t>
      </w:r>
      <w:r w:rsidR="006651F0">
        <w:rPr>
          <w:rFonts w:eastAsiaTheme="minorEastAsia"/>
          <w:b/>
          <w:bCs/>
          <w:color w:val="000000" w:themeColor="text1"/>
          <w:kern w:val="24"/>
          <w:szCs w:val="24"/>
        </w:rPr>
        <w:t>um</w:t>
      </w:r>
      <w:r w:rsidR="000356E7" w:rsidRPr="000356E7">
        <w:rPr>
          <w:rFonts w:eastAsiaTheme="minorEastAsia"/>
          <w:b/>
          <w:bCs/>
          <w:color w:val="000000" w:themeColor="text1"/>
          <w:kern w:val="24"/>
          <w:szCs w:val="24"/>
        </w:rPr>
        <w:t xml:space="preserve"> formation in Vero cell</w:t>
      </w:r>
      <w:r w:rsidR="00054233">
        <w:rPr>
          <w:rFonts w:eastAsiaTheme="minorEastAsia"/>
          <w:b/>
          <w:bCs/>
          <w:color w:val="000000" w:themeColor="text1"/>
          <w:kern w:val="24"/>
          <w:szCs w:val="24"/>
        </w:rPr>
        <w:t>s</w:t>
      </w:r>
      <w:r w:rsidR="000356E7" w:rsidRPr="000356E7">
        <w:rPr>
          <w:rFonts w:eastAsiaTheme="minorEastAsia"/>
          <w:b/>
          <w:bCs/>
          <w:color w:val="000000" w:themeColor="text1"/>
          <w:kern w:val="24"/>
          <w:szCs w:val="24"/>
        </w:rPr>
        <w:t xml:space="preserve"> inoculated with North America HPAI A(H5N1) viruses of clade</w:t>
      </w:r>
      <w:r w:rsidR="000356E7" w:rsidRPr="000356E7">
        <w:rPr>
          <w:rFonts w:eastAsia="Calibri"/>
          <w:b/>
          <w:bCs/>
          <w:color w:val="000000" w:themeColor="text1"/>
          <w:kern w:val="24"/>
          <w:szCs w:val="24"/>
        </w:rPr>
        <w:t xml:space="preserve"> 2.3.4.4b</w:t>
      </w:r>
      <w:r w:rsidR="000356E7">
        <w:rPr>
          <w:rFonts w:eastAsia="Calibri"/>
          <w:b/>
          <w:bCs/>
          <w:color w:val="000000" w:themeColor="text1"/>
          <w:kern w:val="24"/>
          <w:szCs w:val="24"/>
        </w:rPr>
        <w:t>.</w:t>
      </w:r>
      <w:r w:rsidR="000356E7" w:rsidRPr="000356E7">
        <w:rPr>
          <w:rFonts w:eastAsia="Calibri"/>
          <w:b/>
          <w:bCs/>
          <w:color w:val="000000" w:themeColor="text1"/>
          <w:kern w:val="24"/>
          <w:szCs w:val="24"/>
        </w:rPr>
        <w:t xml:space="preserve"> </w:t>
      </w:r>
      <w:r w:rsidR="00A80E31">
        <w:rPr>
          <w:color w:val="000000"/>
          <w:szCs w:val="24"/>
          <w:bdr w:val="none" w:sz="0" w:space="0" w:color="auto" w:frame="1"/>
          <w:shd w:val="clear" w:color="auto" w:fill="FFFFFF"/>
        </w:rPr>
        <w:t xml:space="preserve">Vero cells were either </w:t>
      </w:r>
      <w:proofErr w:type="gramStart"/>
      <w:r w:rsidR="00A80E31">
        <w:rPr>
          <w:color w:val="000000"/>
          <w:szCs w:val="24"/>
          <w:bdr w:val="none" w:sz="0" w:space="0" w:color="auto" w:frame="1"/>
          <w:shd w:val="clear" w:color="auto" w:fill="FFFFFF"/>
        </w:rPr>
        <w:t>mock-inoculated</w:t>
      </w:r>
      <w:proofErr w:type="gramEnd"/>
      <w:r w:rsidR="00A80E31">
        <w:rPr>
          <w:color w:val="000000"/>
          <w:szCs w:val="24"/>
          <w:bdr w:val="none" w:sz="0" w:space="0" w:color="auto" w:frame="1"/>
          <w:shd w:val="clear" w:color="auto" w:fill="FFFFFF"/>
        </w:rPr>
        <w:t xml:space="preserve"> </w:t>
      </w:r>
      <w:r w:rsidR="00054233">
        <w:rPr>
          <w:color w:val="000000"/>
          <w:szCs w:val="24"/>
          <w:bdr w:val="none" w:sz="0" w:space="0" w:color="auto" w:frame="1"/>
          <w:shd w:val="clear" w:color="auto" w:fill="FFFFFF"/>
        </w:rPr>
        <w:t xml:space="preserve">with </w:t>
      </w:r>
      <w:r w:rsidR="00A80E31">
        <w:rPr>
          <w:color w:val="000000"/>
          <w:szCs w:val="24"/>
          <w:bdr w:val="none" w:sz="0" w:space="0" w:color="auto" w:frame="1"/>
          <w:shd w:val="clear" w:color="auto" w:fill="FFFFFF"/>
        </w:rPr>
        <w:t>PBS or inoculated with Wigeon/SC/21 (H5N1)</w:t>
      </w:r>
      <w:r w:rsidR="00054233">
        <w:rPr>
          <w:color w:val="000000"/>
          <w:szCs w:val="24"/>
          <w:bdr w:val="none" w:sz="0" w:space="0" w:color="auto" w:frame="1"/>
          <w:shd w:val="clear" w:color="auto" w:fill="FFFFFF"/>
        </w:rPr>
        <w:t>,</w:t>
      </w:r>
      <w:r w:rsidR="00A80E31">
        <w:rPr>
          <w:color w:val="000000"/>
          <w:szCs w:val="24"/>
          <w:bdr w:val="none" w:sz="0" w:space="0" w:color="auto" w:frame="1"/>
          <w:shd w:val="clear" w:color="auto" w:fill="FFFFFF"/>
        </w:rPr>
        <w:t xml:space="preserve"> Eagle/FL/22 (H5N1)</w:t>
      </w:r>
      <w:r w:rsidR="00054233">
        <w:rPr>
          <w:color w:val="000000"/>
          <w:szCs w:val="24"/>
          <w:bdr w:val="none" w:sz="0" w:space="0" w:color="auto" w:frame="1"/>
          <w:shd w:val="clear" w:color="auto" w:fill="FFFFFF"/>
        </w:rPr>
        <w:t>,</w:t>
      </w:r>
      <w:r w:rsidR="00A80E31">
        <w:rPr>
          <w:color w:val="000000"/>
          <w:szCs w:val="24"/>
          <w:bdr w:val="none" w:sz="0" w:space="0" w:color="auto" w:frame="1"/>
          <w:shd w:val="clear" w:color="auto" w:fill="FFFFFF"/>
        </w:rPr>
        <w:t xml:space="preserve"> or A/CA/04</w:t>
      </w:r>
      <w:r w:rsidR="006B69E0">
        <w:rPr>
          <w:color w:val="000000"/>
          <w:szCs w:val="24"/>
          <w:bdr w:val="none" w:sz="0" w:space="0" w:color="auto" w:frame="1"/>
          <w:shd w:val="clear" w:color="auto" w:fill="FFFFFF"/>
        </w:rPr>
        <w:t xml:space="preserve"> </w:t>
      </w:r>
      <w:r w:rsidR="00A80E31">
        <w:rPr>
          <w:color w:val="000000"/>
          <w:szCs w:val="24"/>
          <w:bdr w:val="none" w:sz="0" w:space="0" w:color="auto" w:frame="1"/>
          <w:shd w:val="clear" w:color="auto" w:fill="FFFFFF"/>
        </w:rPr>
        <w:t>(H1N1)</w:t>
      </w:r>
      <w:r w:rsidR="006B69E0">
        <w:rPr>
          <w:color w:val="000000"/>
          <w:szCs w:val="24"/>
          <w:bdr w:val="none" w:sz="0" w:space="0" w:color="auto" w:frame="1"/>
          <w:shd w:val="clear" w:color="auto" w:fill="FFFFFF"/>
        </w:rPr>
        <w:t xml:space="preserve">pdm09 </w:t>
      </w:r>
      <w:r w:rsidR="00A80E31">
        <w:rPr>
          <w:color w:val="201F1E"/>
          <w:szCs w:val="24"/>
          <w:shd w:val="clear" w:color="auto" w:fill="FFFFFF"/>
        </w:rPr>
        <w:t>influenza </w:t>
      </w:r>
      <w:r w:rsidR="00A80E31">
        <w:rPr>
          <w:color w:val="000000"/>
          <w:szCs w:val="24"/>
          <w:bdr w:val="none" w:sz="0" w:space="0" w:color="auto" w:frame="1"/>
          <w:shd w:val="clear" w:color="auto" w:fill="FFFFFF"/>
        </w:rPr>
        <w:t>virus</w:t>
      </w:r>
      <w:r w:rsidR="00054233">
        <w:rPr>
          <w:color w:val="000000"/>
          <w:szCs w:val="24"/>
          <w:bdr w:val="none" w:sz="0" w:space="0" w:color="auto" w:frame="1"/>
          <w:shd w:val="clear" w:color="auto" w:fill="FFFFFF"/>
        </w:rPr>
        <w:t xml:space="preserve"> at an MOI of 3</w:t>
      </w:r>
      <w:r w:rsidR="00A80E31">
        <w:rPr>
          <w:color w:val="000000"/>
          <w:szCs w:val="24"/>
          <w:bdr w:val="none" w:sz="0" w:space="0" w:color="auto" w:frame="1"/>
          <w:shd w:val="clear" w:color="auto" w:fill="FFFFFF"/>
        </w:rPr>
        <w:t>. </w:t>
      </w:r>
      <w:r w:rsidR="00054233">
        <w:rPr>
          <w:color w:val="000000"/>
          <w:szCs w:val="24"/>
          <w:bdr w:val="none" w:sz="0" w:space="0" w:color="auto" w:frame="1"/>
          <w:shd w:val="clear" w:color="auto" w:fill="FFFFFF"/>
        </w:rPr>
        <w:t xml:space="preserve">The </w:t>
      </w:r>
      <w:r w:rsidR="00A80E31">
        <w:rPr>
          <w:color w:val="201F1E"/>
          <w:szCs w:val="24"/>
          <w:shd w:val="clear" w:color="auto" w:fill="FFFFFF"/>
        </w:rPr>
        <w:t>HA activation pH was measured by syncyti</w:t>
      </w:r>
      <w:r w:rsidR="006651F0">
        <w:rPr>
          <w:color w:val="201F1E"/>
          <w:szCs w:val="24"/>
          <w:shd w:val="clear" w:color="auto" w:fill="FFFFFF"/>
        </w:rPr>
        <w:t>um</w:t>
      </w:r>
      <w:r w:rsidR="00A80E31">
        <w:rPr>
          <w:color w:val="201F1E"/>
          <w:szCs w:val="24"/>
          <w:shd w:val="clear" w:color="auto" w:fill="FFFFFF"/>
        </w:rPr>
        <w:t xml:space="preserve"> formation assay</w:t>
      </w:r>
      <w:r w:rsidR="00054233">
        <w:rPr>
          <w:color w:val="201F1E"/>
          <w:szCs w:val="24"/>
          <w:shd w:val="clear" w:color="auto" w:fill="FFFFFF"/>
        </w:rPr>
        <w:t>s</w:t>
      </w:r>
      <w:r w:rsidR="00A80E31">
        <w:rPr>
          <w:color w:val="201F1E"/>
          <w:szCs w:val="24"/>
          <w:shd w:val="clear" w:color="auto" w:fill="FFFFFF"/>
        </w:rPr>
        <w:t xml:space="preserve"> in Vero cells</w:t>
      </w:r>
      <w:r w:rsidR="00054233">
        <w:rPr>
          <w:color w:val="201F1E"/>
          <w:szCs w:val="24"/>
          <w:shd w:val="clear" w:color="auto" w:fill="FFFFFF"/>
        </w:rPr>
        <w:t>;</w:t>
      </w:r>
      <w:r w:rsidR="00A80E31">
        <w:rPr>
          <w:color w:val="201F1E"/>
          <w:szCs w:val="24"/>
          <w:shd w:val="clear" w:color="auto" w:fill="FFFFFF"/>
        </w:rPr>
        <w:t xml:space="preserve"> </w:t>
      </w:r>
      <w:r w:rsidR="00054233">
        <w:rPr>
          <w:color w:val="201F1E"/>
          <w:szCs w:val="24"/>
          <w:shd w:val="clear" w:color="auto" w:fill="FFFFFF"/>
        </w:rPr>
        <w:t>the micrographs show</w:t>
      </w:r>
      <w:r w:rsidR="00A80E31">
        <w:rPr>
          <w:color w:val="201F1E"/>
          <w:szCs w:val="24"/>
          <w:shd w:val="clear" w:color="auto" w:fill="FFFFFF"/>
        </w:rPr>
        <w:t xml:space="preserve"> representative </w:t>
      </w:r>
      <w:r w:rsidR="00054233">
        <w:rPr>
          <w:color w:val="201F1E"/>
          <w:szCs w:val="24"/>
          <w:shd w:val="clear" w:color="auto" w:fill="FFFFFF"/>
        </w:rPr>
        <w:t>result</w:t>
      </w:r>
      <w:r w:rsidR="00A80E31">
        <w:rPr>
          <w:color w:val="201F1E"/>
          <w:szCs w:val="24"/>
          <w:shd w:val="clear" w:color="auto" w:fill="FFFFFF"/>
        </w:rPr>
        <w:t xml:space="preserve">s at 6 </w:t>
      </w:r>
      <w:proofErr w:type="spellStart"/>
      <w:r w:rsidR="00054233">
        <w:rPr>
          <w:color w:val="201F1E"/>
          <w:szCs w:val="24"/>
          <w:shd w:val="clear" w:color="auto" w:fill="FFFFFF"/>
        </w:rPr>
        <w:t>hpi</w:t>
      </w:r>
      <w:proofErr w:type="spellEnd"/>
      <w:r w:rsidR="00054233">
        <w:rPr>
          <w:color w:val="201F1E"/>
          <w:szCs w:val="24"/>
          <w:shd w:val="clear" w:color="auto" w:fill="FFFFFF"/>
        </w:rPr>
        <w:t xml:space="preserve"> </w:t>
      </w:r>
      <w:r w:rsidR="00A80E31">
        <w:rPr>
          <w:color w:val="201F1E"/>
          <w:szCs w:val="24"/>
          <w:shd w:val="clear" w:color="auto" w:fill="FFFFFF"/>
        </w:rPr>
        <w:t xml:space="preserve">for </w:t>
      </w:r>
      <w:r w:rsidR="00054233">
        <w:rPr>
          <w:color w:val="201F1E"/>
          <w:szCs w:val="24"/>
          <w:shd w:val="clear" w:color="auto" w:fill="FFFFFF"/>
        </w:rPr>
        <w:t xml:space="preserve">the </w:t>
      </w:r>
      <w:r w:rsidR="00A80E31">
        <w:rPr>
          <w:color w:val="201F1E"/>
          <w:szCs w:val="24"/>
          <w:shd w:val="clear" w:color="auto" w:fill="FFFFFF"/>
        </w:rPr>
        <w:t xml:space="preserve">A(H5N1) </w:t>
      </w:r>
      <w:r w:rsidR="00054233">
        <w:rPr>
          <w:color w:val="201F1E"/>
          <w:szCs w:val="24"/>
          <w:shd w:val="clear" w:color="auto" w:fill="FFFFFF"/>
        </w:rPr>
        <w:t>viruses and</w:t>
      </w:r>
      <w:r w:rsidR="00A80E31">
        <w:rPr>
          <w:color w:val="201F1E"/>
          <w:szCs w:val="24"/>
          <w:shd w:val="clear" w:color="auto" w:fill="FFFFFF"/>
        </w:rPr>
        <w:t xml:space="preserve"> </w:t>
      </w:r>
      <w:r w:rsidR="00054233">
        <w:rPr>
          <w:color w:val="201F1E"/>
          <w:szCs w:val="24"/>
          <w:shd w:val="clear" w:color="auto" w:fill="FFFFFF"/>
        </w:rPr>
        <w:t xml:space="preserve">at 24 </w:t>
      </w:r>
      <w:proofErr w:type="spellStart"/>
      <w:r w:rsidR="00054233">
        <w:rPr>
          <w:color w:val="201F1E"/>
          <w:szCs w:val="24"/>
          <w:shd w:val="clear" w:color="auto" w:fill="FFFFFF"/>
        </w:rPr>
        <w:t>hpi</w:t>
      </w:r>
      <w:proofErr w:type="spellEnd"/>
      <w:r w:rsidR="00054233">
        <w:rPr>
          <w:color w:val="201F1E"/>
          <w:szCs w:val="24"/>
          <w:shd w:val="clear" w:color="auto" w:fill="FFFFFF"/>
        </w:rPr>
        <w:t xml:space="preserve"> for the </w:t>
      </w:r>
      <w:r w:rsidR="00A80E31">
        <w:rPr>
          <w:color w:val="201F1E"/>
          <w:szCs w:val="24"/>
          <w:shd w:val="clear" w:color="auto" w:fill="FFFFFF"/>
        </w:rPr>
        <w:t>A(H1N1)pdm09 virus. Vero cells that were mock-inoculated or inoculated with A(H1N1)pdm09 virus were used as negative and positive controls, respectively. </w:t>
      </w:r>
      <w:r w:rsidR="00054233">
        <w:rPr>
          <w:color w:val="201F1E"/>
          <w:szCs w:val="24"/>
          <w:shd w:val="clear" w:color="auto" w:fill="FFFFFF"/>
        </w:rPr>
        <w:t>The</w:t>
      </w:r>
      <w:r w:rsidR="00A80E31">
        <w:rPr>
          <w:color w:val="201F1E"/>
          <w:szCs w:val="24"/>
          <w:shd w:val="clear" w:color="auto" w:fill="FFFFFF"/>
        </w:rPr>
        <w:t> </w:t>
      </w:r>
      <w:r w:rsidR="00A80E31">
        <w:rPr>
          <w:color w:val="000000"/>
          <w:szCs w:val="24"/>
          <w:bdr w:val="none" w:sz="0" w:space="0" w:color="auto" w:frame="1"/>
          <w:shd w:val="clear" w:color="auto" w:fill="FFFFFF"/>
        </w:rPr>
        <w:t>HA activation pH was defined as the highest pH at which syncyti</w:t>
      </w:r>
      <w:r w:rsidR="006651F0">
        <w:rPr>
          <w:color w:val="000000"/>
          <w:szCs w:val="24"/>
          <w:bdr w:val="none" w:sz="0" w:space="0" w:color="auto" w:frame="1"/>
          <w:shd w:val="clear" w:color="auto" w:fill="FFFFFF"/>
        </w:rPr>
        <w:t>um</w:t>
      </w:r>
      <w:r w:rsidR="00A80E31">
        <w:rPr>
          <w:color w:val="000000"/>
          <w:szCs w:val="24"/>
          <w:bdr w:val="none" w:sz="0" w:space="0" w:color="auto" w:frame="1"/>
          <w:shd w:val="clear" w:color="auto" w:fill="FFFFFF"/>
        </w:rPr>
        <w:t xml:space="preserve"> formation was observed. The resolution was 0.1 pH units.</w:t>
      </w:r>
      <w:r w:rsidR="00A80E31">
        <w:rPr>
          <w:color w:val="000000"/>
          <w:szCs w:val="24"/>
        </w:rPr>
        <w:t> </w:t>
      </w:r>
    </w:p>
    <w:p w14:paraId="0AF213E3" w14:textId="7BBA471B" w:rsidR="006A640C" w:rsidRDefault="006A640C" w:rsidP="006B69E0">
      <w:pPr>
        <w:ind w:right="270"/>
        <w:rPr>
          <w:b/>
          <w:bCs/>
          <w:szCs w:val="24"/>
        </w:rPr>
      </w:pPr>
      <w:r>
        <w:rPr>
          <w:b/>
          <w:bCs/>
          <w:szCs w:val="24"/>
        </w:rPr>
        <w:br w:type="page"/>
      </w:r>
    </w:p>
    <w:tbl>
      <w:tblPr>
        <w:tblpPr w:leftFromText="180" w:rightFromText="180" w:horzAnchor="margin" w:tblpY="720"/>
        <w:tblW w:w="9800" w:type="dxa"/>
        <w:tblCellMar>
          <w:left w:w="0" w:type="dxa"/>
          <w:right w:w="0" w:type="dxa"/>
        </w:tblCellMar>
        <w:tblLook w:val="04A0" w:firstRow="1" w:lastRow="0" w:firstColumn="1" w:lastColumn="0" w:noHBand="0" w:noVBand="1"/>
      </w:tblPr>
      <w:tblGrid>
        <w:gridCol w:w="830"/>
        <w:gridCol w:w="4030"/>
        <w:gridCol w:w="2160"/>
        <w:gridCol w:w="1720"/>
        <w:gridCol w:w="1060"/>
      </w:tblGrid>
      <w:tr w:rsidR="00943553" w:rsidRPr="00DB1DE3" w14:paraId="3B86F22C" w14:textId="77777777" w:rsidTr="00B45CE0">
        <w:trPr>
          <w:trHeight w:val="406"/>
        </w:trPr>
        <w:tc>
          <w:tcPr>
            <w:tcW w:w="830" w:type="dxa"/>
            <w:tcBorders>
              <w:top w:val="single" w:sz="8" w:space="0" w:color="000000" w:themeColor="text1"/>
              <w:bottom w:val="single" w:sz="8" w:space="0" w:color="000000" w:themeColor="text1"/>
            </w:tcBorders>
            <w:shd w:val="clear" w:color="auto" w:fill="auto"/>
            <w:tcMar>
              <w:top w:w="15" w:type="dxa"/>
              <w:left w:w="108" w:type="dxa"/>
              <w:bottom w:w="0" w:type="dxa"/>
              <w:right w:w="108" w:type="dxa"/>
            </w:tcMar>
            <w:vAlign w:val="center"/>
            <w:hideMark/>
          </w:tcPr>
          <w:p w14:paraId="751F4A0A" w14:textId="77777777" w:rsidR="00DB1DE3" w:rsidRPr="002E3436" w:rsidRDefault="00DB1DE3" w:rsidP="00AD760F">
            <w:pPr>
              <w:spacing w:line="256" w:lineRule="auto"/>
              <w:jc w:val="center"/>
              <w:rPr>
                <w:rFonts w:ascii="Arial" w:hAnsi="Arial" w:cs="Arial"/>
                <w:sz w:val="36"/>
                <w:szCs w:val="36"/>
              </w:rPr>
            </w:pPr>
            <w:r w:rsidRPr="002E3436">
              <w:rPr>
                <w:rFonts w:eastAsia="Calibri"/>
                <w:color w:val="000000" w:themeColor="text1"/>
                <w:kern w:val="24"/>
                <w:szCs w:val="24"/>
              </w:rPr>
              <w:lastRenderedPageBreak/>
              <w:t>Group</w:t>
            </w:r>
          </w:p>
        </w:tc>
        <w:tc>
          <w:tcPr>
            <w:tcW w:w="4030" w:type="dxa"/>
            <w:tcBorders>
              <w:top w:val="single" w:sz="8" w:space="0" w:color="000000" w:themeColor="text1"/>
              <w:bottom w:val="single" w:sz="8" w:space="0" w:color="000000" w:themeColor="text1"/>
            </w:tcBorders>
            <w:shd w:val="clear" w:color="auto" w:fill="auto"/>
            <w:tcMar>
              <w:top w:w="15" w:type="dxa"/>
              <w:left w:w="108" w:type="dxa"/>
              <w:bottom w:w="0" w:type="dxa"/>
              <w:right w:w="108" w:type="dxa"/>
            </w:tcMar>
            <w:vAlign w:val="center"/>
            <w:hideMark/>
          </w:tcPr>
          <w:p w14:paraId="4C685087" w14:textId="77777777" w:rsidR="00DB1DE3" w:rsidRPr="002E3436" w:rsidRDefault="00DB1DE3" w:rsidP="008E33E8">
            <w:pPr>
              <w:spacing w:line="256" w:lineRule="auto"/>
              <w:rPr>
                <w:rFonts w:ascii="Arial" w:hAnsi="Arial" w:cs="Arial"/>
                <w:sz w:val="36"/>
                <w:szCs w:val="36"/>
              </w:rPr>
            </w:pPr>
            <w:r w:rsidRPr="002E3436">
              <w:rPr>
                <w:rFonts w:eastAsia="Calibri"/>
                <w:color w:val="000000" w:themeColor="text1"/>
                <w:kern w:val="24"/>
                <w:szCs w:val="24"/>
              </w:rPr>
              <w:t>Influenza A(H5N1) virus</w:t>
            </w:r>
          </w:p>
        </w:tc>
        <w:tc>
          <w:tcPr>
            <w:tcW w:w="2160" w:type="dxa"/>
            <w:tcBorders>
              <w:top w:val="single" w:sz="8" w:space="0" w:color="000000" w:themeColor="text1"/>
              <w:bottom w:val="single" w:sz="8" w:space="0" w:color="000000" w:themeColor="text1"/>
            </w:tcBorders>
            <w:shd w:val="clear" w:color="auto" w:fill="auto"/>
            <w:tcMar>
              <w:top w:w="15" w:type="dxa"/>
              <w:left w:w="108" w:type="dxa"/>
              <w:bottom w:w="0" w:type="dxa"/>
              <w:right w:w="108" w:type="dxa"/>
            </w:tcMar>
            <w:vAlign w:val="center"/>
            <w:hideMark/>
          </w:tcPr>
          <w:p w14:paraId="58E61E49" w14:textId="52082517" w:rsidR="00DB1DE3" w:rsidRPr="002E3436" w:rsidRDefault="00DB1DE3" w:rsidP="00AD760F">
            <w:pPr>
              <w:spacing w:line="256" w:lineRule="auto"/>
              <w:jc w:val="center"/>
              <w:rPr>
                <w:rFonts w:ascii="Arial" w:hAnsi="Arial" w:cs="Arial"/>
                <w:sz w:val="36"/>
                <w:szCs w:val="36"/>
              </w:rPr>
            </w:pPr>
            <w:proofErr w:type="spellStart"/>
            <w:r w:rsidRPr="002E3436">
              <w:rPr>
                <w:rFonts w:eastAsia="Calibri"/>
                <w:color w:val="000000" w:themeColor="text1"/>
                <w:kern w:val="24"/>
                <w:szCs w:val="24"/>
              </w:rPr>
              <w:t>Genotype</w:t>
            </w:r>
            <w:r w:rsidR="009F56F2" w:rsidRPr="009F56F2">
              <w:rPr>
                <w:rFonts w:eastAsia="Calibri"/>
                <w:color w:val="000000" w:themeColor="text1"/>
                <w:kern w:val="24"/>
                <w:szCs w:val="24"/>
                <w:vertAlign w:val="superscript"/>
              </w:rPr>
              <w:t>a</w:t>
            </w:r>
            <w:proofErr w:type="spellEnd"/>
          </w:p>
        </w:tc>
        <w:tc>
          <w:tcPr>
            <w:tcW w:w="1720" w:type="dxa"/>
            <w:tcBorders>
              <w:top w:val="single" w:sz="8" w:space="0" w:color="000000" w:themeColor="text1"/>
              <w:bottom w:val="single" w:sz="8" w:space="0" w:color="000000" w:themeColor="text1"/>
            </w:tcBorders>
            <w:shd w:val="clear" w:color="auto" w:fill="auto"/>
            <w:tcMar>
              <w:top w:w="15" w:type="dxa"/>
              <w:left w:w="108" w:type="dxa"/>
              <w:bottom w:w="0" w:type="dxa"/>
              <w:right w:w="108" w:type="dxa"/>
            </w:tcMar>
            <w:vAlign w:val="center"/>
            <w:hideMark/>
          </w:tcPr>
          <w:p w14:paraId="0F24CF28" w14:textId="77777777" w:rsidR="00DB1DE3" w:rsidRPr="002E3436" w:rsidRDefault="00DB1DE3" w:rsidP="00AD760F">
            <w:pPr>
              <w:spacing w:line="256" w:lineRule="auto"/>
              <w:jc w:val="center"/>
              <w:rPr>
                <w:rFonts w:ascii="Arial" w:hAnsi="Arial" w:cs="Arial"/>
                <w:sz w:val="36"/>
                <w:szCs w:val="36"/>
              </w:rPr>
            </w:pPr>
            <w:r w:rsidRPr="002E3436">
              <w:rPr>
                <w:rFonts w:eastAsia="Calibri"/>
                <w:color w:val="000000" w:themeColor="text1"/>
                <w:kern w:val="24"/>
                <w:szCs w:val="24"/>
              </w:rPr>
              <w:t>Abbreviation</w:t>
            </w:r>
          </w:p>
        </w:tc>
        <w:tc>
          <w:tcPr>
            <w:tcW w:w="1060" w:type="dxa"/>
            <w:tcBorders>
              <w:top w:val="single" w:sz="8" w:space="0" w:color="000000" w:themeColor="text1"/>
              <w:bottom w:val="single" w:sz="8" w:space="0" w:color="000000" w:themeColor="text1"/>
            </w:tcBorders>
            <w:shd w:val="clear" w:color="auto" w:fill="auto"/>
            <w:tcMar>
              <w:top w:w="15" w:type="dxa"/>
              <w:left w:w="108" w:type="dxa"/>
              <w:bottom w:w="0" w:type="dxa"/>
              <w:right w:w="108" w:type="dxa"/>
            </w:tcMar>
            <w:vAlign w:val="center"/>
            <w:hideMark/>
          </w:tcPr>
          <w:p w14:paraId="122BF5F2" w14:textId="639329B3" w:rsidR="00DB1DE3" w:rsidRPr="002E3436" w:rsidRDefault="00DB1DE3" w:rsidP="00AD760F">
            <w:pPr>
              <w:spacing w:line="256" w:lineRule="auto"/>
              <w:jc w:val="center"/>
              <w:rPr>
                <w:rFonts w:ascii="Arial" w:hAnsi="Arial" w:cs="Arial"/>
                <w:sz w:val="36"/>
                <w:szCs w:val="36"/>
              </w:rPr>
            </w:pPr>
            <w:r w:rsidRPr="002E3436">
              <w:rPr>
                <w:rFonts w:eastAsia="Calibri"/>
                <w:color w:val="000000" w:themeColor="text1"/>
                <w:kern w:val="24"/>
                <w:szCs w:val="24"/>
              </w:rPr>
              <w:t>Color code</w:t>
            </w:r>
            <w:r w:rsidR="000159EA">
              <w:rPr>
                <w:rFonts w:eastAsia="Calibri"/>
                <w:color w:val="000000" w:themeColor="text1"/>
                <w:kern w:val="24"/>
                <w:szCs w:val="24"/>
              </w:rPr>
              <w:t xml:space="preserve"> used in figures</w:t>
            </w:r>
          </w:p>
        </w:tc>
      </w:tr>
      <w:tr w:rsidR="00943553" w:rsidRPr="00DB1DE3" w14:paraId="7A0C3D43" w14:textId="77777777" w:rsidTr="00B45CE0">
        <w:trPr>
          <w:trHeight w:val="466"/>
        </w:trPr>
        <w:tc>
          <w:tcPr>
            <w:tcW w:w="830" w:type="dxa"/>
            <w:vMerge w:val="restart"/>
            <w:tcBorders>
              <w:top w:val="single" w:sz="8" w:space="0" w:color="000000" w:themeColor="text1"/>
            </w:tcBorders>
            <w:shd w:val="clear" w:color="auto" w:fill="auto"/>
            <w:tcMar>
              <w:top w:w="15" w:type="dxa"/>
              <w:left w:w="108" w:type="dxa"/>
              <w:bottom w:w="0" w:type="dxa"/>
              <w:right w:w="108" w:type="dxa"/>
            </w:tcMar>
            <w:vAlign w:val="center"/>
            <w:hideMark/>
          </w:tcPr>
          <w:p w14:paraId="430550BC" w14:textId="77777777" w:rsidR="00DB1DE3" w:rsidRPr="00806DF5" w:rsidRDefault="00DB1DE3" w:rsidP="00AD760F">
            <w:pPr>
              <w:spacing w:line="256" w:lineRule="auto"/>
              <w:jc w:val="center"/>
              <w:rPr>
                <w:rFonts w:ascii="Arial" w:hAnsi="Arial" w:cs="Arial"/>
                <w:sz w:val="36"/>
                <w:szCs w:val="36"/>
              </w:rPr>
            </w:pPr>
            <w:r w:rsidRPr="00806DF5">
              <w:rPr>
                <w:rFonts w:eastAsia="Calibri"/>
                <w:color w:val="000000" w:themeColor="text1"/>
                <w:kern w:val="24"/>
                <w:szCs w:val="24"/>
              </w:rPr>
              <w:t>1</w:t>
            </w:r>
          </w:p>
        </w:tc>
        <w:tc>
          <w:tcPr>
            <w:tcW w:w="4030" w:type="dxa"/>
            <w:tcBorders>
              <w:top w:val="single" w:sz="8" w:space="0" w:color="000000" w:themeColor="text1"/>
            </w:tcBorders>
            <w:shd w:val="clear" w:color="auto" w:fill="auto"/>
            <w:tcMar>
              <w:top w:w="15" w:type="dxa"/>
              <w:left w:w="108" w:type="dxa"/>
              <w:bottom w:w="0" w:type="dxa"/>
              <w:right w:w="108" w:type="dxa"/>
            </w:tcMar>
            <w:vAlign w:val="center"/>
            <w:hideMark/>
          </w:tcPr>
          <w:p w14:paraId="3DF71277" w14:textId="595F6B5F" w:rsidR="00DB1DE3" w:rsidRPr="006105C9" w:rsidRDefault="78A83203" w:rsidP="43EA8D4E">
            <w:pPr>
              <w:spacing w:line="256" w:lineRule="auto"/>
              <w:rPr>
                <w:szCs w:val="24"/>
              </w:rPr>
            </w:pPr>
            <w:r w:rsidRPr="006105C9">
              <w:rPr>
                <w:rFonts w:eastAsia="Calibri"/>
                <w:color w:val="000000" w:themeColor="text1"/>
                <w:kern w:val="24"/>
                <w:szCs w:val="24"/>
              </w:rPr>
              <w:t>A/American wigeon/</w:t>
            </w:r>
            <w:r w:rsidR="697CE2F4" w:rsidRPr="006105C9">
              <w:rPr>
                <w:rFonts w:eastAsia="Arial"/>
                <w:szCs w:val="24"/>
              </w:rPr>
              <w:t>South Carolina</w:t>
            </w:r>
            <w:r w:rsidRPr="006105C9">
              <w:rPr>
                <w:rFonts w:eastAsia="Calibri"/>
                <w:color w:val="000000" w:themeColor="text1"/>
                <w:kern w:val="24"/>
                <w:szCs w:val="24"/>
              </w:rPr>
              <w:t>/22-000345-001/2021</w:t>
            </w:r>
          </w:p>
        </w:tc>
        <w:tc>
          <w:tcPr>
            <w:tcW w:w="2160" w:type="dxa"/>
            <w:tcBorders>
              <w:top w:val="single" w:sz="8" w:space="0" w:color="000000" w:themeColor="text1"/>
            </w:tcBorders>
            <w:shd w:val="clear" w:color="auto" w:fill="auto"/>
            <w:tcMar>
              <w:top w:w="15" w:type="dxa"/>
              <w:left w:w="108" w:type="dxa"/>
              <w:bottom w:w="0" w:type="dxa"/>
              <w:right w:w="108" w:type="dxa"/>
            </w:tcMar>
            <w:vAlign w:val="center"/>
            <w:hideMark/>
          </w:tcPr>
          <w:p w14:paraId="4A8C34B9" w14:textId="7C4CA216" w:rsidR="00DB1DE3" w:rsidRPr="00DB1DE3" w:rsidRDefault="00DB1DE3" w:rsidP="00AD760F">
            <w:pPr>
              <w:spacing w:line="256" w:lineRule="auto"/>
              <w:jc w:val="center"/>
              <w:rPr>
                <w:rFonts w:ascii="Arial" w:hAnsi="Arial" w:cs="Arial"/>
                <w:sz w:val="36"/>
                <w:szCs w:val="36"/>
              </w:rPr>
            </w:pPr>
            <w:r w:rsidRPr="00DB1DE3">
              <w:rPr>
                <w:rFonts w:eastAsia="Calibri"/>
                <w:color w:val="000000" w:themeColor="text1"/>
                <w:kern w:val="24"/>
                <w:szCs w:val="24"/>
              </w:rPr>
              <w:t xml:space="preserve">EA </w:t>
            </w:r>
          </w:p>
        </w:tc>
        <w:tc>
          <w:tcPr>
            <w:tcW w:w="1720" w:type="dxa"/>
            <w:tcBorders>
              <w:top w:val="single" w:sz="8" w:space="0" w:color="000000" w:themeColor="text1"/>
            </w:tcBorders>
            <w:shd w:val="clear" w:color="auto" w:fill="auto"/>
            <w:tcMar>
              <w:top w:w="15" w:type="dxa"/>
              <w:left w:w="108" w:type="dxa"/>
              <w:bottom w:w="0" w:type="dxa"/>
              <w:right w:w="108" w:type="dxa"/>
            </w:tcMar>
            <w:vAlign w:val="center"/>
            <w:hideMark/>
          </w:tcPr>
          <w:p w14:paraId="7FCF80B5" w14:textId="77777777" w:rsidR="00DB1DE3" w:rsidRPr="00DB1DE3" w:rsidRDefault="00DB1DE3" w:rsidP="00AD760F">
            <w:pPr>
              <w:spacing w:line="256" w:lineRule="auto"/>
              <w:jc w:val="center"/>
              <w:rPr>
                <w:rFonts w:ascii="Arial" w:hAnsi="Arial" w:cs="Arial"/>
                <w:sz w:val="36"/>
                <w:szCs w:val="36"/>
              </w:rPr>
            </w:pPr>
            <w:r w:rsidRPr="00DB1DE3">
              <w:rPr>
                <w:rFonts w:eastAsia="Calibri"/>
                <w:color w:val="000000" w:themeColor="text1"/>
                <w:kern w:val="24"/>
                <w:szCs w:val="24"/>
              </w:rPr>
              <w:t>Wigeon/SC/21</w:t>
            </w:r>
          </w:p>
        </w:tc>
        <w:tc>
          <w:tcPr>
            <w:tcW w:w="1060" w:type="dxa"/>
            <w:tcBorders>
              <w:top w:val="single" w:sz="8" w:space="0" w:color="000000" w:themeColor="text1"/>
            </w:tcBorders>
            <w:shd w:val="clear" w:color="auto" w:fill="D55E00"/>
            <w:tcMar>
              <w:top w:w="15" w:type="dxa"/>
              <w:left w:w="108" w:type="dxa"/>
              <w:bottom w:w="0" w:type="dxa"/>
              <w:right w:w="108" w:type="dxa"/>
            </w:tcMar>
            <w:vAlign w:val="bottom"/>
            <w:hideMark/>
          </w:tcPr>
          <w:p w14:paraId="5689A859" w14:textId="77777777" w:rsidR="00DB1DE3" w:rsidRPr="00DB1DE3" w:rsidRDefault="00DB1DE3" w:rsidP="00AD760F">
            <w:pPr>
              <w:spacing w:line="256" w:lineRule="auto"/>
              <w:jc w:val="center"/>
              <w:rPr>
                <w:rFonts w:ascii="Arial" w:hAnsi="Arial" w:cs="Arial"/>
                <w:sz w:val="36"/>
                <w:szCs w:val="36"/>
              </w:rPr>
            </w:pPr>
            <w:r w:rsidRPr="00DB1DE3">
              <w:rPr>
                <w:rFonts w:ascii="Calibri" w:eastAsia="Calibri" w:hAnsi="Calibri" w:cs="Calibri"/>
                <w:color w:val="000000"/>
                <w:kern w:val="24"/>
                <w:sz w:val="22"/>
                <w:szCs w:val="22"/>
              </w:rPr>
              <w:t> </w:t>
            </w:r>
          </w:p>
        </w:tc>
      </w:tr>
      <w:tr w:rsidR="00AD760F" w:rsidRPr="00DB1DE3" w14:paraId="0249094A" w14:textId="77777777" w:rsidTr="00B45CE0">
        <w:trPr>
          <w:trHeight w:val="466"/>
        </w:trPr>
        <w:tc>
          <w:tcPr>
            <w:tcW w:w="830" w:type="dxa"/>
            <w:vMerge/>
            <w:vAlign w:val="center"/>
            <w:hideMark/>
          </w:tcPr>
          <w:p w14:paraId="429738DD" w14:textId="77777777" w:rsidR="00DB1DE3" w:rsidRPr="00DB1DE3" w:rsidRDefault="00DB1DE3" w:rsidP="00AD760F">
            <w:pPr>
              <w:rPr>
                <w:rFonts w:ascii="Arial" w:hAnsi="Arial" w:cs="Arial"/>
                <w:sz w:val="36"/>
                <w:szCs w:val="36"/>
              </w:rPr>
            </w:pPr>
          </w:p>
        </w:tc>
        <w:tc>
          <w:tcPr>
            <w:tcW w:w="4030" w:type="dxa"/>
            <w:tcBorders>
              <w:bottom w:val="single" w:sz="8" w:space="0" w:color="000000" w:themeColor="text1"/>
            </w:tcBorders>
            <w:shd w:val="clear" w:color="auto" w:fill="auto"/>
            <w:tcMar>
              <w:top w:w="15" w:type="dxa"/>
              <w:left w:w="108" w:type="dxa"/>
              <w:bottom w:w="0" w:type="dxa"/>
              <w:right w:w="108" w:type="dxa"/>
            </w:tcMar>
            <w:vAlign w:val="center"/>
            <w:hideMark/>
          </w:tcPr>
          <w:p w14:paraId="3E6D4423" w14:textId="77985825" w:rsidR="00DB1DE3" w:rsidRPr="006105C9" w:rsidRDefault="78A83203" w:rsidP="00AD760F">
            <w:pPr>
              <w:spacing w:line="256" w:lineRule="auto"/>
              <w:rPr>
                <w:szCs w:val="24"/>
              </w:rPr>
            </w:pPr>
            <w:r w:rsidRPr="006105C9">
              <w:rPr>
                <w:rFonts w:eastAsia="Calibri"/>
                <w:color w:val="000000" w:themeColor="text1"/>
                <w:kern w:val="24"/>
                <w:szCs w:val="24"/>
              </w:rPr>
              <w:t>A/Bald eagle/F</w:t>
            </w:r>
            <w:r w:rsidR="09CFBFD8" w:rsidRPr="006105C9">
              <w:rPr>
                <w:rFonts w:eastAsia="Calibri"/>
                <w:color w:val="000000" w:themeColor="text1"/>
                <w:kern w:val="24"/>
                <w:szCs w:val="24"/>
              </w:rPr>
              <w:t>lorida</w:t>
            </w:r>
            <w:r w:rsidRPr="006105C9">
              <w:rPr>
                <w:rFonts w:eastAsia="Calibri"/>
                <w:color w:val="000000" w:themeColor="text1"/>
                <w:kern w:val="24"/>
                <w:szCs w:val="24"/>
              </w:rPr>
              <w:t>/W22-134-OP/2022</w:t>
            </w:r>
          </w:p>
        </w:tc>
        <w:tc>
          <w:tcPr>
            <w:tcW w:w="2160" w:type="dxa"/>
            <w:tcBorders>
              <w:bottom w:val="single" w:sz="8" w:space="0" w:color="000000" w:themeColor="text1"/>
            </w:tcBorders>
            <w:shd w:val="clear" w:color="auto" w:fill="auto"/>
            <w:tcMar>
              <w:top w:w="15" w:type="dxa"/>
              <w:left w:w="108" w:type="dxa"/>
              <w:bottom w:w="0" w:type="dxa"/>
              <w:right w:w="108" w:type="dxa"/>
            </w:tcMar>
            <w:vAlign w:val="center"/>
            <w:hideMark/>
          </w:tcPr>
          <w:p w14:paraId="72A822C7" w14:textId="73DB55ED" w:rsidR="00DB1DE3" w:rsidRDefault="00DB1DE3" w:rsidP="00AD760F">
            <w:pPr>
              <w:spacing w:line="256" w:lineRule="auto"/>
              <w:jc w:val="center"/>
              <w:rPr>
                <w:rFonts w:eastAsia="Calibri"/>
                <w:color w:val="000000" w:themeColor="text1"/>
                <w:kern w:val="24"/>
                <w:szCs w:val="24"/>
              </w:rPr>
            </w:pPr>
            <w:r w:rsidRPr="00DB1DE3">
              <w:rPr>
                <w:rFonts w:eastAsia="Calibri"/>
                <w:color w:val="000000" w:themeColor="text1"/>
                <w:kern w:val="24"/>
                <w:szCs w:val="24"/>
              </w:rPr>
              <w:t>EA/</w:t>
            </w:r>
            <w:proofErr w:type="spellStart"/>
            <w:r>
              <w:rPr>
                <w:rFonts w:eastAsia="Calibri"/>
                <w:color w:val="000000" w:themeColor="text1"/>
                <w:kern w:val="24"/>
                <w:szCs w:val="24"/>
              </w:rPr>
              <w:t>N</w:t>
            </w:r>
            <w:r w:rsidRPr="00DB1DE3">
              <w:rPr>
                <w:rFonts w:eastAsia="Calibri"/>
                <w:color w:val="000000" w:themeColor="text1"/>
                <w:kern w:val="24"/>
                <w:szCs w:val="24"/>
              </w:rPr>
              <w:t>A</w:t>
            </w:r>
            <w:r>
              <w:rPr>
                <w:rFonts w:eastAsia="Calibri"/>
                <w:color w:val="000000" w:themeColor="text1"/>
                <w:kern w:val="24"/>
                <w:szCs w:val="24"/>
              </w:rPr>
              <w:t>m</w:t>
            </w:r>
            <w:proofErr w:type="spellEnd"/>
          </w:p>
          <w:p w14:paraId="00DBC1FE" w14:textId="4FF7DB62" w:rsidR="00DB1DE3" w:rsidRPr="00DB1DE3" w:rsidRDefault="00DB1DE3" w:rsidP="00AD760F">
            <w:pPr>
              <w:spacing w:line="256" w:lineRule="auto"/>
              <w:jc w:val="center"/>
              <w:rPr>
                <w:rFonts w:ascii="Arial" w:hAnsi="Arial" w:cs="Arial"/>
                <w:sz w:val="36"/>
                <w:szCs w:val="36"/>
              </w:rPr>
            </w:pPr>
            <w:r w:rsidRPr="00DB1DE3">
              <w:rPr>
                <w:rFonts w:eastAsia="Calibri"/>
                <w:color w:val="000000" w:themeColor="text1"/>
                <w:kern w:val="24"/>
                <w:szCs w:val="24"/>
              </w:rPr>
              <w:t>(PB1, PB2, NP)</w:t>
            </w:r>
          </w:p>
        </w:tc>
        <w:tc>
          <w:tcPr>
            <w:tcW w:w="1720" w:type="dxa"/>
            <w:tcBorders>
              <w:bottom w:val="single" w:sz="8" w:space="0" w:color="000000" w:themeColor="text1"/>
            </w:tcBorders>
            <w:shd w:val="clear" w:color="auto" w:fill="auto"/>
            <w:tcMar>
              <w:top w:w="15" w:type="dxa"/>
              <w:left w:w="108" w:type="dxa"/>
              <w:bottom w:w="0" w:type="dxa"/>
              <w:right w:w="108" w:type="dxa"/>
            </w:tcMar>
            <w:vAlign w:val="center"/>
            <w:hideMark/>
          </w:tcPr>
          <w:p w14:paraId="09ADE77F" w14:textId="77777777" w:rsidR="00DB1DE3" w:rsidRPr="00DB1DE3" w:rsidRDefault="00DB1DE3" w:rsidP="00AD760F">
            <w:pPr>
              <w:spacing w:line="256" w:lineRule="auto"/>
              <w:jc w:val="center"/>
              <w:rPr>
                <w:rFonts w:ascii="Arial" w:hAnsi="Arial" w:cs="Arial"/>
                <w:sz w:val="36"/>
                <w:szCs w:val="36"/>
              </w:rPr>
            </w:pPr>
            <w:r w:rsidRPr="00DB1DE3">
              <w:rPr>
                <w:rFonts w:eastAsia="Calibri"/>
                <w:color w:val="000000" w:themeColor="text1"/>
                <w:kern w:val="24"/>
                <w:szCs w:val="24"/>
              </w:rPr>
              <w:t>Eagle/FL/22</w:t>
            </w:r>
          </w:p>
        </w:tc>
        <w:tc>
          <w:tcPr>
            <w:tcW w:w="1060" w:type="dxa"/>
            <w:tcBorders>
              <w:bottom w:val="single" w:sz="8" w:space="0" w:color="000000" w:themeColor="text1"/>
            </w:tcBorders>
            <w:shd w:val="clear" w:color="auto" w:fill="548DD4" w:themeFill="text2" w:themeFillTint="99"/>
            <w:tcMar>
              <w:top w:w="15" w:type="dxa"/>
              <w:left w:w="108" w:type="dxa"/>
              <w:bottom w:w="0" w:type="dxa"/>
              <w:right w:w="108" w:type="dxa"/>
            </w:tcMar>
            <w:vAlign w:val="bottom"/>
            <w:hideMark/>
          </w:tcPr>
          <w:p w14:paraId="6F96ABC8" w14:textId="77777777" w:rsidR="00DB1DE3" w:rsidRPr="00DB1DE3" w:rsidRDefault="00DB1DE3" w:rsidP="00AD760F">
            <w:pPr>
              <w:spacing w:line="256" w:lineRule="auto"/>
              <w:jc w:val="center"/>
              <w:rPr>
                <w:rFonts w:ascii="Arial" w:hAnsi="Arial" w:cs="Arial"/>
                <w:sz w:val="36"/>
                <w:szCs w:val="36"/>
              </w:rPr>
            </w:pPr>
            <w:r w:rsidRPr="00DB1DE3">
              <w:rPr>
                <w:rFonts w:ascii="Calibri" w:eastAsia="Calibri" w:hAnsi="Calibri" w:cs="Calibri"/>
                <w:color w:val="000000"/>
                <w:kern w:val="24"/>
                <w:sz w:val="22"/>
                <w:szCs w:val="22"/>
              </w:rPr>
              <w:t> </w:t>
            </w:r>
          </w:p>
        </w:tc>
      </w:tr>
      <w:tr w:rsidR="00AD760F" w:rsidRPr="00DB1DE3" w14:paraId="5B7EB14C" w14:textId="77777777" w:rsidTr="00B45CE0">
        <w:trPr>
          <w:trHeight w:val="538"/>
        </w:trPr>
        <w:tc>
          <w:tcPr>
            <w:tcW w:w="830" w:type="dxa"/>
            <w:vMerge w:val="restart"/>
            <w:tcBorders>
              <w:top w:val="single" w:sz="8" w:space="0" w:color="000000" w:themeColor="text1"/>
            </w:tcBorders>
            <w:shd w:val="clear" w:color="auto" w:fill="auto"/>
            <w:tcMar>
              <w:top w:w="15" w:type="dxa"/>
              <w:left w:w="108" w:type="dxa"/>
              <w:bottom w:w="0" w:type="dxa"/>
              <w:right w:w="108" w:type="dxa"/>
            </w:tcMar>
            <w:vAlign w:val="center"/>
            <w:hideMark/>
          </w:tcPr>
          <w:p w14:paraId="46F60DDC" w14:textId="77777777" w:rsidR="00DB1DE3" w:rsidRPr="00806DF5" w:rsidRDefault="00DB1DE3" w:rsidP="00AD760F">
            <w:pPr>
              <w:spacing w:line="256" w:lineRule="auto"/>
              <w:jc w:val="center"/>
              <w:rPr>
                <w:rFonts w:ascii="Arial" w:hAnsi="Arial" w:cs="Arial"/>
                <w:sz w:val="36"/>
                <w:szCs w:val="36"/>
              </w:rPr>
            </w:pPr>
            <w:r w:rsidRPr="00806DF5">
              <w:rPr>
                <w:rFonts w:eastAsia="Calibri"/>
                <w:color w:val="000000" w:themeColor="text1"/>
                <w:kern w:val="24"/>
                <w:szCs w:val="24"/>
              </w:rPr>
              <w:t>2</w:t>
            </w:r>
          </w:p>
        </w:tc>
        <w:tc>
          <w:tcPr>
            <w:tcW w:w="4030" w:type="dxa"/>
            <w:tcBorders>
              <w:top w:val="single" w:sz="8" w:space="0" w:color="000000" w:themeColor="text1"/>
            </w:tcBorders>
            <w:shd w:val="clear" w:color="auto" w:fill="auto"/>
            <w:tcMar>
              <w:top w:w="15" w:type="dxa"/>
              <w:left w:w="108" w:type="dxa"/>
              <w:bottom w:w="0" w:type="dxa"/>
              <w:right w:w="108" w:type="dxa"/>
            </w:tcMar>
            <w:vAlign w:val="center"/>
            <w:hideMark/>
          </w:tcPr>
          <w:p w14:paraId="687E90AE" w14:textId="541344EA" w:rsidR="00DB1DE3" w:rsidRPr="00DB1DE3" w:rsidRDefault="00DB1DE3" w:rsidP="00AD760F">
            <w:pPr>
              <w:spacing w:line="256" w:lineRule="auto"/>
              <w:rPr>
                <w:rFonts w:ascii="Arial" w:hAnsi="Arial" w:cs="Arial"/>
                <w:sz w:val="36"/>
                <w:szCs w:val="36"/>
              </w:rPr>
            </w:pPr>
            <w:r w:rsidRPr="00DB1DE3">
              <w:rPr>
                <w:rFonts w:eastAsia="Calibri"/>
                <w:color w:val="000000" w:themeColor="text1"/>
                <w:kern w:val="24"/>
                <w:szCs w:val="24"/>
              </w:rPr>
              <w:t xml:space="preserve">A/Fancy </w:t>
            </w:r>
            <w:r w:rsidRPr="00BA67E4">
              <w:rPr>
                <w:rFonts w:eastAsia="Calibri"/>
                <w:color w:val="000000" w:themeColor="text1"/>
                <w:kern w:val="24"/>
                <w:szCs w:val="24"/>
              </w:rPr>
              <w:t>Chicken/</w:t>
            </w:r>
            <w:r w:rsidR="00BA67E4" w:rsidRPr="00BA67E4">
              <w:rPr>
                <w:color w:val="202124"/>
                <w:shd w:val="clear" w:color="auto" w:fill="FFFFFF"/>
              </w:rPr>
              <w:t>Newfoundland</w:t>
            </w:r>
            <w:r w:rsidRPr="00BA67E4">
              <w:rPr>
                <w:rFonts w:eastAsia="Calibri"/>
                <w:color w:val="000000" w:themeColor="text1"/>
                <w:kern w:val="24"/>
                <w:szCs w:val="24"/>
              </w:rPr>
              <w:t>/FAV-</w:t>
            </w:r>
            <w:r w:rsidRPr="00DB1DE3">
              <w:rPr>
                <w:rFonts w:eastAsia="Calibri"/>
                <w:color w:val="000000" w:themeColor="text1"/>
                <w:kern w:val="24"/>
                <w:szCs w:val="24"/>
              </w:rPr>
              <w:t>0033/2021</w:t>
            </w:r>
          </w:p>
        </w:tc>
        <w:tc>
          <w:tcPr>
            <w:tcW w:w="2160" w:type="dxa"/>
            <w:tcBorders>
              <w:top w:val="single" w:sz="8" w:space="0" w:color="000000" w:themeColor="text1"/>
            </w:tcBorders>
            <w:shd w:val="clear" w:color="auto" w:fill="auto"/>
            <w:tcMar>
              <w:top w:w="15" w:type="dxa"/>
              <w:left w:w="108" w:type="dxa"/>
              <w:bottom w:w="0" w:type="dxa"/>
              <w:right w:w="108" w:type="dxa"/>
            </w:tcMar>
            <w:vAlign w:val="center"/>
            <w:hideMark/>
          </w:tcPr>
          <w:p w14:paraId="5A81594C" w14:textId="22F317BC" w:rsidR="00DB1DE3" w:rsidRPr="00DB1DE3" w:rsidRDefault="00DB1DE3" w:rsidP="00AD760F">
            <w:pPr>
              <w:spacing w:line="256" w:lineRule="auto"/>
              <w:jc w:val="center"/>
              <w:rPr>
                <w:rFonts w:ascii="Arial" w:hAnsi="Arial" w:cs="Arial"/>
                <w:sz w:val="36"/>
                <w:szCs w:val="36"/>
              </w:rPr>
            </w:pPr>
            <w:r w:rsidRPr="00DB1DE3">
              <w:rPr>
                <w:rFonts w:eastAsia="Calibri"/>
                <w:color w:val="000000" w:themeColor="text1"/>
                <w:kern w:val="24"/>
                <w:szCs w:val="24"/>
              </w:rPr>
              <w:t xml:space="preserve">EA </w:t>
            </w:r>
          </w:p>
        </w:tc>
        <w:tc>
          <w:tcPr>
            <w:tcW w:w="1720" w:type="dxa"/>
            <w:tcBorders>
              <w:top w:val="single" w:sz="8" w:space="0" w:color="000000" w:themeColor="text1"/>
            </w:tcBorders>
            <w:shd w:val="clear" w:color="auto" w:fill="auto"/>
            <w:tcMar>
              <w:top w:w="15" w:type="dxa"/>
              <w:left w:w="108" w:type="dxa"/>
              <w:bottom w:w="0" w:type="dxa"/>
              <w:right w:w="108" w:type="dxa"/>
            </w:tcMar>
            <w:vAlign w:val="center"/>
            <w:hideMark/>
          </w:tcPr>
          <w:p w14:paraId="2F4B9CA4" w14:textId="77777777" w:rsidR="00DB1DE3" w:rsidRPr="00DB1DE3" w:rsidRDefault="00DB1DE3" w:rsidP="00AD760F">
            <w:pPr>
              <w:spacing w:line="256" w:lineRule="auto"/>
              <w:jc w:val="center"/>
              <w:rPr>
                <w:rFonts w:ascii="Arial" w:hAnsi="Arial" w:cs="Arial"/>
                <w:sz w:val="36"/>
                <w:szCs w:val="36"/>
              </w:rPr>
            </w:pPr>
            <w:r w:rsidRPr="00DB1DE3">
              <w:rPr>
                <w:rFonts w:eastAsia="Calibri"/>
                <w:color w:val="000000" w:themeColor="text1"/>
                <w:kern w:val="24"/>
                <w:szCs w:val="24"/>
              </w:rPr>
              <w:t>Ck/NL/21</w:t>
            </w:r>
          </w:p>
        </w:tc>
        <w:tc>
          <w:tcPr>
            <w:tcW w:w="1060" w:type="dxa"/>
            <w:tcBorders>
              <w:top w:val="single" w:sz="8" w:space="0" w:color="000000" w:themeColor="text1"/>
            </w:tcBorders>
            <w:shd w:val="clear" w:color="auto" w:fill="E36C0A" w:themeFill="accent6" w:themeFillShade="BF"/>
            <w:tcMar>
              <w:top w:w="15" w:type="dxa"/>
              <w:left w:w="108" w:type="dxa"/>
              <w:bottom w:w="0" w:type="dxa"/>
              <w:right w:w="108" w:type="dxa"/>
            </w:tcMar>
            <w:vAlign w:val="bottom"/>
            <w:hideMark/>
          </w:tcPr>
          <w:p w14:paraId="02C505DD" w14:textId="77777777" w:rsidR="00DB1DE3" w:rsidRPr="00DB1DE3" w:rsidRDefault="00DB1DE3" w:rsidP="00AD760F">
            <w:pPr>
              <w:spacing w:line="256" w:lineRule="auto"/>
              <w:jc w:val="center"/>
              <w:rPr>
                <w:rFonts w:ascii="Arial" w:hAnsi="Arial" w:cs="Arial"/>
                <w:sz w:val="36"/>
                <w:szCs w:val="36"/>
              </w:rPr>
            </w:pPr>
            <w:r w:rsidRPr="00DB1DE3">
              <w:rPr>
                <w:rFonts w:ascii="Calibri" w:eastAsia="Calibri" w:hAnsi="Calibri" w:cs="Calibri"/>
                <w:color w:val="000000"/>
                <w:kern w:val="24"/>
                <w:sz w:val="22"/>
                <w:szCs w:val="22"/>
              </w:rPr>
              <w:t> </w:t>
            </w:r>
          </w:p>
        </w:tc>
      </w:tr>
      <w:tr w:rsidR="00943553" w:rsidRPr="00DB1DE3" w14:paraId="19A0AB6E" w14:textId="77777777" w:rsidTr="00B45CE0">
        <w:trPr>
          <w:trHeight w:val="466"/>
        </w:trPr>
        <w:tc>
          <w:tcPr>
            <w:tcW w:w="830" w:type="dxa"/>
            <w:vMerge/>
            <w:vAlign w:val="center"/>
            <w:hideMark/>
          </w:tcPr>
          <w:p w14:paraId="26648B6D" w14:textId="77777777" w:rsidR="00DB1DE3" w:rsidRPr="00DB1DE3" w:rsidRDefault="00DB1DE3" w:rsidP="00AD760F">
            <w:pPr>
              <w:rPr>
                <w:rFonts w:ascii="Arial" w:hAnsi="Arial" w:cs="Arial"/>
                <w:sz w:val="36"/>
                <w:szCs w:val="36"/>
              </w:rPr>
            </w:pPr>
          </w:p>
        </w:tc>
        <w:tc>
          <w:tcPr>
            <w:tcW w:w="4030" w:type="dxa"/>
            <w:shd w:val="clear" w:color="auto" w:fill="auto"/>
            <w:tcMar>
              <w:top w:w="15" w:type="dxa"/>
              <w:left w:w="108" w:type="dxa"/>
              <w:bottom w:w="0" w:type="dxa"/>
              <w:right w:w="108" w:type="dxa"/>
            </w:tcMar>
            <w:vAlign w:val="center"/>
            <w:hideMark/>
          </w:tcPr>
          <w:p w14:paraId="7A45A4C5" w14:textId="3DFE4E3E" w:rsidR="00DB1DE3" w:rsidRPr="006105C9" w:rsidRDefault="78A83203" w:rsidP="43EA8D4E">
            <w:pPr>
              <w:spacing w:line="256" w:lineRule="auto"/>
              <w:rPr>
                <w:color w:val="000000" w:themeColor="text1"/>
                <w:szCs w:val="24"/>
              </w:rPr>
            </w:pPr>
            <w:r w:rsidRPr="006105C9">
              <w:rPr>
                <w:rFonts w:eastAsia="Calibri"/>
                <w:color w:val="000000" w:themeColor="text1"/>
                <w:kern w:val="24"/>
                <w:szCs w:val="24"/>
              </w:rPr>
              <w:t>A/Bald eagle/</w:t>
            </w:r>
            <w:r w:rsidR="70A65B8E" w:rsidRPr="006105C9">
              <w:rPr>
                <w:rFonts w:eastAsia="IBM Plex Serif"/>
                <w:color w:val="000000" w:themeColor="text1"/>
                <w:szCs w:val="24"/>
              </w:rPr>
              <w:t>North Carolina/</w:t>
            </w:r>
            <w:r w:rsidR="70A65B8E" w:rsidRPr="006105C9">
              <w:rPr>
                <w:color w:val="000000" w:themeColor="text1"/>
                <w:szCs w:val="24"/>
              </w:rPr>
              <w:t xml:space="preserve"> </w:t>
            </w:r>
            <w:r w:rsidRPr="006105C9">
              <w:rPr>
                <w:rFonts w:eastAsia="Calibri"/>
                <w:color w:val="000000" w:themeColor="text1"/>
                <w:kern w:val="24"/>
                <w:szCs w:val="24"/>
              </w:rPr>
              <w:t>W22-140/2022</w:t>
            </w:r>
          </w:p>
        </w:tc>
        <w:tc>
          <w:tcPr>
            <w:tcW w:w="2160" w:type="dxa"/>
            <w:shd w:val="clear" w:color="auto" w:fill="auto"/>
            <w:tcMar>
              <w:top w:w="15" w:type="dxa"/>
              <w:left w:w="108" w:type="dxa"/>
              <w:bottom w:w="0" w:type="dxa"/>
              <w:right w:w="108" w:type="dxa"/>
            </w:tcMar>
            <w:vAlign w:val="center"/>
            <w:hideMark/>
          </w:tcPr>
          <w:p w14:paraId="0A892F1C" w14:textId="407C4C93" w:rsidR="00DB1DE3" w:rsidRDefault="00DB1DE3" w:rsidP="00AD760F">
            <w:pPr>
              <w:spacing w:line="256" w:lineRule="auto"/>
              <w:jc w:val="center"/>
              <w:rPr>
                <w:rFonts w:eastAsia="Calibri"/>
                <w:color w:val="000000" w:themeColor="text1"/>
                <w:kern w:val="24"/>
                <w:szCs w:val="24"/>
              </w:rPr>
            </w:pPr>
            <w:r w:rsidRPr="00DB1DE3">
              <w:rPr>
                <w:rFonts w:eastAsia="Calibri"/>
                <w:color w:val="000000" w:themeColor="text1"/>
                <w:kern w:val="24"/>
                <w:szCs w:val="24"/>
              </w:rPr>
              <w:t>EA/</w:t>
            </w:r>
            <w:proofErr w:type="spellStart"/>
            <w:r>
              <w:rPr>
                <w:rFonts w:eastAsia="Calibri"/>
                <w:color w:val="000000" w:themeColor="text1"/>
                <w:kern w:val="24"/>
                <w:szCs w:val="24"/>
              </w:rPr>
              <w:t>N</w:t>
            </w:r>
            <w:r w:rsidRPr="00DB1DE3">
              <w:rPr>
                <w:rFonts w:eastAsia="Calibri"/>
                <w:color w:val="000000" w:themeColor="text1"/>
                <w:kern w:val="24"/>
                <w:szCs w:val="24"/>
              </w:rPr>
              <w:t>A</w:t>
            </w:r>
            <w:r>
              <w:rPr>
                <w:rFonts w:eastAsia="Calibri"/>
                <w:color w:val="000000" w:themeColor="text1"/>
                <w:kern w:val="24"/>
                <w:szCs w:val="24"/>
              </w:rPr>
              <w:t>m</w:t>
            </w:r>
            <w:proofErr w:type="spellEnd"/>
          </w:p>
          <w:p w14:paraId="5CCF010A" w14:textId="699B6BF3" w:rsidR="00DB1DE3" w:rsidRPr="00DB1DE3" w:rsidRDefault="00DB1DE3" w:rsidP="00AD760F">
            <w:pPr>
              <w:spacing w:line="256" w:lineRule="auto"/>
              <w:jc w:val="center"/>
              <w:rPr>
                <w:rFonts w:ascii="Arial" w:hAnsi="Arial" w:cs="Arial"/>
                <w:sz w:val="36"/>
                <w:szCs w:val="36"/>
              </w:rPr>
            </w:pPr>
            <w:r w:rsidRPr="00DB1DE3">
              <w:rPr>
                <w:rFonts w:eastAsia="Calibri"/>
                <w:color w:val="000000" w:themeColor="text1"/>
                <w:kern w:val="24"/>
                <w:szCs w:val="24"/>
              </w:rPr>
              <w:t>(PB2, NP)</w:t>
            </w:r>
          </w:p>
        </w:tc>
        <w:tc>
          <w:tcPr>
            <w:tcW w:w="1720" w:type="dxa"/>
            <w:shd w:val="clear" w:color="auto" w:fill="auto"/>
            <w:tcMar>
              <w:top w:w="15" w:type="dxa"/>
              <w:left w:w="108" w:type="dxa"/>
              <w:bottom w:w="0" w:type="dxa"/>
              <w:right w:w="108" w:type="dxa"/>
            </w:tcMar>
            <w:vAlign w:val="center"/>
            <w:hideMark/>
          </w:tcPr>
          <w:p w14:paraId="0C67D6FF" w14:textId="77777777" w:rsidR="00DB1DE3" w:rsidRPr="00DB1DE3" w:rsidRDefault="00DB1DE3" w:rsidP="00AD760F">
            <w:pPr>
              <w:spacing w:line="256" w:lineRule="auto"/>
              <w:jc w:val="center"/>
              <w:rPr>
                <w:rFonts w:ascii="Arial" w:hAnsi="Arial" w:cs="Arial"/>
                <w:sz w:val="36"/>
                <w:szCs w:val="36"/>
              </w:rPr>
            </w:pPr>
            <w:r w:rsidRPr="00DB1DE3">
              <w:rPr>
                <w:rFonts w:eastAsia="Calibri"/>
                <w:color w:val="000000" w:themeColor="text1"/>
                <w:kern w:val="24"/>
                <w:szCs w:val="24"/>
              </w:rPr>
              <w:t>Eagle/NC/22</w:t>
            </w:r>
          </w:p>
        </w:tc>
        <w:tc>
          <w:tcPr>
            <w:tcW w:w="1060" w:type="dxa"/>
            <w:shd w:val="clear" w:color="auto" w:fill="56B4E9"/>
            <w:tcMar>
              <w:top w:w="15" w:type="dxa"/>
              <w:left w:w="108" w:type="dxa"/>
              <w:bottom w:w="0" w:type="dxa"/>
              <w:right w:w="108" w:type="dxa"/>
            </w:tcMar>
            <w:vAlign w:val="bottom"/>
            <w:hideMark/>
          </w:tcPr>
          <w:p w14:paraId="06AF9981" w14:textId="77777777" w:rsidR="00DB1DE3" w:rsidRPr="00DB1DE3" w:rsidRDefault="00DB1DE3" w:rsidP="00AD760F">
            <w:pPr>
              <w:spacing w:line="256" w:lineRule="auto"/>
              <w:jc w:val="center"/>
              <w:rPr>
                <w:rFonts w:ascii="Arial" w:hAnsi="Arial" w:cs="Arial"/>
                <w:sz w:val="36"/>
                <w:szCs w:val="36"/>
              </w:rPr>
            </w:pPr>
            <w:r w:rsidRPr="00DB1DE3">
              <w:rPr>
                <w:rFonts w:ascii="Calibri" w:eastAsia="Calibri" w:hAnsi="Calibri" w:cs="Calibri"/>
                <w:color w:val="000000"/>
                <w:kern w:val="24"/>
                <w:sz w:val="22"/>
                <w:szCs w:val="22"/>
              </w:rPr>
              <w:t> </w:t>
            </w:r>
          </w:p>
        </w:tc>
      </w:tr>
      <w:tr w:rsidR="00AD760F" w:rsidRPr="00DB1DE3" w14:paraId="21CC12A7" w14:textId="77777777" w:rsidTr="00B45CE0">
        <w:trPr>
          <w:trHeight w:val="466"/>
        </w:trPr>
        <w:tc>
          <w:tcPr>
            <w:tcW w:w="830" w:type="dxa"/>
            <w:vMerge/>
            <w:vAlign w:val="center"/>
            <w:hideMark/>
          </w:tcPr>
          <w:p w14:paraId="43DD4BF7" w14:textId="77777777" w:rsidR="00DB1DE3" w:rsidRPr="00DB1DE3" w:rsidRDefault="00DB1DE3" w:rsidP="00AD760F">
            <w:pPr>
              <w:rPr>
                <w:rFonts w:ascii="Arial" w:hAnsi="Arial" w:cs="Arial"/>
                <w:sz w:val="36"/>
                <w:szCs w:val="36"/>
              </w:rPr>
            </w:pPr>
          </w:p>
        </w:tc>
        <w:tc>
          <w:tcPr>
            <w:tcW w:w="4030" w:type="dxa"/>
            <w:shd w:val="clear" w:color="auto" w:fill="auto"/>
            <w:tcMar>
              <w:top w:w="15" w:type="dxa"/>
              <w:left w:w="108" w:type="dxa"/>
              <w:bottom w:w="0" w:type="dxa"/>
              <w:right w:w="108" w:type="dxa"/>
            </w:tcMar>
            <w:vAlign w:val="center"/>
            <w:hideMark/>
          </w:tcPr>
          <w:p w14:paraId="1BB814A1" w14:textId="5B6A318C" w:rsidR="00DB1DE3" w:rsidRPr="006105C9" w:rsidRDefault="78A83203" w:rsidP="43EA8D4E">
            <w:pPr>
              <w:spacing w:line="256" w:lineRule="auto"/>
              <w:rPr>
                <w:color w:val="000000" w:themeColor="text1"/>
                <w:szCs w:val="24"/>
              </w:rPr>
            </w:pPr>
            <w:r w:rsidRPr="006105C9">
              <w:rPr>
                <w:rFonts w:eastAsia="Calibri"/>
                <w:color w:val="000000" w:themeColor="text1"/>
                <w:kern w:val="24"/>
                <w:szCs w:val="24"/>
              </w:rPr>
              <w:t>A/Red-shouldered hawk/</w:t>
            </w:r>
            <w:r w:rsidR="390BECD4" w:rsidRPr="006105C9">
              <w:rPr>
                <w:rFonts w:eastAsia="IBM Plex Serif"/>
                <w:color w:val="000000" w:themeColor="text1"/>
                <w:szCs w:val="24"/>
              </w:rPr>
              <w:t>North Carolina</w:t>
            </w:r>
            <w:r w:rsidRPr="006105C9">
              <w:rPr>
                <w:rFonts w:eastAsia="Calibri"/>
                <w:color w:val="000000" w:themeColor="text1"/>
                <w:kern w:val="24"/>
                <w:szCs w:val="24"/>
              </w:rPr>
              <w:t>/W22-121/2022</w:t>
            </w:r>
          </w:p>
        </w:tc>
        <w:tc>
          <w:tcPr>
            <w:tcW w:w="2160" w:type="dxa"/>
            <w:shd w:val="clear" w:color="auto" w:fill="auto"/>
            <w:tcMar>
              <w:top w:w="15" w:type="dxa"/>
              <w:left w:w="108" w:type="dxa"/>
              <w:bottom w:w="0" w:type="dxa"/>
              <w:right w:w="108" w:type="dxa"/>
            </w:tcMar>
            <w:vAlign w:val="center"/>
            <w:hideMark/>
          </w:tcPr>
          <w:p w14:paraId="106950D0" w14:textId="30181664" w:rsidR="00DB1DE3" w:rsidRDefault="00DB1DE3" w:rsidP="00AD760F">
            <w:pPr>
              <w:spacing w:line="256" w:lineRule="auto"/>
              <w:jc w:val="center"/>
              <w:rPr>
                <w:rFonts w:eastAsia="Calibri"/>
                <w:color w:val="000000" w:themeColor="text1"/>
                <w:kern w:val="24"/>
                <w:szCs w:val="24"/>
              </w:rPr>
            </w:pPr>
            <w:r w:rsidRPr="00DB1DE3">
              <w:rPr>
                <w:rFonts w:eastAsia="Calibri"/>
                <w:color w:val="000000" w:themeColor="text1"/>
                <w:kern w:val="24"/>
                <w:szCs w:val="24"/>
              </w:rPr>
              <w:t>EA/</w:t>
            </w:r>
            <w:proofErr w:type="spellStart"/>
            <w:r>
              <w:rPr>
                <w:rFonts w:eastAsia="Calibri"/>
                <w:color w:val="000000" w:themeColor="text1"/>
                <w:kern w:val="24"/>
                <w:szCs w:val="24"/>
              </w:rPr>
              <w:t>NAm</w:t>
            </w:r>
            <w:proofErr w:type="spellEnd"/>
          </w:p>
          <w:p w14:paraId="7FFC2C6A" w14:textId="7B927765" w:rsidR="00DB1DE3" w:rsidRPr="00DB1DE3" w:rsidRDefault="00DB1DE3" w:rsidP="00AD760F">
            <w:pPr>
              <w:spacing w:line="256" w:lineRule="auto"/>
              <w:jc w:val="center"/>
              <w:rPr>
                <w:rFonts w:ascii="Arial" w:hAnsi="Arial" w:cs="Arial"/>
                <w:sz w:val="36"/>
                <w:szCs w:val="36"/>
              </w:rPr>
            </w:pPr>
            <w:r w:rsidRPr="00DB1DE3">
              <w:rPr>
                <w:rFonts w:eastAsia="Calibri"/>
                <w:color w:val="000000" w:themeColor="text1"/>
                <w:kern w:val="24"/>
                <w:szCs w:val="24"/>
              </w:rPr>
              <w:t>(PB1, PB2, NP)</w:t>
            </w:r>
          </w:p>
        </w:tc>
        <w:tc>
          <w:tcPr>
            <w:tcW w:w="1720" w:type="dxa"/>
            <w:shd w:val="clear" w:color="auto" w:fill="auto"/>
            <w:tcMar>
              <w:top w:w="15" w:type="dxa"/>
              <w:left w:w="108" w:type="dxa"/>
              <w:bottom w:w="0" w:type="dxa"/>
              <w:right w:w="108" w:type="dxa"/>
            </w:tcMar>
            <w:vAlign w:val="center"/>
            <w:hideMark/>
          </w:tcPr>
          <w:p w14:paraId="0840ED1A" w14:textId="77777777" w:rsidR="00DB1DE3" w:rsidRPr="00DB1DE3" w:rsidRDefault="00DB1DE3" w:rsidP="00AD760F">
            <w:pPr>
              <w:spacing w:line="256" w:lineRule="auto"/>
              <w:jc w:val="center"/>
              <w:rPr>
                <w:rFonts w:ascii="Arial" w:hAnsi="Arial" w:cs="Arial"/>
                <w:sz w:val="36"/>
                <w:szCs w:val="36"/>
              </w:rPr>
            </w:pPr>
            <w:r w:rsidRPr="00DB1DE3">
              <w:rPr>
                <w:rFonts w:eastAsia="Calibri"/>
                <w:color w:val="000000" w:themeColor="text1"/>
                <w:kern w:val="24"/>
                <w:szCs w:val="24"/>
              </w:rPr>
              <w:t>Hawk/NC/22</w:t>
            </w:r>
          </w:p>
        </w:tc>
        <w:tc>
          <w:tcPr>
            <w:tcW w:w="1060" w:type="dxa"/>
            <w:shd w:val="clear" w:color="auto" w:fill="548DD4" w:themeFill="text2" w:themeFillTint="99"/>
            <w:tcMar>
              <w:top w:w="15" w:type="dxa"/>
              <w:left w:w="108" w:type="dxa"/>
              <w:bottom w:w="0" w:type="dxa"/>
              <w:right w:w="108" w:type="dxa"/>
            </w:tcMar>
            <w:vAlign w:val="bottom"/>
            <w:hideMark/>
          </w:tcPr>
          <w:p w14:paraId="3DD4A509" w14:textId="77777777" w:rsidR="00DB1DE3" w:rsidRPr="00DB1DE3" w:rsidRDefault="00DB1DE3" w:rsidP="00AD760F">
            <w:pPr>
              <w:spacing w:line="256" w:lineRule="auto"/>
              <w:jc w:val="center"/>
              <w:rPr>
                <w:rFonts w:ascii="Arial" w:hAnsi="Arial" w:cs="Arial"/>
                <w:sz w:val="36"/>
                <w:szCs w:val="36"/>
              </w:rPr>
            </w:pPr>
            <w:r w:rsidRPr="00DB1DE3">
              <w:rPr>
                <w:rFonts w:ascii="Calibri" w:eastAsia="Calibri" w:hAnsi="Calibri" w:cs="Calibri"/>
                <w:color w:val="000000"/>
                <w:kern w:val="24"/>
                <w:sz w:val="22"/>
                <w:szCs w:val="22"/>
              </w:rPr>
              <w:t> </w:t>
            </w:r>
          </w:p>
        </w:tc>
      </w:tr>
      <w:tr w:rsidR="00943553" w:rsidRPr="00DB1DE3" w14:paraId="62C26AFD" w14:textId="77777777" w:rsidTr="00B45CE0">
        <w:trPr>
          <w:trHeight w:val="576"/>
        </w:trPr>
        <w:tc>
          <w:tcPr>
            <w:tcW w:w="830" w:type="dxa"/>
            <w:vMerge/>
            <w:vAlign w:val="center"/>
            <w:hideMark/>
          </w:tcPr>
          <w:p w14:paraId="2CF455FA" w14:textId="77777777" w:rsidR="00DB1DE3" w:rsidRPr="00DB1DE3" w:rsidRDefault="00DB1DE3" w:rsidP="00AD760F">
            <w:pPr>
              <w:rPr>
                <w:rFonts w:ascii="Arial" w:hAnsi="Arial" w:cs="Arial"/>
                <w:sz w:val="36"/>
                <w:szCs w:val="36"/>
              </w:rPr>
            </w:pPr>
          </w:p>
        </w:tc>
        <w:tc>
          <w:tcPr>
            <w:tcW w:w="4030" w:type="dxa"/>
            <w:tcBorders>
              <w:bottom w:val="single" w:sz="8" w:space="0" w:color="000000" w:themeColor="text1"/>
            </w:tcBorders>
            <w:shd w:val="clear" w:color="auto" w:fill="auto"/>
            <w:tcMar>
              <w:top w:w="15" w:type="dxa"/>
              <w:left w:w="108" w:type="dxa"/>
              <w:bottom w:w="0" w:type="dxa"/>
              <w:right w:w="108" w:type="dxa"/>
            </w:tcMar>
            <w:vAlign w:val="center"/>
            <w:hideMark/>
          </w:tcPr>
          <w:p w14:paraId="34933256" w14:textId="0FB99405" w:rsidR="00DB1DE3" w:rsidRPr="00DB1DE3" w:rsidRDefault="00DB1DE3" w:rsidP="00AD760F">
            <w:pPr>
              <w:spacing w:line="256" w:lineRule="auto"/>
              <w:rPr>
                <w:rFonts w:ascii="Arial" w:hAnsi="Arial" w:cs="Arial"/>
                <w:sz w:val="36"/>
                <w:szCs w:val="36"/>
              </w:rPr>
            </w:pPr>
            <w:r w:rsidRPr="00DB1DE3">
              <w:rPr>
                <w:rFonts w:eastAsia="Calibri"/>
                <w:color w:val="000000" w:themeColor="text1"/>
                <w:kern w:val="24"/>
                <w:szCs w:val="24"/>
              </w:rPr>
              <w:t>A/Lesser scaup</w:t>
            </w:r>
            <w:r w:rsidRPr="0063341A">
              <w:rPr>
                <w:rFonts w:eastAsia="Calibri"/>
                <w:color w:val="000000" w:themeColor="text1"/>
                <w:kern w:val="24"/>
                <w:szCs w:val="24"/>
              </w:rPr>
              <w:t>/</w:t>
            </w:r>
            <w:r w:rsidR="0063341A" w:rsidRPr="0063341A">
              <w:rPr>
                <w:color w:val="000000" w:themeColor="text1"/>
                <w:szCs w:val="24"/>
                <w:shd w:val="clear" w:color="auto" w:fill="FFFFFF"/>
              </w:rPr>
              <w:t>Georgia</w:t>
            </w:r>
            <w:r w:rsidRPr="0063341A">
              <w:rPr>
                <w:rFonts w:eastAsia="Calibri"/>
                <w:color w:val="000000" w:themeColor="text1"/>
                <w:kern w:val="24"/>
                <w:szCs w:val="24"/>
              </w:rPr>
              <w:t>/W22-</w:t>
            </w:r>
            <w:r w:rsidRPr="00DB1DE3">
              <w:rPr>
                <w:rFonts w:eastAsia="Calibri"/>
                <w:color w:val="000000" w:themeColor="text1"/>
                <w:kern w:val="24"/>
                <w:szCs w:val="24"/>
              </w:rPr>
              <w:t>145E/2022</w:t>
            </w:r>
          </w:p>
        </w:tc>
        <w:tc>
          <w:tcPr>
            <w:tcW w:w="2160" w:type="dxa"/>
            <w:tcBorders>
              <w:bottom w:val="single" w:sz="8" w:space="0" w:color="000000" w:themeColor="text1"/>
            </w:tcBorders>
            <w:shd w:val="clear" w:color="auto" w:fill="auto"/>
            <w:tcMar>
              <w:top w:w="15" w:type="dxa"/>
              <w:left w:w="108" w:type="dxa"/>
              <w:bottom w:w="0" w:type="dxa"/>
              <w:right w:w="108" w:type="dxa"/>
            </w:tcMar>
            <w:vAlign w:val="center"/>
            <w:hideMark/>
          </w:tcPr>
          <w:p w14:paraId="137EBE1F" w14:textId="6674D46D" w:rsidR="00DB1DE3" w:rsidRDefault="00DB1DE3" w:rsidP="00AD760F">
            <w:pPr>
              <w:spacing w:line="256" w:lineRule="auto"/>
              <w:jc w:val="center"/>
              <w:rPr>
                <w:rFonts w:eastAsia="Calibri"/>
                <w:color w:val="000000" w:themeColor="text1"/>
                <w:kern w:val="24"/>
                <w:szCs w:val="24"/>
              </w:rPr>
            </w:pPr>
            <w:r w:rsidRPr="00DB1DE3">
              <w:rPr>
                <w:rFonts w:eastAsia="Calibri"/>
                <w:color w:val="000000" w:themeColor="text1"/>
                <w:kern w:val="24"/>
                <w:szCs w:val="24"/>
              </w:rPr>
              <w:t>EA/</w:t>
            </w:r>
            <w:proofErr w:type="spellStart"/>
            <w:r>
              <w:rPr>
                <w:rFonts w:eastAsia="Calibri"/>
                <w:color w:val="000000" w:themeColor="text1"/>
                <w:kern w:val="24"/>
                <w:szCs w:val="24"/>
              </w:rPr>
              <w:t>N</w:t>
            </w:r>
            <w:r w:rsidR="006C64AC">
              <w:rPr>
                <w:rFonts w:eastAsia="Calibri"/>
                <w:color w:val="000000" w:themeColor="text1"/>
                <w:kern w:val="24"/>
                <w:szCs w:val="24"/>
              </w:rPr>
              <w:t>A</w:t>
            </w:r>
            <w:r>
              <w:rPr>
                <w:rFonts w:eastAsia="Calibri"/>
                <w:color w:val="000000" w:themeColor="text1"/>
                <w:kern w:val="24"/>
                <w:szCs w:val="24"/>
              </w:rPr>
              <w:t>m</w:t>
            </w:r>
            <w:proofErr w:type="spellEnd"/>
          </w:p>
          <w:p w14:paraId="0DFED0E8" w14:textId="3CFB4F49" w:rsidR="00DB1DE3" w:rsidRPr="00DB1DE3" w:rsidRDefault="00DB1DE3" w:rsidP="00AD760F">
            <w:pPr>
              <w:spacing w:line="256" w:lineRule="auto"/>
              <w:jc w:val="center"/>
              <w:rPr>
                <w:rFonts w:ascii="Arial" w:hAnsi="Arial" w:cs="Arial"/>
                <w:sz w:val="36"/>
                <w:szCs w:val="36"/>
              </w:rPr>
            </w:pPr>
            <w:r w:rsidRPr="00DB1DE3">
              <w:rPr>
                <w:rFonts w:eastAsia="Calibri"/>
                <w:color w:val="000000" w:themeColor="text1"/>
                <w:kern w:val="24"/>
                <w:szCs w:val="24"/>
              </w:rPr>
              <w:t>(PB1, PB2, PA, NP)</w:t>
            </w:r>
          </w:p>
        </w:tc>
        <w:tc>
          <w:tcPr>
            <w:tcW w:w="1720" w:type="dxa"/>
            <w:tcBorders>
              <w:bottom w:val="single" w:sz="8" w:space="0" w:color="000000" w:themeColor="text1"/>
            </w:tcBorders>
            <w:shd w:val="clear" w:color="auto" w:fill="auto"/>
            <w:tcMar>
              <w:top w:w="15" w:type="dxa"/>
              <w:left w:w="108" w:type="dxa"/>
              <w:bottom w:w="0" w:type="dxa"/>
              <w:right w:w="108" w:type="dxa"/>
            </w:tcMar>
            <w:vAlign w:val="center"/>
            <w:hideMark/>
          </w:tcPr>
          <w:p w14:paraId="03A10896" w14:textId="77777777" w:rsidR="00DB1DE3" w:rsidRPr="00DB1DE3" w:rsidRDefault="00DB1DE3" w:rsidP="00AD760F">
            <w:pPr>
              <w:spacing w:line="256" w:lineRule="auto"/>
              <w:jc w:val="center"/>
              <w:rPr>
                <w:rFonts w:ascii="Arial" w:hAnsi="Arial" w:cs="Arial"/>
                <w:sz w:val="36"/>
                <w:szCs w:val="36"/>
              </w:rPr>
            </w:pPr>
            <w:r w:rsidRPr="00DB1DE3">
              <w:rPr>
                <w:rFonts w:eastAsia="Calibri"/>
                <w:color w:val="000000" w:themeColor="text1"/>
                <w:kern w:val="24"/>
                <w:szCs w:val="24"/>
              </w:rPr>
              <w:t>Scaup/GA/22</w:t>
            </w:r>
          </w:p>
        </w:tc>
        <w:tc>
          <w:tcPr>
            <w:tcW w:w="1060" w:type="dxa"/>
            <w:tcBorders>
              <w:bottom w:val="single" w:sz="8" w:space="0" w:color="000000" w:themeColor="text1"/>
            </w:tcBorders>
            <w:shd w:val="clear" w:color="auto" w:fill="003366"/>
            <w:tcMar>
              <w:top w:w="15" w:type="dxa"/>
              <w:left w:w="108" w:type="dxa"/>
              <w:bottom w:w="0" w:type="dxa"/>
              <w:right w:w="108" w:type="dxa"/>
            </w:tcMar>
            <w:vAlign w:val="bottom"/>
            <w:hideMark/>
          </w:tcPr>
          <w:p w14:paraId="53D30DBA" w14:textId="77777777" w:rsidR="00DB1DE3" w:rsidRPr="00DB1DE3" w:rsidRDefault="00DB1DE3" w:rsidP="00AD760F">
            <w:pPr>
              <w:spacing w:line="256" w:lineRule="auto"/>
              <w:jc w:val="center"/>
              <w:rPr>
                <w:rFonts w:ascii="Arial" w:hAnsi="Arial" w:cs="Arial"/>
                <w:sz w:val="36"/>
                <w:szCs w:val="36"/>
              </w:rPr>
            </w:pPr>
            <w:r w:rsidRPr="00DB1DE3">
              <w:rPr>
                <w:rFonts w:ascii="Calibri" w:eastAsia="Calibri" w:hAnsi="Calibri" w:cs="Calibri"/>
                <w:color w:val="000000"/>
                <w:kern w:val="24"/>
                <w:sz w:val="22"/>
                <w:szCs w:val="22"/>
              </w:rPr>
              <w:t> </w:t>
            </w:r>
          </w:p>
        </w:tc>
      </w:tr>
    </w:tbl>
    <w:p w14:paraId="71908B40" w14:textId="0D29F77D" w:rsidR="00AD760F" w:rsidRPr="00AD760F" w:rsidRDefault="002944F1" w:rsidP="00AD760F">
      <w:pPr>
        <w:rPr>
          <w:rFonts w:eastAsia="+mn-ea"/>
          <w:szCs w:val="24"/>
        </w:rPr>
      </w:pPr>
      <w:r w:rsidRPr="002944F1">
        <w:rPr>
          <w:rFonts w:eastAsia="+mn-ea"/>
          <w:b/>
          <w:bCs/>
          <w:color w:val="000000"/>
          <w:kern w:val="24"/>
          <w:szCs w:val="24"/>
        </w:rPr>
        <w:t xml:space="preserve">Supplementary </w:t>
      </w:r>
      <w:r w:rsidR="00AD760F" w:rsidRPr="00AD760F">
        <w:rPr>
          <w:rFonts w:eastAsia="+mn-ea"/>
          <w:b/>
          <w:bCs/>
          <w:color w:val="000000"/>
          <w:kern w:val="24"/>
          <w:szCs w:val="24"/>
        </w:rPr>
        <w:t xml:space="preserve">Table 1. </w:t>
      </w:r>
      <w:r w:rsidR="00AD760F" w:rsidRPr="00AD760F">
        <w:rPr>
          <w:rFonts w:eastAsia="+mn-ea"/>
          <w:color w:val="000000"/>
          <w:kern w:val="24"/>
          <w:szCs w:val="24"/>
        </w:rPr>
        <w:t>North American HPAI A(H5N1) viruses of clade</w:t>
      </w:r>
      <w:r w:rsidR="00AD760F" w:rsidRPr="00AD760F">
        <w:rPr>
          <w:rFonts w:eastAsia="Calibri"/>
          <w:color w:val="000000"/>
          <w:kern w:val="24"/>
          <w:szCs w:val="24"/>
        </w:rPr>
        <w:t xml:space="preserve"> 2.3.4.4b</w:t>
      </w:r>
      <w:r w:rsidR="00054233">
        <w:rPr>
          <w:rFonts w:eastAsia="Calibri"/>
          <w:color w:val="000000"/>
          <w:kern w:val="24"/>
          <w:szCs w:val="24"/>
        </w:rPr>
        <w:t xml:space="preserve"> used in the study</w:t>
      </w:r>
      <w:r w:rsidR="00AD760F" w:rsidRPr="00AD760F">
        <w:rPr>
          <w:rFonts w:eastAsia="+mn-ea"/>
          <w:color w:val="000000"/>
          <w:kern w:val="24"/>
          <w:szCs w:val="24"/>
        </w:rPr>
        <w:t xml:space="preserve">, </w:t>
      </w:r>
      <w:r w:rsidR="00054233">
        <w:rPr>
          <w:rFonts w:eastAsia="+mn-ea"/>
          <w:color w:val="000000"/>
          <w:kern w:val="24"/>
          <w:szCs w:val="24"/>
        </w:rPr>
        <w:t xml:space="preserve">with </w:t>
      </w:r>
      <w:r w:rsidR="00AD760F" w:rsidRPr="00AD760F">
        <w:rPr>
          <w:rFonts w:eastAsia="+mn-ea"/>
          <w:color w:val="000000"/>
          <w:kern w:val="24"/>
          <w:szCs w:val="24"/>
        </w:rPr>
        <w:t>their genotypes and abbreviations</w:t>
      </w:r>
      <w:r w:rsidR="00AD760F" w:rsidRPr="00AD760F">
        <w:rPr>
          <w:rFonts w:eastAsia="+mn-ea"/>
          <w:szCs w:val="24"/>
        </w:rPr>
        <w:t> </w:t>
      </w:r>
    </w:p>
    <w:p w14:paraId="15D2361C" w14:textId="1FB3A487" w:rsidR="001304D9" w:rsidRDefault="00FE542C">
      <w:pPr>
        <w:rPr>
          <w:szCs w:val="24"/>
        </w:rPr>
      </w:pPr>
      <w:proofErr w:type="spellStart"/>
      <w:r w:rsidRPr="00C37CEA">
        <w:rPr>
          <w:szCs w:val="24"/>
          <w:vertAlign w:val="superscript"/>
        </w:rPr>
        <w:t>a</w:t>
      </w:r>
      <w:r w:rsidRPr="00C37CEA">
        <w:rPr>
          <w:szCs w:val="24"/>
        </w:rPr>
        <w:t>The</w:t>
      </w:r>
      <w:proofErr w:type="spellEnd"/>
      <w:r w:rsidRPr="00C37CEA">
        <w:rPr>
          <w:szCs w:val="24"/>
        </w:rPr>
        <w:t xml:space="preserve"> gene segments </w:t>
      </w:r>
      <w:r w:rsidR="009F190B" w:rsidRPr="00C37CEA">
        <w:rPr>
          <w:szCs w:val="24"/>
        </w:rPr>
        <w:t xml:space="preserve">acquired </w:t>
      </w:r>
      <w:r w:rsidR="00D92684" w:rsidRPr="00C37CEA">
        <w:rPr>
          <w:szCs w:val="24"/>
        </w:rPr>
        <w:t xml:space="preserve">from </w:t>
      </w:r>
      <w:r w:rsidR="009F190B" w:rsidRPr="00C37CEA">
        <w:rPr>
          <w:szCs w:val="24"/>
        </w:rPr>
        <w:t xml:space="preserve">avian influenza viruses from </w:t>
      </w:r>
      <w:proofErr w:type="spellStart"/>
      <w:r w:rsidR="009F190B" w:rsidRPr="00C37CEA">
        <w:rPr>
          <w:szCs w:val="24"/>
        </w:rPr>
        <w:t>NAm</w:t>
      </w:r>
      <w:proofErr w:type="spellEnd"/>
      <w:r w:rsidR="009F190B" w:rsidRPr="00C37CEA">
        <w:rPr>
          <w:szCs w:val="24"/>
        </w:rPr>
        <w:t xml:space="preserve"> wild birds</w:t>
      </w:r>
      <w:r w:rsidR="009F56F2" w:rsidRPr="00C37CEA">
        <w:rPr>
          <w:szCs w:val="24"/>
        </w:rPr>
        <w:t xml:space="preserve"> </w:t>
      </w:r>
      <w:r w:rsidR="00D92684" w:rsidRPr="00C37CEA">
        <w:rPr>
          <w:szCs w:val="24"/>
        </w:rPr>
        <w:t>are indicated in parenthes</w:t>
      </w:r>
      <w:r w:rsidR="004F5E16">
        <w:rPr>
          <w:szCs w:val="24"/>
        </w:rPr>
        <w:t>e</w:t>
      </w:r>
      <w:r w:rsidR="00D92684" w:rsidRPr="00C37CEA">
        <w:rPr>
          <w:szCs w:val="24"/>
        </w:rPr>
        <w:t>s.</w:t>
      </w:r>
      <w:r w:rsidR="00A475A1">
        <w:rPr>
          <w:szCs w:val="24"/>
        </w:rPr>
        <w:t xml:space="preserve"> </w:t>
      </w:r>
    </w:p>
    <w:p w14:paraId="3446BEE3" w14:textId="413C4074" w:rsidR="00AD760F" w:rsidRPr="00FE542C" w:rsidRDefault="00A475A1">
      <w:pPr>
        <w:rPr>
          <w:szCs w:val="24"/>
        </w:rPr>
      </w:pPr>
      <w:r>
        <w:rPr>
          <w:szCs w:val="24"/>
        </w:rPr>
        <w:t>Abbreviations: EA, Eurasian</w:t>
      </w:r>
      <w:r w:rsidR="00A17404">
        <w:rPr>
          <w:szCs w:val="24"/>
        </w:rPr>
        <w:t>-origin</w:t>
      </w:r>
      <w:r w:rsidR="001304D9">
        <w:rPr>
          <w:szCs w:val="24"/>
        </w:rPr>
        <w:t xml:space="preserve">; </w:t>
      </w:r>
      <w:proofErr w:type="spellStart"/>
      <w:r w:rsidR="001304D9">
        <w:rPr>
          <w:szCs w:val="24"/>
        </w:rPr>
        <w:t>N</w:t>
      </w:r>
      <w:r w:rsidR="00A17404">
        <w:rPr>
          <w:szCs w:val="24"/>
        </w:rPr>
        <w:t>A</w:t>
      </w:r>
      <w:r w:rsidR="001304D9">
        <w:rPr>
          <w:szCs w:val="24"/>
        </w:rPr>
        <w:t>m</w:t>
      </w:r>
      <w:proofErr w:type="spellEnd"/>
      <w:r w:rsidR="001304D9">
        <w:rPr>
          <w:szCs w:val="24"/>
        </w:rPr>
        <w:t>, North American</w:t>
      </w:r>
      <w:r w:rsidR="00A17404">
        <w:rPr>
          <w:szCs w:val="24"/>
        </w:rPr>
        <w:t>-origin</w:t>
      </w:r>
      <w:r w:rsidR="001304D9">
        <w:rPr>
          <w:szCs w:val="24"/>
        </w:rPr>
        <w:t>.</w:t>
      </w:r>
      <w:r w:rsidR="00A17404" w:rsidRPr="00A17404">
        <w:t xml:space="preserve"> </w:t>
      </w:r>
      <w:r w:rsidR="00A17404">
        <w:t xml:space="preserve">PB1, polymerase basic </w:t>
      </w:r>
      <w:r w:rsidR="00C91913">
        <w:t>1</w:t>
      </w:r>
      <w:r w:rsidR="004F5E16">
        <w:t xml:space="preserve"> gene</w:t>
      </w:r>
      <w:r w:rsidR="00D03875">
        <w:t>; PB2, p</w:t>
      </w:r>
      <w:r w:rsidR="00A17404">
        <w:t>olymerase basic 2</w:t>
      </w:r>
      <w:r w:rsidR="004F5E16">
        <w:t xml:space="preserve"> gene</w:t>
      </w:r>
      <w:r w:rsidR="00D03875">
        <w:t>; PA</w:t>
      </w:r>
      <w:r w:rsidR="00A17404">
        <w:t xml:space="preserve">, polymerase </w:t>
      </w:r>
      <w:r w:rsidR="00D03875">
        <w:t>acidic</w:t>
      </w:r>
      <w:r w:rsidR="004F5E16">
        <w:t xml:space="preserve"> gene;</w:t>
      </w:r>
      <w:r w:rsidR="00A17404">
        <w:t xml:space="preserve"> </w:t>
      </w:r>
      <w:r w:rsidR="00DE6181">
        <w:t xml:space="preserve">NP, </w:t>
      </w:r>
      <w:r w:rsidR="00A17404">
        <w:t>nucleoprotein gene</w:t>
      </w:r>
      <w:r w:rsidR="00DE6181">
        <w:t>.</w:t>
      </w:r>
      <w:r w:rsidR="00A17404" w:rsidRPr="00FE542C">
        <w:rPr>
          <w:szCs w:val="24"/>
        </w:rPr>
        <w:t xml:space="preserve"> </w:t>
      </w:r>
      <w:r w:rsidR="00AD760F" w:rsidRPr="00FE542C">
        <w:rPr>
          <w:szCs w:val="24"/>
        </w:rPr>
        <w:br w:type="page"/>
      </w:r>
    </w:p>
    <w:p w14:paraId="375AC862" w14:textId="36C4135F" w:rsidR="00967B95" w:rsidRPr="00675D31" w:rsidRDefault="002944F1" w:rsidP="00967B95">
      <w:pPr>
        <w:pStyle w:val="SMcaption"/>
        <w:rPr>
          <w:szCs w:val="24"/>
        </w:rPr>
      </w:pPr>
      <w:r w:rsidRPr="002944F1">
        <w:rPr>
          <w:b/>
          <w:bCs/>
          <w:szCs w:val="24"/>
        </w:rPr>
        <w:lastRenderedPageBreak/>
        <w:t xml:space="preserve">Supplementary </w:t>
      </w:r>
      <w:r w:rsidR="00967B95" w:rsidRPr="00967B95">
        <w:rPr>
          <w:b/>
          <w:bCs/>
          <w:szCs w:val="24"/>
        </w:rPr>
        <w:t xml:space="preserve">Table </w:t>
      </w:r>
      <w:r w:rsidR="00967B95" w:rsidRPr="00675D31">
        <w:rPr>
          <w:b/>
          <w:bCs/>
          <w:szCs w:val="24"/>
        </w:rPr>
        <w:t xml:space="preserve">2. </w:t>
      </w:r>
      <w:r w:rsidR="00967B95" w:rsidRPr="00675D31">
        <w:rPr>
          <w:szCs w:val="24"/>
        </w:rPr>
        <w:t>Antigenic characterization of North America HPAI A(H5N1) viruses of clade 2.3.4.4b </w:t>
      </w:r>
    </w:p>
    <w:p w14:paraId="2570A463" w14:textId="77777777" w:rsidR="00EC125F" w:rsidRPr="00675D31" w:rsidRDefault="00EC125F" w:rsidP="00501BB2"/>
    <w:tbl>
      <w:tblPr>
        <w:tblpPr w:leftFromText="180" w:rightFromText="180" w:vertAnchor="page" w:horzAnchor="margin" w:tblpY="1951"/>
        <w:tblW w:w="8910" w:type="dxa"/>
        <w:tblLayout w:type="fixed"/>
        <w:tblCellMar>
          <w:left w:w="0" w:type="dxa"/>
          <w:right w:w="0" w:type="dxa"/>
        </w:tblCellMar>
        <w:tblLook w:val="0600" w:firstRow="0" w:lastRow="0" w:firstColumn="0" w:lastColumn="0" w:noHBand="1" w:noVBand="1"/>
      </w:tblPr>
      <w:tblGrid>
        <w:gridCol w:w="2688"/>
        <w:gridCol w:w="902"/>
        <w:gridCol w:w="1620"/>
        <w:gridCol w:w="1810"/>
        <w:gridCol w:w="1890"/>
      </w:tblGrid>
      <w:tr w:rsidR="00750DC7" w:rsidRPr="00675D31" w14:paraId="54A00132" w14:textId="77777777" w:rsidTr="000B7063">
        <w:trPr>
          <w:trHeight w:val="589"/>
        </w:trPr>
        <w:tc>
          <w:tcPr>
            <w:tcW w:w="2688" w:type="dxa"/>
            <w:vMerge w:val="restart"/>
            <w:tcBorders>
              <w:top w:val="single" w:sz="8" w:space="0" w:color="000000"/>
              <w:bottom w:val="single" w:sz="8" w:space="0" w:color="000000"/>
            </w:tcBorders>
            <w:shd w:val="clear" w:color="auto" w:fill="auto"/>
            <w:tcMar>
              <w:top w:w="72" w:type="dxa"/>
              <w:left w:w="144" w:type="dxa"/>
              <w:bottom w:w="72" w:type="dxa"/>
              <w:right w:w="144" w:type="dxa"/>
            </w:tcMar>
            <w:vAlign w:val="center"/>
          </w:tcPr>
          <w:p w14:paraId="09886D46" w14:textId="77777777" w:rsidR="00750DC7" w:rsidRPr="00675D31" w:rsidRDefault="00750DC7" w:rsidP="00750DC7">
            <w:pPr>
              <w:jc w:val="center"/>
              <w:textAlignment w:val="baseline"/>
              <w:rPr>
                <w:color w:val="000000"/>
                <w:kern w:val="24"/>
                <w:szCs w:val="24"/>
              </w:rPr>
            </w:pPr>
            <w:r w:rsidRPr="00675D31">
              <w:rPr>
                <w:color w:val="000000"/>
                <w:kern w:val="24"/>
                <w:szCs w:val="24"/>
              </w:rPr>
              <w:t>Influenza A(H5Nx) virus</w:t>
            </w:r>
          </w:p>
        </w:tc>
        <w:tc>
          <w:tcPr>
            <w:tcW w:w="902" w:type="dxa"/>
            <w:vMerge w:val="restart"/>
            <w:tcBorders>
              <w:top w:val="single" w:sz="8" w:space="0" w:color="000000"/>
              <w:left w:val="nil"/>
              <w:bottom w:val="single" w:sz="8" w:space="0" w:color="000000"/>
            </w:tcBorders>
            <w:vAlign w:val="center"/>
          </w:tcPr>
          <w:p w14:paraId="51D4DF09" w14:textId="77777777" w:rsidR="00750DC7" w:rsidRPr="00675D31" w:rsidRDefault="00750DC7" w:rsidP="00750DC7">
            <w:pPr>
              <w:jc w:val="center"/>
              <w:textAlignment w:val="baseline"/>
              <w:rPr>
                <w:color w:val="000000"/>
                <w:kern w:val="24"/>
                <w:szCs w:val="24"/>
              </w:rPr>
            </w:pPr>
            <w:r w:rsidRPr="00675D31">
              <w:rPr>
                <w:color w:val="000000"/>
                <w:kern w:val="24"/>
                <w:szCs w:val="24"/>
              </w:rPr>
              <w:t>Subtype</w:t>
            </w:r>
          </w:p>
        </w:tc>
        <w:tc>
          <w:tcPr>
            <w:tcW w:w="5320" w:type="dxa"/>
            <w:gridSpan w:val="3"/>
            <w:tcBorders>
              <w:top w:val="single" w:sz="8" w:space="0" w:color="000000"/>
              <w:bottom w:val="single" w:sz="8" w:space="0" w:color="000000"/>
            </w:tcBorders>
            <w:vAlign w:val="center"/>
          </w:tcPr>
          <w:p w14:paraId="6E7D367B" w14:textId="7F82CA1C" w:rsidR="00750DC7" w:rsidRPr="00675D31" w:rsidRDefault="00750DC7" w:rsidP="00750DC7">
            <w:pPr>
              <w:jc w:val="center"/>
              <w:textAlignment w:val="baseline"/>
              <w:rPr>
                <w:color w:val="000000"/>
                <w:kern w:val="24"/>
                <w:szCs w:val="24"/>
              </w:rPr>
            </w:pPr>
            <w:r w:rsidRPr="00675D31">
              <w:rPr>
                <w:color w:val="000000"/>
                <w:kern w:val="24"/>
                <w:szCs w:val="24"/>
              </w:rPr>
              <w:t xml:space="preserve">Mean HI titers </w:t>
            </w:r>
            <w:r w:rsidR="004F5E16" w:rsidRPr="00675D31">
              <w:rPr>
                <w:color w:val="000000"/>
                <w:kern w:val="24"/>
                <w:szCs w:val="24"/>
              </w:rPr>
              <w:t>of</w:t>
            </w:r>
            <w:r w:rsidRPr="00675D31">
              <w:rPr>
                <w:color w:val="000000"/>
                <w:kern w:val="24"/>
                <w:szCs w:val="24"/>
              </w:rPr>
              <w:t xml:space="preserve"> post-infection ferret sera against influenza </w:t>
            </w:r>
            <w:proofErr w:type="spellStart"/>
            <w:r w:rsidRPr="00675D31">
              <w:rPr>
                <w:color w:val="000000"/>
                <w:kern w:val="24"/>
                <w:szCs w:val="24"/>
              </w:rPr>
              <w:t>virus</w:t>
            </w:r>
            <w:r w:rsidRPr="00675D31">
              <w:rPr>
                <w:color w:val="000000"/>
                <w:kern w:val="24"/>
                <w:szCs w:val="24"/>
                <w:vertAlign w:val="superscript"/>
              </w:rPr>
              <w:t>a</w:t>
            </w:r>
            <w:proofErr w:type="spellEnd"/>
          </w:p>
        </w:tc>
      </w:tr>
      <w:tr w:rsidR="00750DC7" w:rsidRPr="00675D31" w14:paraId="0A37758B" w14:textId="77777777" w:rsidTr="000B7063">
        <w:trPr>
          <w:trHeight w:val="589"/>
        </w:trPr>
        <w:tc>
          <w:tcPr>
            <w:tcW w:w="2688" w:type="dxa"/>
            <w:vMerge/>
            <w:tcBorders>
              <w:top w:val="single" w:sz="8" w:space="0" w:color="000000"/>
              <w:bottom w:val="single" w:sz="8" w:space="0" w:color="000000"/>
            </w:tcBorders>
            <w:shd w:val="clear" w:color="auto" w:fill="auto"/>
            <w:tcMar>
              <w:top w:w="72" w:type="dxa"/>
              <w:left w:w="144" w:type="dxa"/>
              <w:bottom w:w="72" w:type="dxa"/>
              <w:right w:w="144" w:type="dxa"/>
            </w:tcMar>
            <w:vAlign w:val="center"/>
          </w:tcPr>
          <w:p w14:paraId="195AC664" w14:textId="77777777" w:rsidR="00750DC7" w:rsidRPr="00675D31" w:rsidRDefault="00750DC7" w:rsidP="00750DC7">
            <w:pPr>
              <w:jc w:val="center"/>
              <w:textAlignment w:val="baseline"/>
              <w:rPr>
                <w:color w:val="000000"/>
                <w:kern w:val="24"/>
                <w:szCs w:val="24"/>
              </w:rPr>
            </w:pPr>
          </w:p>
        </w:tc>
        <w:tc>
          <w:tcPr>
            <w:tcW w:w="902" w:type="dxa"/>
            <w:vMerge/>
            <w:tcBorders>
              <w:top w:val="single" w:sz="8" w:space="0" w:color="000000"/>
              <w:left w:val="nil"/>
              <w:bottom w:val="single" w:sz="8" w:space="0" w:color="000000"/>
            </w:tcBorders>
            <w:vAlign w:val="center"/>
          </w:tcPr>
          <w:p w14:paraId="4A799B08" w14:textId="77777777" w:rsidR="00750DC7" w:rsidRPr="00675D31" w:rsidRDefault="00750DC7" w:rsidP="00750DC7">
            <w:pPr>
              <w:jc w:val="center"/>
              <w:textAlignment w:val="baseline"/>
              <w:rPr>
                <w:color w:val="000000"/>
                <w:kern w:val="24"/>
                <w:szCs w:val="24"/>
              </w:rPr>
            </w:pPr>
          </w:p>
        </w:tc>
        <w:tc>
          <w:tcPr>
            <w:tcW w:w="1620" w:type="dxa"/>
            <w:tcBorders>
              <w:top w:val="single" w:sz="8" w:space="0" w:color="000000"/>
              <w:bottom w:val="single" w:sz="8" w:space="0" w:color="000000"/>
            </w:tcBorders>
            <w:vAlign w:val="center"/>
          </w:tcPr>
          <w:p w14:paraId="363D5E4B" w14:textId="77777777" w:rsidR="00750DC7" w:rsidRPr="00675D31" w:rsidRDefault="00750DC7" w:rsidP="00750DC7">
            <w:pPr>
              <w:jc w:val="center"/>
              <w:textAlignment w:val="baseline"/>
              <w:rPr>
                <w:color w:val="000000"/>
                <w:kern w:val="24"/>
                <w:szCs w:val="24"/>
              </w:rPr>
            </w:pPr>
            <w:r w:rsidRPr="00675D31">
              <w:rPr>
                <w:color w:val="000000"/>
                <w:kern w:val="24"/>
                <w:szCs w:val="24"/>
              </w:rPr>
              <w:t>A/Fujian-</w:t>
            </w:r>
            <w:proofErr w:type="spellStart"/>
            <w:r w:rsidRPr="00675D31">
              <w:rPr>
                <w:color w:val="000000"/>
                <w:kern w:val="24"/>
                <w:szCs w:val="24"/>
              </w:rPr>
              <w:t>Sanyuan</w:t>
            </w:r>
            <w:proofErr w:type="spellEnd"/>
            <w:r w:rsidRPr="00675D31">
              <w:rPr>
                <w:color w:val="000000"/>
                <w:kern w:val="24"/>
                <w:szCs w:val="24"/>
              </w:rPr>
              <w:t>/21099/2017</w:t>
            </w:r>
          </w:p>
          <w:p w14:paraId="6B573BA9" w14:textId="77777777" w:rsidR="00750DC7" w:rsidRPr="00675D31" w:rsidRDefault="00750DC7" w:rsidP="00750DC7">
            <w:pPr>
              <w:jc w:val="center"/>
              <w:textAlignment w:val="baseline"/>
              <w:rPr>
                <w:color w:val="000000"/>
                <w:kern w:val="24"/>
                <w:szCs w:val="24"/>
              </w:rPr>
            </w:pPr>
          </w:p>
        </w:tc>
        <w:tc>
          <w:tcPr>
            <w:tcW w:w="1810" w:type="dxa"/>
            <w:tcBorders>
              <w:top w:val="single" w:sz="8" w:space="0" w:color="000000"/>
              <w:left w:val="nil"/>
              <w:bottom w:val="single" w:sz="8" w:space="0" w:color="000000"/>
            </w:tcBorders>
            <w:vAlign w:val="center"/>
          </w:tcPr>
          <w:p w14:paraId="0C98A920" w14:textId="77777777" w:rsidR="00750DC7" w:rsidRPr="00675D31" w:rsidRDefault="00750DC7" w:rsidP="00750DC7">
            <w:pPr>
              <w:jc w:val="center"/>
              <w:textAlignment w:val="baseline"/>
              <w:rPr>
                <w:color w:val="000000"/>
                <w:kern w:val="24"/>
                <w:szCs w:val="24"/>
              </w:rPr>
            </w:pPr>
            <w:r w:rsidRPr="00675D31">
              <w:rPr>
                <w:color w:val="000000"/>
                <w:kern w:val="24"/>
                <w:szCs w:val="24"/>
              </w:rPr>
              <w:t>A/Astrakhan/3212/2020</w:t>
            </w:r>
          </w:p>
        </w:tc>
        <w:tc>
          <w:tcPr>
            <w:tcW w:w="1890" w:type="dxa"/>
            <w:tcBorders>
              <w:top w:val="single" w:sz="8" w:space="0" w:color="000000"/>
              <w:bottom w:val="single" w:sz="8" w:space="0" w:color="000000"/>
            </w:tcBorders>
            <w:vAlign w:val="center"/>
          </w:tcPr>
          <w:p w14:paraId="5B0AB307" w14:textId="77777777" w:rsidR="000B7063" w:rsidRPr="00675D31" w:rsidRDefault="00750DC7" w:rsidP="00750DC7">
            <w:pPr>
              <w:jc w:val="center"/>
              <w:textAlignment w:val="baseline"/>
              <w:rPr>
                <w:color w:val="000000"/>
                <w:kern w:val="24"/>
                <w:szCs w:val="24"/>
              </w:rPr>
            </w:pPr>
            <w:r w:rsidRPr="00675D31">
              <w:rPr>
                <w:color w:val="000000"/>
                <w:kern w:val="24"/>
                <w:szCs w:val="24"/>
              </w:rPr>
              <w:t>A/Gyrfalcon/WA/</w:t>
            </w:r>
          </w:p>
          <w:p w14:paraId="579CE54C" w14:textId="6D07B07E" w:rsidR="00750DC7" w:rsidRPr="00675D31" w:rsidRDefault="00750DC7" w:rsidP="00750DC7">
            <w:pPr>
              <w:jc w:val="center"/>
              <w:textAlignment w:val="baseline"/>
              <w:rPr>
                <w:color w:val="000000"/>
                <w:kern w:val="24"/>
                <w:szCs w:val="24"/>
              </w:rPr>
            </w:pPr>
            <w:r w:rsidRPr="00675D31">
              <w:rPr>
                <w:color w:val="000000"/>
                <w:kern w:val="24"/>
                <w:szCs w:val="24"/>
              </w:rPr>
              <w:t>41088-6/2014</w:t>
            </w:r>
          </w:p>
          <w:p w14:paraId="3915890C" w14:textId="77777777" w:rsidR="00750DC7" w:rsidRPr="00675D31" w:rsidRDefault="00750DC7" w:rsidP="00750DC7">
            <w:pPr>
              <w:jc w:val="center"/>
              <w:textAlignment w:val="baseline"/>
              <w:rPr>
                <w:color w:val="000000"/>
                <w:kern w:val="24"/>
                <w:szCs w:val="24"/>
              </w:rPr>
            </w:pPr>
          </w:p>
        </w:tc>
      </w:tr>
      <w:tr w:rsidR="00750DC7" w:rsidRPr="00675D31" w14:paraId="6104858A" w14:textId="77777777" w:rsidTr="000B7063">
        <w:trPr>
          <w:trHeight w:val="410"/>
        </w:trPr>
        <w:tc>
          <w:tcPr>
            <w:tcW w:w="2688" w:type="dxa"/>
            <w:tcBorders>
              <w:top w:val="single" w:sz="8" w:space="0" w:color="000000"/>
            </w:tcBorders>
            <w:shd w:val="clear" w:color="auto" w:fill="auto"/>
            <w:tcMar>
              <w:top w:w="72" w:type="dxa"/>
              <w:left w:w="144" w:type="dxa"/>
              <w:bottom w:w="72" w:type="dxa"/>
              <w:right w:w="144" w:type="dxa"/>
            </w:tcMar>
            <w:vAlign w:val="center"/>
            <w:hideMark/>
          </w:tcPr>
          <w:p w14:paraId="0CA5035B" w14:textId="77777777" w:rsidR="00750DC7" w:rsidRPr="00675D31" w:rsidRDefault="00750DC7" w:rsidP="00750DC7">
            <w:pPr>
              <w:textAlignment w:val="baseline"/>
              <w:rPr>
                <w:szCs w:val="24"/>
              </w:rPr>
            </w:pPr>
            <w:r w:rsidRPr="00675D31">
              <w:rPr>
                <w:color w:val="000000"/>
                <w:kern w:val="24"/>
                <w:szCs w:val="24"/>
              </w:rPr>
              <w:t>Wigeon/SC/21​</w:t>
            </w:r>
          </w:p>
        </w:tc>
        <w:tc>
          <w:tcPr>
            <w:tcW w:w="902" w:type="dxa"/>
            <w:tcBorders>
              <w:top w:val="single" w:sz="8" w:space="0" w:color="000000"/>
            </w:tcBorders>
            <w:vAlign w:val="center"/>
          </w:tcPr>
          <w:p w14:paraId="317E73D4" w14:textId="77777777" w:rsidR="00750DC7" w:rsidRPr="00675D31" w:rsidRDefault="00750DC7" w:rsidP="00750DC7">
            <w:pPr>
              <w:jc w:val="center"/>
              <w:textAlignment w:val="baseline"/>
              <w:rPr>
                <w:color w:val="000000"/>
                <w:kern w:val="24"/>
                <w:szCs w:val="24"/>
              </w:rPr>
            </w:pPr>
            <w:r w:rsidRPr="00675D31">
              <w:rPr>
                <w:color w:val="000000"/>
                <w:kern w:val="24"/>
                <w:szCs w:val="24"/>
              </w:rPr>
              <w:t>H5N1</w:t>
            </w:r>
          </w:p>
        </w:tc>
        <w:tc>
          <w:tcPr>
            <w:tcW w:w="1620" w:type="dxa"/>
            <w:tcBorders>
              <w:top w:val="single" w:sz="8" w:space="0" w:color="000000"/>
            </w:tcBorders>
            <w:vAlign w:val="center"/>
          </w:tcPr>
          <w:p w14:paraId="5B2E6794" w14:textId="77777777" w:rsidR="00750DC7" w:rsidRPr="00675D31" w:rsidRDefault="00750DC7" w:rsidP="00750DC7">
            <w:pPr>
              <w:jc w:val="center"/>
              <w:textAlignment w:val="baseline"/>
              <w:rPr>
                <w:color w:val="000000"/>
                <w:kern w:val="24"/>
                <w:szCs w:val="24"/>
              </w:rPr>
            </w:pPr>
            <w:r w:rsidRPr="00675D31">
              <w:rPr>
                <w:color w:val="000000"/>
                <w:kern w:val="24"/>
                <w:szCs w:val="24"/>
              </w:rPr>
              <w:t>20</w:t>
            </w:r>
          </w:p>
        </w:tc>
        <w:tc>
          <w:tcPr>
            <w:tcW w:w="1810" w:type="dxa"/>
            <w:tcBorders>
              <w:top w:val="single" w:sz="8" w:space="0" w:color="000000"/>
            </w:tcBorders>
            <w:vAlign w:val="center"/>
          </w:tcPr>
          <w:p w14:paraId="1E487142" w14:textId="77777777" w:rsidR="00750DC7" w:rsidRPr="00675D31" w:rsidRDefault="00750DC7" w:rsidP="00750DC7">
            <w:pPr>
              <w:jc w:val="center"/>
              <w:textAlignment w:val="baseline"/>
              <w:rPr>
                <w:color w:val="000000"/>
                <w:kern w:val="24"/>
                <w:szCs w:val="24"/>
              </w:rPr>
            </w:pPr>
            <w:r w:rsidRPr="00675D31">
              <w:rPr>
                <w:color w:val="000000"/>
                <w:kern w:val="24"/>
                <w:szCs w:val="24"/>
              </w:rPr>
              <w:t>80</w:t>
            </w:r>
          </w:p>
        </w:tc>
        <w:tc>
          <w:tcPr>
            <w:tcW w:w="1890" w:type="dxa"/>
            <w:tcBorders>
              <w:top w:val="single" w:sz="8" w:space="0" w:color="000000"/>
            </w:tcBorders>
            <w:vAlign w:val="center"/>
          </w:tcPr>
          <w:p w14:paraId="5C2DB84F" w14:textId="77777777" w:rsidR="00750DC7" w:rsidRPr="00675D31" w:rsidRDefault="00750DC7" w:rsidP="00750DC7">
            <w:pPr>
              <w:jc w:val="center"/>
              <w:textAlignment w:val="baseline"/>
              <w:rPr>
                <w:color w:val="000000"/>
                <w:kern w:val="24"/>
                <w:szCs w:val="24"/>
              </w:rPr>
            </w:pPr>
            <w:r w:rsidRPr="00675D31">
              <w:rPr>
                <w:color w:val="000000"/>
                <w:kern w:val="24"/>
                <w:szCs w:val="24"/>
              </w:rPr>
              <w:t>40</w:t>
            </w:r>
          </w:p>
        </w:tc>
      </w:tr>
      <w:tr w:rsidR="00750DC7" w:rsidRPr="00675D31" w14:paraId="00A8778C" w14:textId="77777777" w:rsidTr="000B7063">
        <w:trPr>
          <w:trHeight w:val="124"/>
        </w:trPr>
        <w:tc>
          <w:tcPr>
            <w:tcW w:w="2688" w:type="dxa"/>
            <w:shd w:val="clear" w:color="auto" w:fill="auto"/>
            <w:tcMar>
              <w:top w:w="72" w:type="dxa"/>
              <w:left w:w="144" w:type="dxa"/>
              <w:bottom w:w="72" w:type="dxa"/>
              <w:right w:w="144" w:type="dxa"/>
            </w:tcMar>
            <w:vAlign w:val="center"/>
            <w:hideMark/>
          </w:tcPr>
          <w:p w14:paraId="0583ECFB" w14:textId="77777777" w:rsidR="00750DC7" w:rsidRPr="00675D31" w:rsidRDefault="00750DC7" w:rsidP="00750DC7">
            <w:pPr>
              <w:textAlignment w:val="baseline"/>
              <w:rPr>
                <w:szCs w:val="24"/>
              </w:rPr>
            </w:pPr>
            <w:r w:rsidRPr="00675D31">
              <w:rPr>
                <w:color w:val="000000"/>
                <w:kern w:val="24"/>
                <w:szCs w:val="24"/>
              </w:rPr>
              <w:t>Eagle/FL/22​</w:t>
            </w:r>
          </w:p>
        </w:tc>
        <w:tc>
          <w:tcPr>
            <w:tcW w:w="902" w:type="dxa"/>
            <w:vAlign w:val="center"/>
          </w:tcPr>
          <w:p w14:paraId="3127179A" w14:textId="77777777" w:rsidR="00750DC7" w:rsidRPr="00675D31" w:rsidRDefault="00750DC7" w:rsidP="00750DC7">
            <w:pPr>
              <w:jc w:val="center"/>
              <w:textAlignment w:val="baseline"/>
              <w:rPr>
                <w:color w:val="000000"/>
                <w:kern w:val="24"/>
                <w:szCs w:val="24"/>
              </w:rPr>
            </w:pPr>
            <w:r w:rsidRPr="00675D31">
              <w:rPr>
                <w:color w:val="000000"/>
                <w:kern w:val="24"/>
                <w:szCs w:val="24"/>
              </w:rPr>
              <w:t>H5N1</w:t>
            </w:r>
          </w:p>
        </w:tc>
        <w:tc>
          <w:tcPr>
            <w:tcW w:w="1620" w:type="dxa"/>
            <w:vAlign w:val="center"/>
          </w:tcPr>
          <w:p w14:paraId="43C12E2F" w14:textId="77777777" w:rsidR="00750DC7" w:rsidRPr="00675D31" w:rsidRDefault="00750DC7" w:rsidP="00750DC7">
            <w:pPr>
              <w:jc w:val="center"/>
              <w:textAlignment w:val="baseline"/>
              <w:rPr>
                <w:color w:val="000000"/>
                <w:kern w:val="24"/>
                <w:szCs w:val="24"/>
              </w:rPr>
            </w:pPr>
            <w:r w:rsidRPr="00675D31">
              <w:rPr>
                <w:color w:val="000000"/>
                <w:kern w:val="24"/>
                <w:szCs w:val="24"/>
              </w:rPr>
              <w:t>20</w:t>
            </w:r>
          </w:p>
        </w:tc>
        <w:tc>
          <w:tcPr>
            <w:tcW w:w="1810" w:type="dxa"/>
            <w:vAlign w:val="center"/>
          </w:tcPr>
          <w:p w14:paraId="6515A69A" w14:textId="77777777" w:rsidR="00750DC7" w:rsidRPr="00675D31" w:rsidRDefault="00750DC7" w:rsidP="00750DC7">
            <w:pPr>
              <w:jc w:val="center"/>
              <w:textAlignment w:val="baseline"/>
              <w:rPr>
                <w:color w:val="000000"/>
                <w:kern w:val="24"/>
                <w:szCs w:val="24"/>
              </w:rPr>
            </w:pPr>
            <w:r w:rsidRPr="00675D31">
              <w:rPr>
                <w:color w:val="000000"/>
                <w:kern w:val="24"/>
                <w:szCs w:val="24"/>
              </w:rPr>
              <w:t>160</w:t>
            </w:r>
          </w:p>
        </w:tc>
        <w:tc>
          <w:tcPr>
            <w:tcW w:w="1890" w:type="dxa"/>
            <w:vAlign w:val="center"/>
          </w:tcPr>
          <w:p w14:paraId="0AA54082" w14:textId="77777777" w:rsidR="00750DC7" w:rsidRPr="00675D31" w:rsidRDefault="00750DC7" w:rsidP="00750DC7">
            <w:pPr>
              <w:jc w:val="center"/>
              <w:textAlignment w:val="baseline"/>
              <w:rPr>
                <w:color w:val="000000"/>
                <w:kern w:val="24"/>
                <w:szCs w:val="24"/>
              </w:rPr>
            </w:pPr>
            <w:r w:rsidRPr="00675D31">
              <w:rPr>
                <w:color w:val="000000"/>
                <w:kern w:val="24"/>
                <w:szCs w:val="24"/>
              </w:rPr>
              <w:t>80</w:t>
            </w:r>
          </w:p>
        </w:tc>
      </w:tr>
      <w:tr w:rsidR="00750DC7" w:rsidRPr="00675D31" w14:paraId="3DE89913" w14:textId="77777777" w:rsidTr="000B7063">
        <w:trPr>
          <w:trHeight w:val="241"/>
        </w:trPr>
        <w:tc>
          <w:tcPr>
            <w:tcW w:w="2688" w:type="dxa"/>
            <w:shd w:val="clear" w:color="auto" w:fill="auto"/>
            <w:tcMar>
              <w:top w:w="72" w:type="dxa"/>
              <w:left w:w="144" w:type="dxa"/>
              <w:bottom w:w="72" w:type="dxa"/>
              <w:right w:w="144" w:type="dxa"/>
            </w:tcMar>
            <w:vAlign w:val="center"/>
          </w:tcPr>
          <w:p w14:paraId="59FEF1CD" w14:textId="77777777" w:rsidR="00750DC7" w:rsidRPr="00675D31" w:rsidRDefault="00750DC7" w:rsidP="00750DC7">
            <w:pPr>
              <w:textAlignment w:val="baseline"/>
              <w:rPr>
                <w:color w:val="000000"/>
                <w:kern w:val="24"/>
                <w:szCs w:val="24"/>
              </w:rPr>
            </w:pPr>
            <w:r w:rsidRPr="00675D31">
              <w:rPr>
                <w:color w:val="000000"/>
                <w:kern w:val="24"/>
                <w:szCs w:val="24"/>
              </w:rPr>
              <w:t>Ck/NL/21</w:t>
            </w:r>
          </w:p>
        </w:tc>
        <w:tc>
          <w:tcPr>
            <w:tcW w:w="902" w:type="dxa"/>
            <w:vAlign w:val="center"/>
          </w:tcPr>
          <w:p w14:paraId="248F2B4E" w14:textId="77777777" w:rsidR="00750DC7" w:rsidRPr="00675D31" w:rsidRDefault="00750DC7" w:rsidP="00750DC7">
            <w:pPr>
              <w:jc w:val="center"/>
              <w:textAlignment w:val="baseline"/>
              <w:rPr>
                <w:color w:val="000000"/>
                <w:kern w:val="24"/>
                <w:szCs w:val="24"/>
              </w:rPr>
            </w:pPr>
            <w:r w:rsidRPr="00675D31">
              <w:rPr>
                <w:color w:val="000000"/>
                <w:kern w:val="24"/>
                <w:szCs w:val="24"/>
              </w:rPr>
              <w:t>H5N1</w:t>
            </w:r>
          </w:p>
        </w:tc>
        <w:tc>
          <w:tcPr>
            <w:tcW w:w="1620" w:type="dxa"/>
            <w:vAlign w:val="center"/>
          </w:tcPr>
          <w:p w14:paraId="237D0882" w14:textId="77777777" w:rsidR="00750DC7" w:rsidRPr="00675D31" w:rsidRDefault="00750DC7" w:rsidP="00750DC7">
            <w:pPr>
              <w:jc w:val="center"/>
              <w:textAlignment w:val="baseline"/>
              <w:rPr>
                <w:color w:val="000000"/>
                <w:kern w:val="24"/>
                <w:szCs w:val="24"/>
              </w:rPr>
            </w:pPr>
            <w:r w:rsidRPr="00675D31">
              <w:rPr>
                <w:color w:val="000000"/>
                <w:kern w:val="24"/>
                <w:szCs w:val="24"/>
              </w:rPr>
              <w:t>40</w:t>
            </w:r>
          </w:p>
        </w:tc>
        <w:tc>
          <w:tcPr>
            <w:tcW w:w="1810" w:type="dxa"/>
            <w:vAlign w:val="center"/>
          </w:tcPr>
          <w:p w14:paraId="0EBC2D69" w14:textId="77777777" w:rsidR="00750DC7" w:rsidRPr="00675D31" w:rsidRDefault="00750DC7" w:rsidP="00750DC7">
            <w:pPr>
              <w:jc w:val="center"/>
              <w:textAlignment w:val="baseline"/>
              <w:rPr>
                <w:color w:val="000000"/>
                <w:kern w:val="24"/>
                <w:szCs w:val="24"/>
              </w:rPr>
            </w:pPr>
            <w:r w:rsidRPr="00675D31">
              <w:rPr>
                <w:color w:val="000000"/>
                <w:kern w:val="24"/>
                <w:szCs w:val="24"/>
              </w:rPr>
              <w:t>160</w:t>
            </w:r>
          </w:p>
        </w:tc>
        <w:tc>
          <w:tcPr>
            <w:tcW w:w="1890" w:type="dxa"/>
            <w:vAlign w:val="center"/>
          </w:tcPr>
          <w:p w14:paraId="6426C1E0" w14:textId="77777777" w:rsidR="00750DC7" w:rsidRPr="00675D31" w:rsidRDefault="00750DC7" w:rsidP="00750DC7">
            <w:pPr>
              <w:jc w:val="center"/>
              <w:textAlignment w:val="baseline"/>
              <w:rPr>
                <w:color w:val="000000"/>
                <w:kern w:val="24"/>
                <w:szCs w:val="24"/>
              </w:rPr>
            </w:pPr>
            <w:r w:rsidRPr="00675D31">
              <w:rPr>
                <w:color w:val="000000"/>
                <w:kern w:val="24"/>
                <w:szCs w:val="24"/>
              </w:rPr>
              <w:t>160</w:t>
            </w:r>
          </w:p>
        </w:tc>
      </w:tr>
      <w:tr w:rsidR="00750DC7" w:rsidRPr="00675D31" w14:paraId="6C04E85E" w14:textId="77777777" w:rsidTr="000B7063">
        <w:trPr>
          <w:trHeight w:val="178"/>
        </w:trPr>
        <w:tc>
          <w:tcPr>
            <w:tcW w:w="2688" w:type="dxa"/>
            <w:shd w:val="clear" w:color="auto" w:fill="auto"/>
            <w:tcMar>
              <w:top w:w="72" w:type="dxa"/>
              <w:left w:w="144" w:type="dxa"/>
              <w:bottom w:w="72" w:type="dxa"/>
              <w:right w:w="144" w:type="dxa"/>
            </w:tcMar>
            <w:vAlign w:val="center"/>
          </w:tcPr>
          <w:p w14:paraId="1F453A8E" w14:textId="77777777" w:rsidR="00750DC7" w:rsidRPr="00675D31" w:rsidRDefault="00750DC7" w:rsidP="00750DC7">
            <w:pPr>
              <w:textAlignment w:val="baseline"/>
              <w:rPr>
                <w:color w:val="000000"/>
                <w:kern w:val="24"/>
                <w:szCs w:val="24"/>
              </w:rPr>
            </w:pPr>
            <w:r w:rsidRPr="00675D31">
              <w:rPr>
                <w:color w:val="000000"/>
                <w:kern w:val="24"/>
                <w:szCs w:val="24"/>
              </w:rPr>
              <w:t>Eagle/NC/22</w:t>
            </w:r>
          </w:p>
        </w:tc>
        <w:tc>
          <w:tcPr>
            <w:tcW w:w="902" w:type="dxa"/>
            <w:vAlign w:val="center"/>
          </w:tcPr>
          <w:p w14:paraId="3DE42C75" w14:textId="77777777" w:rsidR="00750DC7" w:rsidRPr="00675D31" w:rsidRDefault="00750DC7" w:rsidP="00750DC7">
            <w:pPr>
              <w:jc w:val="center"/>
              <w:textAlignment w:val="baseline"/>
              <w:rPr>
                <w:color w:val="000000"/>
                <w:kern w:val="24"/>
                <w:szCs w:val="24"/>
              </w:rPr>
            </w:pPr>
            <w:r w:rsidRPr="00675D31">
              <w:rPr>
                <w:color w:val="000000"/>
                <w:kern w:val="24"/>
                <w:szCs w:val="24"/>
              </w:rPr>
              <w:t>H5N1</w:t>
            </w:r>
          </w:p>
        </w:tc>
        <w:tc>
          <w:tcPr>
            <w:tcW w:w="1620" w:type="dxa"/>
            <w:vAlign w:val="center"/>
          </w:tcPr>
          <w:p w14:paraId="758A5A4B" w14:textId="77777777" w:rsidR="00750DC7" w:rsidRPr="00675D31" w:rsidRDefault="00750DC7" w:rsidP="00750DC7">
            <w:pPr>
              <w:jc w:val="center"/>
              <w:textAlignment w:val="baseline"/>
              <w:rPr>
                <w:color w:val="000000"/>
                <w:kern w:val="24"/>
                <w:szCs w:val="24"/>
              </w:rPr>
            </w:pPr>
            <w:r w:rsidRPr="00675D31">
              <w:rPr>
                <w:szCs w:val="24"/>
              </w:rPr>
              <w:t>40</w:t>
            </w:r>
          </w:p>
        </w:tc>
        <w:tc>
          <w:tcPr>
            <w:tcW w:w="1810" w:type="dxa"/>
            <w:vAlign w:val="center"/>
          </w:tcPr>
          <w:p w14:paraId="57B6EEA0" w14:textId="77777777" w:rsidR="00750DC7" w:rsidRPr="00675D31" w:rsidRDefault="00750DC7" w:rsidP="00750DC7">
            <w:pPr>
              <w:jc w:val="center"/>
              <w:textAlignment w:val="baseline"/>
              <w:rPr>
                <w:color w:val="000000"/>
                <w:kern w:val="24"/>
                <w:szCs w:val="24"/>
              </w:rPr>
            </w:pPr>
            <w:r w:rsidRPr="00675D31">
              <w:rPr>
                <w:szCs w:val="24"/>
              </w:rPr>
              <w:t>160</w:t>
            </w:r>
          </w:p>
        </w:tc>
        <w:tc>
          <w:tcPr>
            <w:tcW w:w="1890" w:type="dxa"/>
            <w:vAlign w:val="center"/>
          </w:tcPr>
          <w:p w14:paraId="1FED41E0" w14:textId="77777777" w:rsidR="00750DC7" w:rsidRPr="00675D31" w:rsidRDefault="00750DC7" w:rsidP="00750DC7">
            <w:pPr>
              <w:jc w:val="center"/>
              <w:textAlignment w:val="baseline"/>
              <w:rPr>
                <w:color w:val="000000"/>
                <w:kern w:val="24"/>
                <w:szCs w:val="24"/>
              </w:rPr>
            </w:pPr>
            <w:r w:rsidRPr="00675D31">
              <w:rPr>
                <w:szCs w:val="24"/>
              </w:rPr>
              <w:t>160</w:t>
            </w:r>
          </w:p>
        </w:tc>
      </w:tr>
      <w:tr w:rsidR="00750DC7" w:rsidRPr="00675D31" w14:paraId="18BE5B58" w14:textId="77777777" w:rsidTr="000B7063">
        <w:trPr>
          <w:trHeight w:val="214"/>
        </w:trPr>
        <w:tc>
          <w:tcPr>
            <w:tcW w:w="2688" w:type="dxa"/>
            <w:shd w:val="clear" w:color="auto" w:fill="auto"/>
            <w:tcMar>
              <w:top w:w="72" w:type="dxa"/>
              <w:left w:w="144" w:type="dxa"/>
              <w:bottom w:w="72" w:type="dxa"/>
              <w:right w:w="144" w:type="dxa"/>
            </w:tcMar>
            <w:vAlign w:val="center"/>
            <w:hideMark/>
          </w:tcPr>
          <w:p w14:paraId="13534E9E" w14:textId="77777777" w:rsidR="00750DC7" w:rsidRPr="00675D31" w:rsidRDefault="00750DC7" w:rsidP="00750DC7">
            <w:pPr>
              <w:textAlignment w:val="baseline"/>
              <w:rPr>
                <w:szCs w:val="24"/>
              </w:rPr>
            </w:pPr>
            <w:r w:rsidRPr="00675D31">
              <w:rPr>
                <w:color w:val="000000"/>
                <w:kern w:val="24"/>
                <w:szCs w:val="24"/>
              </w:rPr>
              <w:t>Hawk/NC/22​</w:t>
            </w:r>
          </w:p>
        </w:tc>
        <w:tc>
          <w:tcPr>
            <w:tcW w:w="902" w:type="dxa"/>
            <w:vAlign w:val="center"/>
          </w:tcPr>
          <w:p w14:paraId="7DFBCF99" w14:textId="77777777" w:rsidR="00750DC7" w:rsidRPr="00675D31" w:rsidRDefault="00750DC7" w:rsidP="00750DC7">
            <w:pPr>
              <w:jc w:val="center"/>
              <w:textAlignment w:val="baseline"/>
              <w:rPr>
                <w:color w:val="000000"/>
                <w:kern w:val="24"/>
                <w:szCs w:val="24"/>
              </w:rPr>
            </w:pPr>
            <w:r w:rsidRPr="00675D31">
              <w:rPr>
                <w:color w:val="000000"/>
                <w:kern w:val="24"/>
                <w:szCs w:val="24"/>
              </w:rPr>
              <w:t>H5N1</w:t>
            </w:r>
          </w:p>
        </w:tc>
        <w:tc>
          <w:tcPr>
            <w:tcW w:w="1620" w:type="dxa"/>
            <w:vAlign w:val="center"/>
          </w:tcPr>
          <w:p w14:paraId="4058165F" w14:textId="77777777" w:rsidR="00750DC7" w:rsidRPr="00675D31" w:rsidRDefault="00750DC7" w:rsidP="00750DC7">
            <w:pPr>
              <w:jc w:val="center"/>
              <w:textAlignment w:val="baseline"/>
              <w:rPr>
                <w:color w:val="000000"/>
                <w:kern w:val="24"/>
                <w:szCs w:val="24"/>
              </w:rPr>
            </w:pPr>
            <w:r w:rsidRPr="00675D31">
              <w:rPr>
                <w:color w:val="000000"/>
                <w:kern w:val="24"/>
                <w:szCs w:val="24"/>
              </w:rPr>
              <w:t>20</w:t>
            </w:r>
          </w:p>
        </w:tc>
        <w:tc>
          <w:tcPr>
            <w:tcW w:w="1810" w:type="dxa"/>
            <w:vAlign w:val="center"/>
          </w:tcPr>
          <w:p w14:paraId="0E5F02AC" w14:textId="77777777" w:rsidR="00750DC7" w:rsidRPr="00675D31" w:rsidRDefault="00750DC7" w:rsidP="00750DC7">
            <w:pPr>
              <w:jc w:val="center"/>
              <w:textAlignment w:val="baseline"/>
              <w:rPr>
                <w:color w:val="000000"/>
                <w:kern w:val="24"/>
                <w:szCs w:val="24"/>
              </w:rPr>
            </w:pPr>
            <w:r w:rsidRPr="00675D31">
              <w:rPr>
                <w:color w:val="000000"/>
                <w:kern w:val="24"/>
                <w:szCs w:val="24"/>
              </w:rPr>
              <w:t>160</w:t>
            </w:r>
          </w:p>
        </w:tc>
        <w:tc>
          <w:tcPr>
            <w:tcW w:w="1890" w:type="dxa"/>
            <w:vAlign w:val="center"/>
          </w:tcPr>
          <w:p w14:paraId="6DF630E3" w14:textId="77777777" w:rsidR="00750DC7" w:rsidRPr="00675D31" w:rsidRDefault="00750DC7" w:rsidP="00750DC7">
            <w:pPr>
              <w:jc w:val="center"/>
              <w:textAlignment w:val="baseline"/>
              <w:rPr>
                <w:color w:val="000000"/>
                <w:kern w:val="24"/>
                <w:szCs w:val="24"/>
              </w:rPr>
            </w:pPr>
            <w:r w:rsidRPr="00675D31">
              <w:rPr>
                <w:color w:val="000000"/>
                <w:kern w:val="24"/>
                <w:szCs w:val="24"/>
              </w:rPr>
              <w:t>80</w:t>
            </w:r>
          </w:p>
        </w:tc>
      </w:tr>
      <w:tr w:rsidR="00750DC7" w:rsidRPr="00675D31" w14:paraId="7D0EEBA4" w14:textId="77777777" w:rsidTr="000B7063">
        <w:trPr>
          <w:trHeight w:val="151"/>
        </w:trPr>
        <w:tc>
          <w:tcPr>
            <w:tcW w:w="2688" w:type="dxa"/>
            <w:shd w:val="clear" w:color="auto" w:fill="auto"/>
            <w:tcMar>
              <w:top w:w="72" w:type="dxa"/>
              <w:left w:w="144" w:type="dxa"/>
              <w:bottom w:w="72" w:type="dxa"/>
              <w:right w:w="144" w:type="dxa"/>
            </w:tcMar>
            <w:vAlign w:val="center"/>
            <w:hideMark/>
          </w:tcPr>
          <w:p w14:paraId="59C30194" w14:textId="77777777" w:rsidR="00750DC7" w:rsidRPr="00675D31" w:rsidRDefault="00750DC7" w:rsidP="00750DC7">
            <w:pPr>
              <w:textAlignment w:val="baseline"/>
              <w:rPr>
                <w:szCs w:val="24"/>
              </w:rPr>
            </w:pPr>
            <w:r w:rsidRPr="00675D31">
              <w:rPr>
                <w:color w:val="000000"/>
                <w:kern w:val="24"/>
                <w:szCs w:val="24"/>
              </w:rPr>
              <w:t>Scaup/GA/22​</w:t>
            </w:r>
          </w:p>
        </w:tc>
        <w:tc>
          <w:tcPr>
            <w:tcW w:w="902" w:type="dxa"/>
            <w:vAlign w:val="center"/>
          </w:tcPr>
          <w:p w14:paraId="292076F7" w14:textId="77777777" w:rsidR="00750DC7" w:rsidRPr="00675D31" w:rsidRDefault="00750DC7" w:rsidP="00750DC7">
            <w:pPr>
              <w:jc w:val="center"/>
              <w:textAlignment w:val="baseline"/>
              <w:rPr>
                <w:color w:val="000000"/>
                <w:kern w:val="24"/>
                <w:szCs w:val="24"/>
              </w:rPr>
            </w:pPr>
            <w:r w:rsidRPr="00675D31">
              <w:rPr>
                <w:color w:val="000000"/>
                <w:kern w:val="24"/>
                <w:szCs w:val="24"/>
              </w:rPr>
              <w:t>H5N1</w:t>
            </w:r>
          </w:p>
        </w:tc>
        <w:tc>
          <w:tcPr>
            <w:tcW w:w="1620" w:type="dxa"/>
            <w:vAlign w:val="center"/>
          </w:tcPr>
          <w:p w14:paraId="5D80A04B" w14:textId="77777777" w:rsidR="00750DC7" w:rsidRPr="00675D31" w:rsidRDefault="00750DC7" w:rsidP="00750DC7">
            <w:pPr>
              <w:jc w:val="center"/>
              <w:textAlignment w:val="baseline"/>
              <w:rPr>
                <w:color w:val="000000"/>
                <w:kern w:val="24"/>
                <w:szCs w:val="24"/>
              </w:rPr>
            </w:pPr>
            <w:r w:rsidRPr="00675D31">
              <w:rPr>
                <w:color w:val="000000"/>
                <w:kern w:val="24"/>
                <w:szCs w:val="24"/>
              </w:rPr>
              <w:t>20</w:t>
            </w:r>
          </w:p>
        </w:tc>
        <w:tc>
          <w:tcPr>
            <w:tcW w:w="1810" w:type="dxa"/>
            <w:vAlign w:val="center"/>
          </w:tcPr>
          <w:p w14:paraId="2A9250CA" w14:textId="77777777" w:rsidR="00750DC7" w:rsidRPr="00675D31" w:rsidRDefault="00750DC7" w:rsidP="00750DC7">
            <w:pPr>
              <w:jc w:val="center"/>
              <w:textAlignment w:val="baseline"/>
              <w:rPr>
                <w:color w:val="000000"/>
                <w:kern w:val="24"/>
                <w:szCs w:val="24"/>
              </w:rPr>
            </w:pPr>
            <w:r w:rsidRPr="00675D31">
              <w:rPr>
                <w:color w:val="000000"/>
                <w:kern w:val="24"/>
                <w:szCs w:val="24"/>
              </w:rPr>
              <w:t>160</w:t>
            </w:r>
          </w:p>
        </w:tc>
        <w:tc>
          <w:tcPr>
            <w:tcW w:w="1890" w:type="dxa"/>
            <w:vAlign w:val="center"/>
          </w:tcPr>
          <w:p w14:paraId="4A320C4E" w14:textId="77777777" w:rsidR="00750DC7" w:rsidRPr="00675D31" w:rsidRDefault="00750DC7" w:rsidP="00750DC7">
            <w:pPr>
              <w:jc w:val="center"/>
              <w:textAlignment w:val="baseline"/>
              <w:rPr>
                <w:color w:val="000000"/>
                <w:kern w:val="24"/>
                <w:szCs w:val="24"/>
              </w:rPr>
            </w:pPr>
            <w:r w:rsidRPr="00675D31">
              <w:rPr>
                <w:color w:val="000000"/>
                <w:kern w:val="24"/>
                <w:szCs w:val="24"/>
              </w:rPr>
              <w:t>80</w:t>
            </w:r>
          </w:p>
        </w:tc>
      </w:tr>
      <w:tr w:rsidR="00750DC7" w:rsidRPr="00675D31" w14:paraId="151DB14D" w14:textId="77777777" w:rsidTr="000B7063">
        <w:trPr>
          <w:trHeight w:val="589"/>
        </w:trPr>
        <w:tc>
          <w:tcPr>
            <w:tcW w:w="8910" w:type="dxa"/>
            <w:gridSpan w:val="5"/>
            <w:tcBorders>
              <w:bottom w:val="single" w:sz="8" w:space="0" w:color="000000"/>
            </w:tcBorders>
            <w:shd w:val="clear" w:color="auto" w:fill="auto"/>
            <w:tcMar>
              <w:top w:w="72" w:type="dxa"/>
              <w:left w:w="144" w:type="dxa"/>
              <w:bottom w:w="72" w:type="dxa"/>
              <w:right w:w="144" w:type="dxa"/>
            </w:tcMar>
            <w:vAlign w:val="center"/>
          </w:tcPr>
          <w:p w14:paraId="4072F494" w14:textId="77777777" w:rsidR="00750DC7" w:rsidRPr="00675D31" w:rsidRDefault="00750DC7" w:rsidP="00750DC7">
            <w:pPr>
              <w:textAlignment w:val="baseline"/>
              <w:rPr>
                <w:i/>
                <w:iCs/>
                <w:color w:val="000000"/>
                <w:kern w:val="24"/>
                <w:szCs w:val="24"/>
              </w:rPr>
            </w:pPr>
            <w:r w:rsidRPr="00675D31">
              <w:rPr>
                <w:i/>
                <w:iCs/>
                <w:color w:val="000000"/>
                <w:kern w:val="24"/>
                <w:szCs w:val="24"/>
              </w:rPr>
              <w:t>Reference influenza virus</w:t>
            </w:r>
          </w:p>
        </w:tc>
      </w:tr>
      <w:tr w:rsidR="00750DC7" w:rsidRPr="00675D31" w14:paraId="0CD6C620" w14:textId="77777777" w:rsidTr="000B7063">
        <w:trPr>
          <w:trHeight w:val="419"/>
        </w:trPr>
        <w:tc>
          <w:tcPr>
            <w:tcW w:w="2688" w:type="dxa"/>
            <w:tcBorders>
              <w:top w:val="single" w:sz="8" w:space="0" w:color="000000"/>
            </w:tcBorders>
            <w:shd w:val="clear" w:color="auto" w:fill="auto"/>
            <w:tcMar>
              <w:top w:w="72" w:type="dxa"/>
              <w:left w:w="144" w:type="dxa"/>
              <w:bottom w:w="72" w:type="dxa"/>
              <w:right w:w="144" w:type="dxa"/>
            </w:tcMar>
            <w:vAlign w:val="center"/>
          </w:tcPr>
          <w:p w14:paraId="2F27A127" w14:textId="77777777" w:rsidR="00750DC7" w:rsidRPr="00675D31" w:rsidRDefault="00750DC7" w:rsidP="00750DC7">
            <w:pPr>
              <w:textAlignment w:val="baseline"/>
              <w:rPr>
                <w:color w:val="000000"/>
                <w:kern w:val="24"/>
                <w:szCs w:val="24"/>
              </w:rPr>
            </w:pPr>
            <w:r w:rsidRPr="00675D31">
              <w:rPr>
                <w:color w:val="000000"/>
                <w:kern w:val="24"/>
                <w:szCs w:val="24"/>
              </w:rPr>
              <w:t>A/Fujian-</w:t>
            </w:r>
            <w:proofErr w:type="spellStart"/>
            <w:r w:rsidRPr="00675D31">
              <w:rPr>
                <w:color w:val="000000"/>
                <w:kern w:val="24"/>
                <w:szCs w:val="24"/>
              </w:rPr>
              <w:t>Sanyuan</w:t>
            </w:r>
            <w:proofErr w:type="spellEnd"/>
            <w:r w:rsidRPr="00675D31">
              <w:rPr>
                <w:color w:val="000000"/>
                <w:kern w:val="24"/>
                <w:szCs w:val="24"/>
              </w:rPr>
              <w:t>/21099/2017</w:t>
            </w:r>
          </w:p>
        </w:tc>
        <w:tc>
          <w:tcPr>
            <w:tcW w:w="902" w:type="dxa"/>
            <w:tcBorders>
              <w:top w:val="single" w:sz="8" w:space="0" w:color="000000"/>
            </w:tcBorders>
            <w:vAlign w:val="center"/>
          </w:tcPr>
          <w:p w14:paraId="1E5E2844" w14:textId="77777777" w:rsidR="00750DC7" w:rsidRPr="00675D31" w:rsidRDefault="00750DC7" w:rsidP="00750DC7">
            <w:pPr>
              <w:jc w:val="center"/>
              <w:textAlignment w:val="baseline"/>
              <w:rPr>
                <w:color w:val="000000"/>
                <w:kern w:val="24"/>
                <w:szCs w:val="24"/>
              </w:rPr>
            </w:pPr>
            <w:r w:rsidRPr="00675D31">
              <w:rPr>
                <w:color w:val="000000"/>
                <w:kern w:val="24"/>
                <w:szCs w:val="24"/>
              </w:rPr>
              <w:t>H5N6</w:t>
            </w:r>
          </w:p>
        </w:tc>
        <w:tc>
          <w:tcPr>
            <w:tcW w:w="1620" w:type="dxa"/>
            <w:tcBorders>
              <w:top w:val="single" w:sz="8" w:space="0" w:color="000000"/>
            </w:tcBorders>
            <w:vAlign w:val="center"/>
          </w:tcPr>
          <w:p w14:paraId="1D3B7D0A" w14:textId="77777777" w:rsidR="00750DC7" w:rsidRPr="00675D31" w:rsidRDefault="00750DC7" w:rsidP="00750DC7">
            <w:pPr>
              <w:jc w:val="center"/>
              <w:textAlignment w:val="baseline"/>
              <w:rPr>
                <w:b/>
                <w:bCs/>
                <w:color w:val="000000"/>
                <w:kern w:val="24"/>
                <w:szCs w:val="24"/>
                <w:u w:val="single"/>
              </w:rPr>
            </w:pPr>
            <w:r w:rsidRPr="00675D31">
              <w:rPr>
                <w:b/>
                <w:bCs/>
                <w:szCs w:val="24"/>
                <w:u w:val="single"/>
              </w:rPr>
              <w:t>80</w:t>
            </w:r>
          </w:p>
        </w:tc>
        <w:tc>
          <w:tcPr>
            <w:tcW w:w="1810" w:type="dxa"/>
            <w:tcBorders>
              <w:top w:val="single" w:sz="8" w:space="0" w:color="000000"/>
            </w:tcBorders>
            <w:vAlign w:val="center"/>
          </w:tcPr>
          <w:p w14:paraId="0E38B54A" w14:textId="77777777" w:rsidR="00750DC7" w:rsidRPr="00675D31" w:rsidRDefault="00750DC7" w:rsidP="00750DC7">
            <w:pPr>
              <w:jc w:val="center"/>
              <w:textAlignment w:val="baseline"/>
              <w:rPr>
                <w:color w:val="000000"/>
                <w:kern w:val="24"/>
                <w:szCs w:val="24"/>
              </w:rPr>
            </w:pPr>
            <w:r w:rsidRPr="00675D31">
              <w:rPr>
                <w:szCs w:val="24"/>
              </w:rPr>
              <w:t>160</w:t>
            </w:r>
          </w:p>
        </w:tc>
        <w:tc>
          <w:tcPr>
            <w:tcW w:w="1890" w:type="dxa"/>
            <w:tcBorders>
              <w:top w:val="single" w:sz="8" w:space="0" w:color="000000"/>
            </w:tcBorders>
            <w:vAlign w:val="center"/>
          </w:tcPr>
          <w:p w14:paraId="308F8464" w14:textId="77777777" w:rsidR="00750DC7" w:rsidRPr="00675D31" w:rsidRDefault="00750DC7" w:rsidP="00750DC7">
            <w:pPr>
              <w:jc w:val="center"/>
              <w:textAlignment w:val="baseline"/>
              <w:rPr>
                <w:color w:val="000000"/>
                <w:kern w:val="24"/>
                <w:szCs w:val="24"/>
              </w:rPr>
            </w:pPr>
            <w:r w:rsidRPr="00675D31">
              <w:rPr>
                <w:szCs w:val="24"/>
              </w:rPr>
              <w:t>160</w:t>
            </w:r>
          </w:p>
        </w:tc>
      </w:tr>
      <w:tr w:rsidR="00750DC7" w:rsidRPr="00675D31" w14:paraId="47062E1B" w14:textId="77777777" w:rsidTr="000B7063">
        <w:trPr>
          <w:trHeight w:val="259"/>
        </w:trPr>
        <w:tc>
          <w:tcPr>
            <w:tcW w:w="2688" w:type="dxa"/>
            <w:shd w:val="clear" w:color="auto" w:fill="auto"/>
            <w:tcMar>
              <w:top w:w="72" w:type="dxa"/>
              <w:left w:w="144" w:type="dxa"/>
              <w:bottom w:w="72" w:type="dxa"/>
              <w:right w:w="144" w:type="dxa"/>
            </w:tcMar>
            <w:vAlign w:val="center"/>
          </w:tcPr>
          <w:p w14:paraId="267B6C47" w14:textId="77777777" w:rsidR="00750DC7" w:rsidRPr="00675D31" w:rsidRDefault="00750DC7" w:rsidP="00750DC7">
            <w:pPr>
              <w:textAlignment w:val="baseline"/>
              <w:rPr>
                <w:color w:val="000000"/>
                <w:kern w:val="24"/>
                <w:szCs w:val="24"/>
              </w:rPr>
            </w:pPr>
            <w:r w:rsidRPr="00675D31">
              <w:rPr>
                <w:color w:val="000000"/>
                <w:kern w:val="24"/>
                <w:szCs w:val="24"/>
                <w:lang w:val="pt-BR"/>
              </w:rPr>
              <w:t>A/Astrakhan/3212/2020</w:t>
            </w:r>
          </w:p>
        </w:tc>
        <w:tc>
          <w:tcPr>
            <w:tcW w:w="902" w:type="dxa"/>
            <w:vAlign w:val="center"/>
          </w:tcPr>
          <w:p w14:paraId="67F5B18A" w14:textId="77777777" w:rsidR="00750DC7" w:rsidRPr="00675D31" w:rsidRDefault="00750DC7" w:rsidP="00750DC7">
            <w:pPr>
              <w:jc w:val="center"/>
              <w:textAlignment w:val="baseline"/>
              <w:rPr>
                <w:color w:val="000000"/>
                <w:kern w:val="24"/>
                <w:szCs w:val="24"/>
              </w:rPr>
            </w:pPr>
            <w:r w:rsidRPr="00675D31">
              <w:rPr>
                <w:color w:val="000000"/>
                <w:kern w:val="24"/>
                <w:szCs w:val="24"/>
              </w:rPr>
              <w:t>H5N8</w:t>
            </w:r>
          </w:p>
        </w:tc>
        <w:tc>
          <w:tcPr>
            <w:tcW w:w="1620" w:type="dxa"/>
            <w:vAlign w:val="center"/>
          </w:tcPr>
          <w:p w14:paraId="57A8DB7D" w14:textId="77777777" w:rsidR="00750DC7" w:rsidRPr="00675D31" w:rsidRDefault="00750DC7" w:rsidP="00750DC7">
            <w:pPr>
              <w:jc w:val="center"/>
              <w:textAlignment w:val="baseline"/>
              <w:rPr>
                <w:color w:val="000000"/>
                <w:kern w:val="24"/>
                <w:szCs w:val="24"/>
              </w:rPr>
            </w:pPr>
            <w:r w:rsidRPr="00675D31">
              <w:rPr>
                <w:szCs w:val="24"/>
              </w:rPr>
              <w:t>80</w:t>
            </w:r>
          </w:p>
        </w:tc>
        <w:tc>
          <w:tcPr>
            <w:tcW w:w="1810" w:type="dxa"/>
            <w:vAlign w:val="center"/>
          </w:tcPr>
          <w:p w14:paraId="03F93AE2" w14:textId="77777777" w:rsidR="00750DC7" w:rsidRPr="00675D31" w:rsidRDefault="00750DC7" w:rsidP="00750DC7">
            <w:pPr>
              <w:jc w:val="center"/>
              <w:textAlignment w:val="baseline"/>
              <w:rPr>
                <w:b/>
                <w:bCs/>
                <w:color w:val="000000"/>
                <w:kern w:val="24"/>
                <w:szCs w:val="24"/>
                <w:u w:val="single"/>
              </w:rPr>
            </w:pPr>
            <w:r w:rsidRPr="00675D31">
              <w:rPr>
                <w:b/>
                <w:bCs/>
                <w:szCs w:val="24"/>
                <w:u w:val="single"/>
              </w:rPr>
              <w:t>320</w:t>
            </w:r>
          </w:p>
        </w:tc>
        <w:tc>
          <w:tcPr>
            <w:tcW w:w="1890" w:type="dxa"/>
            <w:vAlign w:val="center"/>
          </w:tcPr>
          <w:p w14:paraId="0B5495DE" w14:textId="77777777" w:rsidR="00750DC7" w:rsidRPr="00675D31" w:rsidRDefault="00750DC7" w:rsidP="00750DC7">
            <w:pPr>
              <w:jc w:val="center"/>
              <w:textAlignment w:val="baseline"/>
              <w:rPr>
                <w:color w:val="000000"/>
                <w:kern w:val="24"/>
                <w:szCs w:val="24"/>
              </w:rPr>
            </w:pPr>
            <w:r w:rsidRPr="00675D31">
              <w:rPr>
                <w:szCs w:val="24"/>
              </w:rPr>
              <w:t>320</w:t>
            </w:r>
          </w:p>
        </w:tc>
      </w:tr>
      <w:tr w:rsidR="00750DC7" w:rsidRPr="00675D31" w14:paraId="3C27A79E" w14:textId="77777777" w:rsidTr="000B7063">
        <w:trPr>
          <w:trHeight w:val="385"/>
        </w:trPr>
        <w:tc>
          <w:tcPr>
            <w:tcW w:w="2688" w:type="dxa"/>
            <w:tcBorders>
              <w:bottom w:val="single" w:sz="8" w:space="0" w:color="000000"/>
            </w:tcBorders>
            <w:shd w:val="clear" w:color="auto" w:fill="auto"/>
            <w:tcMar>
              <w:top w:w="72" w:type="dxa"/>
              <w:left w:w="144" w:type="dxa"/>
              <w:bottom w:w="72" w:type="dxa"/>
              <w:right w:w="144" w:type="dxa"/>
            </w:tcMar>
            <w:vAlign w:val="center"/>
          </w:tcPr>
          <w:p w14:paraId="53238E16" w14:textId="77777777" w:rsidR="00750DC7" w:rsidRPr="00675D31" w:rsidRDefault="00750DC7" w:rsidP="00750DC7">
            <w:pPr>
              <w:textAlignment w:val="baseline"/>
              <w:rPr>
                <w:color w:val="000000"/>
                <w:kern w:val="24"/>
                <w:szCs w:val="24"/>
              </w:rPr>
            </w:pPr>
            <w:r w:rsidRPr="00675D31">
              <w:rPr>
                <w:color w:val="000000"/>
                <w:kern w:val="24"/>
                <w:szCs w:val="24"/>
              </w:rPr>
              <w:t>A/Gyrfalcon/WA/41088-6/2014</w:t>
            </w:r>
          </w:p>
        </w:tc>
        <w:tc>
          <w:tcPr>
            <w:tcW w:w="902" w:type="dxa"/>
            <w:tcBorders>
              <w:bottom w:val="single" w:sz="8" w:space="0" w:color="000000"/>
            </w:tcBorders>
            <w:vAlign w:val="center"/>
          </w:tcPr>
          <w:p w14:paraId="160EB863" w14:textId="77777777" w:rsidR="00750DC7" w:rsidRPr="00675D31" w:rsidRDefault="00750DC7" w:rsidP="00750DC7">
            <w:pPr>
              <w:jc w:val="center"/>
              <w:textAlignment w:val="baseline"/>
              <w:rPr>
                <w:color w:val="000000"/>
                <w:kern w:val="24"/>
                <w:szCs w:val="24"/>
              </w:rPr>
            </w:pPr>
            <w:r w:rsidRPr="00675D31">
              <w:rPr>
                <w:color w:val="000000"/>
                <w:kern w:val="24"/>
                <w:szCs w:val="24"/>
              </w:rPr>
              <w:t>H5N8</w:t>
            </w:r>
          </w:p>
        </w:tc>
        <w:tc>
          <w:tcPr>
            <w:tcW w:w="1620" w:type="dxa"/>
            <w:tcBorders>
              <w:bottom w:val="single" w:sz="8" w:space="0" w:color="000000"/>
            </w:tcBorders>
            <w:vAlign w:val="center"/>
          </w:tcPr>
          <w:p w14:paraId="4DC47200" w14:textId="77777777" w:rsidR="00750DC7" w:rsidRPr="00675D31" w:rsidRDefault="00750DC7" w:rsidP="00750DC7">
            <w:pPr>
              <w:jc w:val="center"/>
              <w:textAlignment w:val="baseline"/>
              <w:rPr>
                <w:color w:val="000000"/>
                <w:kern w:val="24"/>
                <w:szCs w:val="24"/>
              </w:rPr>
            </w:pPr>
            <w:r w:rsidRPr="00675D31">
              <w:rPr>
                <w:szCs w:val="24"/>
              </w:rPr>
              <w:t>160</w:t>
            </w:r>
          </w:p>
        </w:tc>
        <w:tc>
          <w:tcPr>
            <w:tcW w:w="1810" w:type="dxa"/>
            <w:tcBorders>
              <w:bottom w:val="single" w:sz="8" w:space="0" w:color="000000"/>
            </w:tcBorders>
            <w:vAlign w:val="center"/>
          </w:tcPr>
          <w:p w14:paraId="04564125" w14:textId="77777777" w:rsidR="00750DC7" w:rsidRPr="00675D31" w:rsidRDefault="00750DC7" w:rsidP="00750DC7">
            <w:pPr>
              <w:jc w:val="center"/>
              <w:textAlignment w:val="baseline"/>
              <w:rPr>
                <w:color w:val="000000"/>
                <w:kern w:val="24"/>
                <w:szCs w:val="24"/>
              </w:rPr>
            </w:pPr>
            <w:r w:rsidRPr="00675D31">
              <w:rPr>
                <w:szCs w:val="24"/>
              </w:rPr>
              <w:t>320</w:t>
            </w:r>
          </w:p>
        </w:tc>
        <w:tc>
          <w:tcPr>
            <w:tcW w:w="1890" w:type="dxa"/>
            <w:tcBorders>
              <w:bottom w:val="single" w:sz="8" w:space="0" w:color="000000"/>
            </w:tcBorders>
            <w:vAlign w:val="center"/>
          </w:tcPr>
          <w:p w14:paraId="7C0DE56E" w14:textId="77777777" w:rsidR="00750DC7" w:rsidRPr="00675D31" w:rsidRDefault="00750DC7" w:rsidP="00750DC7">
            <w:pPr>
              <w:jc w:val="center"/>
              <w:textAlignment w:val="baseline"/>
              <w:rPr>
                <w:b/>
                <w:bCs/>
                <w:color w:val="000000"/>
                <w:kern w:val="24"/>
                <w:szCs w:val="24"/>
                <w:u w:val="single"/>
              </w:rPr>
            </w:pPr>
            <w:r w:rsidRPr="00675D31">
              <w:rPr>
                <w:b/>
                <w:bCs/>
                <w:szCs w:val="24"/>
                <w:u w:val="single"/>
              </w:rPr>
              <w:t>320</w:t>
            </w:r>
          </w:p>
        </w:tc>
      </w:tr>
    </w:tbl>
    <w:p w14:paraId="5044218C" w14:textId="7DA236AF" w:rsidR="00750DC7" w:rsidRPr="00675D31" w:rsidRDefault="00750DC7" w:rsidP="054DF956"/>
    <w:p w14:paraId="75189593" w14:textId="3E9D2DEC" w:rsidR="006175FC" w:rsidRPr="00675D31" w:rsidRDefault="006175FC" w:rsidP="00501BB2">
      <w:proofErr w:type="spellStart"/>
      <w:r w:rsidRPr="00675D31">
        <w:rPr>
          <w:vertAlign w:val="superscript"/>
        </w:rPr>
        <w:t>a</w:t>
      </w:r>
      <w:r w:rsidR="00EC125F" w:rsidRPr="00675D31">
        <w:t>Titers</w:t>
      </w:r>
      <w:proofErr w:type="spellEnd"/>
      <w:r w:rsidR="00EC125F" w:rsidRPr="00675D31">
        <w:t xml:space="preserve"> are expressed as the reciprocal of the highest dilution of serum that inhibit</w:t>
      </w:r>
      <w:r w:rsidR="004F5E16" w:rsidRPr="00675D31">
        <w:t>ed</w:t>
      </w:r>
      <w:r w:rsidR="00EC125F" w:rsidRPr="00675D31">
        <w:t xml:space="preserve"> 4 </w:t>
      </w:r>
      <w:r w:rsidR="00B76417" w:rsidRPr="00675D31">
        <w:t>HA</w:t>
      </w:r>
      <w:r w:rsidR="003B2E4C" w:rsidRPr="00675D31">
        <w:t xml:space="preserve"> </w:t>
      </w:r>
      <w:r w:rsidR="00EC125F" w:rsidRPr="00675D31">
        <w:t xml:space="preserve">units of virus. </w:t>
      </w:r>
      <w:r w:rsidR="004F5E16" w:rsidRPr="00675D31">
        <w:t>The r</w:t>
      </w:r>
      <w:r w:rsidR="001413EF" w:rsidRPr="00675D31">
        <w:t xml:space="preserve">esults are the arithmetic mean titer of positive sera (HI titer &gt;10). </w:t>
      </w:r>
      <w:r w:rsidR="00EC125F" w:rsidRPr="00675D31">
        <w:t xml:space="preserve">The titers of serum samples with homologous viruses are </w:t>
      </w:r>
      <w:r w:rsidR="004F5E16" w:rsidRPr="00675D31">
        <w:t>shown</w:t>
      </w:r>
      <w:r w:rsidR="005E6479" w:rsidRPr="00675D31">
        <w:t xml:space="preserve"> in bold and </w:t>
      </w:r>
      <w:r w:rsidR="004F5E16" w:rsidRPr="00675D31">
        <w:t xml:space="preserve">are </w:t>
      </w:r>
      <w:r w:rsidR="00EC125F" w:rsidRPr="00675D31">
        <w:t xml:space="preserve">underlined. </w:t>
      </w:r>
    </w:p>
    <w:p w14:paraId="6F149E7D" w14:textId="05110931" w:rsidR="00F6123E" w:rsidRPr="00675D31" w:rsidRDefault="00F6123E">
      <w:pPr>
        <w:rPr>
          <w:rFonts w:eastAsiaTheme="minorEastAsia"/>
          <w:b/>
          <w:bCs/>
          <w:color w:val="000000" w:themeColor="text1"/>
          <w:kern w:val="24"/>
          <w:szCs w:val="24"/>
        </w:rPr>
      </w:pPr>
      <w:r w:rsidRPr="00675D31">
        <w:rPr>
          <w:rFonts w:eastAsiaTheme="minorEastAsia"/>
          <w:b/>
          <w:bCs/>
          <w:color w:val="000000" w:themeColor="text1"/>
          <w:kern w:val="24"/>
          <w:szCs w:val="24"/>
        </w:rPr>
        <w:br w:type="page"/>
      </w:r>
    </w:p>
    <w:p w14:paraId="18B1011A" w14:textId="45107BA4" w:rsidR="00501BB2" w:rsidRPr="00675D31" w:rsidRDefault="002944F1" w:rsidP="00501BB2">
      <w:pPr>
        <w:rPr>
          <w:szCs w:val="24"/>
        </w:rPr>
      </w:pPr>
      <w:r w:rsidRPr="002944F1">
        <w:rPr>
          <w:rFonts w:eastAsiaTheme="minorEastAsia"/>
          <w:b/>
          <w:bCs/>
          <w:color w:val="000000" w:themeColor="text1"/>
          <w:kern w:val="24"/>
          <w:szCs w:val="24"/>
        </w:rPr>
        <w:lastRenderedPageBreak/>
        <w:t xml:space="preserve">Supplementary </w:t>
      </w:r>
      <w:r w:rsidR="00501BB2" w:rsidRPr="00675D31">
        <w:rPr>
          <w:rFonts w:eastAsiaTheme="minorEastAsia"/>
          <w:b/>
          <w:bCs/>
          <w:color w:val="000000" w:themeColor="text1"/>
          <w:kern w:val="24"/>
          <w:szCs w:val="24"/>
        </w:rPr>
        <w:t>Table 3. </w:t>
      </w:r>
      <w:r w:rsidR="00501BB2" w:rsidRPr="00675D31">
        <w:rPr>
          <w:rFonts w:eastAsia="Calibri"/>
          <w:color w:val="000000" w:themeColor="text1"/>
          <w:kern w:val="24"/>
          <w:szCs w:val="24"/>
        </w:rPr>
        <w:t>Pathogenicity of North American HPAI A(H5N1) viruses in ferrets</w:t>
      </w:r>
      <w:r w:rsidR="00501BB2" w:rsidRPr="00675D31">
        <w:rPr>
          <w:rFonts w:eastAsiaTheme="minorEastAsia"/>
          <w:color w:val="000000" w:themeColor="text1"/>
          <w:kern w:val="24"/>
          <w:szCs w:val="24"/>
        </w:rPr>
        <w:t> </w:t>
      </w:r>
    </w:p>
    <w:p w14:paraId="6E7EF574" w14:textId="77777777" w:rsidR="00501BB2" w:rsidRPr="00675D31" w:rsidRDefault="00501BB2" w:rsidP="000B6E68">
      <w:pPr>
        <w:ind w:left="86"/>
        <w:rPr>
          <w:rFonts w:eastAsia="Calibri"/>
          <w:color w:val="000000"/>
          <w:kern w:val="24"/>
          <w:szCs w:val="24"/>
          <w:vertAlign w:val="superscript"/>
        </w:rPr>
      </w:pPr>
    </w:p>
    <w:tbl>
      <w:tblPr>
        <w:tblpPr w:leftFromText="180" w:rightFromText="180" w:vertAnchor="page" w:horzAnchor="margin" w:tblpY="2022"/>
        <w:tblW w:w="10080" w:type="dxa"/>
        <w:tblCellMar>
          <w:left w:w="0" w:type="dxa"/>
          <w:right w:w="0" w:type="dxa"/>
        </w:tblCellMar>
        <w:tblLook w:val="04A0" w:firstRow="1" w:lastRow="0" w:firstColumn="1" w:lastColumn="0" w:noHBand="0" w:noVBand="1"/>
      </w:tblPr>
      <w:tblGrid>
        <w:gridCol w:w="1618"/>
        <w:gridCol w:w="1169"/>
        <w:gridCol w:w="1687"/>
        <w:gridCol w:w="1615"/>
        <w:gridCol w:w="1402"/>
        <w:gridCol w:w="1509"/>
        <w:gridCol w:w="1080"/>
      </w:tblGrid>
      <w:tr w:rsidR="00501BB2" w:rsidRPr="00675D31" w14:paraId="36818604" w14:textId="77777777" w:rsidTr="00501BB2">
        <w:trPr>
          <w:trHeight w:val="962"/>
        </w:trPr>
        <w:tc>
          <w:tcPr>
            <w:tcW w:w="1618" w:type="dxa"/>
            <w:vMerge w:val="restart"/>
            <w:tcBorders>
              <w:top w:val="single" w:sz="12" w:space="0" w:color="000000"/>
              <w:left w:val="nil"/>
              <w:bottom w:val="single" w:sz="8" w:space="0" w:color="000000"/>
              <w:right w:val="nil"/>
            </w:tcBorders>
            <w:shd w:val="clear" w:color="auto" w:fill="auto"/>
            <w:tcMar>
              <w:top w:w="15" w:type="dxa"/>
              <w:left w:w="52" w:type="dxa"/>
              <w:bottom w:w="0" w:type="dxa"/>
              <w:right w:w="52" w:type="dxa"/>
            </w:tcMar>
            <w:vAlign w:val="center"/>
            <w:hideMark/>
          </w:tcPr>
          <w:p w14:paraId="7EA3897E" w14:textId="6C15D631" w:rsidR="00501BB2" w:rsidRPr="00675D31" w:rsidRDefault="00501BB2" w:rsidP="00501BB2">
            <w:pPr>
              <w:spacing w:line="256" w:lineRule="auto"/>
              <w:jc w:val="center"/>
              <w:rPr>
                <w:sz w:val="36"/>
                <w:szCs w:val="36"/>
              </w:rPr>
            </w:pPr>
            <w:r w:rsidRPr="00675D31">
              <w:rPr>
                <w:rFonts w:eastAsia="Calibri"/>
                <w:color w:val="000000" w:themeColor="text1"/>
                <w:kern w:val="24"/>
                <w:szCs w:val="24"/>
              </w:rPr>
              <w:t xml:space="preserve">Influenza A(H5N1) </w:t>
            </w:r>
            <w:proofErr w:type="spellStart"/>
            <w:r w:rsidRPr="00675D31">
              <w:rPr>
                <w:rFonts w:eastAsia="Calibri"/>
                <w:color w:val="000000" w:themeColor="text1"/>
                <w:kern w:val="24"/>
                <w:szCs w:val="24"/>
              </w:rPr>
              <w:t>virus</w:t>
            </w:r>
            <w:r w:rsidR="004F5E16" w:rsidRPr="00675D31">
              <w:rPr>
                <w:rFonts w:eastAsia="Calibri"/>
                <w:color w:val="000000" w:themeColor="text1"/>
                <w:kern w:val="24"/>
                <w:szCs w:val="24"/>
                <w:vertAlign w:val="superscript"/>
              </w:rPr>
              <w:t>a</w:t>
            </w:r>
            <w:proofErr w:type="spellEnd"/>
          </w:p>
        </w:tc>
        <w:tc>
          <w:tcPr>
            <w:tcW w:w="1169" w:type="dxa"/>
            <w:vMerge w:val="restart"/>
            <w:tcBorders>
              <w:top w:val="single" w:sz="12" w:space="0" w:color="000000"/>
              <w:left w:val="nil"/>
              <w:bottom w:val="single" w:sz="8" w:space="0" w:color="000000"/>
              <w:right w:val="nil"/>
            </w:tcBorders>
            <w:shd w:val="clear" w:color="auto" w:fill="auto"/>
            <w:tcMar>
              <w:top w:w="15" w:type="dxa"/>
              <w:left w:w="52" w:type="dxa"/>
              <w:bottom w:w="0" w:type="dxa"/>
              <w:right w:w="52" w:type="dxa"/>
            </w:tcMar>
            <w:vAlign w:val="center"/>
            <w:hideMark/>
          </w:tcPr>
          <w:p w14:paraId="62DE9418" w14:textId="1CC6FB55" w:rsidR="00501BB2" w:rsidRPr="00675D31" w:rsidRDefault="00501BB2" w:rsidP="00501BB2">
            <w:pPr>
              <w:spacing w:line="256" w:lineRule="auto"/>
              <w:jc w:val="center"/>
              <w:rPr>
                <w:sz w:val="36"/>
                <w:szCs w:val="36"/>
              </w:rPr>
            </w:pPr>
            <w:r w:rsidRPr="00675D31">
              <w:rPr>
                <w:rFonts w:eastAsia="Calibri"/>
                <w:color w:val="000000" w:themeColor="text1"/>
                <w:kern w:val="24"/>
                <w:szCs w:val="24"/>
              </w:rPr>
              <w:t>No. surviving/</w:t>
            </w:r>
          </w:p>
          <w:p w14:paraId="0FE43729" w14:textId="77777777" w:rsidR="00501BB2" w:rsidRPr="00675D31" w:rsidRDefault="00501BB2" w:rsidP="00501BB2">
            <w:pPr>
              <w:spacing w:line="256" w:lineRule="auto"/>
              <w:jc w:val="center"/>
              <w:rPr>
                <w:sz w:val="36"/>
                <w:szCs w:val="36"/>
              </w:rPr>
            </w:pPr>
            <w:r w:rsidRPr="00675D31">
              <w:rPr>
                <w:rFonts w:eastAsia="Calibri"/>
                <w:color w:val="000000" w:themeColor="text1"/>
                <w:kern w:val="24"/>
                <w:szCs w:val="24"/>
              </w:rPr>
              <w:t>total no.</w:t>
            </w:r>
          </w:p>
        </w:tc>
        <w:tc>
          <w:tcPr>
            <w:tcW w:w="6213" w:type="dxa"/>
            <w:gridSpan w:val="4"/>
            <w:tcBorders>
              <w:top w:val="single" w:sz="12" w:space="0" w:color="000000"/>
              <w:left w:val="nil"/>
              <w:bottom w:val="single" w:sz="12" w:space="0" w:color="000000"/>
              <w:right w:val="nil"/>
            </w:tcBorders>
            <w:shd w:val="clear" w:color="auto" w:fill="auto"/>
            <w:tcMar>
              <w:top w:w="15" w:type="dxa"/>
              <w:left w:w="52" w:type="dxa"/>
              <w:bottom w:w="0" w:type="dxa"/>
              <w:right w:w="52" w:type="dxa"/>
            </w:tcMar>
            <w:vAlign w:val="center"/>
            <w:hideMark/>
          </w:tcPr>
          <w:p w14:paraId="4124DC96" w14:textId="77777777" w:rsidR="00501BB2" w:rsidRPr="00675D31" w:rsidRDefault="00501BB2" w:rsidP="00501BB2">
            <w:pPr>
              <w:spacing w:line="256" w:lineRule="auto"/>
              <w:jc w:val="center"/>
              <w:rPr>
                <w:sz w:val="36"/>
                <w:szCs w:val="36"/>
              </w:rPr>
            </w:pPr>
            <w:r w:rsidRPr="00675D31">
              <w:rPr>
                <w:rFonts w:eastAsia="Calibri"/>
                <w:color w:val="000000" w:themeColor="text1"/>
                <w:kern w:val="24"/>
                <w:szCs w:val="24"/>
              </w:rPr>
              <w:t>No. of ferrets showing indicated clinical signs(s) of disease/total no.</w:t>
            </w:r>
          </w:p>
        </w:tc>
        <w:tc>
          <w:tcPr>
            <w:tcW w:w="1080" w:type="dxa"/>
            <w:tcBorders>
              <w:top w:val="single" w:sz="12" w:space="0" w:color="000000"/>
              <w:left w:val="nil"/>
              <w:bottom w:val="single" w:sz="12" w:space="0" w:color="000000"/>
              <w:right w:val="nil"/>
            </w:tcBorders>
            <w:shd w:val="clear" w:color="auto" w:fill="auto"/>
            <w:tcMar>
              <w:top w:w="15" w:type="dxa"/>
              <w:left w:w="52" w:type="dxa"/>
              <w:bottom w:w="0" w:type="dxa"/>
              <w:right w:w="52" w:type="dxa"/>
            </w:tcMar>
            <w:vAlign w:val="center"/>
            <w:hideMark/>
          </w:tcPr>
          <w:p w14:paraId="3E2F4547" w14:textId="18A4A427" w:rsidR="00501BB2" w:rsidRPr="00675D31" w:rsidRDefault="00501BB2" w:rsidP="00501BB2">
            <w:pPr>
              <w:jc w:val="center"/>
              <w:rPr>
                <w:sz w:val="36"/>
                <w:szCs w:val="36"/>
              </w:rPr>
            </w:pPr>
            <w:r w:rsidRPr="00675D31">
              <w:rPr>
                <w:rFonts w:eastAsia="Calibri"/>
                <w:color w:val="000000" w:themeColor="text1"/>
                <w:kern w:val="24"/>
                <w:szCs w:val="24"/>
              </w:rPr>
              <w:t xml:space="preserve">Relative inactivity </w:t>
            </w:r>
            <w:proofErr w:type="spellStart"/>
            <w:r w:rsidRPr="00675D31">
              <w:rPr>
                <w:rFonts w:eastAsia="Calibri"/>
                <w:color w:val="000000" w:themeColor="text1"/>
                <w:kern w:val="24"/>
                <w:szCs w:val="24"/>
              </w:rPr>
              <w:t>index</w:t>
            </w:r>
            <w:r w:rsidR="004F5E16" w:rsidRPr="00675D31">
              <w:rPr>
                <w:rFonts w:eastAsia="Calibri"/>
                <w:color w:val="000000" w:themeColor="text1"/>
                <w:kern w:val="24"/>
                <w:szCs w:val="24"/>
                <w:vertAlign w:val="superscript"/>
              </w:rPr>
              <w:t>e</w:t>
            </w:r>
            <w:proofErr w:type="spellEnd"/>
          </w:p>
        </w:tc>
      </w:tr>
      <w:tr w:rsidR="00501BB2" w:rsidRPr="00675D31" w14:paraId="4874ED8E" w14:textId="77777777" w:rsidTr="00501BB2">
        <w:trPr>
          <w:trHeight w:val="282"/>
        </w:trPr>
        <w:tc>
          <w:tcPr>
            <w:tcW w:w="1618" w:type="dxa"/>
            <w:vMerge/>
            <w:tcBorders>
              <w:top w:val="single" w:sz="12" w:space="0" w:color="000000"/>
              <w:left w:val="nil"/>
              <w:bottom w:val="single" w:sz="8" w:space="0" w:color="000000"/>
              <w:right w:val="nil"/>
            </w:tcBorders>
            <w:vAlign w:val="center"/>
            <w:hideMark/>
          </w:tcPr>
          <w:p w14:paraId="21FF1D66" w14:textId="77777777" w:rsidR="00501BB2" w:rsidRPr="00655CED" w:rsidRDefault="00501BB2" w:rsidP="00501BB2">
            <w:pPr>
              <w:rPr>
                <w:sz w:val="36"/>
                <w:szCs w:val="36"/>
              </w:rPr>
            </w:pPr>
          </w:p>
        </w:tc>
        <w:tc>
          <w:tcPr>
            <w:tcW w:w="1169" w:type="dxa"/>
            <w:vMerge/>
            <w:tcBorders>
              <w:top w:val="single" w:sz="12" w:space="0" w:color="000000"/>
              <w:left w:val="nil"/>
              <w:bottom w:val="single" w:sz="8" w:space="0" w:color="000000"/>
              <w:right w:val="nil"/>
            </w:tcBorders>
            <w:vAlign w:val="center"/>
            <w:hideMark/>
          </w:tcPr>
          <w:p w14:paraId="531792A4" w14:textId="77777777" w:rsidR="00501BB2" w:rsidRPr="00655CED" w:rsidRDefault="00501BB2" w:rsidP="00501BB2">
            <w:pPr>
              <w:rPr>
                <w:sz w:val="36"/>
                <w:szCs w:val="36"/>
              </w:rPr>
            </w:pPr>
          </w:p>
        </w:tc>
        <w:tc>
          <w:tcPr>
            <w:tcW w:w="1687" w:type="dxa"/>
            <w:tcBorders>
              <w:top w:val="single" w:sz="12" w:space="0" w:color="000000"/>
              <w:left w:val="nil"/>
              <w:bottom w:val="single" w:sz="8" w:space="0" w:color="000000"/>
              <w:right w:val="nil"/>
            </w:tcBorders>
            <w:shd w:val="clear" w:color="auto" w:fill="auto"/>
            <w:tcMar>
              <w:top w:w="15" w:type="dxa"/>
              <w:left w:w="52" w:type="dxa"/>
              <w:bottom w:w="0" w:type="dxa"/>
              <w:right w:w="52" w:type="dxa"/>
            </w:tcMar>
            <w:hideMark/>
          </w:tcPr>
          <w:p w14:paraId="4A618D72" w14:textId="7F3A2F73" w:rsidR="00501BB2" w:rsidRPr="00675D31" w:rsidRDefault="00501BB2" w:rsidP="00501BB2">
            <w:pPr>
              <w:spacing w:line="256" w:lineRule="auto"/>
              <w:jc w:val="center"/>
              <w:rPr>
                <w:sz w:val="36"/>
                <w:szCs w:val="36"/>
              </w:rPr>
            </w:pPr>
            <w:r w:rsidRPr="00675D31">
              <w:rPr>
                <w:rFonts w:eastAsia="Calibri"/>
                <w:color w:val="000000" w:themeColor="text1"/>
                <w:kern w:val="24"/>
                <w:szCs w:val="24"/>
              </w:rPr>
              <w:t xml:space="preserve">Weight </w:t>
            </w:r>
            <w:proofErr w:type="spellStart"/>
            <w:r w:rsidRPr="00675D31">
              <w:rPr>
                <w:rFonts w:eastAsia="Calibri"/>
                <w:color w:val="000000" w:themeColor="text1"/>
                <w:kern w:val="24"/>
                <w:szCs w:val="24"/>
              </w:rPr>
              <w:t>loss</w:t>
            </w:r>
            <w:r w:rsidR="004F5E16" w:rsidRPr="00675D31">
              <w:rPr>
                <w:rFonts w:eastAsia="Calibri"/>
                <w:color w:val="000000" w:themeColor="text1"/>
                <w:kern w:val="24"/>
                <w:szCs w:val="24"/>
                <w:vertAlign w:val="superscript"/>
              </w:rPr>
              <w:t>b</w:t>
            </w:r>
            <w:proofErr w:type="spellEnd"/>
          </w:p>
        </w:tc>
        <w:tc>
          <w:tcPr>
            <w:tcW w:w="1615" w:type="dxa"/>
            <w:tcBorders>
              <w:top w:val="single" w:sz="12" w:space="0" w:color="000000"/>
              <w:left w:val="nil"/>
              <w:bottom w:val="single" w:sz="8" w:space="0" w:color="000000"/>
              <w:right w:val="nil"/>
            </w:tcBorders>
            <w:shd w:val="clear" w:color="auto" w:fill="auto"/>
            <w:tcMar>
              <w:top w:w="15" w:type="dxa"/>
              <w:left w:w="52" w:type="dxa"/>
              <w:bottom w:w="0" w:type="dxa"/>
              <w:right w:w="52" w:type="dxa"/>
            </w:tcMar>
            <w:hideMark/>
          </w:tcPr>
          <w:p w14:paraId="1B7C2F86" w14:textId="763B5353" w:rsidR="00501BB2" w:rsidRPr="00675D31" w:rsidRDefault="00501BB2" w:rsidP="00501BB2">
            <w:pPr>
              <w:spacing w:line="256" w:lineRule="auto"/>
              <w:jc w:val="center"/>
              <w:rPr>
                <w:sz w:val="36"/>
                <w:szCs w:val="36"/>
              </w:rPr>
            </w:pPr>
            <w:r w:rsidRPr="00675D31">
              <w:rPr>
                <w:rFonts w:eastAsia="Calibri"/>
                <w:color w:val="000000" w:themeColor="text1"/>
                <w:kern w:val="24"/>
                <w:szCs w:val="24"/>
              </w:rPr>
              <w:t xml:space="preserve">Temperature </w:t>
            </w:r>
            <w:proofErr w:type="spellStart"/>
            <w:r w:rsidRPr="00675D31">
              <w:rPr>
                <w:rFonts w:eastAsia="Calibri"/>
                <w:color w:val="000000" w:themeColor="text1"/>
                <w:kern w:val="24"/>
                <w:szCs w:val="24"/>
              </w:rPr>
              <w:t>increase</w:t>
            </w:r>
            <w:r w:rsidR="004F5E16" w:rsidRPr="00675D31">
              <w:rPr>
                <w:rFonts w:eastAsia="Calibri"/>
                <w:color w:val="000000" w:themeColor="text1"/>
                <w:kern w:val="24"/>
                <w:szCs w:val="24"/>
                <w:vertAlign w:val="superscript"/>
              </w:rPr>
              <w:t>b</w:t>
            </w:r>
            <w:proofErr w:type="spellEnd"/>
          </w:p>
        </w:tc>
        <w:tc>
          <w:tcPr>
            <w:tcW w:w="1402" w:type="dxa"/>
            <w:tcBorders>
              <w:top w:val="single" w:sz="12" w:space="0" w:color="000000"/>
              <w:left w:val="nil"/>
              <w:bottom w:val="single" w:sz="8" w:space="0" w:color="000000"/>
              <w:right w:val="nil"/>
            </w:tcBorders>
            <w:shd w:val="clear" w:color="auto" w:fill="auto"/>
            <w:tcMar>
              <w:top w:w="15" w:type="dxa"/>
              <w:left w:w="52" w:type="dxa"/>
              <w:bottom w:w="0" w:type="dxa"/>
              <w:right w:w="52" w:type="dxa"/>
            </w:tcMar>
            <w:hideMark/>
          </w:tcPr>
          <w:p w14:paraId="0637EABF" w14:textId="5CF87D6E" w:rsidR="00501BB2" w:rsidRPr="00675D31" w:rsidRDefault="00501BB2" w:rsidP="00501BB2">
            <w:pPr>
              <w:spacing w:line="256" w:lineRule="auto"/>
              <w:jc w:val="center"/>
              <w:rPr>
                <w:sz w:val="36"/>
                <w:szCs w:val="36"/>
              </w:rPr>
            </w:pPr>
            <w:r w:rsidRPr="00675D31">
              <w:rPr>
                <w:rFonts w:eastAsia="Calibri"/>
                <w:color w:val="000000" w:themeColor="text1"/>
                <w:kern w:val="24"/>
                <w:szCs w:val="24"/>
              </w:rPr>
              <w:t>Respiratory</w:t>
            </w:r>
            <w:r w:rsidR="004F5E16" w:rsidRPr="00675D31">
              <w:rPr>
                <w:rFonts w:eastAsia="Calibri"/>
                <w:color w:val="000000" w:themeColor="text1"/>
                <w:kern w:val="24"/>
                <w:szCs w:val="24"/>
              </w:rPr>
              <w:t xml:space="preserve"> </w:t>
            </w:r>
            <w:proofErr w:type="spellStart"/>
            <w:r w:rsidR="004F5E16" w:rsidRPr="00675D31">
              <w:rPr>
                <w:rFonts w:eastAsia="Calibri"/>
                <w:color w:val="000000" w:themeColor="text1"/>
                <w:kern w:val="24"/>
                <w:szCs w:val="24"/>
              </w:rPr>
              <w:t>signs</w:t>
            </w:r>
            <w:r w:rsidR="004F5E16" w:rsidRPr="00675D31">
              <w:rPr>
                <w:rFonts w:eastAsia="Calibri"/>
                <w:color w:val="000000" w:themeColor="text1"/>
                <w:kern w:val="24"/>
                <w:szCs w:val="24"/>
                <w:vertAlign w:val="superscript"/>
              </w:rPr>
              <w:t>c</w:t>
            </w:r>
            <w:proofErr w:type="spellEnd"/>
          </w:p>
        </w:tc>
        <w:tc>
          <w:tcPr>
            <w:tcW w:w="1509" w:type="dxa"/>
            <w:tcBorders>
              <w:top w:val="single" w:sz="12" w:space="0" w:color="000000"/>
              <w:left w:val="nil"/>
              <w:bottom w:val="single" w:sz="8" w:space="0" w:color="000000"/>
              <w:right w:val="nil"/>
            </w:tcBorders>
            <w:shd w:val="clear" w:color="auto" w:fill="auto"/>
            <w:tcMar>
              <w:top w:w="15" w:type="dxa"/>
              <w:left w:w="52" w:type="dxa"/>
              <w:bottom w:w="0" w:type="dxa"/>
              <w:right w:w="52" w:type="dxa"/>
            </w:tcMar>
            <w:hideMark/>
          </w:tcPr>
          <w:p w14:paraId="2A35444E" w14:textId="057E5407" w:rsidR="00501BB2" w:rsidRPr="00675D31" w:rsidRDefault="00501BB2" w:rsidP="00501BB2">
            <w:pPr>
              <w:spacing w:line="256" w:lineRule="auto"/>
              <w:jc w:val="center"/>
              <w:rPr>
                <w:sz w:val="36"/>
                <w:szCs w:val="36"/>
              </w:rPr>
            </w:pPr>
            <w:r w:rsidRPr="00675D31">
              <w:rPr>
                <w:rFonts w:eastAsia="Calibri"/>
                <w:color w:val="000000" w:themeColor="text1"/>
                <w:kern w:val="24"/>
                <w:szCs w:val="24"/>
              </w:rPr>
              <w:t>Neurologic</w:t>
            </w:r>
            <w:r w:rsidR="004F5E16" w:rsidRPr="00675D31">
              <w:rPr>
                <w:rFonts w:eastAsia="Calibri"/>
                <w:color w:val="000000" w:themeColor="text1"/>
                <w:kern w:val="24"/>
                <w:szCs w:val="24"/>
              </w:rPr>
              <w:t xml:space="preserve"> </w:t>
            </w:r>
            <w:proofErr w:type="spellStart"/>
            <w:r w:rsidR="004F5E16" w:rsidRPr="00675D31">
              <w:rPr>
                <w:rFonts w:eastAsia="Calibri"/>
                <w:color w:val="000000" w:themeColor="text1"/>
                <w:kern w:val="24"/>
                <w:szCs w:val="24"/>
              </w:rPr>
              <w:t>signs</w:t>
            </w:r>
            <w:r w:rsidR="004F5E16" w:rsidRPr="00675D31">
              <w:rPr>
                <w:rFonts w:eastAsia="Calibri"/>
                <w:color w:val="000000" w:themeColor="text1"/>
                <w:kern w:val="24"/>
                <w:szCs w:val="24"/>
                <w:vertAlign w:val="superscript"/>
              </w:rPr>
              <w:t>d</w:t>
            </w:r>
            <w:proofErr w:type="spellEnd"/>
          </w:p>
        </w:tc>
        <w:tc>
          <w:tcPr>
            <w:tcW w:w="1080" w:type="dxa"/>
            <w:tcBorders>
              <w:top w:val="single" w:sz="12" w:space="0" w:color="000000"/>
              <w:left w:val="nil"/>
              <w:bottom w:val="single" w:sz="8" w:space="0" w:color="000000"/>
              <w:right w:val="nil"/>
            </w:tcBorders>
            <w:shd w:val="clear" w:color="auto" w:fill="auto"/>
            <w:tcMar>
              <w:top w:w="15" w:type="dxa"/>
              <w:left w:w="52" w:type="dxa"/>
              <w:bottom w:w="0" w:type="dxa"/>
              <w:right w:w="52" w:type="dxa"/>
            </w:tcMar>
            <w:hideMark/>
          </w:tcPr>
          <w:p w14:paraId="588A3089" w14:textId="77777777" w:rsidR="00501BB2" w:rsidRPr="00675D31" w:rsidRDefault="00501BB2" w:rsidP="00501BB2">
            <w:pPr>
              <w:rPr>
                <w:sz w:val="36"/>
                <w:szCs w:val="36"/>
              </w:rPr>
            </w:pPr>
          </w:p>
        </w:tc>
      </w:tr>
      <w:tr w:rsidR="00501BB2" w:rsidRPr="00675D31" w14:paraId="52F50A1F" w14:textId="77777777" w:rsidTr="00F853F0">
        <w:trPr>
          <w:trHeight w:val="585"/>
        </w:trPr>
        <w:tc>
          <w:tcPr>
            <w:tcW w:w="1618" w:type="dxa"/>
            <w:tcBorders>
              <w:top w:val="single" w:sz="8" w:space="0" w:color="000000"/>
              <w:left w:val="nil"/>
              <w:right w:val="nil"/>
            </w:tcBorders>
            <w:shd w:val="clear" w:color="auto" w:fill="auto"/>
            <w:tcMar>
              <w:top w:w="15" w:type="dxa"/>
              <w:left w:w="52" w:type="dxa"/>
              <w:bottom w:w="0" w:type="dxa"/>
              <w:right w:w="52" w:type="dxa"/>
            </w:tcMar>
            <w:vAlign w:val="center"/>
            <w:hideMark/>
          </w:tcPr>
          <w:p w14:paraId="48CA4F1B" w14:textId="77777777" w:rsidR="00501BB2" w:rsidRPr="00675D31" w:rsidRDefault="00501BB2" w:rsidP="00F853F0">
            <w:pPr>
              <w:spacing w:line="360" w:lineRule="auto"/>
              <w:rPr>
                <w:sz w:val="36"/>
                <w:szCs w:val="36"/>
              </w:rPr>
            </w:pPr>
            <w:r w:rsidRPr="00675D31">
              <w:rPr>
                <w:rFonts w:eastAsia="Calibri"/>
                <w:color w:val="000000" w:themeColor="text1"/>
                <w:kern w:val="24"/>
                <w:szCs w:val="24"/>
              </w:rPr>
              <w:t>Wigeon/SC/21</w:t>
            </w:r>
          </w:p>
        </w:tc>
        <w:tc>
          <w:tcPr>
            <w:tcW w:w="1169" w:type="dxa"/>
            <w:tcBorders>
              <w:top w:val="single" w:sz="8" w:space="0" w:color="000000"/>
              <w:left w:val="nil"/>
              <w:right w:val="nil"/>
            </w:tcBorders>
            <w:shd w:val="clear" w:color="auto" w:fill="auto"/>
            <w:tcMar>
              <w:top w:w="15" w:type="dxa"/>
              <w:left w:w="52" w:type="dxa"/>
              <w:bottom w:w="0" w:type="dxa"/>
              <w:right w:w="52" w:type="dxa"/>
            </w:tcMar>
            <w:vAlign w:val="center"/>
            <w:hideMark/>
          </w:tcPr>
          <w:p w14:paraId="14499594" w14:textId="77777777" w:rsidR="00501BB2" w:rsidRPr="00675D31" w:rsidRDefault="00501BB2" w:rsidP="00501BB2">
            <w:pPr>
              <w:spacing w:line="360" w:lineRule="auto"/>
              <w:jc w:val="center"/>
              <w:rPr>
                <w:sz w:val="36"/>
                <w:szCs w:val="36"/>
              </w:rPr>
            </w:pPr>
            <w:r w:rsidRPr="00675D31">
              <w:rPr>
                <w:rFonts w:eastAsia="Calibri"/>
                <w:color w:val="000000" w:themeColor="text1"/>
                <w:kern w:val="24"/>
                <w:szCs w:val="24"/>
              </w:rPr>
              <w:t>3/3</w:t>
            </w:r>
          </w:p>
        </w:tc>
        <w:tc>
          <w:tcPr>
            <w:tcW w:w="1687" w:type="dxa"/>
            <w:tcBorders>
              <w:top w:val="single" w:sz="8" w:space="0" w:color="000000"/>
              <w:left w:val="nil"/>
              <w:right w:val="nil"/>
            </w:tcBorders>
            <w:shd w:val="clear" w:color="auto" w:fill="auto"/>
            <w:tcMar>
              <w:top w:w="15" w:type="dxa"/>
              <w:left w:w="52" w:type="dxa"/>
              <w:bottom w:w="0" w:type="dxa"/>
              <w:right w:w="52" w:type="dxa"/>
            </w:tcMar>
            <w:vAlign w:val="center"/>
            <w:hideMark/>
          </w:tcPr>
          <w:p w14:paraId="65FC0F47" w14:textId="77777777" w:rsidR="00501BB2" w:rsidRPr="00675D31" w:rsidRDefault="00501BB2" w:rsidP="00501BB2">
            <w:pPr>
              <w:spacing w:line="360" w:lineRule="auto"/>
              <w:jc w:val="center"/>
              <w:rPr>
                <w:sz w:val="36"/>
                <w:szCs w:val="36"/>
              </w:rPr>
            </w:pPr>
            <w:r w:rsidRPr="00675D31">
              <w:rPr>
                <w:rFonts w:eastAsia="Calibri"/>
                <w:color w:val="000000" w:themeColor="text1"/>
                <w:kern w:val="24"/>
                <w:szCs w:val="24"/>
              </w:rPr>
              <w:t>1/3 (17 ± 9.6)</w:t>
            </w:r>
          </w:p>
        </w:tc>
        <w:tc>
          <w:tcPr>
            <w:tcW w:w="1615" w:type="dxa"/>
            <w:tcBorders>
              <w:top w:val="single" w:sz="8" w:space="0" w:color="000000"/>
              <w:left w:val="nil"/>
              <w:right w:val="nil"/>
            </w:tcBorders>
            <w:shd w:val="clear" w:color="auto" w:fill="auto"/>
            <w:tcMar>
              <w:top w:w="15" w:type="dxa"/>
              <w:left w:w="52" w:type="dxa"/>
              <w:bottom w:w="0" w:type="dxa"/>
              <w:right w:w="52" w:type="dxa"/>
            </w:tcMar>
            <w:vAlign w:val="center"/>
            <w:hideMark/>
          </w:tcPr>
          <w:p w14:paraId="11E2FFB2" w14:textId="77777777" w:rsidR="00501BB2" w:rsidRPr="00675D31" w:rsidRDefault="00501BB2" w:rsidP="00501BB2">
            <w:pPr>
              <w:spacing w:line="360" w:lineRule="auto"/>
              <w:jc w:val="center"/>
              <w:rPr>
                <w:sz w:val="36"/>
                <w:szCs w:val="36"/>
              </w:rPr>
            </w:pPr>
            <w:r w:rsidRPr="00675D31">
              <w:rPr>
                <w:rFonts w:eastAsia="Calibri"/>
                <w:color w:val="000000" w:themeColor="text1"/>
                <w:kern w:val="24"/>
                <w:szCs w:val="24"/>
              </w:rPr>
              <w:t>3/3 (1.2 ± 0.5)</w:t>
            </w:r>
          </w:p>
        </w:tc>
        <w:tc>
          <w:tcPr>
            <w:tcW w:w="1402" w:type="dxa"/>
            <w:tcBorders>
              <w:top w:val="single" w:sz="8" w:space="0" w:color="000000"/>
              <w:left w:val="nil"/>
              <w:right w:val="nil"/>
            </w:tcBorders>
            <w:shd w:val="clear" w:color="auto" w:fill="auto"/>
            <w:tcMar>
              <w:top w:w="15" w:type="dxa"/>
              <w:left w:w="52" w:type="dxa"/>
              <w:bottom w:w="0" w:type="dxa"/>
              <w:right w:w="52" w:type="dxa"/>
            </w:tcMar>
            <w:vAlign w:val="center"/>
            <w:hideMark/>
          </w:tcPr>
          <w:p w14:paraId="4C780E87" w14:textId="77777777" w:rsidR="00501BB2" w:rsidRPr="00675D31" w:rsidRDefault="00501BB2" w:rsidP="00501BB2">
            <w:pPr>
              <w:spacing w:line="360" w:lineRule="auto"/>
              <w:jc w:val="center"/>
              <w:rPr>
                <w:sz w:val="36"/>
                <w:szCs w:val="36"/>
              </w:rPr>
            </w:pPr>
            <w:r w:rsidRPr="00675D31">
              <w:rPr>
                <w:rFonts w:eastAsia="Calibri"/>
                <w:color w:val="000000" w:themeColor="text1"/>
                <w:kern w:val="24"/>
                <w:szCs w:val="24"/>
              </w:rPr>
              <w:t>0/3</w:t>
            </w:r>
          </w:p>
        </w:tc>
        <w:tc>
          <w:tcPr>
            <w:tcW w:w="1509" w:type="dxa"/>
            <w:tcBorders>
              <w:top w:val="single" w:sz="8" w:space="0" w:color="000000"/>
              <w:left w:val="nil"/>
              <w:right w:val="nil"/>
            </w:tcBorders>
            <w:shd w:val="clear" w:color="auto" w:fill="auto"/>
            <w:tcMar>
              <w:top w:w="15" w:type="dxa"/>
              <w:left w:w="52" w:type="dxa"/>
              <w:bottom w:w="0" w:type="dxa"/>
              <w:right w:w="52" w:type="dxa"/>
            </w:tcMar>
            <w:vAlign w:val="center"/>
            <w:hideMark/>
          </w:tcPr>
          <w:p w14:paraId="34D23A18" w14:textId="77777777" w:rsidR="00501BB2" w:rsidRPr="00675D31" w:rsidRDefault="00501BB2" w:rsidP="00501BB2">
            <w:pPr>
              <w:spacing w:line="360" w:lineRule="auto"/>
              <w:jc w:val="center"/>
              <w:rPr>
                <w:sz w:val="36"/>
                <w:szCs w:val="36"/>
              </w:rPr>
            </w:pPr>
            <w:r w:rsidRPr="00675D31">
              <w:rPr>
                <w:rFonts w:eastAsia="Calibri"/>
                <w:color w:val="000000" w:themeColor="text1"/>
                <w:kern w:val="24"/>
                <w:szCs w:val="24"/>
              </w:rPr>
              <w:t>0/3</w:t>
            </w:r>
          </w:p>
        </w:tc>
        <w:tc>
          <w:tcPr>
            <w:tcW w:w="1080" w:type="dxa"/>
            <w:tcBorders>
              <w:top w:val="single" w:sz="8" w:space="0" w:color="000000"/>
              <w:left w:val="nil"/>
              <w:right w:val="nil"/>
            </w:tcBorders>
            <w:shd w:val="clear" w:color="auto" w:fill="auto"/>
            <w:tcMar>
              <w:top w:w="15" w:type="dxa"/>
              <w:left w:w="52" w:type="dxa"/>
              <w:bottom w:w="0" w:type="dxa"/>
              <w:right w:w="52" w:type="dxa"/>
            </w:tcMar>
            <w:vAlign w:val="center"/>
            <w:hideMark/>
          </w:tcPr>
          <w:p w14:paraId="000B7786" w14:textId="77777777" w:rsidR="00501BB2" w:rsidRPr="00675D31" w:rsidRDefault="00501BB2" w:rsidP="00501BB2">
            <w:pPr>
              <w:spacing w:line="360" w:lineRule="auto"/>
              <w:jc w:val="center"/>
              <w:rPr>
                <w:sz w:val="36"/>
                <w:szCs w:val="36"/>
              </w:rPr>
            </w:pPr>
            <w:r w:rsidRPr="00675D31">
              <w:rPr>
                <w:rFonts w:eastAsia="Calibri"/>
                <w:color w:val="000000" w:themeColor="text1"/>
                <w:kern w:val="24"/>
                <w:szCs w:val="24"/>
              </w:rPr>
              <w:t>0.1</w:t>
            </w:r>
          </w:p>
        </w:tc>
      </w:tr>
      <w:tr w:rsidR="00501BB2" w:rsidRPr="00675D31" w14:paraId="0E7A01C9" w14:textId="77777777" w:rsidTr="00F853F0">
        <w:trPr>
          <w:trHeight w:val="585"/>
        </w:trPr>
        <w:tc>
          <w:tcPr>
            <w:tcW w:w="1618" w:type="dxa"/>
            <w:tcBorders>
              <w:top w:val="nil"/>
              <w:left w:val="nil"/>
              <w:right w:val="nil"/>
            </w:tcBorders>
            <w:shd w:val="clear" w:color="auto" w:fill="auto"/>
            <w:tcMar>
              <w:top w:w="15" w:type="dxa"/>
              <w:left w:w="52" w:type="dxa"/>
              <w:bottom w:w="0" w:type="dxa"/>
              <w:right w:w="52" w:type="dxa"/>
            </w:tcMar>
            <w:vAlign w:val="center"/>
            <w:hideMark/>
          </w:tcPr>
          <w:p w14:paraId="1D923B2E" w14:textId="77777777" w:rsidR="00501BB2" w:rsidRPr="00675D31" w:rsidRDefault="00501BB2" w:rsidP="00F853F0">
            <w:pPr>
              <w:spacing w:line="360" w:lineRule="auto"/>
              <w:rPr>
                <w:sz w:val="36"/>
                <w:szCs w:val="36"/>
              </w:rPr>
            </w:pPr>
            <w:r w:rsidRPr="00675D31">
              <w:rPr>
                <w:rFonts w:eastAsia="Calibri"/>
                <w:color w:val="000000" w:themeColor="text1"/>
                <w:kern w:val="24"/>
                <w:szCs w:val="24"/>
              </w:rPr>
              <w:t>Eagle/FL/22</w:t>
            </w:r>
          </w:p>
        </w:tc>
        <w:tc>
          <w:tcPr>
            <w:tcW w:w="1169" w:type="dxa"/>
            <w:tcBorders>
              <w:top w:val="nil"/>
              <w:left w:val="nil"/>
              <w:right w:val="nil"/>
            </w:tcBorders>
            <w:shd w:val="clear" w:color="auto" w:fill="auto"/>
            <w:tcMar>
              <w:top w:w="15" w:type="dxa"/>
              <w:left w:w="52" w:type="dxa"/>
              <w:bottom w:w="0" w:type="dxa"/>
              <w:right w:w="52" w:type="dxa"/>
            </w:tcMar>
            <w:vAlign w:val="center"/>
            <w:hideMark/>
          </w:tcPr>
          <w:p w14:paraId="0DF514C1" w14:textId="77777777" w:rsidR="00501BB2" w:rsidRPr="00675D31" w:rsidRDefault="00501BB2" w:rsidP="00501BB2">
            <w:pPr>
              <w:spacing w:line="360" w:lineRule="auto"/>
              <w:jc w:val="center"/>
              <w:rPr>
                <w:sz w:val="36"/>
                <w:szCs w:val="36"/>
              </w:rPr>
            </w:pPr>
            <w:r w:rsidRPr="00675D31">
              <w:rPr>
                <w:rFonts w:eastAsia="Calibri"/>
                <w:color w:val="000000" w:themeColor="text1"/>
                <w:kern w:val="24"/>
                <w:szCs w:val="24"/>
              </w:rPr>
              <w:t>0/3</w:t>
            </w:r>
          </w:p>
        </w:tc>
        <w:tc>
          <w:tcPr>
            <w:tcW w:w="1687" w:type="dxa"/>
            <w:tcBorders>
              <w:top w:val="nil"/>
              <w:left w:val="nil"/>
              <w:right w:val="nil"/>
            </w:tcBorders>
            <w:shd w:val="clear" w:color="auto" w:fill="auto"/>
            <w:tcMar>
              <w:top w:w="15" w:type="dxa"/>
              <w:left w:w="52" w:type="dxa"/>
              <w:bottom w:w="0" w:type="dxa"/>
              <w:right w:w="52" w:type="dxa"/>
            </w:tcMar>
            <w:vAlign w:val="center"/>
            <w:hideMark/>
          </w:tcPr>
          <w:p w14:paraId="0E29D6B4" w14:textId="77777777" w:rsidR="00501BB2" w:rsidRPr="00675D31" w:rsidRDefault="00501BB2" w:rsidP="00501BB2">
            <w:pPr>
              <w:spacing w:line="360" w:lineRule="auto"/>
              <w:jc w:val="center"/>
              <w:rPr>
                <w:sz w:val="36"/>
                <w:szCs w:val="36"/>
              </w:rPr>
            </w:pPr>
            <w:r w:rsidRPr="00675D31">
              <w:rPr>
                <w:rFonts w:eastAsia="Calibri"/>
                <w:color w:val="000000" w:themeColor="text1"/>
                <w:kern w:val="24"/>
                <w:szCs w:val="24"/>
              </w:rPr>
              <w:t>3/3 (20 ± 6.9)</w:t>
            </w:r>
          </w:p>
        </w:tc>
        <w:tc>
          <w:tcPr>
            <w:tcW w:w="1615" w:type="dxa"/>
            <w:tcBorders>
              <w:top w:val="nil"/>
              <w:left w:val="nil"/>
              <w:right w:val="nil"/>
            </w:tcBorders>
            <w:shd w:val="clear" w:color="auto" w:fill="auto"/>
            <w:tcMar>
              <w:top w:w="15" w:type="dxa"/>
              <w:left w:w="52" w:type="dxa"/>
              <w:bottom w:w="0" w:type="dxa"/>
              <w:right w:w="52" w:type="dxa"/>
            </w:tcMar>
            <w:vAlign w:val="center"/>
            <w:hideMark/>
          </w:tcPr>
          <w:p w14:paraId="761E7FC5" w14:textId="77777777" w:rsidR="00501BB2" w:rsidRPr="00675D31" w:rsidRDefault="00501BB2" w:rsidP="00501BB2">
            <w:pPr>
              <w:spacing w:line="360" w:lineRule="auto"/>
              <w:jc w:val="center"/>
              <w:rPr>
                <w:sz w:val="36"/>
                <w:szCs w:val="36"/>
              </w:rPr>
            </w:pPr>
            <w:r w:rsidRPr="00675D31">
              <w:rPr>
                <w:rFonts w:eastAsia="Calibri"/>
                <w:color w:val="000000" w:themeColor="text1"/>
                <w:kern w:val="24"/>
                <w:szCs w:val="24"/>
              </w:rPr>
              <w:t>3/3 (3.3 ± 0.5)</w:t>
            </w:r>
          </w:p>
        </w:tc>
        <w:tc>
          <w:tcPr>
            <w:tcW w:w="1402" w:type="dxa"/>
            <w:tcBorders>
              <w:top w:val="nil"/>
              <w:left w:val="nil"/>
              <w:right w:val="nil"/>
            </w:tcBorders>
            <w:shd w:val="clear" w:color="auto" w:fill="auto"/>
            <w:tcMar>
              <w:top w:w="15" w:type="dxa"/>
              <w:left w:w="52" w:type="dxa"/>
              <w:bottom w:w="0" w:type="dxa"/>
              <w:right w:w="52" w:type="dxa"/>
            </w:tcMar>
            <w:vAlign w:val="center"/>
            <w:hideMark/>
          </w:tcPr>
          <w:p w14:paraId="0B18943E" w14:textId="77777777" w:rsidR="00501BB2" w:rsidRPr="00675D31" w:rsidRDefault="00501BB2" w:rsidP="00501BB2">
            <w:pPr>
              <w:spacing w:line="360" w:lineRule="auto"/>
              <w:jc w:val="center"/>
              <w:rPr>
                <w:sz w:val="36"/>
                <w:szCs w:val="36"/>
              </w:rPr>
            </w:pPr>
            <w:r w:rsidRPr="00675D31">
              <w:rPr>
                <w:rFonts w:eastAsia="Calibri"/>
                <w:color w:val="000000" w:themeColor="text1"/>
                <w:kern w:val="24"/>
                <w:szCs w:val="24"/>
              </w:rPr>
              <w:t>3/3</w:t>
            </w:r>
          </w:p>
        </w:tc>
        <w:tc>
          <w:tcPr>
            <w:tcW w:w="1509" w:type="dxa"/>
            <w:tcBorders>
              <w:top w:val="nil"/>
              <w:left w:val="nil"/>
              <w:right w:val="nil"/>
            </w:tcBorders>
            <w:shd w:val="clear" w:color="auto" w:fill="auto"/>
            <w:tcMar>
              <w:top w:w="15" w:type="dxa"/>
              <w:left w:w="52" w:type="dxa"/>
              <w:bottom w:w="0" w:type="dxa"/>
              <w:right w:w="52" w:type="dxa"/>
            </w:tcMar>
            <w:vAlign w:val="center"/>
            <w:hideMark/>
          </w:tcPr>
          <w:p w14:paraId="48FBC2C0" w14:textId="77777777" w:rsidR="00501BB2" w:rsidRPr="00675D31" w:rsidRDefault="00501BB2" w:rsidP="00501BB2">
            <w:pPr>
              <w:spacing w:line="360" w:lineRule="auto"/>
              <w:jc w:val="center"/>
              <w:rPr>
                <w:sz w:val="36"/>
                <w:szCs w:val="36"/>
              </w:rPr>
            </w:pPr>
            <w:r w:rsidRPr="00675D31">
              <w:rPr>
                <w:rFonts w:eastAsia="Calibri"/>
                <w:color w:val="000000" w:themeColor="text1"/>
                <w:kern w:val="24"/>
                <w:szCs w:val="24"/>
              </w:rPr>
              <w:t>3/3</w:t>
            </w:r>
          </w:p>
        </w:tc>
        <w:tc>
          <w:tcPr>
            <w:tcW w:w="1080" w:type="dxa"/>
            <w:tcBorders>
              <w:top w:val="nil"/>
              <w:left w:val="nil"/>
              <w:right w:val="nil"/>
            </w:tcBorders>
            <w:shd w:val="clear" w:color="auto" w:fill="auto"/>
            <w:tcMar>
              <w:top w:w="15" w:type="dxa"/>
              <w:left w:w="52" w:type="dxa"/>
              <w:bottom w:w="0" w:type="dxa"/>
              <w:right w:w="52" w:type="dxa"/>
            </w:tcMar>
            <w:vAlign w:val="center"/>
            <w:hideMark/>
          </w:tcPr>
          <w:p w14:paraId="7D6B0A60" w14:textId="77777777" w:rsidR="00501BB2" w:rsidRPr="00675D31" w:rsidRDefault="00501BB2" w:rsidP="00501BB2">
            <w:pPr>
              <w:spacing w:line="360" w:lineRule="auto"/>
              <w:jc w:val="center"/>
              <w:rPr>
                <w:sz w:val="36"/>
                <w:szCs w:val="36"/>
              </w:rPr>
            </w:pPr>
            <w:r w:rsidRPr="00675D31">
              <w:rPr>
                <w:rFonts w:eastAsia="Calibri"/>
                <w:color w:val="000000" w:themeColor="text1"/>
                <w:kern w:val="24"/>
                <w:szCs w:val="24"/>
              </w:rPr>
              <w:t>1.7</w:t>
            </w:r>
          </w:p>
        </w:tc>
      </w:tr>
      <w:tr w:rsidR="00501BB2" w:rsidRPr="00675D31" w14:paraId="3F0071FA" w14:textId="77777777" w:rsidTr="00F853F0">
        <w:trPr>
          <w:trHeight w:val="585"/>
        </w:trPr>
        <w:tc>
          <w:tcPr>
            <w:tcW w:w="1618" w:type="dxa"/>
            <w:tcBorders>
              <w:left w:val="nil"/>
              <w:bottom w:val="nil"/>
              <w:right w:val="nil"/>
            </w:tcBorders>
            <w:shd w:val="clear" w:color="auto" w:fill="auto"/>
            <w:tcMar>
              <w:top w:w="15" w:type="dxa"/>
              <w:left w:w="52" w:type="dxa"/>
              <w:bottom w:w="0" w:type="dxa"/>
              <w:right w:w="52" w:type="dxa"/>
            </w:tcMar>
            <w:vAlign w:val="center"/>
            <w:hideMark/>
          </w:tcPr>
          <w:p w14:paraId="79A327B3" w14:textId="77777777" w:rsidR="00501BB2" w:rsidRPr="00675D31" w:rsidRDefault="00501BB2" w:rsidP="00F853F0">
            <w:pPr>
              <w:spacing w:line="360" w:lineRule="auto"/>
              <w:rPr>
                <w:sz w:val="36"/>
                <w:szCs w:val="36"/>
              </w:rPr>
            </w:pPr>
            <w:r w:rsidRPr="00675D31">
              <w:rPr>
                <w:rFonts w:eastAsia="Calibri"/>
                <w:color w:val="000000" w:themeColor="text1"/>
                <w:kern w:val="24"/>
                <w:szCs w:val="24"/>
              </w:rPr>
              <w:t>Ck/NL/21</w:t>
            </w:r>
          </w:p>
        </w:tc>
        <w:tc>
          <w:tcPr>
            <w:tcW w:w="1169" w:type="dxa"/>
            <w:tcBorders>
              <w:left w:val="nil"/>
              <w:bottom w:val="nil"/>
              <w:right w:val="nil"/>
            </w:tcBorders>
            <w:shd w:val="clear" w:color="auto" w:fill="auto"/>
            <w:tcMar>
              <w:top w:w="15" w:type="dxa"/>
              <w:left w:w="52" w:type="dxa"/>
              <w:bottom w:w="0" w:type="dxa"/>
              <w:right w:w="52" w:type="dxa"/>
            </w:tcMar>
            <w:vAlign w:val="center"/>
            <w:hideMark/>
          </w:tcPr>
          <w:p w14:paraId="0336FA43" w14:textId="77777777" w:rsidR="00501BB2" w:rsidRPr="00675D31" w:rsidRDefault="00501BB2" w:rsidP="00501BB2">
            <w:pPr>
              <w:spacing w:line="360" w:lineRule="auto"/>
              <w:jc w:val="center"/>
              <w:rPr>
                <w:sz w:val="36"/>
                <w:szCs w:val="36"/>
              </w:rPr>
            </w:pPr>
            <w:r w:rsidRPr="00675D31">
              <w:rPr>
                <w:rFonts w:eastAsia="Calibri"/>
                <w:color w:val="000000" w:themeColor="text1"/>
                <w:kern w:val="24"/>
                <w:szCs w:val="24"/>
              </w:rPr>
              <w:t>3/3</w:t>
            </w:r>
          </w:p>
        </w:tc>
        <w:tc>
          <w:tcPr>
            <w:tcW w:w="1687" w:type="dxa"/>
            <w:tcBorders>
              <w:left w:val="nil"/>
              <w:bottom w:val="nil"/>
              <w:right w:val="nil"/>
            </w:tcBorders>
            <w:shd w:val="clear" w:color="auto" w:fill="auto"/>
            <w:tcMar>
              <w:top w:w="15" w:type="dxa"/>
              <w:left w:w="52" w:type="dxa"/>
              <w:bottom w:w="0" w:type="dxa"/>
              <w:right w:w="52" w:type="dxa"/>
            </w:tcMar>
            <w:vAlign w:val="center"/>
            <w:hideMark/>
          </w:tcPr>
          <w:p w14:paraId="6F2B961B" w14:textId="77777777" w:rsidR="00501BB2" w:rsidRPr="00675D31" w:rsidRDefault="00501BB2" w:rsidP="00501BB2">
            <w:pPr>
              <w:spacing w:line="360" w:lineRule="auto"/>
              <w:jc w:val="center"/>
              <w:rPr>
                <w:sz w:val="36"/>
                <w:szCs w:val="36"/>
              </w:rPr>
            </w:pPr>
            <w:r w:rsidRPr="00675D31">
              <w:rPr>
                <w:rFonts w:eastAsia="Calibri"/>
                <w:color w:val="000000" w:themeColor="text1"/>
                <w:kern w:val="24"/>
                <w:szCs w:val="24"/>
              </w:rPr>
              <w:t>0/3 (13 ± 2.7)</w:t>
            </w:r>
          </w:p>
        </w:tc>
        <w:tc>
          <w:tcPr>
            <w:tcW w:w="1615" w:type="dxa"/>
            <w:tcBorders>
              <w:left w:val="nil"/>
              <w:bottom w:val="nil"/>
              <w:right w:val="nil"/>
            </w:tcBorders>
            <w:shd w:val="clear" w:color="auto" w:fill="auto"/>
            <w:tcMar>
              <w:top w:w="15" w:type="dxa"/>
              <w:left w:w="52" w:type="dxa"/>
              <w:bottom w:w="0" w:type="dxa"/>
              <w:right w:w="52" w:type="dxa"/>
            </w:tcMar>
            <w:vAlign w:val="center"/>
            <w:hideMark/>
          </w:tcPr>
          <w:p w14:paraId="762A8BBC" w14:textId="77777777" w:rsidR="00501BB2" w:rsidRPr="00675D31" w:rsidRDefault="00501BB2" w:rsidP="00501BB2">
            <w:pPr>
              <w:spacing w:line="360" w:lineRule="auto"/>
              <w:jc w:val="center"/>
              <w:rPr>
                <w:sz w:val="36"/>
                <w:szCs w:val="36"/>
              </w:rPr>
            </w:pPr>
            <w:r w:rsidRPr="00675D31">
              <w:rPr>
                <w:rFonts w:eastAsia="Calibri"/>
                <w:color w:val="000000" w:themeColor="text1"/>
                <w:kern w:val="24"/>
                <w:szCs w:val="24"/>
              </w:rPr>
              <w:t>3/3 (0.9 ± 0.1)</w:t>
            </w:r>
          </w:p>
        </w:tc>
        <w:tc>
          <w:tcPr>
            <w:tcW w:w="1402" w:type="dxa"/>
            <w:tcBorders>
              <w:left w:val="nil"/>
              <w:bottom w:val="nil"/>
              <w:right w:val="nil"/>
            </w:tcBorders>
            <w:shd w:val="clear" w:color="auto" w:fill="auto"/>
            <w:tcMar>
              <w:top w:w="15" w:type="dxa"/>
              <w:left w:w="52" w:type="dxa"/>
              <w:bottom w:w="0" w:type="dxa"/>
              <w:right w:w="52" w:type="dxa"/>
            </w:tcMar>
            <w:vAlign w:val="center"/>
            <w:hideMark/>
          </w:tcPr>
          <w:p w14:paraId="593F9ADD" w14:textId="77777777" w:rsidR="00501BB2" w:rsidRPr="00675D31" w:rsidRDefault="00501BB2" w:rsidP="00501BB2">
            <w:pPr>
              <w:spacing w:line="360" w:lineRule="auto"/>
              <w:jc w:val="center"/>
              <w:rPr>
                <w:sz w:val="36"/>
                <w:szCs w:val="36"/>
              </w:rPr>
            </w:pPr>
            <w:r w:rsidRPr="00675D31">
              <w:rPr>
                <w:rFonts w:eastAsia="Calibri"/>
                <w:color w:val="000000" w:themeColor="text1"/>
                <w:kern w:val="24"/>
                <w:szCs w:val="24"/>
              </w:rPr>
              <w:t>0/3</w:t>
            </w:r>
          </w:p>
        </w:tc>
        <w:tc>
          <w:tcPr>
            <w:tcW w:w="1509" w:type="dxa"/>
            <w:tcBorders>
              <w:left w:val="nil"/>
              <w:bottom w:val="nil"/>
              <w:right w:val="nil"/>
            </w:tcBorders>
            <w:shd w:val="clear" w:color="auto" w:fill="auto"/>
            <w:tcMar>
              <w:top w:w="15" w:type="dxa"/>
              <w:left w:w="52" w:type="dxa"/>
              <w:bottom w:w="0" w:type="dxa"/>
              <w:right w:w="52" w:type="dxa"/>
            </w:tcMar>
            <w:vAlign w:val="center"/>
            <w:hideMark/>
          </w:tcPr>
          <w:p w14:paraId="7824FBF4" w14:textId="77777777" w:rsidR="00501BB2" w:rsidRPr="00675D31" w:rsidRDefault="00501BB2" w:rsidP="00501BB2">
            <w:pPr>
              <w:spacing w:line="360" w:lineRule="auto"/>
              <w:jc w:val="center"/>
              <w:rPr>
                <w:sz w:val="36"/>
                <w:szCs w:val="36"/>
              </w:rPr>
            </w:pPr>
            <w:r w:rsidRPr="00675D31">
              <w:rPr>
                <w:rFonts w:eastAsia="Calibri"/>
                <w:color w:val="000000" w:themeColor="text1"/>
                <w:kern w:val="24"/>
                <w:szCs w:val="24"/>
              </w:rPr>
              <w:t>0/3</w:t>
            </w:r>
          </w:p>
        </w:tc>
        <w:tc>
          <w:tcPr>
            <w:tcW w:w="1080" w:type="dxa"/>
            <w:tcBorders>
              <w:left w:val="nil"/>
              <w:bottom w:val="nil"/>
              <w:right w:val="nil"/>
            </w:tcBorders>
            <w:shd w:val="clear" w:color="auto" w:fill="auto"/>
            <w:tcMar>
              <w:top w:w="15" w:type="dxa"/>
              <w:left w:w="52" w:type="dxa"/>
              <w:bottom w:w="0" w:type="dxa"/>
              <w:right w:w="52" w:type="dxa"/>
            </w:tcMar>
            <w:vAlign w:val="center"/>
            <w:hideMark/>
          </w:tcPr>
          <w:p w14:paraId="3DE2C085" w14:textId="77777777" w:rsidR="00501BB2" w:rsidRPr="00675D31" w:rsidRDefault="00501BB2" w:rsidP="00501BB2">
            <w:pPr>
              <w:spacing w:line="360" w:lineRule="auto"/>
              <w:jc w:val="center"/>
              <w:rPr>
                <w:sz w:val="36"/>
                <w:szCs w:val="36"/>
              </w:rPr>
            </w:pPr>
            <w:r w:rsidRPr="00675D31">
              <w:rPr>
                <w:rFonts w:eastAsia="Calibri"/>
                <w:color w:val="000000" w:themeColor="text1"/>
                <w:kern w:val="24"/>
                <w:szCs w:val="24"/>
              </w:rPr>
              <w:t>0.0</w:t>
            </w:r>
          </w:p>
        </w:tc>
      </w:tr>
      <w:tr w:rsidR="00501BB2" w:rsidRPr="00675D31" w14:paraId="5F4D4534" w14:textId="77777777" w:rsidTr="00501BB2">
        <w:trPr>
          <w:trHeight w:val="585"/>
        </w:trPr>
        <w:tc>
          <w:tcPr>
            <w:tcW w:w="1618" w:type="dxa"/>
            <w:tcBorders>
              <w:top w:val="nil"/>
              <w:left w:val="nil"/>
              <w:bottom w:val="nil"/>
              <w:right w:val="nil"/>
            </w:tcBorders>
            <w:shd w:val="clear" w:color="auto" w:fill="auto"/>
            <w:tcMar>
              <w:top w:w="15" w:type="dxa"/>
              <w:left w:w="52" w:type="dxa"/>
              <w:bottom w:w="0" w:type="dxa"/>
              <w:right w:w="52" w:type="dxa"/>
            </w:tcMar>
            <w:vAlign w:val="center"/>
            <w:hideMark/>
          </w:tcPr>
          <w:p w14:paraId="0F215E7D" w14:textId="77777777" w:rsidR="00501BB2" w:rsidRPr="00675D31" w:rsidRDefault="00501BB2" w:rsidP="00F853F0">
            <w:pPr>
              <w:spacing w:line="360" w:lineRule="auto"/>
              <w:rPr>
                <w:sz w:val="36"/>
                <w:szCs w:val="36"/>
              </w:rPr>
            </w:pPr>
            <w:r w:rsidRPr="00675D31">
              <w:rPr>
                <w:rFonts w:eastAsia="Calibri"/>
                <w:color w:val="000000" w:themeColor="text1"/>
                <w:kern w:val="24"/>
                <w:szCs w:val="24"/>
              </w:rPr>
              <w:t>Eagle/NC/22</w:t>
            </w:r>
          </w:p>
        </w:tc>
        <w:tc>
          <w:tcPr>
            <w:tcW w:w="1169" w:type="dxa"/>
            <w:tcBorders>
              <w:top w:val="nil"/>
              <w:left w:val="nil"/>
              <w:bottom w:val="nil"/>
              <w:right w:val="nil"/>
            </w:tcBorders>
            <w:shd w:val="clear" w:color="auto" w:fill="auto"/>
            <w:tcMar>
              <w:top w:w="15" w:type="dxa"/>
              <w:left w:w="52" w:type="dxa"/>
              <w:bottom w:w="0" w:type="dxa"/>
              <w:right w:w="52" w:type="dxa"/>
            </w:tcMar>
            <w:vAlign w:val="center"/>
            <w:hideMark/>
          </w:tcPr>
          <w:p w14:paraId="0E328CA6" w14:textId="77777777" w:rsidR="00501BB2" w:rsidRPr="00675D31" w:rsidRDefault="00501BB2" w:rsidP="00501BB2">
            <w:pPr>
              <w:spacing w:line="360" w:lineRule="auto"/>
              <w:jc w:val="center"/>
              <w:rPr>
                <w:sz w:val="36"/>
                <w:szCs w:val="36"/>
              </w:rPr>
            </w:pPr>
            <w:r w:rsidRPr="00675D31">
              <w:rPr>
                <w:rFonts w:eastAsia="Calibri"/>
                <w:color w:val="000000" w:themeColor="text1"/>
                <w:kern w:val="24"/>
                <w:szCs w:val="24"/>
              </w:rPr>
              <w:t>1/3</w:t>
            </w:r>
          </w:p>
        </w:tc>
        <w:tc>
          <w:tcPr>
            <w:tcW w:w="1687" w:type="dxa"/>
            <w:tcBorders>
              <w:top w:val="nil"/>
              <w:left w:val="nil"/>
              <w:bottom w:val="nil"/>
              <w:right w:val="nil"/>
            </w:tcBorders>
            <w:shd w:val="clear" w:color="auto" w:fill="auto"/>
            <w:tcMar>
              <w:top w:w="15" w:type="dxa"/>
              <w:left w:w="52" w:type="dxa"/>
              <w:bottom w:w="0" w:type="dxa"/>
              <w:right w:w="52" w:type="dxa"/>
            </w:tcMar>
            <w:vAlign w:val="center"/>
            <w:hideMark/>
          </w:tcPr>
          <w:p w14:paraId="444A685D" w14:textId="77777777" w:rsidR="00501BB2" w:rsidRPr="00675D31" w:rsidRDefault="00501BB2" w:rsidP="00501BB2">
            <w:pPr>
              <w:spacing w:line="360" w:lineRule="auto"/>
              <w:jc w:val="center"/>
              <w:rPr>
                <w:sz w:val="36"/>
                <w:szCs w:val="36"/>
              </w:rPr>
            </w:pPr>
            <w:r w:rsidRPr="00675D31">
              <w:rPr>
                <w:rFonts w:eastAsia="Calibri"/>
                <w:color w:val="000000" w:themeColor="text1"/>
                <w:kern w:val="24"/>
                <w:szCs w:val="24"/>
              </w:rPr>
              <w:t>3/3 (15 ± 6.1)</w:t>
            </w:r>
          </w:p>
        </w:tc>
        <w:tc>
          <w:tcPr>
            <w:tcW w:w="1615" w:type="dxa"/>
            <w:tcBorders>
              <w:top w:val="nil"/>
              <w:left w:val="nil"/>
              <w:bottom w:val="nil"/>
              <w:right w:val="nil"/>
            </w:tcBorders>
            <w:shd w:val="clear" w:color="auto" w:fill="auto"/>
            <w:tcMar>
              <w:top w:w="15" w:type="dxa"/>
              <w:left w:w="52" w:type="dxa"/>
              <w:bottom w:w="0" w:type="dxa"/>
              <w:right w:w="52" w:type="dxa"/>
            </w:tcMar>
            <w:vAlign w:val="center"/>
            <w:hideMark/>
          </w:tcPr>
          <w:p w14:paraId="75928A21" w14:textId="77777777" w:rsidR="00501BB2" w:rsidRPr="00675D31" w:rsidRDefault="00501BB2" w:rsidP="00501BB2">
            <w:pPr>
              <w:spacing w:line="360" w:lineRule="auto"/>
              <w:jc w:val="center"/>
              <w:rPr>
                <w:sz w:val="36"/>
                <w:szCs w:val="36"/>
              </w:rPr>
            </w:pPr>
            <w:r w:rsidRPr="00675D31">
              <w:rPr>
                <w:rFonts w:eastAsia="Calibri"/>
                <w:color w:val="000000" w:themeColor="text1"/>
                <w:kern w:val="24"/>
                <w:szCs w:val="24"/>
              </w:rPr>
              <w:t>3/3 (3.0 ± 1.1)</w:t>
            </w:r>
          </w:p>
        </w:tc>
        <w:tc>
          <w:tcPr>
            <w:tcW w:w="1402" w:type="dxa"/>
            <w:tcBorders>
              <w:top w:val="nil"/>
              <w:left w:val="nil"/>
              <w:bottom w:val="nil"/>
              <w:right w:val="nil"/>
            </w:tcBorders>
            <w:shd w:val="clear" w:color="auto" w:fill="auto"/>
            <w:tcMar>
              <w:top w:w="15" w:type="dxa"/>
              <w:left w:w="52" w:type="dxa"/>
              <w:bottom w:w="0" w:type="dxa"/>
              <w:right w:w="52" w:type="dxa"/>
            </w:tcMar>
            <w:vAlign w:val="center"/>
            <w:hideMark/>
          </w:tcPr>
          <w:p w14:paraId="11CA05BC" w14:textId="77777777" w:rsidR="00501BB2" w:rsidRPr="00675D31" w:rsidRDefault="00501BB2" w:rsidP="00501BB2">
            <w:pPr>
              <w:spacing w:line="360" w:lineRule="auto"/>
              <w:jc w:val="center"/>
              <w:rPr>
                <w:sz w:val="36"/>
                <w:szCs w:val="36"/>
              </w:rPr>
            </w:pPr>
            <w:r w:rsidRPr="00675D31">
              <w:rPr>
                <w:rFonts w:eastAsia="Calibri"/>
                <w:color w:val="000000" w:themeColor="text1"/>
                <w:kern w:val="24"/>
                <w:szCs w:val="24"/>
              </w:rPr>
              <w:t>0/3</w:t>
            </w:r>
          </w:p>
        </w:tc>
        <w:tc>
          <w:tcPr>
            <w:tcW w:w="1509" w:type="dxa"/>
            <w:tcBorders>
              <w:top w:val="nil"/>
              <w:left w:val="nil"/>
              <w:bottom w:val="nil"/>
              <w:right w:val="nil"/>
            </w:tcBorders>
            <w:shd w:val="clear" w:color="auto" w:fill="auto"/>
            <w:tcMar>
              <w:top w:w="15" w:type="dxa"/>
              <w:left w:w="52" w:type="dxa"/>
              <w:bottom w:w="0" w:type="dxa"/>
              <w:right w:w="52" w:type="dxa"/>
            </w:tcMar>
            <w:vAlign w:val="center"/>
            <w:hideMark/>
          </w:tcPr>
          <w:p w14:paraId="0E4AA696" w14:textId="77777777" w:rsidR="00501BB2" w:rsidRPr="00675D31" w:rsidRDefault="00501BB2" w:rsidP="00501BB2">
            <w:pPr>
              <w:spacing w:line="360" w:lineRule="auto"/>
              <w:jc w:val="center"/>
              <w:rPr>
                <w:sz w:val="36"/>
                <w:szCs w:val="36"/>
              </w:rPr>
            </w:pPr>
            <w:r w:rsidRPr="00675D31">
              <w:rPr>
                <w:rFonts w:eastAsia="Calibri"/>
                <w:color w:val="000000" w:themeColor="text1"/>
                <w:kern w:val="24"/>
                <w:szCs w:val="24"/>
              </w:rPr>
              <w:t>2/3</w:t>
            </w:r>
          </w:p>
        </w:tc>
        <w:tc>
          <w:tcPr>
            <w:tcW w:w="1080" w:type="dxa"/>
            <w:tcBorders>
              <w:top w:val="nil"/>
              <w:left w:val="nil"/>
              <w:bottom w:val="nil"/>
              <w:right w:val="nil"/>
            </w:tcBorders>
            <w:shd w:val="clear" w:color="auto" w:fill="auto"/>
            <w:tcMar>
              <w:top w:w="15" w:type="dxa"/>
              <w:left w:w="52" w:type="dxa"/>
              <w:bottom w:w="0" w:type="dxa"/>
              <w:right w:w="52" w:type="dxa"/>
            </w:tcMar>
            <w:vAlign w:val="center"/>
            <w:hideMark/>
          </w:tcPr>
          <w:p w14:paraId="60E57F30" w14:textId="77777777" w:rsidR="00501BB2" w:rsidRPr="00675D31" w:rsidRDefault="00501BB2" w:rsidP="00501BB2">
            <w:pPr>
              <w:spacing w:line="360" w:lineRule="auto"/>
              <w:jc w:val="center"/>
              <w:rPr>
                <w:sz w:val="36"/>
                <w:szCs w:val="36"/>
              </w:rPr>
            </w:pPr>
            <w:r w:rsidRPr="00675D31">
              <w:rPr>
                <w:rFonts w:eastAsia="Calibri"/>
                <w:color w:val="000000" w:themeColor="text1"/>
                <w:kern w:val="24"/>
                <w:szCs w:val="24"/>
              </w:rPr>
              <w:t>0.8</w:t>
            </w:r>
          </w:p>
        </w:tc>
      </w:tr>
      <w:tr w:rsidR="00501BB2" w:rsidRPr="00675D31" w14:paraId="4B5A755D" w14:textId="77777777" w:rsidTr="00501BB2">
        <w:trPr>
          <w:trHeight w:val="585"/>
        </w:trPr>
        <w:tc>
          <w:tcPr>
            <w:tcW w:w="1618" w:type="dxa"/>
            <w:tcBorders>
              <w:top w:val="nil"/>
              <w:left w:val="nil"/>
              <w:bottom w:val="nil"/>
              <w:right w:val="nil"/>
            </w:tcBorders>
            <w:shd w:val="clear" w:color="auto" w:fill="auto"/>
            <w:tcMar>
              <w:top w:w="15" w:type="dxa"/>
              <w:left w:w="52" w:type="dxa"/>
              <w:bottom w:w="0" w:type="dxa"/>
              <w:right w:w="52" w:type="dxa"/>
            </w:tcMar>
            <w:vAlign w:val="center"/>
            <w:hideMark/>
          </w:tcPr>
          <w:p w14:paraId="3264C3E4" w14:textId="77777777" w:rsidR="00501BB2" w:rsidRPr="00675D31" w:rsidRDefault="00501BB2" w:rsidP="00F853F0">
            <w:pPr>
              <w:spacing w:line="360" w:lineRule="auto"/>
              <w:rPr>
                <w:sz w:val="36"/>
                <w:szCs w:val="36"/>
              </w:rPr>
            </w:pPr>
            <w:r w:rsidRPr="00675D31">
              <w:rPr>
                <w:rFonts w:eastAsia="Calibri"/>
                <w:color w:val="000000" w:themeColor="text1"/>
                <w:kern w:val="24"/>
                <w:szCs w:val="24"/>
              </w:rPr>
              <w:t>Hawk/NC/22</w:t>
            </w:r>
          </w:p>
        </w:tc>
        <w:tc>
          <w:tcPr>
            <w:tcW w:w="1169" w:type="dxa"/>
            <w:tcBorders>
              <w:top w:val="nil"/>
              <w:left w:val="nil"/>
              <w:bottom w:val="nil"/>
              <w:right w:val="nil"/>
            </w:tcBorders>
            <w:shd w:val="clear" w:color="auto" w:fill="auto"/>
            <w:tcMar>
              <w:top w:w="15" w:type="dxa"/>
              <w:left w:w="52" w:type="dxa"/>
              <w:bottom w:w="0" w:type="dxa"/>
              <w:right w:w="52" w:type="dxa"/>
            </w:tcMar>
            <w:vAlign w:val="center"/>
            <w:hideMark/>
          </w:tcPr>
          <w:p w14:paraId="5EBBE029" w14:textId="77777777" w:rsidR="00501BB2" w:rsidRPr="00675D31" w:rsidRDefault="00501BB2" w:rsidP="00501BB2">
            <w:pPr>
              <w:spacing w:line="360" w:lineRule="auto"/>
              <w:jc w:val="center"/>
              <w:rPr>
                <w:sz w:val="36"/>
                <w:szCs w:val="36"/>
              </w:rPr>
            </w:pPr>
            <w:r w:rsidRPr="00675D31">
              <w:rPr>
                <w:rFonts w:eastAsia="Calibri"/>
                <w:color w:val="000000" w:themeColor="text1"/>
                <w:kern w:val="24"/>
                <w:szCs w:val="24"/>
              </w:rPr>
              <w:t>0/3</w:t>
            </w:r>
          </w:p>
        </w:tc>
        <w:tc>
          <w:tcPr>
            <w:tcW w:w="1687" w:type="dxa"/>
            <w:tcBorders>
              <w:top w:val="nil"/>
              <w:left w:val="nil"/>
              <w:bottom w:val="nil"/>
              <w:right w:val="nil"/>
            </w:tcBorders>
            <w:shd w:val="clear" w:color="auto" w:fill="auto"/>
            <w:tcMar>
              <w:top w:w="15" w:type="dxa"/>
              <w:left w:w="52" w:type="dxa"/>
              <w:bottom w:w="0" w:type="dxa"/>
              <w:right w:w="52" w:type="dxa"/>
            </w:tcMar>
            <w:vAlign w:val="center"/>
            <w:hideMark/>
          </w:tcPr>
          <w:p w14:paraId="68937908" w14:textId="77777777" w:rsidR="00501BB2" w:rsidRPr="00675D31" w:rsidRDefault="00501BB2" w:rsidP="00501BB2">
            <w:pPr>
              <w:spacing w:line="360" w:lineRule="auto"/>
              <w:jc w:val="center"/>
              <w:rPr>
                <w:sz w:val="36"/>
                <w:szCs w:val="36"/>
              </w:rPr>
            </w:pPr>
            <w:r w:rsidRPr="00675D31">
              <w:rPr>
                <w:rFonts w:eastAsia="Calibri"/>
                <w:color w:val="000000" w:themeColor="text1"/>
                <w:kern w:val="24"/>
                <w:szCs w:val="24"/>
              </w:rPr>
              <w:t>3/3 (16 ± 10.5)</w:t>
            </w:r>
          </w:p>
        </w:tc>
        <w:tc>
          <w:tcPr>
            <w:tcW w:w="1615" w:type="dxa"/>
            <w:tcBorders>
              <w:top w:val="nil"/>
              <w:left w:val="nil"/>
              <w:bottom w:val="nil"/>
              <w:right w:val="nil"/>
            </w:tcBorders>
            <w:shd w:val="clear" w:color="auto" w:fill="auto"/>
            <w:tcMar>
              <w:top w:w="15" w:type="dxa"/>
              <w:left w:w="52" w:type="dxa"/>
              <w:bottom w:w="0" w:type="dxa"/>
              <w:right w:w="52" w:type="dxa"/>
            </w:tcMar>
            <w:vAlign w:val="center"/>
            <w:hideMark/>
          </w:tcPr>
          <w:p w14:paraId="7C971692" w14:textId="77777777" w:rsidR="00501BB2" w:rsidRPr="00675D31" w:rsidRDefault="00501BB2" w:rsidP="00501BB2">
            <w:pPr>
              <w:spacing w:line="360" w:lineRule="auto"/>
              <w:jc w:val="center"/>
              <w:rPr>
                <w:sz w:val="36"/>
                <w:szCs w:val="36"/>
              </w:rPr>
            </w:pPr>
            <w:r w:rsidRPr="00675D31">
              <w:rPr>
                <w:rFonts w:eastAsia="Calibri"/>
                <w:color w:val="000000" w:themeColor="text1"/>
                <w:kern w:val="24"/>
                <w:szCs w:val="24"/>
              </w:rPr>
              <w:t>3/3 (2.0 ± 0.7)</w:t>
            </w:r>
          </w:p>
        </w:tc>
        <w:tc>
          <w:tcPr>
            <w:tcW w:w="1402" w:type="dxa"/>
            <w:tcBorders>
              <w:top w:val="nil"/>
              <w:left w:val="nil"/>
              <w:bottom w:val="nil"/>
              <w:right w:val="nil"/>
            </w:tcBorders>
            <w:shd w:val="clear" w:color="auto" w:fill="auto"/>
            <w:tcMar>
              <w:top w:w="15" w:type="dxa"/>
              <w:left w:w="52" w:type="dxa"/>
              <w:bottom w:w="0" w:type="dxa"/>
              <w:right w:w="52" w:type="dxa"/>
            </w:tcMar>
            <w:vAlign w:val="center"/>
            <w:hideMark/>
          </w:tcPr>
          <w:p w14:paraId="4B49EA1B" w14:textId="77777777" w:rsidR="00501BB2" w:rsidRPr="00675D31" w:rsidRDefault="00501BB2" w:rsidP="00501BB2">
            <w:pPr>
              <w:spacing w:line="360" w:lineRule="auto"/>
              <w:jc w:val="center"/>
              <w:rPr>
                <w:sz w:val="36"/>
                <w:szCs w:val="36"/>
              </w:rPr>
            </w:pPr>
            <w:r w:rsidRPr="00675D31">
              <w:rPr>
                <w:rFonts w:eastAsia="Calibri"/>
                <w:color w:val="000000" w:themeColor="text1"/>
                <w:kern w:val="24"/>
                <w:szCs w:val="24"/>
              </w:rPr>
              <w:t>2/3</w:t>
            </w:r>
          </w:p>
        </w:tc>
        <w:tc>
          <w:tcPr>
            <w:tcW w:w="1509" w:type="dxa"/>
            <w:tcBorders>
              <w:top w:val="nil"/>
              <w:left w:val="nil"/>
              <w:bottom w:val="nil"/>
              <w:right w:val="nil"/>
            </w:tcBorders>
            <w:shd w:val="clear" w:color="auto" w:fill="auto"/>
            <w:tcMar>
              <w:top w:w="15" w:type="dxa"/>
              <w:left w:w="52" w:type="dxa"/>
              <w:bottom w:w="0" w:type="dxa"/>
              <w:right w:w="52" w:type="dxa"/>
            </w:tcMar>
            <w:vAlign w:val="center"/>
            <w:hideMark/>
          </w:tcPr>
          <w:p w14:paraId="6DA6EC71" w14:textId="77777777" w:rsidR="00501BB2" w:rsidRPr="00675D31" w:rsidRDefault="00501BB2" w:rsidP="00501BB2">
            <w:pPr>
              <w:spacing w:line="360" w:lineRule="auto"/>
              <w:jc w:val="center"/>
              <w:rPr>
                <w:sz w:val="36"/>
                <w:szCs w:val="36"/>
              </w:rPr>
            </w:pPr>
            <w:r w:rsidRPr="00675D31">
              <w:rPr>
                <w:rFonts w:eastAsia="Calibri"/>
                <w:color w:val="000000" w:themeColor="text1"/>
                <w:kern w:val="24"/>
                <w:szCs w:val="24"/>
              </w:rPr>
              <w:t>3/3</w:t>
            </w:r>
          </w:p>
        </w:tc>
        <w:tc>
          <w:tcPr>
            <w:tcW w:w="1080" w:type="dxa"/>
            <w:tcBorders>
              <w:top w:val="nil"/>
              <w:left w:val="nil"/>
              <w:bottom w:val="nil"/>
              <w:right w:val="nil"/>
            </w:tcBorders>
            <w:shd w:val="clear" w:color="auto" w:fill="auto"/>
            <w:tcMar>
              <w:top w:w="15" w:type="dxa"/>
              <w:left w:w="52" w:type="dxa"/>
              <w:bottom w:w="0" w:type="dxa"/>
              <w:right w:w="52" w:type="dxa"/>
            </w:tcMar>
            <w:vAlign w:val="center"/>
            <w:hideMark/>
          </w:tcPr>
          <w:p w14:paraId="37C994B3" w14:textId="77777777" w:rsidR="00501BB2" w:rsidRPr="00675D31" w:rsidRDefault="00501BB2" w:rsidP="00501BB2">
            <w:pPr>
              <w:spacing w:line="360" w:lineRule="auto"/>
              <w:jc w:val="center"/>
              <w:rPr>
                <w:sz w:val="36"/>
                <w:szCs w:val="36"/>
              </w:rPr>
            </w:pPr>
            <w:r w:rsidRPr="00675D31">
              <w:rPr>
                <w:rFonts w:eastAsia="Calibri"/>
                <w:color w:val="000000" w:themeColor="text1"/>
                <w:kern w:val="24"/>
                <w:szCs w:val="24"/>
              </w:rPr>
              <w:t>1.3</w:t>
            </w:r>
          </w:p>
        </w:tc>
      </w:tr>
      <w:tr w:rsidR="00501BB2" w:rsidRPr="00675D31" w14:paraId="52A7BFB1" w14:textId="77777777" w:rsidTr="00501BB2">
        <w:trPr>
          <w:trHeight w:val="585"/>
        </w:trPr>
        <w:tc>
          <w:tcPr>
            <w:tcW w:w="1618" w:type="dxa"/>
            <w:tcBorders>
              <w:top w:val="nil"/>
              <w:left w:val="nil"/>
              <w:bottom w:val="single" w:sz="12" w:space="0" w:color="000000"/>
              <w:right w:val="nil"/>
            </w:tcBorders>
            <w:shd w:val="clear" w:color="auto" w:fill="auto"/>
            <w:tcMar>
              <w:top w:w="15" w:type="dxa"/>
              <w:left w:w="52" w:type="dxa"/>
              <w:bottom w:w="0" w:type="dxa"/>
              <w:right w:w="52" w:type="dxa"/>
            </w:tcMar>
            <w:vAlign w:val="center"/>
            <w:hideMark/>
          </w:tcPr>
          <w:p w14:paraId="68553E8F" w14:textId="77777777" w:rsidR="00501BB2" w:rsidRPr="00675D31" w:rsidRDefault="00501BB2" w:rsidP="00F853F0">
            <w:pPr>
              <w:spacing w:line="360" w:lineRule="auto"/>
              <w:rPr>
                <w:sz w:val="36"/>
                <w:szCs w:val="36"/>
              </w:rPr>
            </w:pPr>
            <w:r w:rsidRPr="00675D31">
              <w:rPr>
                <w:rFonts w:eastAsia="Calibri"/>
                <w:color w:val="000000" w:themeColor="text1"/>
                <w:kern w:val="24"/>
                <w:szCs w:val="24"/>
              </w:rPr>
              <w:t>Scaup/GA/22</w:t>
            </w:r>
          </w:p>
        </w:tc>
        <w:tc>
          <w:tcPr>
            <w:tcW w:w="1169" w:type="dxa"/>
            <w:tcBorders>
              <w:top w:val="nil"/>
              <w:left w:val="nil"/>
              <w:bottom w:val="single" w:sz="12" w:space="0" w:color="000000"/>
              <w:right w:val="nil"/>
            </w:tcBorders>
            <w:shd w:val="clear" w:color="auto" w:fill="auto"/>
            <w:tcMar>
              <w:top w:w="15" w:type="dxa"/>
              <w:left w:w="52" w:type="dxa"/>
              <w:bottom w:w="0" w:type="dxa"/>
              <w:right w:w="52" w:type="dxa"/>
            </w:tcMar>
            <w:vAlign w:val="center"/>
            <w:hideMark/>
          </w:tcPr>
          <w:p w14:paraId="294DE29F" w14:textId="77777777" w:rsidR="00501BB2" w:rsidRPr="00675D31" w:rsidRDefault="00501BB2" w:rsidP="00501BB2">
            <w:pPr>
              <w:spacing w:line="360" w:lineRule="auto"/>
              <w:jc w:val="center"/>
              <w:rPr>
                <w:sz w:val="36"/>
                <w:szCs w:val="36"/>
              </w:rPr>
            </w:pPr>
            <w:r w:rsidRPr="00675D31">
              <w:rPr>
                <w:rFonts w:eastAsia="Calibri"/>
                <w:color w:val="000000" w:themeColor="text1"/>
                <w:kern w:val="24"/>
                <w:szCs w:val="24"/>
              </w:rPr>
              <w:t>0/3</w:t>
            </w:r>
          </w:p>
        </w:tc>
        <w:tc>
          <w:tcPr>
            <w:tcW w:w="1687" w:type="dxa"/>
            <w:tcBorders>
              <w:top w:val="nil"/>
              <w:left w:val="nil"/>
              <w:bottom w:val="single" w:sz="12" w:space="0" w:color="000000"/>
              <w:right w:val="nil"/>
            </w:tcBorders>
            <w:shd w:val="clear" w:color="auto" w:fill="auto"/>
            <w:tcMar>
              <w:top w:w="15" w:type="dxa"/>
              <w:left w:w="52" w:type="dxa"/>
              <w:bottom w:w="0" w:type="dxa"/>
              <w:right w:w="52" w:type="dxa"/>
            </w:tcMar>
            <w:vAlign w:val="center"/>
            <w:hideMark/>
          </w:tcPr>
          <w:p w14:paraId="2BFBAC1B" w14:textId="77777777" w:rsidR="00501BB2" w:rsidRPr="00675D31" w:rsidRDefault="00501BB2" w:rsidP="00501BB2">
            <w:pPr>
              <w:spacing w:line="360" w:lineRule="auto"/>
              <w:jc w:val="center"/>
              <w:rPr>
                <w:sz w:val="36"/>
                <w:szCs w:val="36"/>
              </w:rPr>
            </w:pPr>
            <w:r w:rsidRPr="00675D31">
              <w:rPr>
                <w:rFonts w:eastAsia="Calibri"/>
                <w:color w:val="000000" w:themeColor="text1"/>
                <w:kern w:val="24"/>
                <w:szCs w:val="24"/>
              </w:rPr>
              <w:t>3/3 (18 ± 2.3)</w:t>
            </w:r>
          </w:p>
        </w:tc>
        <w:tc>
          <w:tcPr>
            <w:tcW w:w="1615" w:type="dxa"/>
            <w:tcBorders>
              <w:top w:val="nil"/>
              <w:left w:val="nil"/>
              <w:bottom w:val="single" w:sz="12" w:space="0" w:color="000000"/>
              <w:right w:val="nil"/>
            </w:tcBorders>
            <w:shd w:val="clear" w:color="auto" w:fill="auto"/>
            <w:tcMar>
              <w:top w:w="15" w:type="dxa"/>
              <w:left w:w="52" w:type="dxa"/>
              <w:bottom w:w="0" w:type="dxa"/>
              <w:right w:w="52" w:type="dxa"/>
            </w:tcMar>
            <w:vAlign w:val="center"/>
            <w:hideMark/>
          </w:tcPr>
          <w:p w14:paraId="71064014" w14:textId="77777777" w:rsidR="00501BB2" w:rsidRPr="00675D31" w:rsidRDefault="00501BB2" w:rsidP="00501BB2">
            <w:pPr>
              <w:spacing w:line="360" w:lineRule="auto"/>
              <w:jc w:val="center"/>
              <w:rPr>
                <w:sz w:val="36"/>
                <w:szCs w:val="36"/>
              </w:rPr>
            </w:pPr>
            <w:r w:rsidRPr="00675D31">
              <w:rPr>
                <w:rFonts w:eastAsia="Calibri"/>
                <w:color w:val="000000" w:themeColor="text1"/>
                <w:kern w:val="24"/>
                <w:szCs w:val="24"/>
              </w:rPr>
              <w:t>3/3 (1.8 ± 0.9)</w:t>
            </w:r>
          </w:p>
        </w:tc>
        <w:tc>
          <w:tcPr>
            <w:tcW w:w="1402" w:type="dxa"/>
            <w:tcBorders>
              <w:top w:val="nil"/>
              <w:left w:val="nil"/>
              <w:bottom w:val="single" w:sz="12" w:space="0" w:color="000000"/>
              <w:right w:val="nil"/>
            </w:tcBorders>
            <w:shd w:val="clear" w:color="auto" w:fill="auto"/>
            <w:tcMar>
              <w:top w:w="15" w:type="dxa"/>
              <w:left w:w="52" w:type="dxa"/>
              <w:bottom w:w="0" w:type="dxa"/>
              <w:right w:w="52" w:type="dxa"/>
            </w:tcMar>
            <w:vAlign w:val="center"/>
            <w:hideMark/>
          </w:tcPr>
          <w:p w14:paraId="17D528EB" w14:textId="77777777" w:rsidR="00501BB2" w:rsidRPr="00675D31" w:rsidRDefault="00501BB2" w:rsidP="00501BB2">
            <w:pPr>
              <w:spacing w:line="360" w:lineRule="auto"/>
              <w:jc w:val="center"/>
              <w:rPr>
                <w:sz w:val="36"/>
                <w:szCs w:val="36"/>
              </w:rPr>
            </w:pPr>
            <w:r w:rsidRPr="00675D31">
              <w:rPr>
                <w:rFonts w:eastAsia="Calibri"/>
                <w:color w:val="000000" w:themeColor="text1"/>
                <w:kern w:val="24"/>
                <w:szCs w:val="24"/>
              </w:rPr>
              <w:t>3/3</w:t>
            </w:r>
          </w:p>
        </w:tc>
        <w:tc>
          <w:tcPr>
            <w:tcW w:w="1509" w:type="dxa"/>
            <w:tcBorders>
              <w:top w:val="nil"/>
              <w:left w:val="nil"/>
              <w:bottom w:val="single" w:sz="12" w:space="0" w:color="000000"/>
              <w:right w:val="nil"/>
            </w:tcBorders>
            <w:shd w:val="clear" w:color="auto" w:fill="auto"/>
            <w:tcMar>
              <w:top w:w="15" w:type="dxa"/>
              <w:left w:w="52" w:type="dxa"/>
              <w:bottom w:w="0" w:type="dxa"/>
              <w:right w:w="52" w:type="dxa"/>
            </w:tcMar>
            <w:vAlign w:val="center"/>
            <w:hideMark/>
          </w:tcPr>
          <w:p w14:paraId="678F7757" w14:textId="77777777" w:rsidR="00501BB2" w:rsidRPr="00675D31" w:rsidRDefault="00501BB2" w:rsidP="00501BB2">
            <w:pPr>
              <w:spacing w:line="360" w:lineRule="auto"/>
              <w:jc w:val="center"/>
              <w:rPr>
                <w:sz w:val="36"/>
                <w:szCs w:val="36"/>
              </w:rPr>
            </w:pPr>
            <w:r w:rsidRPr="00675D31">
              <w:rPr>
                <w:rFonts w:eastAsia="Calibri"/>
                <w:color w:val="000000" w:themeColor="text1"/>
                <w:kern w:val="24"/>
                <w:szCs w:val="24"/>
              </w:rPr>
              <w:t>3/3</w:t>
            </w:r>
          </w:p>
        </w:tc>
        <w:tc>
          <w:tcPr>
            <w:tcW w:w="1080" w:type="dxa"/>
            <w:tcBorders>
              <w:top w:val="nil"/>
              <w:left w:val="nil"/>
              <w:bottom w:val="single" w:sz="12" w:space="0" w:color="000000"/>
              <w:right w:val="nil"/>
            </w:tcBorders>
            <w:shd w:val="clear" w:color="auto" w:fill="auto"/>
            <w:tcMar>
              <w:top w:w="15" w:type="dxa"/>
              <w:left w:w="52" w:type="dxa"/>
              <w:bottom w:w="0" w:type="dxa"/>
              <w:right w:w="52" w:type="dxa"/>
            </w:tcMar>
            <w:vAlign w:val="center"/>
            <w:hideMark/>
          </w:tcPr>
          <w:p w14:paraId="05E238C0" w14:textId="77777777" w:rsidR="00501BB2" w:rsidRPr="00675D31" w:rsidRDefault="00501BB2" w:rsidP="00501BB2">
            <w:pPr>
              <w:spacing w:line="360" w:lineRule="auto"/>
              <w:jc w:val="center"/>
              <w:rPr>
                <w:sz w:val="36"/>
                <w:szCs w:val="36"/>
              </w:rPr>
            </w:pPr>
            <w:r w:rsidRPr="00675D31">
              <w:rPr>
                <w:rFonts w:eastAsia="Calibri"/>
                <w:color w:val="000000" w:themeColor="text1"/>
                <w:kern w:val="24"/>
                <w:szCs w:val="24"/>
              </w:rPr>
              <w:t>1.0</w:t>
            </w:r>
          </w:p>
        </w:tc>
      </w:tr>
    </w:tbl>
    <w:p w14:paraId="45D1461B" w14:textId="796EB5A1" w:rsidR="000B6E68" w:rsidRPr="00675D31" w:rsidRDefault="000B6E68" w:rsidP="000B6E68">
      <w:pPr>
        <w:ind w:left="86"/>
        <w:rPr>
          <w:szCs w:val="24"/>
        </w:rPr>
      </w:pPr>
      <w:proofErr w:type="spellStart"/>
      <w:r w:rsidRPr="00675D31">
        <w:rPr>
          <w:rFonts w:eastAsia="Calibri"/>
          <w:color w:val="000000"/>
          <w:kern w:val="24"/>
          <w:szCs w:val="24"/>
          <w:vertAlign w:val="superscript"/>
        </w:rPr>
        <w:t>a</w:t>
      </w:r>
      <w:r w:rsidR="004F5E16" w:rsidRPr="00675D31">
        <w:rPr>
          <w:rFonts w:eastAsia="Calibri"/>
          <w:color w:val="000000"/>
          <w:kern w:val="24"/>
          <w:szCs w:val="24"/>
        </w:rPr>
        <w:t>For</w:t>
      </w:r>
      <w:proofErr w:type="spellEnd"/>
      <w:r w:rsidR="004F5E16" w:rsidRPr="00675D31">
        <w:rPr>
          <w:rFonts w:eastAsia="Calibri"/>
          <w:color w:val="000000"/>
          <w:kern w:val="24"/>
          <w:szCs w:val="24"/>
        </w:rPr>
        <w:t xml:space="preserve"> each virus, g</w:t>
      </w:r>
      <w:r w:rsidRPr="00675D31">
        <w:rPr>
          <w:rFonts w:eastAsia="Calibri"/>
          <w:color w:val="000000"/>
          <w:kern w:val="24"/>
          <w:szCs w:val="24"/>
        </w:rPr>
        <w:t xml:space="preserve">roups of </w:t>
      </w:r>
      <w:r w:rsidR="004F5E16" w:rsidRPr="00675D31">
        <w:rPr>
          <w:rFonts w:eastAsia="Calibri"/>
          <w:color w:val="000000"/>
          <w:kern w:val="24"/>
          <w:szCs w:val="24"/>
        </w:rPr>
        <w:t>three</w:t>
      </w:r>
      <w:r w:rsidRPr="00675D31">
        <w:rPr>
          <w:rFonts w:eastAsia="Calibri"/>
          <w:color w:val="000000"/>
          <w:kern w:val="24"/>
          <w:szCs w:val="24"/>
        </w:rPr>
        <w:t xml:space="preserve"> ferrets were lightly anesthetized with isoflurane and inoculated intranasally with 10</w:t>
      </w:r>
      <w:r w:rsidRPr="00675D31">
        <w:rPr>
          <w:rFonts w:eastAsia="Calibri"/>
          <w:color w:val="000000"/>
          <w:kern w:val="24"/>
          <w:position w:val="7"/>
          <w:szCs w:val="24"/>
          <w:vertAlign w:val="superscript"/>
        </w:rPr>
        <w:t>6</w:t>
      </w:r>
      <w:r w:rsidRPr="00675D31">
        <w:rPr>
          <w:rFonts w:eastAsia="Calibri"/>
          <w:color w:val="000000"/>
          <w:kern w:val="24"/>
          <w:szCs w:val="24"/>
        </w:rPr>
        <w:t xml:space="preserve"> EID</w:t>
      </w:r>
      <w:r w:rsidR="004F5E16" w:rsidRPr="00675D31">
        <w:rPr>
          <w:rFonts w:eastAsia="Calibri"/>
          <w:color w:val="000000"/>
          <w:kern w:val="24"/>
          <w:szCs w:val="24"/>
          <w:vertAlign w:val="subscript"/>
        </w:rPr>
        <w:t>50</w:t>
      </w:r>
      <w:r w:rsidR="004F5E16" w:rsidRPr="00675D31">
        <w:rPr>
          <w:rFonts w:eastAsia="Calibri"/>
          <w:color w:val="000000"/>
          <w:kern w:val="24"/>
          <w:szCs w:val="24"/>
        </w:rPr>
        <w:t xml:space="preserve"> in 1.0 mL of PBS</w:t>
      </w:r>
      <w:r w:rsidRPr="00675D31">
        <w:rPr>
          <w:rFonts w:eastAsia="Calibri"/>
          <w:color w:val="000000"/>
          <w:kern w:val="24"/>
          <w:szCs w:val="24"/>
        </w:rPr>
        <w:t>. </w:t>
      </w:r>
    </w:p>
    <w:p w14:paraId="087B626A" w14:textId="20AE66DF" w:rsidR="000B6E68" w:rsidRPr="00675D31" w:rsidRDefault="004F5E16" w:rsidP="000B6E68">
      <w:pPr>
        <w:ind w:left="86"/>
        <w:rPr>
          <w:szCs w:val="24"/>
        </w:rPr>
      </w:pPr>
      <w:proofErr w:type="spellStart"/>
      <w:r w:rsidRPr="00675D31">
        <w:rPr>
          <w:rFonts w:eastAsia="Calibri"/>
          <w:color w:val="000000"/>
          <w:kern w:val="24"/>
          <w:szCs w:val="24"/>
          <w:vertAlign w:val="superscript"/>
        </w:rPr>
        <w:t>b</w:t>
      </w:r>
      <w:r w:rsidRPr="00675D31">
        <w:rPr>
          <w:rFonts w:eastAsia="Calibri"/>
          <w:color w:val="000000"/>
          <w:kern w:val="24"/>
          <w:szCs w:val="24"/>
        </w:rPr>
        <w:t>M</w:t>
      </w:r>
      <w:r w:rsidR="000B6E68" w:rsidRPr="00675D31">
        <w:rPr>
          <w:rFonts w:eastAsia="Calibri"/>
          <w:color w:val="000000"/>
          <w:kern w:val="24"/>
          <w:szCs w:val="24"/>
        </w:rPr>
        <w:t>axim</w:t>
      </w:r>
      <w:r w:rsidR="008C1D4B" w:rsidRPr="00675D31">
        <w:rPr>
          <w:rFonts w:eastAsia="Calibri"/>
          <w:color w:val="000000"/>
          <w:kern w:val="24"/>
          <w:szCs w:val="24"/>
        </w:rPr>
        <w:t>um</w:t>
      </w:r>
      <w:proofErr w:type="spellEnd"/>
      <w:r w:rsidR="000B6E68" w:rsidRPr="00675D31">
        <w:rPr>
          <w:rFonts w:eastAsia="Calibri"/>
          <w:color w:val="000000"/>
          <w:kern w:val="24"/>
          <w:szCs w:val="24"/>
        </w:rPr>
        <w:t xml:space="preserve"> change in mean weight (percentage) or temperature (</w:t>
      </w:r>
      <w:r w:rsidR="008C1D4B" w:rsidRPr="00675D31">
        <w:rPr>
          <w:rFonts w:eastAsia="Calibri"/>
          <w:color w:val="000000"/>
          <w:kern w:val="24"/>
          <w:szCs w:val="24"/>
        </w:rPr>
        <w:t>°C</w:t>
      </w:r>
      <w:r w:rsidR="000B6E68" w:rsidRPr="00675D31">
        <w:rPr>
          <w:rFonts w:eastAsia="Calibri"/>
          <w:color w:val="000000"/>
          <w:kern w:val="24"/>
          <w:szCs w:val="24"/>
        </w:rPr>
        <w:t xml:space="preserve">) </w:t>
      </w:r>
      <w:r w:rsidR="000B6E68" w:rsidRPr="00675D31">
        <w:rPr>
          <w:rFonts w:eastAsia="Calibri"/>
          <w:color w:val="000000" w:themeColor="text1"/>
          <w:kern w:val="24"/>
          <w:szCs w:val="24"/>
        </w:rPr>
        <w:t xml:space="preserve">± SD </w:t>
      </w:r>
      <w:r w:rsidR="000B6E68" w:rsidRPr="00675D31">
        <w:rPr>
          <w:rFonts w:eastAsia="Calibri"/>
          <w:color w:val="000000"/>
          <w:kern w:val="24"/>
          <w:szCs w:val="24"/>
        </w:rPr>
        <w:t>is shown in parentheses.</w:t>
      </w:r>
    </w:p>
    <w:p w14:paraId="007B1F81" w14:textId="5DAD2B4A" w:rsidR="000B6E68" w:rsidRPr="00675D31" w:rsidRDefault="004F5E16" w:rsidP="00970FCF">
      <w:pPr>
        <w:ind w:firstLine="86"/>
        <w:rPr>
          <w:szCs w:val="24"/>
        </w:rPr>
      </w:pPr>
      <w:proofErr w:type="spellStart"/>
      <w:r w:rsidRPr="00675D31">
        <w:rPr>
          <w:rFonts w:eastAsia="Calibri"/>
          <w:color w:val="000000" w:themeColor="text1"/>
          <w:kern w:val="24"/>
          <w:szCs w:val="24"/>
          <w:vertAlign w:val="superscript"/>
        </w:rPr>
        <w:t>c</w:t>
      </w:r>
      <w:r w:rsidRPr="00675D31">
        <w:rPr>
          <w:rFonts w:eastAsia="Calibri"/>
          <w:color w:val="000000" w:themeColor="text1"/>
          <w:kern w:val="24"/>
          <w:szCs w:val="24"/>
        </w:rPr>
        <w:t>R</w:t>
      </w:r>
      <w:r w:rsidR="000B6E68" w:rsidRPr="00675D31">
        <w:rPr>
          <w:rFonts w:eastAsia="Calibri"/>
          <w:color w:val="000000" w:themeColor="text1"/>
          <w:kern w:val="24"/>
          <w:szCs w:val="24"/>
        </w:rPr>
        <w:t>espiratory</w:t>
      </w:r>
      <w:proofErr w:type="spellEnd"/>
      <w:r w:rsidR="000B6E68" w:rsidRPr="00675D31">
        <w:rPr>
          <w:rFonts w:eastAsia="Calibri"/>
          <w:color w:val="000000" w:themeColor="text1"/>
          <w:kern w:val="24"/>
          <w:szCs w:val="24"/>
        </w:rPr>
        <w:t xml:space="preserve"> signs were sneezing, wheezing, nasal discharge, and labored breathing.</w:t>
      </w:r>
    </w:p>
    <w:p w14:paraId="0E7444AC" w14:textId="7A8125C4" w:rsidR="000B6E68" w:rsidRPr="00675D31" w:rsidRDefault="004F5E16" w:rsidP="000B6E68">
      <w:pPr>
        <w:ind w:left="86"/>
        <w:rPr>
          <w:szCs w:val="24"/>
        </w:rPr>
      </w:pPr>
      <w:proofErr w:type="spellStart"/>
      <w:r w:rsidRPr="00675D31">
        <w:rPr>
          <w:rFonts w:eastAsia="Calibri"/>
          <w:color w:val="000000" w:themeColor="text1"/>
          <w:kern w:val="24"/>
          <w:szCs w:val="24"/>
          <w:vertAlign w:val="superscript"/>
        </w:rPr>
        <w:t>d</w:t>
      </w:r>
      <w:r w:rsidR="00970FCF" w:rsidRPr="00675D31">
        <w:rPr>
          <w:rFonts w:eastAsia="Calibri"/>
          <w:color w:val="000000" w:themeColor="text1"/>
          <w:kern w:val="24"/>
          <w:szCs w:val="24"/>
        </w:rPr>
        <w:t>N</w:t>
      </w:r>
      <w:r w:rsidR="000B6E68" w:rsidRPr="00675D31">
        <w:rPr>
          <w:rFonts w:eastAsia="Calibri"/>
          <w:color w:val="000000" w:themeColor="text1"/>
          <w:kern w:val="24"/>
          <w:szCs w:val="24"/>
        </w:rPr>
        <w:t>eurologic</w:t>
      </w:r>
      <w:proofErr w:type="spellEnd"/>
      <w:r w:rsidR="000B6E68" w:rsidRPr="00675D31">
        <w:rPr>
          <w:rFonts w:eastAsia="Calibri"/>
          <w:color w:val="000000" w:themeColor="text1"/>
          <w:kern w:val="24"/>
          <w:szCs w:val="24"/>
        </w:rPr>
        <w:t xml:space="preserve"> signs were hind-limb paresis, ataxia, torticollis, and tremors.</w:t>
      </w:r>
    </w:p>
    <w:p w14:paraId="1D7B45CA" w14:textId="63AE75D8" w:rsidR="000B6E68" w:rsidRPr="00675D31" w:rsidRDefault="004F5E16" w:rsidP="000B6E68">
      <w:pPr>
        <w:ind w:left="86"/>
        <w:rPr>
          <w:szCs w:val="24"/>
        </w:rPr>
      </w:pPr>
      <w:proofErr w:type="spellStart"/>
      <w:r w:rsidRPr="00675D31">
        <w:rPr>
          <w:rFonts w:eastAsia="Calibri"/>
          <w:color w:val="000000" w:themeColor="text1"/>
          <w:kern w:val="24"/>
          <w:szCs w:val="24"/>
          <w:vertAlign w:val="superscript"/>
        </w:rPr>
        <w:t>e</w:t>
      </w:r>
      <w:r w:rsidR="00970FCF" w:rsidRPr="00675D31">
        <w:rPr>
          <w:rFonts w:eastAsia="Calibri"/>
          <w:color w:val="000000" w:themeColor="text1"/>
          <w:kern w:val="24"/>
          <w:szCs w:val="24"/>
        </w:rPr>
        <w:t>D</w:t>
      </w:r>
      <w:r w:rsidR="000B6E68" w:rsidRPr="00675D31">
        <w:rPr>
          <w:rFonts w:eastAsia="Calibri"/>
          <w:color w:val="000000" w:themeColor="text1"/>
          <w:kern w:val="24"/>
          <w:szCs w:val="24"/>
        </w:rPr>
        <w:t>etermined</w:t>
      </w:r>
      <w:proofErr w:type="spellEnd"/>
      <w:r w:rsidR="000B6E68" w:rsidRPr="00675D31">
        <w:rPr>
          <w:rFonts w:eastAsia="Calibri"/>
          <w:color w:val="000000" w:themeColor="text1"/>
          <w:kern w:val="24"/>
          <w:szCs w:val="24"/>
        </w:rPr>
        <w:t xml:space="preserve"> by observation</w:t>
      </w:r>
      <w:r w:rsidRPr="00675D31">
        <w:rPr>
          <w:rFonts w:eastAsia="Calibri"/>
          <w:color w:val="000000" w:themeColor="text1"/>
          <w:kern w:val="24"/>
          <w:szCs w:val="24"/>
        </w:rPr>
        <w:t xml:space="preserve"> for 14 days</w:t>
      </w:r>
      <w:r w:rsidR="000B6E68" w:rsidRPr="00675D31">
        <w:rPr>
          <w:rFonts w:eastAsia="Calibri"/>
          <w:color w:val="000000" w:themeColor="text1"/>
          <w:kern w:val="24"/>
          <w:szCs w:val="24"/>
        </w:rPr>
        <w:t xml:space="preserve">. </w:t>
      </w:r>
      <w:r w:rsidR="000B6E68" w:rsidRPr="00675D31">
        <w:rPr>
          <w:rFonts w:eastAsia="Calibri"/>
          <w:color w:val="000000"/>
          <w:kern w:val="24"/>
          <w:szCs w:val="24"/>
        </w:rPr>
        <w:t>The relative inactivity index before virus inoculation was 0</w:t>
      </w:r>
      <w:r w:rsidR="00C37CEA" w:rsidRPr="00675D31">
        <w:rPr>
          <w:rFonts w:eastAsia="Calibri"/>
          <w:color w:val="000000"/>
          <w:kern w:val="24"/>
          <w:szCs w:val="24"/>
        </w:rPr>
        <w:t>.</w:t>
      </w:r>
    </w:p>
    <w:p w14:paraId="4B8CF403" w14:textId="5492F7DA" w:rsidR="000B6E68" w:rsidRPr="00675D31" w:rsidRDefault="000B6E68">
      <w:pPr>
        <w:rPr>
          <w:b/>
          <w:bCs/>
          <w:szCs w:val="24"/>
        </w:rPr>
      </w:pPr>
      <w:r w:rsidRPr="00675D31">
        <w:rPr>
          <w:b/>
          <w:bCs/>
          <w:szCs w:val="24"/>
        </w:rPr>
        <w:br w:type="page"/>
      </w:r>
    </w:p>
    <w:tbl>
      <w:tblPr>
        <w:tblpPr w:leftFromText="180" w:rightFromText="180" w:vertAnchor="text" w:horzAnchor="margin" w:tblpX="-1170" w:tblpY="451"/>
        <w:tblW w:w="11610" w:type="dxa"/>
        <w:tblLayout w:type="fixed"/>
        <w:tblLook w:val="04A0" w:firstRow="1" w:lastRow="0" w:firstColumn="1" w:lastColumn="0" w:noHBand="0" w:noVBand="1"/>
      </w:tblPr>
      <w:tblGrid>
        <w:gridCol w:w="2250"/>
        <w:gridCol w:w="1530"/>
        <w:gridCol w:w="1260"/>
        <w:gridCol w:w="900"/>
        <w:gridCol w:w="1350"/>
        <w:gridCol w:w="900"/>
        <w:gridCol w:w="1170"/>
        <w:gridCol w:w="900"/>
        <w:gridCol w:w="1350"/>
      </w:tblGrid>
      <w:tr w:rsidR="004036CE" w:rsidRPr="00675D31" w14:paraId="046D0742" w14:textId="77777777" w:rsidTr="0094539F">
        <w:tc>
          <w:tcPr>
            <w:tcW w:w="2250" w:type="dxa"/>
            <w:vMerge w:val="restart"/>
            <w:tcBorders>
              <w:top w:val="single" w:sz="4" w:space="0" w:color="auto"/>
              <w:bottom w:val="single" w:sz="4" w:space="0" w:color="auto"/>
            </w:tcBorders>
            <w:vAlign w:val="center"/>
          </w:tcPr>
          <w:p w14:paraId="1CE0D3CD" w14:textId="77777777" w:rsidR="004036CE" w:rsidRDefault="004036CE" w:rsidP="000A2F2D">
            <w:pPr>
              <w:jc w:val="center"/>
              <w:rPr>
                <w:sz w:val="20"/>
              </w:rPr>
            </w:pPr>
            <w:r w:rsidRPr="00675D31">
              <w:rPr>
                <w:sz w:val="20"/>
              </w:rPr>
              <w:lastRenderedPageBreak/>
              <w:t>Influenza A virus</w:t>
            </w:r>
          </w:p>
          <w:p w14:paraId="1320EC3A" w14:textId="3BCC5DB5" w:rsidR="00FC6133" w:rsidRPr="00675D31" w:rsidRDefault="00C7256A" w:rsidP="000A2F2D">
            <w:pPr>
              <w:jc w:val="center"/>
              <w:rPr>
                <w:sz w:val="20"/>
              </w:rPr>
            </w:pPr>
            <w:r>
              <w:rPr>
                <w:sz w:val="20"/>
              </w:rPr>
              <w:t>(NA/PA substitution)</w:t>
            </w:r>
          </w:p>
        </w:tc>
        <w:tc>
          <w:tcPr>
            <w:tcW w:w="1530" w:type="dxa"/>
            <w:vMerge w:val="restart"/>
            <w:tcBorders>
              <w:top w:val="single" w:sz="4" w:space="0" w:color="auto"/>
              <w:bottom w:val="single" w:sz="4" w:space="0" w:color="auto"/>
            </w:tcBorders>
            <w:vAlign w:val="center"/>
          </w:tcPr>
          <w:p w14:paraId="71131AD9" w14:textId="77777777" w:rsidR="004036CE" w:rsidRPr="00675D31" w:rsidRDefault="004036CE" w:rsidP="000A2F2D">
            <w:pPr>
              <w:jc w:val="center"/>
              <w:rPr>
                <w:sz w:val="20"/>
              </w:rPr>
            </w:pPr>
            <w:r w:rsidRPr="00675D31">
              <w:rPr>
                <w:sz w:val="20"/>
              </w:rPr>
              <w:t>Subtype</w:t>
            </w:r>
          </w:p>
        </w:tc>
        <w:tc>
          <w:tcPr>
            <w:tcW w:w="7830" w:type="dxa"/>
            <w:gridSpan w:val="7"/>
            <w:tcBorders>
              <w:top w:val="single" w:sz="4" w:space="0" w:color="auto"/>
              <w:bottom w:val="single" w:sz="4" w:space="0" w:color="auto"/>
            </w:tcBorders>
          </w:tcPr>
          <w:p w14:paraId="04F9F65D" w14:textId="0D86EDFC" w:rsidR="004036CE" w:rsidRPr="00675D31" w:rsidRDefault="004036CE" w:rsidP="000A2F2D">
            <w:pPr>
              <w:jc w:val="center"/>
              <w:rPr>
                <w:sz w:val="20"/>
              </w:rPr>
            </w:pPr>
            <w:r w:rsidRPr="00675D31">
              <w:rPr>
                <w:sz w:val="20"/>
              </w:rPr>
              <w:t>Susceptibility to antiviral drugs</w:t>
            </w:r>
          </w:p>
        </w:tc>
      </w:tr>
      <w:tr w:rsidR="007E55E4" w:rsidRPr="00675D31" w14:paraId="2BAAFEC1" w14:textId="77777777" w:rsidTr="00A77012">
        <w:tc>
          <w:tcPr>
            <w:tcW w:w="2250" w:type="dxa"/>
            <w:vMerge/>
            <w:tcBorders>
              <w:bottom w:val="single" w:sz="4" w:space="0" w:color="auto"/>
            </w:tcBorders>
            <w:vAlign w:val="center"/>
          </w:tcPr>
          <w:p w14:paraId="65BC2EAA" w14:textId="77777777" w:rsidR="007E55E4" w:rsidRPr="00675D31" w:rsidRDefault="007E55E4" w:rsidP="000A2F2D">
            <w:pPr>
              <w:jc w:val="center"/>
              <w:rPr>
                <w:sz w:val="20"/>
              </w:rPr>
            </w:pPr>
          </w:p>
        </w:tc>
        <w:tc>
          <w:tcPr>
            <w:tcW w:w="1530" w:type="dxa"/>
            <w:vMerge/>
            <w:tcBorders>
              <w:bottom w:val="single" w:sz="4" w:space="0" w:color="auto"/>
            </w:tcBorders>
            <w:vAlign w:val="center"/>
          </w:tcPr>
          <w:p w14:paraId="7F5718BB" w14:textId="77777777" w:rsidR="007E55E4" w:rsidRPr="00675D31" w:rsidRDefault="007E55E4" w:rsidP="000A2F2D">
            <w:pPr>
              <w:jc w:val="center"/>
              <w:rPr>
                <w:sz w:val="20"/>
              </w:rPr>
            </w:pPr>
          </w:p>
        </w:tc>
        <w:tc>
          <w:tcPr>
            <w:tcW w:w="2160" w:type="dxa"/>
            <w:gridSpan w:val="2"/>
            <w:tcBorders>
              <w:top w:val="single" w:sz="4" w:space="0" w:color="auto"/>
              <w:bottom w:val="single" w:sz="4" w:space="0" w:color="auto"/>
            </w:tcBorders>
            <w:vAlign w:val="center"/>
          </w:tcPr>
          <w:p w14:paraId="4B5CAA21" w14:textId="0C6497E5" w:rsidR="007E55E4" w:rsidRPr="00675D31" w:rsidRDefault="007E55E4" w:rsidP="000A2F2D">
            <w:pPr>
              <w:jc w:val="center"/>
              <w:rPr>
                <w:sz w:val="20"/>
              </w:rPr>
            </w:pPr>
            <w:r w:rsidRPr="00675D31">
              <w:rPr>
                <w:color w:val="000000"/>
                <w:sz w:val="20"/>
                <w:lang w:eastAsia="en-GB"/>
              </w:rPr>
              <w:t>PA inhibitor (baloxavir)</w:t>
            </w:r>
            <w:r w:rsidRPr="00675D31">
              <w:rPr>
                <w:color w:val="000000"/>
                <w:sz w:val="20"/>
                <w:vertAlign w:val="superscript"/>
                <w:lang w:eastAsia="en-GB"/>
              </w:rPr>
              <w:t>a</w:t>
            </w:r>
          </w:p>
        </w:tc>
        <w:tc>
          <w:tcPr>
            <w:tcW w:w="4320" w:type="dxa"/>
            <w:gridSpan w:val="4"/>
            <w:tcBorders>
              <w:top w:val="single" w:sz="4" w:space="0" w:color="auto"/>
              <w:bottom w:val="single" w:sz="4" w:space="0" w:color="auto"/>
            </w:tcBorders>
            <w:vAlign w:val="center"/>
          </w:tcPr>
          <w:p w14:paraId="3CF798EB" w14:textId="77777777" w:rsidR="007E55E4" w:rsidRPr="00675D31" w:rsidRDefault="007E55E4" w:rsidP="000A2F2D">
            <w:pPr>
              <w:jc w:val="center"/>
              <w:rPr>
                <w:sz w:val="20"/>
              </w:rPr>
            </w:pPr>
            <w:r w:rsidRPr="00675D31">
              <w:rPr>
                <w:sz w:val="20"/>
              </w:rPr>
              <w:t xml:space="preserve">NA </w:t>
            </w:r>
            <w:proofErr w:type="spellStart"/>
            <w:r w:rsidRPr="00675D31">
              <w:rPr>
                <w:sz w:val="20"/>
              </w:rPr>
              <w:t>inhibitors</w:t>
            </w:r>
            <w:r w:rsidRPr="00675D31">
              <w:rPr>
                <w:sz w:val="20"/>
                <w:vertAlign w:val="superscript"/>
              </w:rPr>
              <w:t>c</w:t>
            </w:r>
            <w:proofErr w:type="spellEnd"/>
          </w:p>
        </w:tc>
        <w:tc>
          <w:tcPr>
            <w:tcW w:w="1350" w:type="dxa"/>
            <w:vMerge w:val="restart"/>
            <w:tcBorders>
              <w:top w:val="single" w:sz="4" w:space="0" w:color="auto"/>
            </w:tcBorders>
            <w:vAlign w:val="center"/>
          </w:tcPr>
          <w:p w14:paraId="01B23C8D" w14:textId="77777777" w:rsidR="007E55E4" w:rsidRPr="00675D31" w:rsidRDefault="007E55E4" w:rsidP="000A2F2D">
            <w:pPr>
              <w:jc w:val="center"/>
              <w:rPr>
                <w:sz w:val="20"/>
              </w:rPr>
            </w:pPr>
            <w:r w:rsidRPr="00675D31">
              <w:rPr>
                <w:sz w:val="20"/>
              </w:rPr>
              <w:t>M2 inhibitor</w:t>
            </w:r>
          </w:p>
          <w:p w14:paraId="2DC9A426" w14:textId="77777777" w:rsidR="007E55E4" w:rsidRPr="00675D31" w:rsidRDefault="007E55E4" w:rsidP="000A2F2D">
            <w:pPr>
              <w:jc w:val="center"/>
              <w:rPr>
                <w:sz w:val="20"/>
              </w:rPr>
            </w:pPr>
            <w:r w:rsidRPr="00675D31">
              <w:rPr>
                <w:sz w:val="20"/>
              </w:rPr>
              <w:t>(amantadine)</w:t>
            </w:r>
            <w:r w:rsidRPr="00675D31">
              <w:rPr>
                <w:sz w:val="20"/>
                <w:vertAlign w:val="superscript"/>
              </w:rPr>
              <w:t>e</w:t>
            </w:r>
          </w:p>
        </w:tc>
      </w:tr>
      <w:tr w:rsidR="007E55E4" w:rsidRPr="00675D31" w14:paraId="5BC5051F" w14:textId="77777777" w:rsidTr="00A77012">
        <w:tc>
          <w:tcPr>
            <w:tcW w:w="2250" w:type="dxa"/>
            <w:vMerge/>
            <w:tcBorders>
              <w:bottom w:val="single" w:sz="4" w:space="0" w:color="auto"/>
            </w:tcBorders>
          </w:tcPr>
          <w:p w14:paraId="59FBFE64" w14:textId="77777777" w:rsidR="007E55E4" w:rsidRPr="00675D31" w:rsidRDefault="007E55E4" w:rsidP="000A2F2D">
            <w:pPr>
              <w:rPr>
                <w:sz w:val="20"/>
              </w:rPr>
            </w:pPr>
          </w:p>
        </w:tc>
        <w:tc>
          <w:tcPr>
            <w:tcW w:w="1530" w:type="dxa"/>
            <w:vMerge/>
            <w:tcBorders>
              <w:bottom w:val="single" w:sz="4" w:space="0" w:color="auto"/>
            </w:tcBorders>
          </w:tcPr>
          <w:p w14:paraId="335B18B9" w14:textId="77777777" w:rsidR="007E55E4" w:rsidRPr="00675D31" w:rsidRDefault="007E55E4" w:rsidP="000A2F2D">
            <w:pPr>
              <w:jc w:val="center"/>
              <w:rPr>
                <w:sz w:val="20"/>
              </w:rPr>
            </w:pPr>
          </w:p>
        </w:tc>
        <w:tc>
          <w:tcPr>
            <w:tcW w:w="1260" w:type="dxa"/>
            <w:vMerge w:val="restart"/>
            <w:tcBorders>
              <w:top w:val="single" w:sz="4" w:space="0" w:color="auto"/>
            </w:tcBorders>
          </w:tcPr>
          <w:p w14:paraId="48D0353E" w14:textId="0A23DA47" w:rsidR="007E55E4" w:rsidRPr="00675D31" w:rsidRDefault="007E55E4" w:rsidP="000A2F2D">
            <w:pPr>
              <w:jc w:val="center"/>
              <w:rPr>
                <w:sz w:val="20"/>
              </w:rPr>
            </w:pPr>
            <w:r w:rsidRPr="00675D31">
              <w:rPr>
                <w:sz w:val="20"/>
              </w:rPr>
              <w:t>Mean EC</w:t>
            </w:r>
            <w:r w:rsidRPr="00675D31">
              <w:rPr>
                <w:sz w:val="20"/>
                <w:vertAlign w:val="subscript"/>
              </w:rPr>
              <w:t>50</w:t>
            </w:r>
            <w:r w:rsidRPr="00675D31">
              <w:rPr>
                <w:sz w:val="20"/>
              </w:rPr>
              <w:t xml:space="preserve"> ± SD (nM)</w:t>
            </w:r>
          </w:p>
        </w:tc>
        <w:tc>
          <w:tcPr>
            <w:tcW w:w="900" w:type="dxa"/>
            <w:vMerge w:val="restart"/>
            <w:tcBorders>
              <w:top w:val="single" w:sz="4" w:space="0" w:color="auto"/>
            </w:tcBorders>
          </w:tcPr>
          <w:p w14:paraId="769762A9" w14:textId="77777777" w:rsidR="007E55E4" w:rsidRPr="00675D31" w:rsidRDefault="007E55E4" w:rsidP="000A2F2D">
            <w:pPr>
              <w:jc w:val="center"/>
              <w:rPr>
                <w:sz w:val="20"/>
              </w:rPr>
            </w:pPr>
            <w:r w:rsidRPr="00675D31">
              <w:rPr>
                <w:color w:val="000000"/>
                <w:sz w:val="20"/>
                <w:lang w:eastAsia="en-GB"/>
              </w:rPr>
              <w:t xml:space="preserve">Fold </w:t>
            </w:r>
            <w:proofErr w:type="spellStart"/>
            <w:r w:rsidRPr="00675D31">
              <w:rPr>
                <w:color w:val="000000"/>
                <w:sz w:val="20"/>
                <w:lang w:eastAsia="en-GB"/>
              </w:rPr>
              <w:t>change</w:t>
            </w:r>
            <w:r w:rsidRPr="00675D31">
              <w:rPr>
                <w:color w:val="000000"/>
                <w:sz w:val="20"/>
                <w:vertAlign w:val="superscript"/>
                <w:lang w:eastAsia="en-GB"/>
              </w:rPr>
              <w:t>b</w:t>
            </w:r>
            <w:proofErr w:type="spellEnd"/>
          </w:p>
        </w:tc>
        <w:tc>
          <w:tcPr>
            <w:tcW w:w="2250" w:type="dxa"/>
            <w:gridSpan w:val="2"/>
            <w:tcBorders>
              <w:top w:val="single" w:sz="4" w:space="0" w:color="auto"/>
              <w:bottom w:val="single" w:sz="4" w:space="0" w:color="auto"/>
            </w:tcBorders>
          </w:tcPr>
          <w:p w14:paraId="28B0F71D" w14:textId="77777777" w:rsidR="007E55E4" w:rsidRPr="00675D31" w:rsidRDefault="007E55E4" w:rsidP="000A2F2D">
            <w:pPr>
              <w:jc w:val="center"/>
              <w:rPr>
                <w:sz w:val="20"/>
              </w:rPr>
            </w:pPr>
            <w:r w:rsidRPr="00675D31">
              <w:rPr>
                <w:sz w:val="20"/>
              </w:rPr>
              <w:t>Oseltamivir</w:t>
            </w:r>
          </w:p>
        </w:tc>
        <w:tc>
          <w:tcPr>
            <w:tcW w:w="2070" w:type="dxa"/>
            <w:gridSpan w:val="2"/>
            <w:tcBorders>
              <w:top w:val="single" w:sz="4" w:space="0" w:color="auto"/>
              <w:bottom w:val="single" w:sz="4" w:space="0" w:color="auto"/>
            </w:tcBorders>
          </w:tcPr>
          <w:p w14:paraId="2804E7FB" w14:textId="77777777" w:rsidR="007E55E4" w:rsidRPr="00675D31" w:rsidRDefault="007E55E4" w:rsidP="000A2F2D">
            <w:pPr>
              <w:jc w:val="center"/>
              <w:rPr>
                <w:sz w:val="20"/>
              </w:rPr>
            </w:pPr>
            <w:r w:rsidRPr="00675D31">
              <w:rPr>
                <w:sz w:val="20"/>
              </w:rPr>
              <w:t>Zanamivir</w:t>
            </w:r>
          </w:p>
        </w:tc>
        <w:tc>
          <w:tcPr>
            <w:tcW w:w="1350" w:type="dxa"/>
            <w:vMerge/>
          </w:tcPr>
          <w:p w14:paraId="5F4456DB" w14:textId="77777777" w:rsidR="007E55E4" w:rsidRPr="00675D31" w:rsidRDefault="007E55E4" w:rsidP="000A2F2D">
            <w:pPr>
              <w:jc w:val="center"/>
              <w:rPr>
                <w:sz w:val="20"/>
              </w:rPr>
            </w:pPr>
          </w:p>
        </w:tc>
      </w:tr>
      <w:tr w:rsidR="007E55E4" w:rsidRPr="00675D31" w14:paraId="10B97BF3" w14:textId="77777777" w:rsidTr="00BF650C">
        <w:tc>
          <w:tcPr>
            <w:tcW w:w="2250" w:type="dxa"/>
            <w:vMerge/>
            <w:tcBorders>
              <w:bottom w:val="single" w:sz="4" w:space="0" w:color="auto"/>
            </w:tcBorders>
          </w:tcPr>
          <w:p w14:paraId="30624FE1" w14:textId="77777777" w:rsidR="007E55E4" w:rsidRPr="00675D31" w:rsidRDefault="007E55E4" w:rsidP="000A2F2D">
            <w:pPr>
              <w:rPr>
                <w:sz w:val="20"/>
              </w:rPr>
            </w:pPr>
          </w:p>
        </w:tc>
        <w:tc>
          <w:tcPr>
            <w:tcW w:w="1530" w:type="dxa"/>
            <w:vMerge/>
            <w:tcBorders>
              <w:bottom w:val="single" w:sz="4" w:space="0" w:color="auto"/>
            </w:tcBorders>
          </w:tcPr>
          <w:p w14:paraId="469F2781" w14:textId="77777777" w:rsidR="007E55E4" w:rsidRPr="00675D31" w:rsidRDefault="007E55E4" w:rsidP="000A2F2D">
            <w:pPr>
              <w:jc w:val="center"/>
              <w:rPr>
                <w:sz w:val="20"/>
              </w:rPr>
            </w:pPr>
          </w:p>
        </w:tc>
        <w:tc>
          <w:tcPr>
            <w:tcW w:w="1260" w:type="dxa"/>
            <w:vMerge/>
            <w:tcBorders>
              <w:bottom w:val="single" w:sz="4" w:space="0" w:color="auto"/>
            </w:tcBorders>
          </w:tcPr>
          <w:p w14:paraId="62BB659D" w14:textId="77777777" w:rsidR="007E55E4" w:rsidRPr="00675D31" w:rsidRDefault="007E55E4" w:rsidP="000A2F2D">
            <w:pPr>
              <w:jc w:val="center"/>
              <w:rPr>
                <w:sz w:val="20"/>
              </w:rPr>
            </w:pPr>
          </w:p>
        </w:tc>
        <w:tc>
          <w:tcPr>
            <w:tcW w:w="900" w:type="dxa"/>
            <w:vMerge/>
            <w:tcBorders>
              <w:top w:val="single" w:sz="4" w:space="0" w:color="auto"/>
              <w:bottom w:val="single" w:sz="4" w:space="0" w:color="auto"/>
            </w:tcBorders>
          </w:tcPr>
          <w:p w14:paraId="4A362B80" w14:textId="77777777" w:rsidR="007E55E4" w:rsidRPr="00675D31" w:rsidRDefault="007E55E4" w:rsidP="000A2F2D">
            <w:pPr>
              <w:jc w:val="center"/>
              <w:rPr>
                <w:sz w:val="20"/>
              </w:rPr>
            </w:pPr>
          </w:p>
        </w:tc>
        <w:tc>
          <w:tcPr>
            <w:tcW w:w="1350" w:type="dxa"/>
            <w:tcBorders>
              <w:top w:val="single" w:sz="4" w:space="0" w:color="auto"/>
              <w:bottom w:val="single" w:sz="4" w:space="0" w:color="auto"/>
            </w:tcBorders>
          </w:tcPr>
          <w:p w14:paraId="1B2FA3D2" w14:textId="1C797E1B" w:rsidR="007E55E4" w:rsidRPr="00675D31" w:rsidRDefault="007E55E4" w:rsidP="000A2F2D">
            <w:pPr>
              <w:jc w:val="center"/>
              <w:rPr>
                <w:sz w:val="20"/>
              </w:rPr>
            </w:pPr>
            <w:r w:rsidRPr="00675D31">
              <w:rPr>
                <w:sz w:val="20"/>
              </w:rPr>
              <w:t>Mean IC</w:t>
            </w:r>
            <w:r w:rsidRPr="00675D31">
              <w:rPr>
                <w:sz w:val="20"/>
                <w:vertAlign w:val="subscript"/>
              </w:rPr>
              <w:t xml:space="preserve">50 </w:t>
            </w:r>
            <w:r w:rsidRPr="00675D31">
              <w:rPr>
                <w:sz w:val="20"/>
              </w:rPr>
              <w:t>± SD (nM)</w:t>
            </w:r>
          </w:p>
        </w:tc>
        <w:tc>
          <w:tcPr>
            <w:tcW w:w="900" w:type="dxa"/>
            <w:tcBorders>
              <w:top w:val="single" w:sz="4" w:space="0" w:color="auto"/>
              <w:bottom w:val="single" w:sz="4" w:space="0" w:color="auto"/>
            </w:tcBorders>
          </w:tcPr>
          <w:p w14:paraId="0DAC6C5C" w14:textId="77777777" w:rsidR="007E55E4" w:rsidRPr="00675D31" w:rsidRDefault="007E55E4" w:rsidP="000A2F2D">
            <w:pPr>
              <w:jc w:val="center"/>
              <w:rPr>
                <w:sz w:val="20"/>
              </w:rPr>
            </w:pPr>
            <w:r w:rsidRPr="00675D31">
              <w:rPr>
                <w:sz w:val="20"/>
              </w:rPr>
              <w:t>Fold change</w:t>
            </w:r>
            <w:r w:rsidRPr="00675D31">
              <w:rPr>
                <w:sz w:val="20"/>
                <w:vertAlign w:val="superscript"/>
              </w:rPr>
              <w:t>d</w:t>
            </w:r>
          </w:p>
        </w:tc>
        <w:tc>
          <w:tcPr>
            <w:tcW w:w="1170" w:type="dxa"/>
            <w:tcBorders>
              <w:top w:val="single" w:sz="4" w:space="0" w:color="auto"/>
              <w:bottom w:val="single" w:sz="4" w:space="0" w:color="auto"/>
            </w:tcBorders>
          </w:tcPr>
          <w:p w14:paraId="2AC5BA53" w14:textId="7BE7A101" w:rsidR="007E55E4" w:rsidRPr="00675D31" w:rsidRDefault="007E55E4" w:rsidP="000A2F2D">
            <w:pPr>
              <w:jc w:val="center"/>
              <w:rPr>
                <w:sz w:val="20"/>
              </w:rPr>
            </w:pPr>
            <w:r w:rsidRPr="00675D31">
              <w:rPr>
                <w:sz w:val="20"/>
              </w:rPr>
              <w:t>Mean IC</w:t>
            </w:r>
            <w:r w:rsidRPr="00675D31">
              <w:rPr>
                <w:sz w:val="20"/>
                <w:vertAlign w:val="subscript"/>
              </w:rPr>
              <w:t>50</w:t>
            </w:r>
            <w:r w:rsidRPr="00675D31">
              <w:rPr>
                <w:sz w:val="20"/>
              </w:rPr>
              <w:t xml:space="preserve"> ± SD (nM)</w:t>
            </w:r>
          </w:p>
        </w:tc>
        <w:tc>
          <w:tcPr>
            <w:tcW w:w="900" w:type="dxa"/>
            <w:tcBorders>
              <w:top w:val="single" w:sz="4" w:space="0" w:color="auto"/>
              <w:bottom w:val="single" w:sz="4" w:space="0" w:color="auto"/>
            </w:tcBorders>
          </w:tcPr>
          <w:p w14:paraId="7E89BEC4" w14:textId="77777777" w:rsidR="007E55E4" w:rsidRPr="00675D31" w:rsidRDefault="007E55E4" w:rsidP="000A2F2D">
            <w:pPr>
              <w:jc w:val="center"/>
              <w:rPr>
                <w:sz w:val="20"/>
              </w:rPr>
            </w:pPr>
            <w:r w:rsidRPr="00675D31">
              <w:rPr>
                <w:sz w:val="20"/>
              </w:rPr>
              <w:t>Fold change</w:t>
            </w:r>
            <w:r w:rsidRPr="00675D31">
              <w:rPr>
                <w:sz w:val="20"/>
                <w:vertAlign w:val="superscript"/>
              </w:rPr>
              <w:t>d</w:t>
            </w:r>
          </w:p>
        </w:tc>
        <w:tc>
          <w:tcPr>
            <w:tcW w:w="1350" w:type="dxa"/>
            <w:vMerge/>
            <w:tcBorders>
              <w:bottom w:val="single" w:sz="4" w:space="0" w:color="auto"/>
            </w:tcBorders>
          </w:tcPr>
          <w:p w14:paraId="05686363" w14:textId="77777777" w:rsidR="007E55E4" w:rsidRPr="00675D31" w:rsidRDefault="007E55E4" w:rsidP="000A2F2D">
            <w:pPr>
              <w:jc w:val="center"/>
              <w:rPr>
                <w:sz w:val="20"/>
              </w:rPr>
            </w:pPr>
          </w:p>
        </w:tc>
      </w:tr>
      <w:tr w:rsidR="004036CE" w:rsidRPr="00675D31" w14:paraId="5E600C9C" w14:textId="77777777" w:rsidTr="00BF650C">
        <w:tc>
          <w:tcPr>
            <w:tcW w:w="2250" w:type="dxa"/>
            <w:tcBorders>
              <w:top w:val="single" w:sz="4" w:space="0" w:color="auto"/>
            </w:tcBorders>
            <w:vAlign w:val="center"/>
          </w:tcPr>
          <w:p w14:paraId="36D4C87C" w14:textId="77777777" w:rsidR="004036CE" w:rsidRPr="00675D31" w:rsidRDefault="004036CE" w:rsidP="000A2F2D">
            <w:pPr>
              <w:rPr>
                <w:sz w:val="20"/>
              </w:rPr>
            </w:pPr>
            <w:r w:rsidRPr="00675D31">
              <w:rPr>
                <w:color w:val="000000"/>
                <w:sz w:val="20"/>
                <w:lang w:eastAsia="en-GB"/>
              </w:rPr>
              <w:t>Wigeon/SC/21</w:t>
            </w:r>
          </w:p>
        </w:tc>
        <w:tc>
          <w:tcPr>
            <w:tcW w:w="1530" w:type="dxa"/>
            <w:tcBorders>
              <w:top w:val="single" w:sz="4" w:space="0" w:color="auto"/>
            </w:tcBorders>
            <w:vAlign w:val="center"/>
          </w:tcPr>
          <w:p w14:paraId="1C1C0129" w14:textId="77777777" w:rsidR="004036CE" w:rsidRPr="00675D31" w:rsidRDefault="004036CE" w:rsidP="000A2F2D">
            <w:pPr>
              <w:jc w:val="center"/>
              <w:rPr>
                <w:sz w:val="20"/>
              </w:rPr>
            </w:pPr>
            <w:r w:rsidRPr="00675D31">
              <w:rPr>
                <w:sz w:val="20"/>
              </w:rPr>
              <w:t>H5N1</w:t>
            </w:r>
          </w:p>
        </w:tc>
        <w:tc>
          <w:tcPr>
            <w:tcW w:w="1260" w:type="dxa"/>
            <w:tcBorders>
              <w:top w:val="single" w:sz="4" w:space="0" w:color="auto"/>
            </w:tcBorders>
            <w:vAlign w:val="center"/>
          </w:tcPr>
          <w:p w14:paraId="796539A3" w14:textId="77777777" w:rsidR="004036CE" w:rsidRPr="00675D31" w:rsidRDefault="004036CE" w:rsidP="000A2F2D">
            <w:pPr>
              <w:jc w:val="center"/>
              <w:rPr>
                <w:sz w:val="20"/>
              </w:rPr>
            </w:pPr>
            <w:r w:rsidRPr="00675D31">
              <w:rPr>
                <w:sz w:val="20"/>
              </w:rPr>
              <w:t>0.16 ± 0.05</w:t>
            </w:r>
          </w:p>
        </w:tc>
        <w:tc>
          <w:tcPr>
            <w:tcW w:w="900" w:type="dxa"/>
            <w:tcBorders>
              <w:top w:val="single" w:sz="4" w:space="0" w:color="auto"/>
            </w:tcBorders>
          </w:tcPr>
          <w:p w14:paraId="3B6127D0" w14:textId="77777777" w:rsidR="004036CE" w:rsidRPr="00675D31" w:rsidRDefault="004036CE" w:rsidP="00313A11">
            <w:pPr>
              <w:jc w:val="center"/>
              <w:rPr>
                <w:sz w:val="20"/>
              </w:rPr>
            </w:pPr>
            <w:r w:rsidRPr="00675D31">
              <w:rPr>
                <w:sz w:val="20"/>
              </w:rPr>
              <w:t>&lt;1.0</w:t>
            </w:r>
          </w:p>
        </w:tc>
        <w:tc>
          <w:tcPr>
            <w:tcW w:w="1350" w:type="dxa"/>
            <w:tcBorders>
              <w:top w:val="single" w:sz="4" w:space="0" w:color="auto"/>
            </w:tcBorders>
          </w:tcPr>
          <w:p w14:paraId="19412B4F" w14:textId="77777777" w:rsidR="004036CE" w:rsidRPr="00675D31" w:rsidRDefault="004036CE" w:rsidP="000A2F2D">
            <w:pPr>
              <w:jc w:val="center"/>
              <w:rPr>
                <w:sz w:val="20"/>
              </w:rPr>
            </w:pPr>
            <w:r w:rsidRPr="00675D31">
              <w:rPr>
                <w:sz w:val="20"/>
              </w:rPr>
              <w:t>1.25 ± 0.65</w:t>
            </w:r>
          </w:p>
        </w:tc>
        <w:tc>
          <w:tcPr>
            <w:tcW w:w="900" w:type="dxa"/>
            <w:tcBorders>
              <w:top w:val="single" w:sz="4" w:space="0" w:color="auto"/>
            </w:tcBorders>
          </w:tcPr>
          <w:p w14:paraId="742739E2" w14:textId="77777777" w:rsidR="004036CE" w:rsidRPr="00675D31" w:rsidRDefault="004036CE" w:rsidP="000A2F2D">
            <w:pPr>
              <w:jc w:val="center"/>
              <w:rPr>
                <w:sz w:val="20"/>
              </w:rPr>
            </w:pPr>
            <w:r w:rsidRPr="00675D31">
              <w:rPr>
                <w:sz w:val="20"/>
              </w:rPr>
              <w:t>4.4</w:t>
            </w:r>
          </w:p>
        </w:tc>
        <w:tc>
          <w:tcPr>
            <w:tcW w:w="1170" w:type="dxa"/>
            <w:tcBorders>
              <w:top w:val="single" w:sz="4" w:space="0" w:color="auto"/>
            </w:tcBorders>
          </w:tcPr>
          <w:p w14:paraId="1FE4782F" w14:textId="77777777" w:rsidR="004036CE" w:rsidRPr="00675D31" w:rsidRDefault="004036CE" w:rsidP="000A2F2D">
            <w:pPr>
              <w:jc w:val="center"/>
              <w:rPr>
                <w:sz w:val="20"/>
              </w:rPr>
            </w:pPr>
            <w:r w:rsidRPr="00675D31">
              <w:rPr>
                <w:sz w:val="20"/>
              </w:rPr>
              <w:t>0.22 ± 0.03</w:t>
            </w:r>
          </w:p>
        </w:tc>
        <w:tc>
          <w:tcPr>
            <w:tcW w:w="900" w:type="dxa"/>
            <w:tcBorders>
              <w:top w:val="single" w:sz="4" w:space="0" w:color="auto"/>
            </w:tcBorders>
          </w:tcPr>
          <w:p w14:paraId="1AE357E7" w14:textId="77777777" w:rsidR="004036CE" w:rsidRPr="00675D31" w:rsidRDefault="004036CE" w:rsidP="000A2F2D">
            <w:pPr>
              <w:jc w:val="center"/>
              <w:rPr>
                <w:sz w:val="20"/>
              </w:rPr>
            </w:pPr>
            <w:r w:rsidRPr="00675D31">
              <w:rPr>
                <w:sz w:val="20"/>
              </w:rPr>
              <w:t>1.1</w:t>
            </w:r>
          </w:p>
        </w:tc>
        <w:tc>
          <w:tcPr>
            <w:tcW w:w="1350" w:type="dxa"/>
            <w:tcBorders>
              <w:top w:val="single" w:sz="4" w:space="0" w:color="auto"/>
            </w:tcBorders>
            <w:vAlign w:val="center"/>
          </w:tcPr>
          <w:p w14:paraId="1EAFEE92" w14:textId="77777777" w:rsidR="004036CE" w:rsidRPr="00675D31" w:rsidRDefault="004036CE" w:rsidP="000A2F2D">
            <w:pPr>
              <w:jc w:val="center"/>
              <w:rPr>
                <w:sz w:val="20"/>
              </w:rPr>
            </w:pPr>
            <w:r w:rsidRPr="00675D31">
              <w:rPr>
                <w:sz w:val="20"/>
              </w:rPr>
              <w:t>S</w:t>
            </w:r>
          </w:p>
        </w:tc>
      </w:tr>
      <w:tr w:rsidR="004036CE" w:rsidRPr="00675D31" w14:paraId="6F07BD6C" w14:textId="77777777" w:rsidTr="00BF650C">
        <w:tc>
          <w:tcPr>
            <w:tcW w:w="2250" w:type="dxa"/>
            <w:vAlign w:val="center"/>
          </w:tcPr>
          <w:p w14:paraId="25D0B801" w14:textId="77777777" w:rsidR="004036CE" w:rsidRPr="00675D31" w:rsidRDefault="004036CE" w:rsidP="000A2F2D">
            <w:pPr>
              <w:rPr>
                <w:sz w:val="20"/>
              </w:rPr>
            </w:pPr>
            <w:r w:rsidRPr="00675D31">
              <w:rPr>
                <w:color w:val="000000"/>
                <w:sz w:val="20"/>
                <w:lang w:eastAsia="en-GB"/>
              </w:rPr>
              <w:t>Eagle/FL/22</w:t>
            </w:r>
          </w:p>
        </w:tc>
        <w:tc>
          <w:tcPr>
            <w:tcW w:w="1530" w:type="dxa"/>
            <w:vAlign w:val="center"/>
          </w:tcPr>
          <w:p w14:paraId="532FD774" w14:textId="77777777" w:rsidR="004036CE" w:rsidRPr="00675D31" w:rsidRDefault="004036CE" w:rsidP="000A2F2D">
            <w:pPr>
              <w:jc w:val="center"/>
              <w:rPr>
                <w:sz w:val="20"/>
              </w:rPr>
            </w:pPr>
            <w:r w:rsidRPr="00675D31">
              <w:rPr>
                <w:sz w:val="20"/>
              </w:rPr>
              <w:t>H5N1</w:t>
            </w:r>
          </w:p>
        </w:tc>
        <w:tc>
          <w:tcPr>
            <w:tcW w:w="1260" w:type="dxa"/>
            <w:vAlign w:val="center"/>
          </w:tcPr>
          <w:p w14:paraId="6D6955DA" w14:textId="77777777" w:rsidR="004036CE" w:rsidRPr="00675D31" w:rsidRDefault="004036CE" w:rsidP="000A2F2D">
            <w:pPr>
              <w:jc w:val="center"/>
              <w:rPr>
                <w:sz w:val="20"/>
              </w:rPr>
            </w:pPr>
            <w:r w:rsidRPr="00675D31">
              <w:rPr>
                <w:sz w:val="20"/>
              </w:rPr>
              <w:t>0.22 ± 0.06</w:t>
            </w:r>
          </w:p>
        </w:tc>
        <w:tc>
          <w:tcPr>
            <w:tcW w:w="900" w:type="dxa"/>
          </w:tcPr>
          <w:p w14:paraId="7D0F8ECB" w14:textId="77777777" w:rsidR="004036CE" w:rsidRPr="00675D31" w:rsidRDefault="004036CE" w:rsidP="00313A11">
            <w:pPr>
              <w:jc w:val="center"/>
              <w:rPr>
                <w:sz w:val="20"/>
              </w:rPr>
            </w:pPr>
            <w:r w:rsidRPr="00675D31">
              <w:rPr>
                <w:sz w:val="20"/>
              </w:rPr>
              <w:t>1.1</w:t>
            </w:r>
          </w:p>
        </w:tc>
        <w:tc>
          <w:tcPr>
            <w:tcW w:w="1350" w:type="dxa"/>
          </w:tcPr>
          <w:p w14:paraId="58E5F2A9" w14:textId="77777777" w:rsidR="004036CE" w:rsidRPr="00675D31" w:rsidRDefault="004036CE" w:rsidP="000A2F2D">
            <w:pPr>
              <w:jc w:val="center"/>
              <w:rPr>
                <w:sz w:val="20"/>
              </w:rPr>
            </w:pPr>
            <w:r w:rsidRPr="00675D31">
              <w:rPr>
                <w:sz w:val="20"/>
              </w:rPr>
              <w:t>0.98 ± 0.57</w:t>
            </w:r>
          </w:p>
        </w:tc>
        <w:tc>
          <w:tcPr>
            <w:tcW w:w="900" w:type="dxa"/>
          </w:tcPr>
          <w:p w14:paraId="089B3369" w14:textId="77777777" w:rsidR="004036CE" w:rsidRPr="00675D31" w:rsidRDefault="004036CE" w:rsidP="000A2F2D">
            <w:pPr>
              <w:jc w:val="center"/>
              <w:rPr>
                <w:sz w:val="20"/>
              </w:rPr>
            </w:pPr>
            <w:r w:rsidRPr="00675D31">
              <w:rPr>
                <w:sz w:val="20"/>
              </w:rPr>
              <w:t>3.4</w:t>
            </w:r>
          </w:p>
        </w:tc>
        <w:tc>
          <w:tcPr>
            <w:tcW w:w="1170" w:type="dxa"/>
          </w:tcPr>
          <w:p w14:paraId="450FF9D8" w14:textId="77777777" w:rsidR="004036CE" w:rsidRPr="00675D31" w:rsidRDefault="004036CE" w:rsidP="000A2F2D">
            <w:pPr>
              <w:jc w:val="center"/>
              <w:rPr>
                <w:sz w:val="20"/>
              </w:rPr>
            </w:pPr>
            <w:r w:rsidRPr="00675D31">
              <w:rPr>
                <w:sz w:val="20"/>
              </w:rPr>
              <w:t>0.19 ± 0.04</w:t>
            </w:r>
          </w:p>
        </w:tc>
        <w:tc>
          <w:tcPr>
            <w:tcW w:w="900" w:type="dxa"/>
          </w:tcPr>
          <w:p w14:paraId="10F09DE0" w14:textId="77777777" w:rsidR="004036CE" w:rsidRPr="00675D31" w:rsidRDefault="004036CE" w:rsidP="000A2F2D">
            <w:pPr>
              <w:jc w:val="center"/>
              <w:rPr>
                <w:sz w:val="20"/>
              </w:rPr>
            </w:pPr>
            <w:r w:rsidRPr="00675D31">
              <w:rPr>
                <w:sz w:val="20"/>
              </w:rPr>
              <w:t>1.0</w:t>
            </w:r>
          </w:p>
        </w:tc>
        <w:tc>
          <w:tcPr>
            <w:tcW w:w="1350" w:type="dxa"/>
            <w:vAlign w:val="center"/>
          </w:tcPr>
          <w:p w14:paraId="79E55C02" w14:textId="77777777" w:rsidR="004036CE" w:rsidRPr="00675D31" w:rsidRDefault="004036CE" w:rsidP="000A2F2D">
            <w:pPr>
              <w:jc w:val="center"/>
              <w:rPr>
                <w:sz w:val="20"/>
              </w:rPr>
            </w:pPr>
            <w:r w:rsidRPr="00675D31">
              <w:rPr>
                <w:sz w:val="20"/>
              </w:rPr>
              <w:t>S</w:t>
            </w:r>
          </w:p>
        </w:tc>
      </w:tr>
      <w:tr w:rsidR="004036CE" w:rsidRPr="00675D31" w14:paraId="1A35ED4D" w14:textId="77777777" w:rsidTr="00BF650C">
        <w:tc>
          <w:tcPr>
            <w:tcW w:w="2250" w:type="dxa"/>
            <w:vAlign w:val="center"/>
          </w:tcPr>
          <w:p w14:paraId="16FACC73" w14:textId="77777777" w:rsidR="004036CE" w:rsidRPr="00675D31" w:rsidRDefault="004036CE" w:rsidP="000A2F2D">
            <w:pPr>
              <w:rPr>
                <w:sz w:val="20"/>
              </w:rPr>
            </w:pPr>
            <w:r w:rsidRPr="00675D31">
              <w:rPr>
                <w:color w:val="000000"/>
                <w:sz w:val="20"/>
                <w:lang w:eastAsia="en-GB"/>
              </w:rPr>
              <w:t>Ck/NL/21</w:t>
            </w:r>
          </w:p>
        </w:tc>
        <w:tc>
          <w:tcPr>
            <w:tcW w:w="1530" w:type="dxa"/>
            <w:vAlign w:val="center"/>
          </w:tcPr>
          <w:p w14:paraId="2E822721" w14:textId="77777777" w:rsidR="004036CE" w:rsidRPr="00675D31" w:rsidRDefault="004036CE" w:rsidP="000A2F2D">
            <w:pPr>
              <w:jc w:val="center"/>
              <w:rPr>
                <w:sz w:val="20"/>
              </w:rPr>
            </w:pPr>
            <w:r w:rsidRPr="00675D31">
              <w:rPr>
                <w:sz w:val="20"/>
              </w:rPr>
              <w:t>H5N1</w:t>
            </w:r>
          </w:p>
        </w:tc>
        <w:tc>
          <w:tcPr>
            <w:tcW w:w="1260" w:type="dxa"/>
            <w:vAlign w:val="center"/>
          </w:tcPr>
          <w:p w14:paraId="5223DE2D" w14:textId="77777777" w:rsidR="004036CE" w:rsidRPr="00675D31" w:rsidRDefault="004036CE" w:rsidP="000A2F2D">
            <w:pPr>
              <w:jc w:val="center"/>
              <w:rPr>
                <w:sz w:val="20"/>
              </w:rPr>
            </w:pPr>
            <w:r w:rsidRPr="00675D31">
              <w:rPr>
                <w:color w:val="000000"/>
                <w:sz w:val="20"/>
                <w:lang w:eastAsia="en-GB"/>
              </w:rPr>
              <w:t>0.09 ± 0.09</w:t>
            </w:r>
          </w:p>
        </w:tc>
        <w:tc>
          <w:tcPr>
            <w:tcW w:w="900" w:type="dxa"/>
          </w:tcPr>
          <w:p w14:paraId="450F3F3C" w14:textId="77777777" w:rsidR="004036CE" w:rsidRPr="00675D31" w:rsidRDefault="004036CE" w:rsidP="00313A11">
            <w:pPr>
              <w:jc w:val="center"/>
              <w:rPr>
                <w:sz w:val="20"/>
              </w:rPr>
            </w:pPr>
            <w:r w:rsidRPr="00675D31">
              <w:rPr>
                <w:sz w:val="20"/>
              </w:rPr>
              <w:t>&lt;1.0</w:t>
            </w:r>
          </w:p>
        </w:tc>
        <w:tc>
          <w:tcPr>
            <w:tcW w:w="1350" w:type="dxa"/>
          </w:tcPr>
          <w:p w14:paraId="74F9C74C" w14:textId="77777777" w:rsidR="004036CE" w:rsidRPr="00675D31" w:rsidRDefault="004036CE" w:rsidP="000A2F2D">
            <w:pPr>
              <w:jc w:val="center"/>
              <w:rPr>
                <w:sz w:val="20"/>
              </w:rPr>
            </w:pPr>
            <w:r w:rsidRPr="00675D31">
              <w:rPr>
                <w:sz w:val="20"/>
              </w:rPr>
              <w:t>1.26 ± 0.62</w:t>
            </w:r>
          </w:p>
        </w:tc>
        <w:tc>
          <w:tcPr>
            <w:tcW w:w="900" w:type="dxa"/>
          </w:tcPr>
          <w:p w14:paraId="2D5F9B08" w14:textId="77777777" w:rsidR="004036CE" w:rsidRPr="00675D31" w:rsidRDefault="004036CE" w:rsidP="000A2F2D">
            <w:pPr>
              <w:jc w:val="center"/>
              <w:rPr>
                <w:sz w:val="20"/>
              </w:rPr>
            </w:pPr>
            <w:r w:rsidRPr="00675D31">
              <w:rPr>
                <w:sz w:val="20"/>
              </w:rPr>
              <w:t>4.4</w:t>
            </w:r>
          </w:p>
        </w:tc>
        <w:tc>
          <w:tcPr>
            <w:tcW w:w="1170" w:type="dxa"/>
          </w:tcPr>
          <w:p w14:paraId="47CB5573" w14:textId="77777777" w:rsidR="004036CE" w:rsidRPr="00675D31" w:rsidRDefault="004036CE" w:rsidP="000A2F2D">
            <w:pPr>
              <w:jc w:val="center"/>
              <w:rPr>
                <w:sz w:val="20"/>
              </w:rPr>
            </w:pPr>
            <w:r w:rsidRPr="00675D31">
              <w:rPr>
                <w:sz w:val="20"/>
              </w:rPr>
              <w:t>0.20 ± 0.04</w:t>
            </w:r>
          </w:p>
        </w:tc>
        <w:tc>
          <w:tcPr>
            <w:tcW w:w="900" w:type="dxa"/>
          </w:tcPr>
          <w:p w14:paraId="5E9A0AEC" w14:textId="77777777" w:rsidR="004036CE" w:rsidRPr="00675D31" w:rsidRDefault="004036CE" w:rsidP="000A2F2D">
            <w:pPr>
              <w:jc w:val="center"/>
              <w:rPr>
                <w:sz w:val="20"/>
              </w:rPr>
            </w:pPr>
            <w:r w:rsidRPr="00675D31">
              <w:rPr>
                <w:sz w:val="20"/>
              </w:rPr>
              <w:t>1.0</w:t>
            </w:r>
          </w:p>
        </w:tc>
        <w:tc>
          <w:tcPr>
            <w:tcW w:w="1350" w:type="dxa"/>
            <w:vAlign w:val="center"/>
          </w:tcPr>
          <w:p w14:paraId="56A1DA06" w14:textId="77777777" w:rsidR="004036CE" w:rsidRPr="00675D31" w:rsidRDefault="004036CE" w:rsidP="000A2F2D">
            <w:pPr>
              <w:jc w:val="center"/>
              <w:rPr>
                <w:sz w:val="20"/>
              </w:rPr>
            </w:pPr>
            <w:r w:rsidRPr="00675D31">
              <w:rPr>
                <w:sz w:val="20"/>
              </w:rPr>
              <w:t>S</w:t>
            </w:r>
          </w:p>
        </w:tc>
      </w:tr>
      <w:tr w:rsidR="004036CE" w:rsidRPr="00675D31" w14:paraId="601CB043" w14:textId="77777777" w:rsidTr="00BF650C">
        <w:tc>
          <w:tcPr>
            <w:tcW w:w="2250" w:type="dxa"/>
            <w:vAlign w:val="center"/>
          </w:tcPr>
          <w:p w14:paraId="21DD63A3" w14:textId="77777777" w:rsidR="004036CE" w:rsidRPr="00675D31" w:rsidRDefault="004036CE" w:rsidP="000A2F2D">
            <w:pPr>
              <w:rPr>
                <w:sz w:val="20"/>
              </w:rPr>
            </w:pPr>
            <w:r w:rsidRPr="00675D31">
              <w:rPr>
                <w:color w:val="000000"/>
                <w:sz w:val="20"/>
                <w:lang w:eastAsia="en-GB"/>
              </w:rPr>
              <w:t>Eagle/NC/22</w:t>
            </w:r>
          </w:p>
        </w:tc>
        <w:tc>
          <w:tcPr>
            <w:tcW w:w="1530" w:type="dxa"/>
            <w:vAlign w:val="center"/>
          </w:tcPr>
          <w:p w14:paraId="454434B0" w14:textId="77777777" w:rsidR="004036CE" w:rsidRPr="00675D31" w:rsidRDefault="004036CE" w:rsidP="000A2F2D">
            <w:pPr>
              <w:jc w:val="center"/>
              <w:rPr>
                <w:sz w:val="20"/>
              </w:rPr>
            </w:pPr>
            <w:r w:rsidRPr="00675D31">
              <w:rPr>
                <w:sz w:val="20"/>
              </w:rPr>
              <w:t>H5N1</w:t>
            </w:r>
          </w:p>
        </w:tc>
        <w:tc>
          <w:tcPr>
            <w:tcW w:w="1260" w:type="dxa"/>
            <w:vAlign w:val="center"/>
          </w:tcPr>
          <w:p w14:paraId="64A620EC" w14:textId="77777777" w:rsidR="004036CE" w:rsidRPr="00675D31" w:rsidRDefault="004036CE" w:rsidP="000A2F2D">
            <w:pPr>
              <w:jc w:val="center"/>
              <w:rPr>
                <w:sz w:val="20"/>
              </w:rPr>
            </w:pPr>
            <w:r w:rsidRPr="00675D31">
              <w:rPr>
                <w:sz w:val="20"/>
              </w:rPr>
              <w:t>0.52 ± 0.04</w:t>
            </w:r>
          </w:p>
        </w:tc>
        <w:tc>
          <w:tcPr>
            <w:tcW w:w="900" w:type="dxa"/>
          </w:tcPr>
          <w:p w14:paraId="5449E788" w14:textId="77777777" w:rsidR="004036CE" w:rsidRPr="00675D31" w:rsidRDefault="004036CE" w:rsidP="00313A11">
            <w:pPr>
              <w:jc w:val="center"/>
              <w:rPr>
                <w:sz w:val="20"/>
              </w:rPr>
            </w:pPr>
            <w:r w:rsidRPr="00675D31">
              <w:rPr>
                <w:sz w:val="20"/>
              </w:rPr>
              <w:t>2.7</w:t>
            </w:r>
          </w:p>
        </w:tc>
        <w:tc>
          <w:tcPr>
            <w:tcW w:w="1350" w:type="dxa"/>
          </w:tcPr>
          <w:p w14:paraId="32443887" w14:textId="77777777" w:rsidR="004036CE" w:rsidRPr="00675D31" w:rsidRDefault="004036CE" w:rsidP="000A2F2D">
            <w:pPr>
              <w:jc w:val="center"/>
              <w:rPr>
                <w:sz w:val="20"/>
              </w:rPr>
            </w:pPr>
            <w:r w:rsidRPr="00675D31">
              <w:rPr>
                <w:sz w:val="20"/>
              </w:rPr>
              <w:t>1.07 ± 0.56</w:t>
            </w:r>
          </w:p>
        </w:tc>
        <w:tc>
          <w:tcPr>
            <w:tcW w:w="900" w:type="dxa"/>
          </w:tcPr>
          <w:p w14:paraId="7E397100" w14:textId="77777777" w:rsidR="004036CE" w:rsidRPr="00675D31" w:rsidRDefault="004036CE" w:rsidP="000A2F2D">
            <w:pPr>
              <w:jc w:val="center"/>
              <w:rPr>
                <w:sz w:val="20"/>
              </w:rPr>
            </w:pPr>
            <w:r w:rsidRPr="00675D31">
              <w:rPr>
                <w:sz w:val="20"/>
              </w:rPr>
              <w:t>3.8</w:t>
            </w:r>
          </w:p>
        </w:tc>
        <w:tc>
          <w:tcPr>
            <w:tcW w:w="1170" w:type="dxa"/>
          </w:tcPr>
          <w:p w14:paraId="7CB104A8" w14:textId="77777777" w:rsidR="004036CE" w:rsidRPr="00675D31" w:rsidRDefault="004036CE" w:rsidP="000A2F2D">
            <w:pPr>
              <w:jc w:val="center"/>
              <w:rPr>
                <w:sz w:val="20"/>
              </w:rPr>
            </w:pPr>
            <w:r w:rsidRPr="00675D31">
              <w:rPr>
                <w:sz w:val="20"/>
              </w:rPr>
              <w:t>0.18 ± 0.05</w:t>
            </w:r>
          </w:p>
        </w:tc>
        <w:tc>
          <w:tcPr>
            <w:tcW w:w="900" w:type="dxa"/>
          </w:tcPr>
          <w:p w14:paraId="2E0CA462" w14:textId="77777777" w:rsidR="004036CE" w:rsidRPr="00675D31" w:rsidRDefault="004036CE" w:rsidP="000A2F2D">
            <w:pPr>
              <w:jc w:val="center"/>
              <w:rPr>
                <w:sz w:val="20"/>
              </w:rPr>
            </w:pPr>
            <w:r w:rsidRPr="00675D31">
              <w:rPr>
                <w:sz w:val="20"/>
              </w:rPr>
              <w:t>&lt;1.0</w:t>
            </w:r>
          </w:p>
        </w:tc>
        <w:tc>
          <w:tcPr>
            <w:tcW w:w="1350" w:type="dxa"/>
            <w:vAlign w:val="center"/>
          </w:tcPr>
          <w:p w14:paraId="360B071D" w14:textId="77777777" w:rsidR="004036CE" w:rsidRPr="00675D31" w:rsidRDefault="004036CE" w:rsidP="000A2F2D">
            <w:pPr>
              <w:jc w:val="center"/>
              <w:rPr>
                <w:sz w:val="20"/>
              </w:rPr>
            </w:pPr>
            <w:r w:rsidRPr="00675D31">
              <w:rPr>
                <w:sz w:val="20"/>
              </w:rPr>
              <w:t>S</w:t>
            </w:r>
          </w:p>
        </w:tc>
      </w:tr>
      <w:tr w:rsidR="004036CE" w:rsidRPr="00675D31" w14:paraId="5BB61681" w14:textId="77777777" w:rsidTr="00BF650C">
        <w:tc>
          <w:tcPr>
            <w:tcW w:w="2250" w:type="dxa"/>
            <w:vAlign w:val="center"/>
          </w:tcPr>
          <w:p w14:paraId="47A2D42E" w14:textId="77777777" w:rsidR="004036CE" w:rsidRPr="00675D31" w:rsidRDefault="004036CE" w:rsidP="000A2F2D">
            <w:pPr>
              <w:rPr>
                <w:sz w:val="20"/>
              </w:rPr>
            </w:pPr>
            <w:r w:rsidRPr="00675D31">
              <w:rPr>
                <w:sz w:val="20"/>
              </w:rPr>
              <w:t>Hawk/NC/22</w:t>
            </w:r>
          </w:p>
        </w:tc>
        <w:tc>
          <w:tcPr>
            <w:tcW w:w="1530" w:type="dxa"/>
            <w:vAlign w:val="center"/>
          </w:tcPr>
          <w:p w14:paraId="4CB2BA62" w14:textId="77777777" w:rsidR="004036CE" w:rsidRPr="00675D31" w:rsidRDefault="004036CE" w:rsidP="000A2F2D">
            <w:pPr>
              <w:jc w:val="center"/>
              <w:rPr>
                <w:sz w:val="20"/>
              </w:rPr>
            </w:pPr>
            <w:r w:rsidRPr="00675D31">
              <w:rPr>
                <w:sz w:val="20"/>
              </w:rPr>
              <w:t>H5N1</w:t>
            </w:r>
          </w:p>
        </w:tc>
        <w:tc>
          <w:tcPr>
            <w:tcW w:w="1260" w:type="dxa"/>
            <w:vAlign w:val="center"/>
          </w:tcPr>
          <w:p w14:paraId="7FA51AFD" w14:textId="77777777" w:rsidR="004036CE" w:rsidRPr="00675D31" w:rsidRDefault="004036CE" w:rsidP="000A2F2D">
            <w:pPr>
              <w:jc w:val="center"/>
              <w:rPr>
                <w:sz w:val="20"/>
              </w:rPr>
            </w:pPr>
            <w:r w:rsidRPr="00675D31">
              <w:rPr>
                <w:color w:val="000000"/>
                <w:sz w:val="20"/>
                <w:lang w:eastAsia="en-GB"/>
              </w:rPr>
              <w:t>0.27 ± 0.03</w:t>
            </w:r>
          </w:p>
        </w:tc>
        <w:tc>
          <w:tcPr>
            <w:tcW w:w="900" w:type="dxa"/>
          </w:tcPr>
          <w:p w14:paraId="7C09507F" w14:textId="77777777" w:rsidR="004036CE" w:rsidRPr="00675D31" w:rsidRDefault="004036CE" w:rsidP="00313A11">
            <w:pPr>
              <w:jc w:val="center"/>
              <w:rPr>
                <w:sz w:val="20"/>
              </w:rPr>
            </w:pPr>
            <w:r w:rsidRPr="00675D31">
              <w:rPr>
                <w:sz w:val="20"/>
              </w:rPr>
              <w:t>1.4</w:t>
            </w:r>
          </w:p>
        </w:tc>
        <w:tc>
          <w:tcPr>
            <w:tcW w:w="1350" w:type="dxa"/>
          </w:tcPr>
          <w:p w14:paraId="0C620A42" w14:textId="77777777" w:rsidR="004036CE" w:rsidRPr="00675D31" w:rsidRDefault="004036CE" w:rsidP="000A2F2D">
            <w:pPr>
              <w:jc w:val="center"/>
              <w:rPr>
                <w:sz w:val="20"/>
              </w:rPr>
            </w:pPr>
            <w:r w:rsidRPr="00675D31">
              <w:rPr>
                <w:sz w:val="20"/>
              </w:rPr>
              <w:t>1.34 ± 0.68</w:t>
            </w:r>
          </w:p>
        </w:tc>
        <w:tc>
          <w:tcPr>
            <w:tcW w:w="900" w:type="dxa"/>
          </w:tcPr>
          <w:p w14:paraId="28302BAB" w14:textId="77777777" w:rsidR="004036CE" w:rsidRPr="00675D31" w:rsidRDefault="004036CE" w:rsidP="000A2F2D">
            <w:pPr>
              <w:jc w:val="center"/>
              <w:rPr>
                <w:sz w:val="20"/>
              </w:rPr>
            </w:pPr>
            <w:r w:rsidRPr="00675D31">
              <w:rPr>
                <w:sz w:val="20"/>
              </w:rPr>
              <w:t>4.7</w:t>
            </w:r>
          </w:p>
        </w:tc>
        <w:tc>
          <w:tcPr>
            <w:tcW w:w="1170" w:type="dxa"/>
          </w:tcPr>
          <w:p w14:paraId="5B08009B" w14:textId="2FAE0E9E" w:rsidR="004036CE" w:rsidRPr="00675D31" w:rsidRDefault="004036CE" w:rsidP="000A2F2D">
            <w:pPr>
              <w:jc w:val="center"/>
              <w:rPr>
                <w:sz w:val="20"/>
              </w:rPr>
            </w:pPr>
            <w:r w:rsidRPr="00675D31">
              <w:rPr>
                <w:sz w:val="20"/>
              </w:rPr>
              <w:t>0.2</w:t>
            </w:r>
            <w:r w:rsidR="00313A11" w:rsidRPr="00675D31">
              <w:rPr>
                <w:sz w:val="20"/>
              </w:rPr>
              <w:t>0</w:t>
            </w:r>
            <w:r w:rsidRPr="00675D31">
              <w:rPr>
                <w:sz w:val="20"/>
              </w:rPr>
              <w:t xml:space="preserve"> ± 0.04</w:t>
            </w:r>
          </w:p>
        </w:tc>
        <w:tc>
          <w:tcPr>
            <w:tcW w:w="900" w:type="dxa"/>
          </w:tcPr>
          <w:p w14:paraId="5D0C3112" w14:textId="77777777" w:rsidR="004036CE" w:rsidRPr="00675D31" w:rsidRDefault="004036CE" w:rsidP="000A2F2D">
            <w:pPr>
              <w:jc w:val="center"/>
              <w:rPr>
                <w:sz w:val="20"/>
              </w:rPr>
            </w:pPr>
            <w:r w:rsidRPr="00675D31">
              <w:rPr>
                <w:sz w:val="20"/>
              </w:rPr>
              <w:t>1.0</w:t>
            </w:r>
          </w:p>
        </w:tc>
        <w:tc>
          <w:tcPr>
            <w:tcW w:w="1350" w:type="dxa"/>
            <w:vAlign w:val="center"/>
          </w:tcPr>
          <w:p w14:paraId="37C3558F" w14:textId="77777777" w:rsidR="004036CE" w:rsidRPr="00675D31" w:rsidRDefault="004036CE" w:rsidP="000A2F2D">
            <w:pPr>
              <w:jc w:val="center"/>
              <w:rPr>
                <w:sz w:val="20"/>
              </w:rPr>
            </w:pPr>
            <w:r w:rsidRPr="00675D31">
              <w:rPr>
                <w:sz w:val="20"/>
              </w:rPr>
              <w:t>S</w:t>
            </w:r>
          </w:p>
        </w:tc>
      </w:tr>
      <w:tr w:rsidR="004036CE" w:rsidRPr="00675D31" w14:paraId="63FFA569" w14:textId="77777777" w:rsidTr="00BF650C">
        <w:tc>
          <w:tcPr>
            <w:tcW w:w="2250" w:type="dxa"/>
            <w:vAlign w:val="center"/>
          </w:tcPr>
          <w:p w14:paraId="738A3E9B" w14:textId="77777777" w:rsidR="004036CE" w:rsidRPr="00675D31" w:rsidRDefault="004036CE" w:rsidP="000A2F2D">
            <w:pPr>
              <w:rPr>
                <w:sz w:val="20"/>
              </w:rPr>
            </w:pPr>
            <w:r w:rsidRPr="00675D31">
              <w:rPr>
                <w:sz w:val="20"/>
              </w:rPr>
              <w:t>Scaup/GA/22</w:t>
            </w:r>
          </w:p>
        </w:tc>
        <w:tc>
          <w:tcPr>
            <w:tcW w:w="1530" w:type="dxa"/>
            <w:vAlign w:val="center"/>
          </w:tcPr>
          <w:p w14:paraId="1990C828" w14:textId="77777777" w:rsidR="004036CE" w:rsidRPr="00675D31" w:rsidRDefault="004036CE" w:rsidP="000A2F2D">
            <w:pPr>
              <w:jc w:val="center"/>
              <w:rPr>
                <w:sz w:val="20"/>
              </w:rPr>
            </w:pPr>
            <w:r w:rsidRPr="00675D31">
              <w:rPr>
                <w:sz w:val="20"/>
              </w:rPr>
              <w:t>H5N1</w:t>
            </w:r>
          </w:p>
        </w:tc>
        <w:tc>
          <w:tcPr>
            <w:tcW w:w="1260" w:type="dxa"/>
            <w:vAlign w:val="center"/>
          </w:tcPr>
          <w:p w14:paraId="625B6625" w14:textId="77777777" w:rsidR="004036CE" w:rsidRPr="00675D31" w:rsidRDefault="004036CE" w:rsidP="00313A11">
            <w:pPr>
              <w:jc w:val="center"/>
              <w:rPr>
                <w:sz w:val="20"/>
              </w:rPr>
            </w:pPr>
            <w:r w:rsidRPr="00675D31">
              <w:rPr>
                <w:sz w:val="20"/>
              </w:rPr>
              <w:t>0.17 ± 0.08</w:t>
            </w:r>
          </w:p>
        </w:tc>
        <w:tc>
          <w:tcPr>
            <w:tcW w:w="900" w:type="dxa"/>
          </w:tcPr>
          <w:p w14:paraId="676A7B72" w14:textId="77777777" w:rsidR="004036CE" w:rsidRPr="00675D31" w:rsidRDefault="004036CE" w:rsidP="00313A11">
            <w:pPr>
              <w:jc w:val="center"/>
              <w:rPr>
                <w:sz w:val="20"/>
              </w:rPr>
            </w:pPr>
            <w:r w:rsidRPr="00675D31">
              <w:rPr>
                <w:sz w:val="20"/>
              </w:rPr>
              <w:t>&lt;1.0</w:t>
            </w:r>
          </w:p>
        </w:tc>
        <w:tc>
          <w:tcPr>
            <w:tcW w:w="1350" w:type="dxa"/>
          </w:tcPr>
          <w:p w14:paraId="7B0EB4BA" w14:textId="77777777" w:rsidR="004036CE" w:rsidRPr="00675D31" w:rsidRDefault="004036CE" w:rsidP="000A2F2D">
            <w:pPr>
              <w:jc w:val="center"/>
              <w:rPr>
                <w:sz w:val="20"/>
              </w:rPr>
            </w:pPr>
            <w:r w:rsidRPr="00675D31">
              <w:rPr>
                <w:sz w:val="20"/>
              </w:rPr>
              <w:t>1.13 ± 0.90</w:t>
            </w:r>
          </w:p>
        </w:tc>
        <w:tc>
          <w:tcPr>
            <w:tcW w:w="900" w:type="dxa"/>
          </w:tcPr>
          <w:p w14:paraId="7E384E7C" w14:textId="77777777" w:rsidR="004036CE" w:rsidRPr="00675D31" w:rsidRDefault="004036CE" w:rsidP="000A2F2D">
            <w:pPr>
              <w:jc w:val="center"/>
              <w:rPr>
                <w:sz w:val="20"/>
              </w:rPr>
            </w:pPr>
            <w:r w:rsidRPr="00675D31">
              <w:rPr>
                <w:sz w:val="20"/>
              </w:rPr>
              <w:t>4.0</w:t>
            </w:r>
          </w:p>
        </w:tc>
        <w:tc>
          <w:tcPr>
            <w:tcW w:w="1170" w:type="dxa"/>
          </w:tcPr>
          <w:p w14:paraId="5127E242" w14:textId="77777777" w:rsidR="004036CE" w:rsidRPr="00675D31" w:rsidRDefault="004036CE" w:rsidP="000A2F2D">
            <w:pPr>
              <w:jc w:val="center"/>
              <w:rPr>
                <w:sz w:val="20"/>
              </w:rPr>
            </w:pPr>
            <w:r w:rsidRPr="00675D31">
              <w:rPr>
                <w:sz w:val="20"/>
              </w:rPr>
              <w:t>0.21 ± 0.04</w:t>
            </w:r>
          </w:p>
        </w:tc>
        <w:tc>
          <w:tcPr>
            <w:tcW w:w="900" w:type="dxa"/>
          </w:tcPr>
          <w:p w14:paraId="021FD785" w14:textId="77777777" w:rsidR="004036CE" w:rsidRPr="00675D31" w:rsidRDefault="004036CE" w:rsidP="000A2F2D">
            <w:pPr>
              <w:jc w:val="center"/>
              <w:rPr>
                <w:sz w:val="20"/>
              </w:rPr>
            </w:pPr>
            <w:r w:rsidRPr="00675D31">
              <w:rPr>
                <w:sz w:val="20"/>
              </w:rPr>
              <w:t>1.1</w:t>
            </w:r>
          </w:p>
        </w:tc>
        <w:tc>
          <w:tcPr>
            <w:tcW w:w="1350" w:type="dxa"/>
            <w:vAlign w:val="center"/>
          </w:tcPr>
          <w:p w14:paraId="1A9BBF1E" w14:textId="77777777" w:rsidR="004036CE" w:rsidRPr="00675D31" w:rsidRDefault="004036CE" w:rsidP="000A2F2D">
            <w:pPr>
              <w:jc w:val="center"/>
              <w:rPr>
                <w:sz w:val="20"/>
              </w:rPr>
            </w:pPr>
            <w:r w:rsidRPr="00675D31">
              <w:rPr>
                <w:sz w:val="20"/>
              </w:rPr>
              <w:t>S</w:t>
            </w:r>
          </w:p>
        </w:tc>
      </w:tr>
      <w:tr w:rsidR="004036CE" w:rsidRPr="00675D31" w14:paraId="0FB7B227" w14:textId="77777777" w:rsidTr="005B708E">
        <w:tc>
          <w:tcPr>
            <w:tcW w:w="11610" w:type="dxa"/>
            <w:gridSpan w:val="9"/>
            <w:tcBorders>
              <w:bottom w:val="single" w:sz="4" w:space="0" w:color="auto"/>
            </w:tcBorders>
          </w:tcPr>
          <w:p w14:paraId="617990DF" w14:textId="77777777" w:rsidR="004036CE" w:rsidRPr="00675D31" w:rsidRDefault="004036CE" w:rsidP="000A2F2D">
            <w:pPr>
              <w:rPr>
                <w:sz w:val="20"/>
              </w:rPr>
            </w:pPr>
            <w:r w:rsidRPr="00675D31">
              <w:rPr>
                <w:i/>
                <w:iCs/>
                <w:sz w:val="20"/>
              </w:rPr>
              <w:t>Reference influenza viruses</w:t>
            </w:r>
          </w:p>
        </w:tc>
      </w:tr>
      <w:tr w:rsidR="004036CE" w:rsidRPr="00675D31" w14:paraId="160E3E17" w14:textId="77777777" w:rsidTr="00BF650C">
        <w:tc>
          <w:tcPr>
            <w:tcW w:w="2250" w:type="dxa"/>
            <w:tcBorders>
              <w:top w:val="single" w:sz="4" w:space="0" w:color="auto"/>
            </w:tcBorders>
            <w:vAlign w:val="center"/>
          </w:tcPr>
          <w:p w14:paraId="07EE9919" w14:textId="4A1D1D19" w:rsidR="009A652B" w:rsidRPr="00675D31" w:rsidRDefault="004036CE" w:rsidP="000A2F2D">
            <w:pPr>
              <w:rPr>
                <w:sz w:val="20"/>
              </w:rPr>
            </w:pPr>
            <w:proofErr w:type="spellStart"/>
            <w:r w:rsidRPr="00675D31">
              <w:rPr>
                <w:sz w:val="20"/>
              </w:rPr>
              <w:t>rg</w:t>
            </w:r>
            <w:proofErr w:type="spellEnd"/>
            <w:r w:rsidRPr="00675D31">
              <w:rPr>
                <w:sz w:val="20"/>
              </w:rPr>
              <w:t>-A/</w:t>
            </w:r>
            <w:r w:rsidR="009A652B" w:rsidRPr="00675D31">
              <w:rPr>
                <w:sz w:val="20"/>
              </w:rPr>
              <w:t>CA</w:t>
            </w:r>
            <w:r w:rsidRPr="00675D31">
              <w:rPr>
                <w:sz w:val="20"/>
              </w:rPr>
              <w:t xml:space="preserve">/04 </w:t>
            </w:r>
          </w:p>
          <w:p w14:paraId="153A2E4E" w14:textId="334562DD" w:rsidR="004036CE" w:rsidRPr="00675D31" w:rsidRDefault="004036CE" w:rsidP="000A2F2D">
            <w:pPr>
              <w:rPr>
                <w:sz w:val="20"/>
              </w:rPr>
            </w:pPr>
            <w:r w:rsidRPr="00675D31">
              <w:rPr>
                <w:sz w:val="20"/>
              </w:rPr>
              <w:t>(PA I38)</w:t>
            </w:r>
          </w:p>
        </w:tc>
        <w:tc>
          <w:tcPr>
            <w:tcW w:w="1530" w:type="dxa"/>
            <w:tcBorders>
              <w:top w:val="single" w:sz="4" w:space="0" w:color="auto"/>
            </w:tcBorders>
            <w:vAlign w:val="center"/>
          </w:tcPr>
          <w:p w14:paraId="740F1949" w14:textId="77777777" w:rsidR="004036CE" w:rsidRPr="00675D31" w:rsidRDefault="004036CE" w:rsidP="000A2F2D">
            <w:pPr>
              <w:jc w:val="center"/>
              <w:rPr>
                <w:sz w:val="20"/>
              </w:rPr>
            </w:pPr>
            <w:r w:rsidRPr="00675D31">
              <w:rPr>
                <w:sz w:val="20"/>
              </w:rPr>
              <w:t>(H1N1)pdm09</w:t>
            </w:r>
          </w:p>
        </w:tc>
        <w:tc>
          <w:tcPr>
            <w:tcW w:w="1260" w:type="dxa"/>
            <w:tcBorders>
              <w:top w:val="single" w:sz="4" w:space="0" w:color="auto"/>
            </w:tcBorders>
            <w:vAlign w:val="center"/>
          </w:tcPr>
          <w:p w14:paraId="0249F325" w14:textId="77777777" w:rsidR="004036CE" w:rsidRPr="00675D31" w:rsidRDefault="004036CE" w:rsidP="000A2F2D">
            <w:pPr>
              <w:jc w:val="center"/>
              <w:rPr>
                <w:sz w:val="20"/>
              </w:rPr>
            </w:pPr>
            <w:r w:rsidRPr="00675D31">
              <w:rPr>
                <w:sz w:val="20"/>
              </w:rPr>
              <w:t>0.19 ± 0.04</w:t>
            </w:r>
          </w:p>
        </w:tc>
        <w:tc>
          <w:tcPr>
            <w:tcW w:w="900" w:type="dxa"/>
            <w:tcBorders>
              <w:top w:val="single" w:sz="4" w:space="0" w:color="auto"/>
            </w:tcBorders>
            <w:vAlign w:val="center"/>
          </w:tcPr>
          <w:p w14:paraId="6A017C06" w14:textId="77777777" w:rsidR="004036CE" w:rsidRPr="00675D31" w:rsidRDefault="004036CE" w:rsidP="000A2F2D">
            <w:pPr>
              <w:jc w:val="center"/>
              <w:rPr>
                <w:sz w:val="20"/>
              </w:rPr>
            </w:pPr>
            <w:r w:rsidRPr="00675D31">
              <w:rPr>
                <w:sz w:val="20"/>
              </w:rPr>
              <w:t>1.0</w:t>
            </w:r>
          </w:p>
        </w:tc>
        <w:tc>
          <w:tcPr>
            <w:tcW w:w="1350" w:type="dxa"/>
            <w:tcBorders>
              <w:top w:val="single" w:sz="4" w:space="0" w:color="auto"/>
            </w:tcBorders>
            <w:vAlign w:val="center"/>
          </w:tcPr>
          <w:p w14:paraId="55FFEB1E" w14:textId="77777777" w:rsidR="004036CE" w:rsidRPr="00675D31" w:rsidRDefault="004036CE" w:rsidP="000A2F2D">
            <w:pPr>
              <w:jc w:val="center"/>
              <w:rPr>
                <w:sz w:val="20"/>
              </w:rPr>
            </w:pPr>
            <w:r w:rsidRPr="00675D31">
              <w:rPr>
                <w:sz w:val="20"/>
              </w:rPr>
              <w:t>N/A</w:t>
            </w:r>
          </w:p>
        </w:tc>
        <w:tc>
          <w:tcPr>
            <w:tcW w:w="900" w:type="dxa"/>
            <w:tcBorders>
              <w:top w:val="single" w:sz="4" w:space="0" w:color="auto"/>
            </w:tcBorders>
            <w:vAlign w:val="center"/>
          </w:tcPr>
          <w:p w14:paraId="55EBAED2" w14:textId="77777777" w:rsidR="004036CE" w:rsidRPr="00675D31" w:rsidRDefault="004036CE" w:rsidP="000A2F2D">
            <w:pPr>
              <w:jc w:val="center"/>
              <w:rPr>
                <w:sz w:val="20"/>
              </w:rPr>
            </w:pPr>
            <w:r w:rsidRPr="00675D31">
              <w:rPr>
                <w:sz w:val="20"/>
              </w:rPr>
              <w:t>N/A</w:t>
            </w:r>
          </w:p>
        </w:tc>
        <w:tc>
          <w:tcPr>
            <w:tcW w:w="1170" w:type="dxa"/>
            <w:tcBorders>
              <w:top w:val="single" w:sz="4" w:space="0" w:color="auto"/>
            </w:tcBorders>
            <w:vAlign w:val="center"/>
          </w:tcPr>
          <w:p w14:paraId="4D9E8EB9" w14:textId="77777777" w:rsidR="004036CE" w:rsidRPr="00675D31" w:rsidRDefault="004036CE" w:rsidP="000A2F2D">
            <w:pPr>
              <w:jc w:val="center"/>
              <w:rPr>
                <w:sz w:val="20"/>
              </w:rPr>
            </w:pPr>
            <w:r w:rsidRPr="00675D31">
              <w:rPr>
                <w:sz w:val="20"/>
              </w:rPr>
              <w:t>N/A</w:t>
            </w:r>
          </w:p>
        </w:tc>
        <w:tc>
          <w:tcPr>
            <w:tcW w:w="900" w:type="dxa"/>
            <w:tcBorders>
              <w:top w:val="single" w:sz="4" w:space="0" w:color="auto"/>
            </w:tcBorders>
            <w:vAlign w:val="center"/>
          </w:tcPr>
          <w:p w14:paraId="56D62047" w14:textId="77777777" w:rsidR="004036CE" w:rsidRPr="00675D31" w:rsidRDefault="004036CE" w:rsidP="000A2F2D">
            <w:pPr>
              <w:jc w:val="center"/>
              <w:rPr>
                <w:sz w:val="20"/>
              </w:rPr>
            </w:pPr>
            <w:r w:rsidRPr="00675D31">
              <w:rPr>
                <w:sz w:val="20"/>
              </w:rPr>
              <w:t>N/A</w:t>
            </w:r>
          </w:p>
        </w:tc>
        <w:tc>
          <w:tcPr>
            <w:tcW w:w="1350" w:type="dxa"/>
            <w:tcBorders>
              <w:top w:val="single" w:sz="4" w:space="0" w:color="auto"/>
            </w:tcBorders>
            <w:vAlign w:val="center"/>
          </w:tcPr>
          <w:p w14:paraId="6FA13229" w14:textId="77777777" w:rsidR="004036CE" w:rsidRPr="00675D31" w:rsidRDefault="004036CE" w:rsidP="000A2F2D">
            <w:pPr>
              <w:jc w:val="center"/>
              <w:rPr>
                <w:sz w:val="20"/>
              </w:rPr>
            </w:pPr>
            <w:r w:rsidRPr="00675D31">
              <w:rPr>
                <w:sz w:val="20"/>
              </w:rPr>
              <w:t>R (S31N)</w:t>
            </w:r>
          </w:p>
        </w:tc>
      </w:tr>
      <w:tr w:rsidR="004036CE" w:rsidRPr="00675D31" w14:paraId="42735EDE" w14:textId="77777777" w:rsidTr="00BF650C">
        <w:tc>
          <w:tcPr>
            <w:tcW w:w="2250" w:type="dxa"/>
            <w:vAlign w:val="center"/>
          </w:tcPr>
          <w:p w14:paraId="0342C331" w14:textId="024D1886" w:rsidR="009A652B" w:rsidRPr="00675D31" w:rsidRDefault="004036CE" w:rsidP="00313A11">
            <w:pPr>
              <w:rPr>
                <w:sz w:val="20"/>
              </w:rPr>
            </w:pPr>
            <w:proofErr w:type="spellStart"/>
            <w:r w:rsidRPr="00675D31">
              <w:rPr>
                <w:sz w:val="20"/>
              </w:rPr>
              <w:t>rg</w:t>
            </w:r>
            <w:proofErr w:type="spellEnd"/>
            <w:r w:rsidRPr="00675D31">
              <w:rPr>
                <w:sz w:val="20"/>
              </w:rPr>
              <w:t>-A/C</w:t>
            </w:r>
            <w:r w:rsidR="009A652B" w:rsidRPr="00675D31">
              <w:rPr>
                <w:sz w:val="20"/>
              </w:rPr>
              <w:t>A</w:t>
            </w:r>
            <w:r w:rsidRPr="00675D31">
              <w:rPr>
                <w:sz w:val="20"/>
              </w:rPr>
              <w:t>/04</w:t>
            </w:r>
          </w:p>
          <w:p w14:paraId="6FAD3752" w14:textId="3346D65D" w:rsidR="004036CE" w:rsidRPr="00675D31" w:rsidRDefault="004036CE" w:rsidP="00313A11">
            <w:pPr>
              <w:rPr>
                <w:sz w:val="20"/>
              </w:rPr>
            </w:pPr>
            <w:r w:rsidRPr="00675D31">
              <w:rPr>
                <w:sz w:val="20"/>
              </w:rPr>
              <w:t xml:space="preserve">(PA I38T) </w:t>
            </w:r>
          </w:p>
        </w:tc>
        <w:tc>
          <w:tcPr>
            <w:tcW w:w="1530" w:type="dxa"/>
            <w:vAlign w:val="center"/>
          </w:tcPr>
          <w:p w14:paraId="6330310F" w14:textId="77777777" w:rsidR="004036CE" w:rsidRPr="00675D31" w:rsidRDefault="004036CE" w:rsidP="000A2F2D">
            <w:pPr>
              <w:jc w:val="center"/>
              <w:rPr>
                <w:sz w:val="20"/>
              </w:rPr>
            </w:pPr>
            <w:r w:rsidRPr="00675D31">
              <w:rPr>
                <w:sz w:val="20"/>
              </w:rPr>
              <w:t>(H1N1)pdm09</w:t>
            </w:r>
          </w:p>
        </w:tc>
        <w:tc>
          <w:tcPr>
            <w:tcW w:w="1260" w:type="dxa"/>
            <w:vAlign w:val="center"/>
          </w:tcPr>
          <w:p w14:paraId="4AD6F86C" w14:textId="77777777" w:rsidR="004036CE" w:rsidRPr="00675D31" w:rsidRDefault="004036CE" w:rsidP="000A2F2D">
            <w:pPr>
              <w:jc w:val="center"/>
              <w:rPr>
                <w:sz w:val="20"/>
              </w:rPr>
            </w:pPr>
            <w:r w:rsidRPr="00675D31">
              <w:rPr>
                <w:sz w:val="20"/>
              </w:rPr>
              <w:t>15.32 ± 3.13</w:t>
            </w:r>
          </w:p>
        </w:tc>
        <w:tc>
          <w:tcPr>
            <w:tcW w:w="900" w:type="dxa"/>
            <w:vAlign w:val="center"/>
          </w:tcPr>
          <w:p w14:paraId="34051742" w14:textId="77777777" w:rsidR="004036CE" w:rsidRPr="00675D31" w:rsidRDefault="004036CE" w:rsidP="000A2F2D">
            <w:pPr>
              <w:jc w:val="center"/>
              <w:rPr>
                <w:sz w:val="20"/>
              </w:rPr>
            </w:pPr>
            <w:r w:rsidRPr="00675D31">
              <w:rPr>
                <w:sz w:val="20"/>
              </w:rPr>
              <w:t>80.6</w:t>
            </w:r>
          </w:p>
        </w:tc>
        <w:tc>
          <w:tcPr>
            <w:tcW w:w="1350" w:type="dxa"/>
            <w:vAlign w:val="center"/>
          </w:tcPr>
          <w:p w14:paraId="425A1884" w14:textId="77777777" w:rsidR="004036CE" w:rsidRPr="00675D31" w:rsidRDefault="004036CE" w:rsidP="000A2F2D">
            <w:pPr>
              <w:jc w:val="center"/>
              <w:rPr>
                <w:sz w:val="20"/>
              </w:rPr>
            </w:pPr>
            <w:r w:rsidRPr="00675D31">
              <w:rPr>
                <w:sz w:val="20"/>
              </w:rPr>
              <w:t>N/A</w:t>
            </w:r>
          </w:p>
        </w:tc>
        <w:tc>
          <w:tcPr>
            <w:tcW w:w="900" w:type="dxa"/>
            <w:vAlign w:val="center"/>
          </w:tcPr>
          <w:p w14:paraId="156B5C1E" w14:textId="77777777" w:rsidR="004036CE" w:rsidRPr="00675D31" w:rsidRDefault="004036CE" w:rsidP="000A2F2D">
            <w:pPr>
              <w:jc w:val="center"/>
              <w:rPr>
                <w:sz w:val="20"/>
              </w:rPr>
            </w:pPr>
            <w:r w:rsidRPr="00675D31">
              <w:rPr>
                <w:sz w:val="20"/>
              </w:rPr>
              <w:t>N/A</w:t>
            </w:r>
          </w:p>
        </w:tc>
        <w:tc>
          <w:tcPr>
            <w:tcW w:w="1170" w:type="dxa"/>
            <w:vAlign w:val="center"/>
          </w:tcPr>
          <w:p w14:paraId="52B9AE68" w14:textId="77777777" w:rsidR="004036CE" w:rsidRPr="00675D31" w:rsidRDefault="004036CE" w:rsidP="000A2F2D">
            <w:pPr>
              <w:jc w:val="center"/>
              <w:rPr>
                <w:sz w:val="20"/>
              </w:rPr>
            </w:pPr>
            <w:r w:rsidRPr="00675D31">
              <w:rPr>
                <w:sz w:val="20"/>
              </w:rPr>
              <w:t>N/A</w:t>
            </w:r>
          </w:p>
        </w:tc>
        <w:tc>
          <w:tcPr>
            <w:tcW w:w="900" w:type="dxa"/>
            <w:vAlign w:val="center"/>
          </w:tcPr>
          <w:p w14:paraId="3864BEDF" w14:textId="77777777" w:rsidR="004036CE" w:rsidRPr="00675D31" w:rsidRDefault="004036CE" w:rsidP="000A2F2D">
            <w:pPr>
              <w:jc w:val="center"/>
              <w:rPr>
                <w:sz w:val="20"/>
              </w:rPr>
            </w:pPr>
            <w:r w:rsidRPr="00675D31">
              <w:rPr>
                <w:sz w:val="20"/>
              </w:rPr>
              <w:t>N/A</w:t>
            </w:r>
          </w:p>
        </w:tc>
        <w:tc>
          <w:tcPr>
            <w:tcW w:w="1350" w:type="dxa"/>
            <w:vAlign w:val="center"/>
          </w:tcPr>
          <w:p w14:paraId="0BFB4ADB" w14:textId="77777777" w:rsidR="004036CE" w:rsidRPr="00675D31" w:rsidRDefault="004036CE" w:rsidP="000A2F2D">
            <w:pPr>
              <w:jc w:val="center"/>
              <w:rPr>
                <w:sz w:val="20"/>
              </w:rPr>
            </w:pPr>
            <w:r w:rsidRPr="00675D31">
              <w:rPr>
                <w:sz w:val="20"/>
              </w:rPr>
              <w:t>R (S31N)</w:t>
            </w:r>
          </w:p>
        </w:tc>
      </w:tr>
      <w:tr w:rsidR="004036CE" w:rsidRPr="00675D31" w14:paraId="144132DD" w14:textId="77777777" w:rsidTr="00BF650C">
        <w:tc>
          <w:tcPr>
            <w:tcW w:w="2250" w:type="dxa"/>
            <w:vAlign w:val="center"/>
          </w:tcPr>
          <w:p w14:paraId="5F0B4409" w14:textId="6DC1D94C" w:rsidR="004036CE" w:rsidRPr="00675D31" w:rsidRDefault="004036CE" w:rsidP="000A2F2D">
            <w:pPr>
              <w:rPr>
                <w:sz w:val="20"/>
              </w:rPr>
            </w:pPr>
            <w:r w:rsidRPr="00675D31">
              <w:rPr>
                <w:sz w:val="20"/>
              </w:rPr>
              <w:t>A/Denmark/524/2009 (NA H275)</w:t>
            </w:r>
          </w:p>
        </w:tc>
        <w:tc>
          <w:tcPr>
            <w:tcW w:w="1530" w:type="dxa"/>
            <w:vAlign w:val="center"/>
          </w:tcPr>
          <w:p w14:paraId="4E3E01DB" w14:textId="77777777" w:rsidR="004036CE" w:rsidRPr="00675D31" w:rsidRDefault="004036CE" w:rsidP="000A2F2D">
            <w:pPr>
              <w:jc w:val="center"/>
              <w:rPr>
                <w:sz w:val="20"/>
              </w:rPr>
            </w:pPr>
            <w:r w:rsidRPr="00675D31">
              <w:rPr>
                <w:sz w:val="20"/>
              </w:rPr>
              <w:t>(H1N1)pdm09</w:t>
            </w:r>
          </w:p>
        </w:tc>
        <w:tc>
          <w:tcPr>
            <w:tcW w:w="1260" w:type="dxa"/>
            <w:vAlign w:val="center"/>
          </w:tcPr>
          <w:p w14:paraId="3BDA20AD" w14:textId="77777777" w:rsidR="004036CE" w:rsidRPr="00675D31" w:rsidRDefault="004036CE" w:rsidP="000A2F2D">
            <w:pPr>
              <w:jc w:val="center"/>
              <w:rPr>
                <w:sz w:val="20"/>
              </w:rPr>
            </w:pPr>
            <w:r w:rsidRPr="00675D31">
              <w:rPr>
                <w:sz w:val="20"/>
              </w:rPr>
              <w:t>N/A</w:t>
            </w:r>
          </w:p>
        </w:tc>
        <w:tc>
          <w:tcPr>
            <w:tcW w:w="900" w:type="dxa"/>
            <w:vAlign w:val="center"/>
          </w:tcPr>
          <w:p w14:paraId="3A2458D3" w14:textId="77777777" w:rsidR="004036CE" w:rsidRPr="00675D31" w:rsidRDefault="004036CE" w:rsidP="000A2F2D">
            <w:pPr>
              <w:jc w:val="center"/>
              <w:rPr>
                <w:sz w:val="20"/>
              </w:rPr>
            </w:pPr>
            <w:r w:rsidRPr="00675D31">
              <w:rPr>
                <w:sz w:val="20"/>
              </w:rPr>
              <w:t>N/A</w:t>
            </w:r>
          </w:p>
        </w:tc>
        <w:tc>
          <w:tcPr>
            <w:tcW w:w="1350" w:type="dxa"/>
            <w:vAlign w:val="center"/>
          </w:tcPr>
          <w:p w14:paraId="1F707789" w14:textId="77777777" w:rsidR="004036CE" w:rsidRPr="00675D31" w:rsidRDefault="004036CE" w:rsidP="000A2F2D">
            <w:pPr>
              <w:jc w:val="center"/>
              <w:rPr>
                <w:sz w:val="20"/>
              </w:rPr>
            </w:pPr>
            <w:r w:rsidRPr="00675D31">
              <w:rPr>
                <w:sz w:val="20"/>
              </w:rPr>
              <w:t>0.29 ± 0.65</w:t>
            </w:r>
          </w:p>
        </w:tc>
        <w:tc>
          <w:tcPr>
            <w:tcW w:w="900" w:type="dxa"/>
            <w:vAlign w:val="center"/>
          </w:tcPr>
          <w:p w14:paraId="38A6974A" w14:textId="77777777" w:rsidR="004036CE" w:rsidRPr="00675D31" w:rsidRDefault="004036CE" w:rsidP="000A2F2D">
            <w:pPr>
              <w:jc w:val="center"/>
              <w:rPr>
                <w:sz w:val="20"/>
              </w:rPr>
            </w:pPr>
            <w:r w:rsidRPr="00675D31">
              <w:rPr>
                <w:sz w:val="20"/>
              </w:rPr>
              <w:t>1.0</w:t>
            </w:r>
          </w:p>
        </w:tc>
        <w:tc>
          <w:tcPr>
            <w:tcW w:w="1170" w:type="dxa"/>
            <w:vAlign w:val="center"/>
          </w:tcPr>
          <w:p w14:paraId="6A06C786" w14:textId="77777777" w:rsidR="004036CE" w:rsidRPr="00675D31" w:rsidRDefault="004036CE" w:rsidP="000A2F2D">
            <w:pPr>
              <w:jc w:val="center"/>
              <w:rPr>
                <w:sz w:val="20"/>
              </w:rPr>
            </w:pPr>
            <w:r w:rsidRPr="00675D31">
              <w:rPr>
                <w:sz w:val="20"/>
              </w:rPr>
              <w:t>0.20 ± 0.02</w:t>
            </w:r>
          </w:p>
        </w:tc>
        <w:tc>
          <w:tcPr>
            <w:tcW w:w="900" w:type="dxa"/>
            <w:vAlign w:val="center"/>
          </w:tcPr>
          <w:p w14:paraId="21215120" w14:textId="77777777" w:rsidR="004036CE" w:rsidRPr="00675D31" w:rsidRDefault="004036CE" w:rsidP="000A2F2D">
            <w:pPr>
              <w:jc w:val="center"/>
              <w:rPr>
                <w:sz w:val="20"/>
              </w:rPr>
            </w:pPr>
            <w:r w:rsidRPr="00675D31">
              <w:rPr>
                <w:sz w:val="20"/>
              </w:rPr>
              <w:t>1.0</w:t>
            </w:r>
          </w:p>
        </w:tc>
        <w:tc>
          <w:tcPr>
            <w:tcW w:w="1350" w:type="dxa"/>
            <w:vAlign w:val="center"/>
          </w:tcPr>
          <w:p w14:paraId="1631EC41" w14:textId="77777777" w:rsidR="004036CE" w:rsidRPr="00675D31" w:rsidRDefault="004036CE" w:rsidP="000A2F2D">
            <w:pPr>
              <w:jc w:val="center"/>
              <w:rPr>
                <w:sz w:val="20"/>
              </w:rPr>
            </w:pPr>
            <w:r w:rsidRPr="00675D31">
              <w:rPr>
                <w:sz w:val="20"/>
              </w:rPr>
              <w:t>R (S31N)</w:t>
            </w:r>
          </w:p>
        </w:tc>
      </w:tr>
      <w:tr w:rsidR="004036CE" w:rsidRPr="00675D31" w14:paraId="0A4563D2" w14:textId="77777777" w:rsidTr="00BF650C">
        <w:tc>
          <w:tcPr>
            <w:tcW w:w="2250" w:type="dxa"/>
            <w:tcBorders>
              <w:bottom w:val="single" w:sz="4" w:space="0" w:color="auto"/>
            </w:tcBorders>
            <w:vAlign w:val="center"/>
          </w:tcPr>
          <w:p w14:paraId="2448F312" w14:textId="3F1783DE" w:rsidR="004036CE" w:rsidRPr="00675D31" w:rsidRDefault="004036CE" w:rsidP="000A2F2D">
            <w:pPr>
              <w:rPr>
                <w:sz w:val="20"/>
              </w:rPr>
            </w:pPr>
            <w:r w:rsidRPr="00675D31">
              <w:rPr>
                <w:sz w:val="20"/>
              </w:rPr>
              <w:t>A/Denmark/528/2009 (NA H275Y)</w:t>
            </w:r>
          </w:p>
        </w:tc>
        <w:tc>
          <w:tcPr>
            <w:tcW w:w="1530" w:type="dxa"/>
            <w:tcBorders>
              <w:bottom w:val="single" w:sz="4" w:space="0" w:color="auto"/>
            </w:tcBorders>
            <w:vAlign w:val="center"/>
          </w:tcPr>
          <w:p w14:paraId="1DA1C884" w14:textId="77777777" w:rsidR="004036CE" w:rsidRPr="00675D31" w:rsidRDefault="004036CE" w:rsidP="000A2F2D">
            <w:pPr>
              <w:jc w:val="center"/>
              <w:rPr>
                <w:sz w:val="20"/>
              </w:rPr>
            </w:pPr>
            <w:r w:rsidRPr="00675D31">
              <w:rPr>
                <w:sz w:val="20"/>
              </w:rPr>
              <w:t>(H1N1)pdm09</w:t>
            </w:r>
          </w:p>
        </w:tc>
        <w:tc>
          <w:tcPr>
            <w:tcW w:w="1260" w:type="dxa"/>
            <w:tcBorders>
              <w:bottom w:val="single" w:sz="4" w:space="0" w:color="auto"/>
            </w:tcBorders>
            <w:vAlign w:val="center"/>
          </w:tcPr>
          <w:p w14:paraId="629634A9" w14:textId="77777777" w:rsidR="004036CE" w:rsidRPr="00675D31" w:rsidRDefault="004036CE" w:rsidP="000A2F2D">
            <w:pPr>
              <w:jc w:val="center"/>
              <w:rPr>
                <w:sz w:val="20"/>
              </w:rPr>
            </w:pPr>
            <w:r w:rsidRPr="00675D31">
              <w:rPr>
                <w:sz w:val="20"/>
              </w:rPr>
              <w:t>N/A</w:t>
            </w:r>
          </w:p>
        </w:tc>
        <w:tc>
          <w:tcPr>
            <w:tcW w:w="900" w:type="dxa"/>
            <w:tcBorders>
              <w:bottom w:val="single" w:sz="4" w:space="0" w:color="auto"/>
            </w:tcBorders>
            <w:vAlign w:val="center"/>
          </w:tcPr>
          <w:p w14:paraId="376F26E4" w14:textId="77777777" w:rsidR="004036CE" w:rsidRPr="00675D31" w:rsidRDefault="004036CE" w:rsidP="000A2F2D">
            <w:pPr>
              <w:jc w:val="center"/>
              <w:rPr>
                <w:sz w:val="20"/>
              </w:rPr>
            </w:pPr>
            <w:r w:rsidRPr="00675D31">
              <w:rPr>
                <w:sz w:val="20"/>
              </w:rPr>
              <w:t>N/A</w:t>
            </w:r>
          </w:p>
        </w:tc>
        <w:tc>
          <w:tcPr>
            <w:tcW w:w="1350" w:type="dxa"/>
            <w:tcBorders>
              <w:bottom w:val="single" w:sz="4" w:space="0" w:color="auto"/>
            </w:tcBorders>
            <w:vAlign w:val="center"/>
          </w:tcPr>
          <w:p w14:paraId="3E33B718" w14:textId="77777777" w:rsidR="004036CE" w:rsidRPr="00675D31" w:rsidRDefault="004036CE" w:rsidP="000A2F2D">
            <w:pPr>
              <w:jc w:val="center"/>
              <w:rPr>
                <w:sz w:val="20"/>
              </w:rPr>
            </w:pPr>
            <w:r w:rsidRPr="00675D31">
              <w:rPr>
                <w:sz w:val="20"/>
              </w:rPr>
              <w:t>118.81 ± 0.65</w:t>
            </w:r>
          </w:p>
        </w:tc>
        <w:tc>
          <w:tcPr>
            <w:tcW w:w="900" w:type="dxa"/>
            <w:tcBorders>
              <w:bottom w:val="single" w:sz="4" w:space="0" w:color="auto"/>
            </w:tcBorders>
            <w:vAlign w:val="center"/>
          </w:tcPr>
          <w:p w14:paraId="6103EB62" w14:textId="77777777" w:rsidR="004036CE" w:rsidRPr="00675D31" w:rsidRDefault="004036CE" w:rsidP="000A2F2D">
            <w:pPr>
              <w:jc w:val="center"/>
              <w:rPr>
                <w:sz w:val="20"/>
              </w:rPr>
            </w:pPr>
            <w:r w:rsidRPr="00675D31">
              <w:rPr>
                <w:sz w:val="20"/>
              </w:rPr>
              <w:t>416.4</w:t>
            </w:r>
          </w:p>
        </w:tc>
        <w:tc>
          <w:tcPr>
            <w:tcW w:w="1170" w:type="dxa"/>
            <w:tcBorders>
              <w:bottom w:val="single" w:sz="4" w:space="0" w:color="auto"/>
            </w:tcBorders>
            <w:vAlign w:val="center"/>
          </w:tcPr>
          <w:p w14:paraId="6E69FC5E" w14:textId="77777777" w:rsidR="004036CE" w:rsidRPr="00675D31" w:rsidRDefault="004036CE" w:rsidP="000A2F2D">
            <w:pPr>
              <w:jc w:val="center"/>
              <w:rPr>
                <w:sz w:val="20"/>
              </w:rPr>
            </w:pPr>
            <w:r w:rsidRPr="00675D31">
              <w:rPr>
                <w:sz w:val="20"/>
              </w:rPr>
              <w:t>0.24 ± 0.05</w:t>
            </w:r>
          </w:p>
        </w:tc>
        <w:tc>
          <w:tcPr>
            <w:tcW w:w="900" w:type="dxa"/>
            <w:tcBorders>
              <w:bottom w:val="single" w:sz="4" w:space="0" w:color="auto"/>
            </w:tcBorders>
            <w:vAlign w:val="center"/>
          </w:tcPr>
          <w:p w14:paraId="7303A652" w14:textId="77777777" w:rsidR="004036CE" w:rsidRPr="00675D31" w:rsidRDefault="004036CE" w:rsidP="000A2F2D">
            <w:pPr>
              <w:jc w:val="center"/>
              <w:rPr>
                <w:sz w:val="20"/>
              </w:rPr>
            </w:pPr>
            <w:r w:rsidRPr="00675D31">
              <w:rPr>
                <w:sz w:val="20"/>
              </w:rPr>
              <w:t>1.2</w:t>
            </w:r>
          </w:p>
        </w:tc>
        <w:tc>
          <w:tcPr>
            <w:tcW w:w="1350" w:type="dxa"/>
            <w:tcBorders>
              <w:bottom w:val="single" w:sz="4" w:space="0" w:color="auto"/>
            </w:tcBorders>
            <w:vAlign w:val="center"/>
          </w:tcPr>
          <w:p w14:paraId="6E108183" w14:textId="77777777" w:rsidR="004036CE" w:rsidRPr="00675D31" w:rsidRDefault="004036CE" w:rsidP="000A2F2D">
            <w:pPr>
              <w:jc w:val="center"/>
              <w:rPr>
                <w:sz w:val="20"/>
              </w:rPr>
            </w:pPr>
            <w:r w:rsidRPr="00675D31">
              <w:rPr>
                <w:sz w:val="20"/>
              </w:rPr>
              <w:t>R (S31N)</w:t>
            </w:r>
          </w:p>
        </w:tc>
      </w:tr>
    </w:tbl>
    <w:p w14:paraId="253B5564" w14:textId="7DEC04EC" w:rsidR="000356E7" w:rsidRPr="00675D31" w:rsidRDefault="002944F1" w:rsidP="0094539F">
      <w:pPr>
        <w:pStyle w:val="SMcaption"/>
        <w:ind w:right="-900"/>
        <w:rPr>
          <w:szCs w:val="24"/>
        </w:rPr>
      </w:pPr>
      <w:r w:rsidRPr="002944F1">
        <w:rPr>
          <w:b/>
          <w:bCs/>
          <w:szCs w:val="24"/>
        </w:rPr>
        <w:t xml:space="preserve">Supplementary </w:t>
      </w:r>
      <w:r w:rsidR="0094539F" w:rsidRPr="00675D31">
        <w:rPr>
          <w:b/>
          <w:bCs/>
          <w:szCs w:val="24"/>
        </w:rPr>
        <w:t xml:space="preserve">Table 4. </w:t>
      </w:r>
      <w:r w:rsidR="0094539F" w:rsidRPr="00675D31">
        <w:rPr>
          <w:szCs w:val="24"/>
        </w:rPr>
        <w:t>Susceptibility of North American HPAI A(H5N1) viruses to antiviral</w:t>
      </w:r>
      <w:r w:rsidR="0094539F" w:rsidRPr="00675D31">
        <w:rPr>
          <w:b/>
          <w:bCs/>
          <w:szCs w:val="24"/>
        </w:rPr>
        <w:t xml:space="preserve"> </w:t>
      </w:r>
      <w:r w:rsidR="0094539F" w:rsidRPr="00675D31">
        <w:rPr>
          <w:szCs w:val="24"/>
        </w:rPr>
        <w:t>drugs</w:t>
      </w:r>
    </w:p>
    <w:p w14:paraId="3968BB1A" w14:textId="207895D9" w:rsidR="002F0F32" w:rsidRPr="00675D31" w:rsidRDefault="002F0F32" w:rsidP="002F0F32">
      <w:pPr>
        <w:autoSpaceDE w:val="0"/>
        <w:autoSpaceDN w:val="0"/>
        <w:adjustRightInd w:val="0"/>
        <w:ind w:left="-1080" w:right="-810"/>
        <w:rPr>
          <w:sz w:val="20"/>
        </w:rPr>
      </w:pPr>
      <w:proofErr w:type="spellStart"/>
      <w:r w:rsidRPr="00675D31">
        <w:rPr>
          <w:sz w:val="20"/>
          <w:vertAlign w:val="superscript"/>
        </w:rPr>
        <w:t>a</w:t>
      </w:r>
      <w:r w:rsidRPr="00675D31">
        <w:rPr>
          <w:sz w:val="20"/>
        </w:rPr>
        <w:t>Reduction</w:t>
      </w:r>
      <w:proofErr w:type="spellEnd"/>
      <w:r w:rsidRPr="00675D31">
        <w:rPr>
          <w:sz w:val="20"/>
        </w:rPr>
        <w:t xml:space="preserve"> </w:t>
      </w:r>
      <w:r w:rsidR="00BC437B" w:rsidRPr="00675D31">
        <w:rPr>
          <w:sz w:val="20"/>
        </w:rPr>
        <w:t>in</w:t>
      </w:r>
      <w:r w:rsidRPr="00675D31">
        <w:rPr>
          <w:sz w:val="20"/>
        </w:rPr>
        <w:t xml:space="preserve"> plaque formation number </w:t>
      </w:r>
      <w:r w:rsidR="00BC437B" w:rsidRPr="00675D31">
        <w:rPr>
          <w:sz w:val="20"/>
        </w:rPr>
        <w:t>in</w:t>
      </w:r>
      <w:r w:rsidRPr="00675D31">
        <w:rPr>
          <w:sz w:val="20"/>
        </w:rPr>
        <w:t xml:space="preserve"> </w:t>
      </w:r>
      <w:proofErr w:type="gramStart"/>
      <w:r w:rsidRPr="00675D31">
        <w:rPr>
          <w:sz w:val="20"/>
        </w:rPr>
        <w:t>virus-infected</w:t>
      </w:r>
      <w:proofErr w:type="gramEnd"/>
      <w:r w:rsidRPr="00675D31">
        <w:rPr>
          <w:sz w:val="20"/>
        </w:rPr>
        <w:t xml:space="preserve"> MDCK cells at 72 </w:t>
      </w:r>
      <w:proofErr w:type="spellStart"/>
      <w:r w:rsidR="00BC437B" w:rsidRPr="00675D31">
        <w:rPr>
          <w:sz w:val="20"/>
        </w:rPr>
        <w:t>hpi</w:t>
      </w:r>
      <w:proofErr w:type="spellEnd"/>
      <w:r w:rsidR="00BC437B" w:rsidRPr="00675D31">
        <w:rPr>
          <w:sz w:val="20"/>
        </w:rPr>
        <w:t xml:space="preserve"> </w:t>
      </w:r>
      <w:r w:rsidRPr="00675D31">
        <w:rPr>
          <w:sz w:val="20"/>
        </w:rPr>
        <w:t xml:space="preserve">or 96 </w:t>
      </w:r>
      <w:proofErr w:type="spellStart"/>
      <w:r w:rsidRPr="00675D31">
        <w:rPr>
          <w:sz w:val="20"/>
        </w:rPr>
        <w:t>hpi</w:t>
      </w:r>
      <w:proofErr w:type="spellEnd"/>
      <w:r w:rsidRPr="00675D31">
        <w:rPr>
          <w:sz w:val="20"/>
        </w:rPr>
        <w:t xml:space="preserve">. Mean values </w:t>
      </w:r>
      <w:r w:rsidR="00007536" w:rsidRPr="00675D31">
        <w:rPr>
          <w:sz w:val="20"/>
        </w:rPr>
        <w:t>(</w:t>
      </w:r>
      <w:r w:rsidR="00BC437B" w:rsidRPr="00675D31">
        <w:rPr>
          <w:sz w:val="20"/>
        </w:rPr>
        <w:t xml:space="preserve">in </w:t>
      </w:r>
      <w:r w:rsidR="00007536" w:rsidRPr="00675D31">
        <w:rPr>
          <w:sz w:val="20"/>
        </w:rPr>
        <w:t>nM)</w:t>
      </w:r>
      <w:r w:rsidR="00BC437B" w:rsidRPr="00675D31">
        <w:rPr>
          <w:sz w:val="20"/>
        </w:rPr>
        <w:t xml:space="preserve"> ± SD</w:t>
      </w:r>
      <w:r w:rsidR="00007536" w:rsidRPr="00675D31">
        <w:rPr>
          <w:sz w:val="20"/>
        </w:rPr>
        <w:t xml:space="preserve"> </w:t>
      </w:r>
      <w:r w:rsidRPr="00675D31">
        <w:rPr>
          <w:sz w:val="20"/>
        </w:rPr>
        <w:t xml:space="preserve">from </w:t>
      </w:r>
      <w:r w:rsidR="00BC437B" w:rsidRPr="00675D31">
        <w:rPr>
          <w:sz w:val="20"/>
        </w:rPr>
        <w:t>three</w:t>
      </w:r>
      <w:r w:rsidRPr="00675D31">
        <w:rPr>
          <w:sz w:val="20"/>
        </w:rPr>
        <w:t xml:space="preserve"> independent dose</w:t>
      </w:r>
      <w:r w:rsidR="00BC437B" w:rsidRPr="00675D31">
        <w:rPr>
          <w:sz w:val="20"/>
        </w:rPr>
        <w:t>–</w:t>
      </w:r>
      <w:r w:rsidRPr="00675D31">
        <w:rPr>
          <w:sz w:val="20"/>
        </w:rPr>
        <w:t>response curves are presented.</w:t>
      </w:r>
    </w:p>
    <w:p w14:paraId="01DE956A" w14:textId="46B7B2D8" w:rsidR="002F0F32" w:rsidRPr="00675D31" w:rsidRDefault="002F0F32" w:rsidP="002F0F32">
      <w:pPr>
        <w:autoSpaceDE w:val="0"/>
        <w:autoSpaceDN w:val="0"/>
        <w:adjustRightInd w:val="0"/>
        <w:ind w:left="-1080" w:right="-810"/>
        <w:rPr>
          <w:sz w:val="20"/>
        </w:rPr>
      </w:pPr>
      <w:proofErr w:type="spellStart"/>
      <w:r w:rsidRPr="00675D31">
        <w:rPr>
          <w:sz w:val="20"/>
          <w:vertAlign w:val="superscript"/>
        </w:rPr>
        <w:t>b</w:t>
      </w:r>
      <w:r w:rsidRPr="00675D31">
        <w:rPr>
          <w:sz w:val="20"/>
        </w:rPr>
        <w:t>Fold</w:t>
      </w:r>
      <w:proofErr w:type="spellEnd"/>
      <w:r w:rsidRPr="00675D31">
        <w:rPr>
          <w:sz w:val="20"/>
        </w:rPr>
        <w:t xml:space="preserve"> </w:t>
      </w:r>
      <w:r w:rsidR="00BC437B" w:rsidRPr="00675D31">
        <w:rPr>
          <w:sz w:val="20"/>
        </w:rPr>
        <w:t>change relative to the</w:t>
      </w:r>
      <w:r w:rsidRPr="00675D31">
        <w:rPr>
          <w:sz w:val="20"/>
        </w:rPr>
        <w:t xml:space="preserve"> baloxavir susceptibility of reverse genetics (</w:t>
      </w:r>
      <w:proofErr w:type="spellStart"/>
      <w:r w:rsidRPr="00675D31">
        <w:rPr>
          <w:sz w:val="20"/>
        </w:rPr>
        <w:t>rg</w:t>
      </w:r>
      <w:proofErr w:type="spellEnd"/>
      <w:r w:rsidRPr="00675D31">
        <w:rPr>
          <w:sz w:val="20"/>
        </w:rPr>
        <w:t>)</w:t>
      </w:r>
      <w:r w:rsidR="00BC437B" w:rsidRPr="00675D31">
        <w:rPr>
          <w:sz w:val="20"/>
        </w:rPr>
        <w:t>-</w:t>
      </w:r>
      <w:r w:rsidRPr="00675D31">
        <w:rPr>
          <w:sz w:val="20"/>
        </w:rPr>
        <w:t>derived A/C</w:t>
      </w:r>
      <w:r w:rsidR="009A652B" w:rsidRPr="00675D31">
        <w:rPr>
          <w:sz w:val="20"/>
        </w:rPr>
        <w:t>A</w:t>
      </w:r>
      <w:r w:rsidRPr="00675D31">
        <w:rPr>
          <w:sz w:val="20"/>
        </w:rPr>
        <w:t xml:space="preserve">/04 (H1N1)pdm09 </w:t>
      </w:r>
      <w:r w:rsidR="00BC437B" w:rsidRPr="00675D31">
        <w:rPr>
          <w:sz w:val="20"/>
        </w:rPr>
        <w:t xml:space="preserve">virus </w:t>
      </w:r>
      <w:r w:rsidRPr="00675D31">
        <w:rPr>
          <w:sz w:val="20"/>
        </w:rPr>
        <w:t>containing PA I38 (</w:t>
      </w:r>
      <w:r w:rsidR="00BC437B" w:rsidRPr="00675D31">
        <w:rPr>
          <w:sz w:val="20"/>
        </w:rPr>
        <w:t xml:space="preserve">a </w:t>
      </w:r>
      <w:r w:rsidRPr="00675D31">
        <w:rPr>
          <w:sz w:val="20"/>
        </w:rPr>
        <w:t>baloxavir</w:t>
      </w:r>
      <w:r w:rsidR="00BC437B" w:rsidRPr="00675D31">
        <w:rPr>
          <w:sz w:val="20"/>
        </w:rPr>
        <w:t>-</w:t>
      </w:r>
      <w:r w:rsidRPr="00675D31">
        <w:rPr>
          <w:sz w:val="20"/>
        </w:rPr>
        <w:t>susceptible genotype). A/C</w:t>
      </w:r>
      <w:r w:rsidR="008D0878" w:rsidRPr="00675D31">
        <w:rPr>
          <w:sz w:val="20"/>
        </w:rPr>
        <w:t>A</w:t>
      </w:r>
      <w:r w:rsidRPr="00675D31">
        <w:rPr>
          <w:sz w:val="20"/>
        </w:rPr>
        <w:t xml:space="preserve">/04 (H1N1)pdm09 containing PA </w:t>
      </w:r>
      <w:r w:rsidR="00B57091">
        <w:rPr>
          <w:sz w:val="20"/>
        </w:rPr>
        <w:t>I</w:t>
      </w:r>
      <w:r w:rsidRPr="00675D31">
        <w:rPr>
          <w:sz w:val="20"/>
        </w:rPr>
        <w:t>38</w:t>
      </w:r>
      <w:r w:rsidR="00B57091">
        <w:rPr>
          <w:sz w:val="20"/>
        </w:rPr>
        <w:t>T</w:t>
      </w:r>
      <w:r w:rsidRPr="00675D31">
        <w:rPr>
          <w:sz w:val="20"/>
        </w:rPr>
        <w:t xml:space="preserve"> (</w:t>
      </w:r>
      <w:r w:rsidR="00BC437B" w:rsidRPr="00675D31">
        <w:rPr>
          <w:sz w:val="20"/>
        </w:rPr>
        <w:t xml:space="preserve">a genotype with </w:t>
      </w:r>
      <w:r w:rsidRPr="00675D31">
        <w:rPr>
          <w:sz w:val="20"/>
        </w:rPr>
        <w:t>reduced</w:t>
      </w:r>
      <w:r w:rsidR="00BC437B" w:rsidRPr="00675D31">
        <w:rPr>
          <w:sz w:val="20"/>
        </w:rPr>
        <w:t xml:space="preserve"> </w:t>
      </w:r>
      <w:r w:rsidRPr="00675D31">
        <w:rPr>
          <w:sz w:val="20"/>
        </w:rPr>
        <w:t xml:space="preserve">susceptibility </w:t>
      </w:r>
      <w:r w:rsidR="00BC437B" w:rsidRPr="00675D31">
        <w:rPr>
          <w:sz w:val="20"/>
        </w:rPr>
        <w:t>to baloxavir</w:t>
      </w:r>
      <w:r w:rsidRPr="00675D31">
        <w:rPr>
          <w:sz w:val="20"/>
        </w:rPr>
        <w:t>) is provided for comparison.</w:t>
      </w:r>
    </w:p>
    <w:p w14:paraId="5316A320" w14:textId="68F50793" w:rsidR="002F0F32" w:rsidRPr="00675D31" w:rsidRDefault="002F0F32" w:rsidP="002F0F32">
      <w:pPr>
        <w:autoSpaceDE w:val="0"/>
        <w:autoSpaceDN w:val="0"/>
        <w:adjustRightInd w:val="0"/>
        <w:ind w:left="-1080" w:right="-810"/>
        <w:rPr>
          <w:sz w:val="20"/>
        </w:rPr>
      </w:pPr>
      <w:proofErr w:type="spellStart"/>
      <w:r w:rsidRPr="00675D31">
        <w:rPr>
          <w:sz w:val="20"/>
          <w:vertAlign w:val="superscript"/>
        </w:rPr>
        <w:t>c</w:t>
      </w:r>
      <w:r w:rsidRPr="00675D31">
        <w:rPr>
          <w:sz w:val="20"/>
        </w:rPr>
        <w:t>Reduction</w:t>
      </w:r>
      <w:proofErr w:type="spellEnd"/>
      <w:r w:rsidRPr="00675D31">
        <w:rPr>
          <w:sz w:val="20"/>
        </w:rPr>
        <w:t xml:space="preserve"> </w:t>
      </w:r>
      <w:r w:rsidR="00BC437B" w:rsidRPr="00675D31">
        <w:rPr>
          <w:sz w:val="20"/>
        </w:rPr>
        <w:t>in</w:t>
      </w:r>
      <w:r w:rsidRPr="00675D31">
        <w:rPr>
          <w:sz w:val="20"/>
        </w:rPr>
        <w:t xml:space="preserve"> fluorescence signal from NA-cleaved MUNANA substrate. Mean values </w:t>
      </w:r>
      <w:r w:rsidR="00007536" w:rsidRPr="00675D31">
        <w:rPr>
          <w:sz w:val="20"/>
        </w:rPr>
        <w:t>(</w:t>
      </w:r>
      <w:r w:rsidR="00BC437B" w:rsidRPr="00675D31">
        <w:rPr>
          <w:sz w:val="20"/>
        </w:rPr>
        <w:t xml:space="preserve">in </w:t>
      </w:r>
      <w:r w:rsidR="00007536" w:rsidRPr="00675D31">
        <w:rPr>
          <w:sz w:val="20"/>
        </w:rPr>
        <w:t>nM)</w:t>
      </w:r>
      <w:r w:rsidR="00BC437B" w:rsidRPr="00675D31">
        <w:rPr>
          <w:sz w:val="20"/>
        </w:rPr>
        <w:t xml:space="preserve"> ± SD</w:t>
      </w:r>
      <w:r w:rsidR="00007536" w:rsidRPr="00675D31">
        <w:rPr>
          <w:sz w:val="20"/>
        </w:rPr>
        <w:t xml:space="preserve"> </w:t>
      </w:r>
      <w:r w:rsidRPr="00675D31">
        <w:rPr>
          <w:sz w:val="20"/>
        </w:rPr>
        <w:t xml:space="preserve">from </w:t>
      </w:r>
      <w:r w:rsidR="00BC437B" w:rsidRPr="00675D31">
        <w:rPr>
          <w:sz w:val="20"/>
        </w:rPr>
        <w:t>four</w:t>
      </w:r>
      <w:r w:rsidRPr="00675D31">
        <w:rPr>
          <w:sz w:val="20"/>
        </w:rPr>
        <w:t xml:space="preserve"> independent dose</w:t>
      </w:r>
      <w:r w:rsidR="00BC437B" w:rsidRPr="00675D31">
        <w:rPr>
          <w:sz w:val="20"/>
        </w:rPr>
        <w:t>–</w:t>
      </w:r>
      <w:r w:rsidRPr="00675D31">
        <w:rPr>
          <w:sz w:val="20"/>
        </w:rPr>
        <w:t xml:space="preserve">response curves are presented. </w:t>
      </w:r>
    </w:p>
    <w:p w14:paraId="267CF57F" w14:textId="39C305F8" w:rsidR="002F0F32" w:rsidRPr="00675D31" w:rsidRDefault="002F0F32" w:rsidP="002F0F32">
      <w:pPr>
        <w:autoSpaceDE w:val="0"/>
        <w:autoSpaceDN w:val="0"/>
        <w:adjustRightInd w:val="0"/>
        <w:ind w:left="-1080" w:right="-810"/>
        <w:rPr>
          <w:sz w:val="20"/>
        </w:rPr>
      </w:pPr>
      <w:proofErr w:type="spellStart"/>
      <w:r w:rsidRPr="00675D31">
        <w:rPr>
          <w:sz w:val="20"/>
          <w:vertAlign w:val="superscript"/>
        </w:rPr>
        <w:t>d</w:t>
      </w:r>
      <w:r w:rsidRPr="00675D31">
        <w:rPr>
          <w:sz w:val="20"/>
        </w:rPr>
        <w:t>Fold</w:t>
      </w:r>
      <w:proofErr w:type="spellEnd"/>
      <w:r w:rsidRPr="00675D31">
        <w:rPr>
          <w:sz w:val="20"/>
        </w:rPr>
        <w:t xml:space="preserve"> </w:t>
      </w:r>
      <w:r w:rsidR="00BC437B" w:rsidRPr="00675D31">
        <w:rPr>
          <w:sz w:val="20"/>
        </w:rPr>
        <w:t>change relative to</w:t>
      </w:r>
      <w:r w:rsidRPr="00675D31">
        <w:rPr>
          <w:sz w:val="20"/>
        </w:rPr>
        <w:t xml:space="preserve"> </w:t>
      </w:r>
      <w:r w:rsidR="00BC437B" w:rsidRPr="00675D31">
        <w:rPr>
          <w:sz w:val="20"/>
        </w:rPr>
        <w:t xml:space="preserve">the </w:t>
      </w:r>
      <w:r w:rsidRPr="00675D31">
        <w:rPr>
          <w:sz w:val="20"/>
        </w:rPr>
        <w:t>NAI susceptibility of A/Denmark/524/2009 (H1N1)pdm09 containing NA H275 (</w:t>
      </w:r>
      <w:r w:rsidR="00BC437B" w:rsidRPr="00675D31">
        <w:rPr>
          <w:sz w:val="20"/>
        </w:rPr>
        <w:t>a</w:t>
      </w:r>
      <w:r w:rsidR="004C6F22" w:rsidRPr="00675D31">
        <w:rPr>
          <w:sz w:val="20"/>
        </w:rPr>
        <w:t xml:space="preserve"> genotype with</w:t>
      </w:r>
      <w:r w:rsidR="00BC437B" w:rsidRPr="00675D31">
        <w:rPr>
          <w:sz w:val="20"/>
        </w:rPr>
        <w:t xml:space="preserve"> </w:t>
      </w:r>
      <w:r w:rsidRPr="00675D31">
        <w:rPr>
          <w:sz w:val="20"/>
        </w:rPr>
        <w:t>normal</w:t>
      </w:r>
      <w:r w:rsidR="004C6F22" w:rsidRPr="00675D31">
        <w:rPr>
          <w:sz w:val="20"/>
        </w:rPr>
        <w:t xml:space="preserve"> </w:t>
      </w:r>
      <w:r w:rsidRPr="00675D31">
        <w:rPr>
          <w:sz w:val="20"/>
        </w:rPr>
        <w:t xml:space="preserve">inhibition </w:t>
      </w:r>
      <w:r w:rsidR="004C6F22" w:rsidRPr="00675D31">
        <w:rPr>
          <w:sz w:val="20"/>
        </w:rPr>
        <w:t>by NAIs</w:t>
      </w:r>
      <w:r w:rsidRPr="00675D31">
        <w:rPr>
          <w:sz w:val="20"/>
        </w:rPr>
        <w:t xml:space="preserve">). A/Denmark/528/2009 (H1N1)pdm09 containing NA </w:t>
      </w:r>
      <w:r w:rsidR="00184FC1">
        <w:rPr>
          <w:sz w:val="20"/>
        </w:rPr>
        <w:t>H</w:t>
      </w:r>
      <w:r w:rsidRPr="00675D31">
        <w:rPr>
          <w:sz w:val="20"/>
        </w:rPr>
        <w:t>275</w:t>
      </w:r>
      <w:r w:rsidR="00184FC1">
        <w:rPr>
          <w:sz w:val="20"/>
        </w:rPr>
        <w:t>Y</w:t>
      </w:r>
      <w:r w:rsidRPr="00675D31">
        <w:rPr>
          <w:sz w:val="20"/>
        </w:rPr>
        <w:t xml:space="preserve"> (</w:t>
      </w:r>
      <w:r w:rsidR="00BC437B" w:rsidRPr="00675D31">
        <w:rPr>
          <w:sz w:val="20"/>
        </w:rPr>
        <w:t xml:space="preserve">a genotype </w:t>
      </w:r>
      <w:r w:rsidR="004C6F22" w:rsidRPr="00675D31">
        <w:rPr>
          <w:sz w:val="20"/>
        </w:rPr>
        <w:t>for which</w:t>
      </w:r>
      <w:r w:rsidR="00BC437B" w:rsidRPr="00675D31">
        <w:rPr>
          <w:sz w:val="20"/>
        </w:rPr>
        <w:t xml:space="preserve"> </w:t>
      </w:r>
      <w:r w:rsidRPr="00675D31">
        <w:rPr>
          <w:sz w:val="20"/>
        </w:rPr>
        <w:t xml:space="preserve">inhibition </w:t>
      </w:r>
      <w:r w:rsidR="00BC437B" w:rsidRPr="00675D31">
        <w:rPr>
          <w:sz w:val="20"/>
        </w:rPr>
        <w:t>by oseltamivir</w:t>
      </w:r>
      <w:r w:rsidR="004C6F22" w:rsidRPr="00675D31">
        <w:rPr>
          <w:sz w:val="20"/>
        </w:rPr>
        <w:t xml:space="preserve"> is greatly reduced</w:t>
      </w:r>
      <w:r w:rsidRPr="00675D31">
        <w:rPr>
          <w:sz w:val="20"/>
        </w:rPr>
        <w:t>) is provided for comparison.</w:t>
      </w:r>
    </w:p>
    <w:p w14:paraId="22E2BEB6" w14:textId="16683122" w:rsidR="002F0F32" w:rsidRPr="00675D31" w:rsidRDefault="002F0F32" w:rsidP="002F0F32">
      <w:pPr>
        <w:autoSpaceDE w:val="0"/>
        <w:autoSpaceDN w:val="0"/>
        <w:adjustRightInd w:val="0"/>
        <w:ind w:left="-1080" w:right="-810"/>
        <w:rPr>
          <w:sz w:val="20"/>
        </w:rPr>
      </w:pPr>
      <w:proofErr w:type="spellStart"/>
      <w:r w:rsidRPr="00675D31">
        <w:rPr>
          <w:sz w:val="20"/>
          <w:vertAlign w:val="superscript"/>
        </w:rPr>
        <w:t>e</w:t>
      </w:r>
      <w:r w:rsidRPr="00675D31">
        <w:rPr>
          <w:sz w:val="20"/>
        </w:rPr>
        <w:t>Susceptibility</w:t>
      </w:r>
      <w:proofErr w:type="spellEnd"/>
      <w:r w:rsidRPr="00675D31">
        <w:rPr>
          <w:sz w:val="20"/>
        </w:rPr>
        <w:t xml:space="preserve"> to adamantanes was based on the absence of substitutions at M2 residues known to mediate adamantane resistance (amino acids 26, 27, 30, 31, and/or 34 ). </w:t>
      </w:r>
    </w:p>
    <w:p w14:paraId="6FBB2115" w14:textId="3153E769" w:rsidR="002F0F32" w:rsidRPr="00675D31" w:rsidRDefault="002F0F32" w:rsidP="002F0F32">
      <w:pPr>
        <w:ind w:left="-1080" w:right="-810"/>
        <w:rPr>
          <w:sz w:val="20"/>
        </w:rPr>
      </w:pPr>
      <w:r w:rsidRPr="00675D31">
        <w:rPr>
          <w:sz w:val="20"/>
        </w:rPr>
        <w:t>Abbreviations: N/A</w:t>
      </w:r>
      <w:r w:rsidR="00C91913" w:rsidRPr="00675D31">
        <w:rPr>
          <w:sz w:val="20"/>
        </w:rPr>
        <w:t>,</w:t>
      </w:r>
      <w:r w:rsidRPr="00675D31">
        <w:rPr>
          <w:sz w:val="20"/>
        </w:rPr>
        <w:t xml:space="preserve"> not applicable to specific inhibitor analysis. S, amantadine-susceptible virus; R, amantadine-resistant virus. Amantadine resistance-associated mutations are shown in parenthes</w:t>
      </w:r>
      <w:r w:rsidR="004C6F22" w:rsidRPr="00675D31">
        <w:rPr>
          <w:sz w:val="20"/>
        </w:rPr>
        <w:t>e</w:t>
      </w:r>
      <w:r w:rsidRPr="00675D31">
        <w:rPr>
          <w:sz w:val="20"/>
        </w:rPr>
        <w:t>s.</w:t>
      </w:r>
    </w:p>
    <w:p w14:paraId="78F12214" w14:textId="77777777" w:rsidR="002F0F32" w:rsidRPr="00675D31" w:rsidRDefault="002F0F32" w:rsidP="002F0F32">
      <w:pPr>
        <w:ind w:left="-1080" w:right="-810"/>
        <w:rPr>
          <w:sz w:val="20"/>
        </w:rPr>
      </w:pPr>
      <w:r w:rsidRPr="00675D31">
        <w:rPr>
          <w:sz w:val="20"/>
        </w:rPr>
        <w:t xml:space="preserve"> </w:t>
      </w:r>
    </w:p>
    <w:p w14:paraId="0DD09A27" w14:textId="6D3EA35C" w:rsidR="002F0F32" w:rsidRDefault="002F0F32" w:rsidP="0094539F">
      <w:pPr>
        <w:pStyle w:val="SMcaption"/>
        <w:ind w:right="-900"/>
        <w:rPr>
          <w:szCs w:val="24"/>
        </w:rPr>
      </w:pPr>
    </w:p>
    <w:p w14:paraId="170DF40A" w14:textId="0D57E19A" w:rsidR="009A228C" w:rsidRDefault="009A228C" w:rsidP="0094539F">
      <w:pPr>
        <w:pStyle w:val="SMcaption"/>
        <w:ind w:right="-900"/>
        <w:rPr>
          <w:szCs w:val="24"/>
        </w:rPr>
      </w:pPr>
    </w:p>
    <w:p w14:paraId="7F768CBC" w14:textId="0202068E" w:rsidR="009A228C" w:rsidRDefault="009A228C" w:rsidP="0094539F">
      <w:pPr>
        <w:pStyle w:val="SMcaption"/>
        <w:ind w:right="-900"/>
        <w:rPr>
          <w:szCs w:val="24"/>
        </w:rPr>
      </w:pPr>
    </w:p>
    <w:p w14:paraId="22C22B9D" w14:textId="0E0FD818" w:rsidR="009A228C" w:rsidRDefault="009A228C" w:rsidP="0094539F">
      <w:pPr>
        <w:pStyle w:val="SMcaption"/>
        <w:ind w:right="-900"/>
        <w:rPr>
          <w:szCs w:val="24"/>
        </w:rPr>
      </w:pPr>
    </w:p>
    <w:p w14:paraId="10E1C1BA" w14:textId="3FD1A81B" w:rsidR="009A228C" w:rsidRDefault="009A228C" w:rsidP="0094539F">
      <w:pPr>
        <w:pStyle w:val="SMcaption"/>
        <w:ind w:right="-900"/>
        <w:rPr>
          <w:szCs w:val="24"/>
        </w:rPr>
      </w:pPr>
    </w:p>
    <w:p w14:paraId="692ADBBD" w14:textId="2C3CC9E3" w:rsidR="009A228C" w:rsidRDefault="009A228C" w:rsidP="0094539F">
      <w:pPr>
        <w:pStyle w:val="SMcaption"/>
        <w:ind w:right="-900"/>
        <w:rPr>
          <w:szCs w:val="24"/>
        </w:rPr>
      </w:pPr>
    </w:p>
    <w:p w14:paraId="3319D658" w14:textId="0140AF63" w:rsidR="009A228C" w:rsidRDefault="009A228C" w:rsidP="0094539F">
      <w:pPr>
        <w:pStyle w:val="SMcaption"/>
        <w:ind w:right="-900"/>
        <w:rPr>
          <w:szCs w:val="24"/>
        </w:rPr>
      </w:pPr>
    </w:p>
    <w:p w14:paraId="29950C08" w14:textId="55FB690C" w:rsidR="009A228C" w:rsidRDefault="009A228C" w:rsidP="0094539F">
      <w:pPr>
        <w:pStyle w:val="SMcaption"/>
        <w:ind w:right="-900"/>
        <w:rPr>
          <w:szCs w:val="24"/>
        </w:rPr>
      </w:pPr>
    </w:p>
    <w:p w14:paraId="28F9C40B" w14:textId="10E2B184" w:rsidR="009A228C" w:rsidRDefault="009A228C" w:rsidP="0094539F">
      <w:pPr>
        <w:pStyle w:val="SMcaption"/>
        <w:ind w:right="-900"/>
        <w:rPr>
          <w:szCs w:val="24"/>
        </w:rPr>
      </w:pPr>
    </w:p>
    <w:p w14:paraId="63C0CE6C" w14:textId="76BBEB49" w:rsidR="009A228C" w:rsidRDefault="009A228C" w:rsidP="0094539F">
      <w:pPr>
        <w:pStyle w:val="SMcaption"/>
        <w:ind w:right="-900"/>
        <w:rPr>
          <w:szCs w:val="24"/>
        </w:rPr>
      </w:pPr>
    </w:p>
    <w:p w14:paraId="223E387F" w14:textId="480A260B" w:rsidR="009A228C" w:rsidRDefault="009A228C" w:rsidP="0094539F">
      <w:pPr>
        <w:pStyle w:val="SMcaption"/>
        <w:ind w:right="-900"/>
        <w:rPr>
          <w:szCs w:val="24"/>
        </w:rPr>
      </w:pPr>
    </w:p>
    <w:p w14:paraId="48625FE5" w14:textId="01059D40" w:rsidR="009A228C" w:rsidRDefault="009A228C" w:rsidP="0094539F">
      <w:pPr>
        <w:pStyle w:val="SMcaption"/>
        <w:ind w:right="-900"/>
        <w:rPr>
          <w:szCs w:val="24"/>
        </w:rPr>
      </w:pPr>
    </w:p>
    <w:p w14:paraId="4F6E578C" w14:textId="572171A6" w:rsidR="009A228C" w:rsidRDefault="009A228C" w:rsidP="0094539F">
      <w:pPr>
        <w:pStyle w:val="SMcaption"/>
        <w:ind w:right="-900"/>
        <w:rPr>
          <w:szCs w:val="24"/>
        </w:rPr>
      </w:pPr>
    </w:p>
    <w:p w14:paraId="048C25D3" w14:textId="0F93B20C" w:rsidR="009A228C" w:rsidRDefault="009A228C" w:rsidP="0094539F">
      <w:pPr>
        <w:pStyle w:val="SMcaption"/>
        <w:ind w:right="-900"/>
        <w:rPr>
          <w:szCs w:val="24"/>
        </w:rPr>
      </w:pPr>
    </w:p>
    <w:p w14:paraId="30223826" w14:textId="2BD0CFB7" w:rsidR="009A228C" w:rsidRDefault="009A228C" w:rsidP="0094539F">
      <w:pPr>
        <w:pStyle w:val="SMcaption"/>
        <w:ind w:right="-900"/>
        <w:rPr>
          <w:szCs w:val="24"/>
        </w:rPr>
      </w:pPr>
    </w:p>
    <w:p w14:paraId="70D91381" w14:textId="77777777" w:rsidR="009A228C" w:rsidRPr="00436434" w:rsidRDefault="009A228C" w:rsidP="009A228C">
      <w:pPr>
        <w:pStyle w:val="Acknowledgement"/>
        <w:rPr>
          <w:b/>
          <w:bCs/>
        </w:rPr>
      </w:pPr>
      <w:r>
        <w:rPr>
          <w:b/>
          <w:bCs/>
        </w:rPr>
        <w:lastRenderedPageBreak/>
        <w:t xml:space="preserve">SUPPLEMENATRY </w:t>
      </w:r>
      <w:r w:rsidRPr="00436434">
        <w:rPr>
          <w:b/>
          <w:bCs/>
        </w:rPr>
        <w:t>MATERIALS AND METHODS</w:t>
      </w:r>
    </w:p>
    <w:p w14:paraId="52CE3FE3" w14:textId="77777777" w:rsidR="009A228C" w:rsidRPr="00436434" w:rsidRDefault="009A228C" w:rsidP="009A228C">
      <w:pPr>
        <w:pStyle w:val="Acknowledgement"/>
        <w:rPr>
          <w:b/>
          <w:bCs/>
        </w:rPr>
      </w:pPr>
      <w:r w:rsidRPr="00436434">
        <w:rPr>
          <w:b/>
          <w:bCs/>
        </w:rPr>
        <w:t>Ethics statement</w:t>
      </w:r>
    </w:p>
    <w:p w14:paraId="4D75C367" w14:textId="3FB10A71" w:rsidR="009A228C" w:rsidRPr="00436434" w:rsidRDefault="009A228C" w:rsidP="009A228C">
      <w:pPr>
        <w:pStyle w:val="Acknowledgement"/>
        <w:ind w:left="0" w:firstLine="0"/>
      </w:pPr>
      <w:r w:rsidRPr="00436434">
        <w:t xml:space="preserve">All animal studies were approved by the St. Jude Children’s Research Hospital Institutional Animal Care and Use Committee (IACUC, protocol number 428) in accordance with the guidelines established by the Institute of Laboratory Animal Resources, approved by the Governing Board of the US National Research Council, and carried out by trained personnel working in a United States Department of Agriculture (USDA)-inspected Animal Biosafety Level 3+ animal facility in accordance with all regulations </w:t>
      </w:r>
      <w:r>
        <w:t xml:space="preserve">established </w:t>
      </w:r>
      <w:r w:rsidRPr="00436434">
        <w:t>by the Division of Agricultural Select Agents and Toxins (DASAT) at the USDA Animal and Plant Health Inspection Service (APHIS), as governed by the United States Federal Select Agent Program (FSAP) regulations (7 CFR Part 331, 9 CFR Part 121.3, 42 CFR Part 73.3).</w:t>
      </w:r>
      <w:r w:rsidR="00DA5B54">
        <w:t xml:space="preserve"> Human s</w:t>
      </w:r>
      <w:r w:rsidR="00DA5B54" w:rsidRPr="00DA5B54">
        <w:t>er</w:t>
      </w:r>
      <w:r w:rsidR="00DA5B54">
        <w:t>a</w:t>
      </w:r>
      <w:r w:rsidR="00DA5B54" w:rsidRPr="00DA5B54">
        <w:t xml:space="preserve"> </w:t>
      </w:r>
      <w:r w:rsidR="00DA5B54">
        <w:t xml:space="preserve">were </w:t>
      </w:r>
      <w:r w:rsidR="00DA5B54" w:rsidRPr="00DA5B54">
        <w:t>purchased from a commercial provider</w:t>
      </w:r>
      <w:r w:rsidR="00DA5B54">
        <w:t xml:space="preserve"> (</w:t>
      </w:r>
      <w:proofErr w:type="spellStart"/>
      <w:r w:rsidR="00DA5B54" w:rsidRPr="00DA5B54">
        <w:t>BioIVT</w:t>
      </w:r>
      <w:proofErr w:type="spellEnd"/>
      <w:r w:rsidR="00DA5B54">
        <w:t>,</w:t>
      </w:r>
      <w:r w:rsidR="00DA5B54" w:rsidRPr="00DA5B54">
        <w:t xml:space="preserve"> Hicksville, NY) who played no role in our study. The specimens were not collected specifically for our study</w:t>
      </w:r>
      <w:r w:rsidR="00DA5B54">
        <w:t>,</w:t>
      </w:r>
      <w:r w:rsidR="00DA5B54" w:rsidRPr="00DA5B54">
        <w:t xml:space="preserve"> and we had no access to the subject identifiers linked to the specimens.</w:t>
      </w:r>
    </w:p>
    <w:p w14:paraId="39D61B63" w14:textId="77777777" w:rsidR="009A228C" w:rsidRPr="00436434" w:rsidRDefault="009A228C" w:rsidP="009A228C">
      <w:pPr>
        <w:pStyle w:val="Acknowledgement"/>
        <w:rPr>
          <w:b/>
          <w:bCs/>
        </w:rPr>
      </w:pPr>
      <w:r w:rsidRPr="00436434">
        <w:rPr>
          <w:b/>
          <w:bCs/>
        </w:rPr>
        <w:t xml:space="preserve">Cell culture </w:t>
      </w:r>
    </w:p>
    <w:p w14:paraId="65E57E0D" w14:textId="77777777" w:rsidR="009A228C" w:rsidRPr="00436434" w:rsidRDefault="009A228C" w:rsidP="009A228C">
      <w:pPr>
        <w:pStyle w:val="Acknowledgement"/>
        <w:ind w:left="0" w:firstLine="0"/>
      </w:pPr>
      <w:proofErr w:type="spellStart"/>
      <w:r w:rsidRPr="00436434">
        <w:t>Madin</w:t>
      </w:r>
      <w:proofErr w:type="spellEnd"/>
      <w:r w:rsidRPr="00436434">
        <w:t>–Darby canine kidney (MDCK) cells (ATCC) and African green monkey kidney cells (Vero cells) (ATCC) were grown in culture in Modified Eagle’s Medium (MEM) (</w:t>
      </w:r>
      <w:proofErr w:type="spellStart"/>
      <w:r w:rsidRPr="00436434">
        <w:t>CellGro</w:t>
      </w:r>
      <w:proofErr w:type="spellEnd"/>
      <w:r w:rsidRPr="00436434">
        <w:t>) supplemented with 5% fetal bovine serum (FBS) (</w:t>
      </w:r>
      <w:proofErr w:type="spellStart"/>
      <w:r w:rsidRPr="00436434">
        <w:t>HyClone</w:t>
      </w:r>
      <w:proofErr w:type="spellEnd"/>
      <w:r w:rsidRPr="00436434">
        <w:t xml:space="preserve">), 1 mM L-glutamine, and 1× penicillin/streptomycin/amphotericin B (Gibco). Human embryonic kidney cells (HEK293T cells) (ATCC) were grown in culture in </w:t>
      </w:r>
      <w:proofErr w:type="spellStart"/>
      <w:r w:rsidRPr="00436434">
        <w:t>OptiMEM</w:t>
      </w:r>
      <w:proofErr w:type="spellEnd"/>
      <w:r w:rsidRPr="00436434">
        <w:t xml:space="preserve"> (</w:t>
      </w:r>
      <w:bookmarkStart w:id="1" w:name="_Hlk110957277"/>
      <w:r w:rsidRPr="00436434">
        <w:t>Gibco)</w:t>
      </w:r>
      <w:bookmarkEnd w:id="1"/>
      <w:r w:rsidRPr="00436434">
        <w:t xml:space="preserve"> supplemented with 10% FBS and 1× penicillin/streptomycin/amphotericin B. Human airway epithelial cells (Calu-3 cells) (ATCC) were grown in culture in MEM supplemented with 10% FBS, 1 mM L-glutamine, 1 mM sodium pyruvate, and 1× penicillin/streptomycin/amphotericin B. All cells were maintained at 37°C in 5% CO</w:t>
      </w:r>
      <w:r w:rsidRPr="00436434">
        <w:rPr>
          <w:vertAlign w:val="subscript"/>
        </w:rPr>
        <w:t>2</w:t>
      </w:r>
      <w:r w:rsidRPr="00436434">
        <w:t xml:space="preserve">. </w:t>
      </w:r>
    </w:p>
    <w:p w14:paraId="3021B7CD" w14:textId="77777777" w:rsidR="009A228C" w:rsidRPr="00436434" w:rsidRDefault="009A228C" w:rsidP="009A228C">
      <w:pPr>
        <w:pStyle w:val="Acknowledgement"/>
        <w:rPr>
          <w:b/>
          <w:bCs/>
        </w:rPr>
      </w:pPr>
      <w:r w:rsidRPr="00436434">
        <w:rPr>
          <w:b/>
          <w:bCs/>
        </w:rPr>
        <w:t>Influenza viruses and infectivity</w:t>
      </w:r>
    </w:p>
    <w:p w14:paraId="18950FB6" w14:textId="77777777" w:rsidR="009A228C" w:rsidRPr="008909C7" w:rsidRDefault="009A228C" w:rsidP="009A228C">
      <w:pPr>
        <w:pStyle w:val="Acknowledgement"/>
        <w:ind w:left="0" w:firstLine="0"/>
      </w:pPr>
      <w:r w:rsidRPr="008909C7">
        <w:t xml:space="preserve">The A(H5N1) influenza viruses were isolated from wild birds in the </w:t>
      </w:r>
      <w:proofErr w:type="spellStart"/>
      <w:r w:rsidRPr="008909C7">
        <w:t>allantoic</w:t>
      </w:r>
      <w:proofErr w:type="spellEnd"/>
      <w:r w:rsidRPr="008909C7">
        <w:t xml:space="preserve"> cavities of 10-day-old embryonated chicken eggs (eggs) at 35°C for up to 48 h. Seasonal influenza A(H1N1) viruses were grown in MDCK cells at 37°C for up to 72 h. Viral titers were determined by injecting 0.1 mL of 10-fold dilutions of virus into the </w:t>
      </w:r>
      <w:proofErr w:type="spellStart"/>
      <w:r w:rsidRPr="008909C7">
        <w:t>allantoic</w:t>
      </w:r>
      <w:proofErr w:type="spellEnd"/>
      <w:r w:rsidRPr="008909C7">
        <w:t xml:space="preserve"> cavities of 10-day-old eggs and then calculating the 50% egg infectious dose (EID</w:t>
      </w:r>
      <w:r w:rsidRPr="008909C7">
        <w:rPr>
          <w:vertAlign w:val="subscript"/>
        </w:rPr>
        <w:t>50</w:t>
      </w:r>
      <w:r w:rsidRPr="008909C7">
        <w:t>) or by inoculating MDCK monolayers and then calculating the 50% tissue culture infectious dose (TCID</w:t>
      </w:r>
      <w:r w:rsidRPr="008909C7">
        <w:rPr>
          <w:vertAlign w:val="subscript"/>
        </w:rPr>
        <w:t>50</w:t>
      </w:r>
      <w:r w:rsidRPr="008909C7">
        <w:t>) by the method of Reed and Muench</w:t>
      </w:r>
      <w:r>
        <w:rPr>
          <w:vertAlign w:val="superscript"/>
        </w:rPr>
        <w:t>24</w:t>
      </w:r>
      <w:r w:rsidRPr="008909C7">
        <w:t>. The lower limit of virus detection was 1.0 log</w:t>
      </w:r>
      <w:r w:rsidRPr="008909C7">
        <w:rPr>
          <w:vertAlign w:val="subscript"/>
        </w:rPr>
        <w:t>10</w:t>
      </w:r>
      <w:r w:rsidRPr="008909C7">
        <w:t>TCID</w:t>
      </w:r>
      <w:r w:rsidRPr="008909C7">
        <w:rPr>
          <w:vertAlign w:val="subscript"/>
        </w:rPr>
        <w:t>50</w:t>
      </w:r>
      <w:r w:rsidRPr="008909C7">
        <w:t>/mL or 1.0 log</w:t>
      </w:r>
      <w:r w:rsidRPr="008909C7">
        <w:rPr>
          <w:vertAlign w:val="subscript"/>
        </w:rPr>
        <w:t>10</w:t>
      </w:r>
      <w:r w:rsidRPr="008909C7">
        <w:t>EID</w:t>
      </w:r>
      <w:r w:rsidRPr="008909C7">
        <w:rPr>
          <w:vertAlign w:val="subscript"/>
        </w:rPr>
        <w:t>50</w:t>
      </w:r>
      <w:r w:rsidRPr="008909C7">
        <w:t>/</w:t>
      </w:r>
      <w:proofErr w:type="spellStart"/>
      <w:r w:rsidRPr="008909C7">
        <w:t>mL.</w:t>
      </w:r>
      <w:proofErr w:type="spellEnd"/>
      <w:r w:rsidRPr="008909C7">
        <w:t xml:space="preserve"> </w:t>
      </w:r>
    </w:p>
    <w:p w14:paraId="29888399" w14:textId="77777777" w:rsidR="009A228C" w:rsidRPr="00436434" w:rsidRDefault="009A228C" w:rsidP="009A228C">
      <w:pPr>
        <w:pStyle w:val="Acknowledgement"/>
        <w:rPr>
          <w:b/>
          <w:bCs/>
        </w:rPr>
      </w:pPr>
      <w:r w:rsidRPr="00436434">
        <w:rPr>
          <w:b/>
          <w:bCs/>
        </w:rPr>
        <w:t xml:space="preserve">Replication kinetics </w:t>
      </w:r>
    </w:p>
    <w:p w14:paraId="752D4D2F" w14:textId="77777777" w:rsidR="009A228C" w:rsidRPr="00436434" w:rsidRDefault="009A228C" w:rsidP="009A228C">
      <w:pPr>
        <w:pStyle w:val="Acknowledgement"/>
        <w:ind w:left="0" w:firstLine="0"/>
      </w:pPr>
      <w:r w:rsidRPr="00436434">
        <w:t>MDCK cells (1 × 10</w:t>
      </w:r>
      <w:r w:rsidRPr="00436434">
        <w:rPr>
          <w:vertAlign w:val="superscript"/>
        </w:rPr>
        <w:t>6</w:t>
      </w:r>
      <w:r w:rsidRPr="00436434">
        <w:t xml:space="preserve"> cells/well in 6-well plates) or Calu-3 cells (approximately 9×10</w:t>
      </w:r>
      <w:r w:rsidRPr="00436434">
        <w:rPr>
          <w:vertAlign w:val="superscript"/>
        </w:rPr>
        <w:t>5</w:t>
      </w:r>
      <w:r w:rsidRPr="00436434">
        <w:t xml:space="preserve"> cells/well in 6-well plates) were washed with phosphate-buffered saline (PBS) and inoculated with virus (at an MOI of 0.01) in 2.0 mL of infection medium (MEM, 1% bovine serum albumin [BSA] [Sigma], 0.3–1 </w:t>
      </w:r>
      <w:proofErr w:type="spellStart"/>
      <w:r w:rsidRPr="00436434">
        <w:t>μg</w:t>
      </w:r>
      <w:proofErr w:type="spellEnd"/>
      <w:r w:rsidRPr="00436434">
        <w:t xml:space="preserve">/mL TPCK-trypsin [for non-A(H5N1) viruses], 1× penicillin/streptomycin/amphotericin B [Gibco]). One hour later, the </w:t>
      </w:r>
      <w:proofErr w:type="spellStart"/>
      <w:r w:rsidRPr="00436434">
        <w:t>inocula</w:t>
      </w:r>
      <w:proofErr w:type="spellEnd"/>
      <w:r w:rsidRPr="00436434">
        <w:t xml:space="preserve"> were removed, the monolayers were washed with PBS, and the supernatants were replaced with 3.0 mL of infection medium. Supernatants were sampled at 2 to 96 hours post infection (</w:t>
      </w:r>
      <w:proofErr w:type="spellStart"/>
      <w:r w:rsidRPr="00436434">
        <w:t>hpi</w:t>
      </w:r>
      <w:proofErr w:type="spellEnd"/>
      <w:r w:rsidRPr="00436434">
        <w:t>), and virus titers (TCID</w:t>
      </w:r>
      <w:r w:rsidRPr="00436434">
        <w:rPr>
          <w:vertAlign w:val="subscript"/>
        </w:rPr>
        <w:t>50</w:t>
      </w:r>
      <w:r w:rsidRPr="00436434">
        <w:t>/mL) were determined in MDCK cells by the method of Reed and Muench</w:t>
      </w:r>
      <w:r>
        <w:rPr>
          <w:vertAlign w:val="superscript"/>
        </w:rPr>
        <w:t>24</w:t>
      </w:r>
      <w:r w:rsidRPr="00436434">
        <w:t>. Data are presented for one of two replicate experiments conducted using triplicate wells for each time point and for each virus in each cell line.</w:t>
      </w:r>
    </w:p>
    <w:p w14:paraId="65F704A6" w14:textId="77777777" w:rsidR="009A228C" w:rsidRPr="00436434" w:rsidRDefault="009A228C" w:rsidP="009A228C">
      <w:pPr>
        <w:pStyle w:val="Acknowledgement"/>
        <w:rPr>
          <w:b/>
          <w:bCs/>
        </w:rPr>
      </w:pPr>
      <w:r w:rsidRPr="00436434">
        <w:rPr>
          <w:b/>
          <w:bCs/>
        </w:rPr>
        <w:t>Binding assay</w:t>
      </w:r>
    </w:p>
    <w:p w14:paraId="507A48D1" w14:textId="77777777" w:rsidR="009A228C" w:rsidRPr="00436434" w:rsidRDefault="009A228C" w:rsidP="009A228C">
      <w:pPr>
        <w:pStyle w:val="Acknowledgement"/>
        <w:ind w:left="0" w:firstLine="0"/>
      </w:pPr>
      <w:r w:rsidRPr="00436434">
        <w:lastRenderedPageBreak/>
        <w:t>Flat-bottom, 96-well immune assay plates (</w:t>
      </w:r>
      <w:proofErr w:type="spellStart"/>
      <w:r w:rsidRPr="00436434">
        <w:t>ThermoFisher</w:t>
      </w:r>
      <w:proofErr w:type="spellEnd"/>
      <w:r w:rsidRPr="00436434">
        <w:t>) were coated with 10 µg/mL fetuin (Sigma) at 4°C overnight then washed three times with washing buffer (PBS with 0.01 % Tween 80). Plates were blocked with PBS containing 1 % BSA then incubated at 4°C overnight with 32 HA units of the Wigeon/SC/21 (H5N1)</w:t>
      </w:r>
      <w:r>
        <w:t>,</w:t>
      </w:r>
      <w:r w:rsidRPr="00436434">
        <w:t xml:space="preserve"> Eagle/FL/22 (H5N1)</w:t>
      </w:r>
      <w:r>
        <w:t>,</w:t>
      </w:r>
      <w:r w:rsidRPr="00436434">
        <w:t xml:space="preserve"> </w:t>
      </w:r>
      <w:r>
        <w:t>or</w:t>
      </w:r>
      <w:r w:rsidRPr="00436434">
        <w:t xml:space="preserve"> CA/04 (H1N1)pdm09 viruses. Plates were incubated with biotinylated </w:t>
      </w:r>
      <w:proofErr w:type="spellStart"/>
      <w:r w:rsidRPr="00436434">
        <w:t>sialylglycopolymers</w:t>
      </w:r>
      <w:proofErr w:type="spellEnd"/>
      <w:r w:rsidRPr="00436434">
        <w:t>: 3'-SialLacNAc-PAA-biotin (3'-SLN) (</w:t>
      </w:r>
      <w:proofErr w:type="spellStart"/>
      <w:r w:rsidRPr="00436434">
        <w:t>Glycotech</w:t>
      </w:r>
      <w:proofErr w:type="spellEnd"/>
      <w:r w:rsidRPr="00436434">
        <w:t xml:space="preserve">) </w:t>
      </w:r>
      <w:r>
        <w:t>or</w:t>
      </w:r>
      <w:r w:rsidRPr="00436434">
        <w:t xml:space="preserve"> 6'-SialLacNAc-PAA-biotin (6'-SLN) (</w:t>
      </w:r>
      <w:proofErr w:type="spellStart"/>
      <w:r w:rsidRPr="00436434">
        <w:t>Glycotech</w:t>
      </w:r>
      <w:proofErr w:type="spellEnd"/>
      <w:r w:rsidRPr="00436434">
        <w:t xml:space="preserve">), serially diluted in the reaction buffer (PBS with 0.02% Tween 80, 0.02 % BSA, and 5 µM oseltamivir carboxylate). After incubation for 2 h at 4ºC, the plates were washed and incubated for 1 h with horseradish peroxidase–conjugated streptavidin (Invitrogen; diluted 1:2000) in blocking solution. After washing, the plates were incubated with o-phenylenediamine </w:t>
      </w:r>
      <w:r w:rsidRPr="00436434">
        <w:rPr>
          <w:color w:val="000000"/>
        </w:rPr>
        <w:t>dihydrochloride (</w:t>
      </w:r>
      <w:r w:rsidRPr="00436434">
        <w:t xml:space="preserve">Sigma) at room temperature for 10 min. The reaction was stopped by adding 1 N </w:t>
      </w:r>
      <w:r w:rsidRPr="00A71784">
        <w:rPr>
          <w:color w:val="000000"/>
        </w:rPr>
        <w:t>H</w:t>
      </w:r>
      <w:r w:rsidRPr="00A71784">
        <w:rPr>
          <w:color w:val="000000"/>
          <w:vertAlign w:val="subscript"/>
        </w:rPr>
        <w:t>2</w:t>
      </w:r>
      <w:r w:rsidRPr="00A71784">
        <w:rPr>
          <w:color w:val="000000"/>
        </w:rPr>
        <w:t>SO</w:t>
      </w:r>
      <w:r w:rsidRPr="00A71784">
        <w:rPr>
          <w:color w:val="000000"/>
          <w:vertAlign w:val="subscript"/>
        </w:rPr>
        <w:t>4</w:t>
      </w:r>
      <w:r>
        <w:rPr>
          <w:color w:val="000000"/>
          <w:vertAlign w:val="subscript"/>
        </w:rPr>
        <w:t xml:space="preserve"> </w:t>
      </w:r>
      <w:r w:rsidRPr="00EF02F6">
        <w:rPr>
          <w:color w:val="000000"/>
        </w:rPr>
        <w:t>(Fisher Chemicals)</w:t>
      </w:r>
      <w:r w:rsidRPr="00436434">
        <w:t xml:space="preserve">, and the absorbance was measured at 490 nm in a Synergy H1 microplate </w:t>
      </w:r>
      <w:r w:rsidRPr="00436434">
        <w:rPr>
          <w:color w:val="000000"/>
        </w:rPr>
        <w:t>reader (</w:t>
      </w:r>
      <w:proofErr w:type="spellStart"/>
      <w:r w:rsidRPr="00436434">
        <w:rPr>
          <w:color w:val="000000"/>
        </w:rPr>
        <w:t>BioTek</w:t>
      </w:r>
      <w:proofErr w:type="spellEnd"/>
      <w:r w:rsidRPr="00436434">
        <w:rPr>
          <w:color w:val="000000"/>
        </w:rPr>
        <w:t xml:space="preserve">). </w:t>
      </w:r>
    </w:p>
    <w:p w14:paraId="7E486512" w14:textId="77777777" w:rsidR="009A228C" w:rsidRPr="00436434" w:rsidRDefault="009A228C" w:rsidP="009A228C">
      <w:pPr>
        <w:pStyle w:val="Acknowledgement"/>
        <w:rPr>
          <w:b/>
          <w:bCs/>
        </w:rPr>
      </w:pPr>
      <w:r w:rsidRPr="00436434">
        <w:rPr>
          <w:b/>
          <w:bCs/>
        </w:rPr>
        <w:t>Syncyti</w:t>
      </w:r>
      <w:r>
        <w:rPr>
          <w:b/>
          <w:bCs/>
        </w:rPr>
        <w:t>um assay</w:t>
      </w:r>
      <w:r w:rsidRPr="00436434">
        <w:rPr>
          <w:b/>
          <w:bCs/>
        </w:rPr>
        <w:t xml:space="preserve"> </w:t>
      </w:r>
    </w:p>
    <w:p w14:paraId="3A5A5A00" w14:textId="77777777" w:rsidR="009A228C" w:rsidRPr="00436434" w:rsidRDefault="009A228C" w:rsidP="009A228C">
      <w:pPr>
        <w:pStyle w:val="Acknowledgement"/>
        <w:ind w:left="0" w:firstLine="0"/>
      </w:pPr>
      <w:r w:rsidRPr="00436434">
        <w:t>In vitro syncyti</w:t>
      </w:r>
      <w:r>
        <w:t>um</w:t>
      </w:r>
      <w:r w:rsidRPr="00436434">
        <w:t xml:space="preserve"> formation in the cells was assayed as previously described</w:t>
      </w:r>
      <w:r>
        <w:rPr>
          <w:vertAlign w:val="superscript"/>
        </w:rPr>
        <w:t>25</w:t>
      </w:r>
      <w:r w:rsidRPr="00436434">
        <w:t>. Vero cells were seeded in a 12-well plate (1.5 × 10</w:t>
      </w:r>
      <w:r w:rsidRPr="00436434">
        <w:rPr>
          <w:vertAlign w:val="superscript"/>
        </w:rPr>
        <w:t>5</w:t>
      </w:r>
      <w:r w:rsidRPr="00436434">
        <w:t xml:space="preserve"> cells/well) and incubated at 37°C overnight. The cells were then washed with PBS, inoculated with each virus at an MOI of 3.0, and incubated at 37°C for 1 h. The </w:t>
      </w:r>
      <w:proofErr w:type="spellStart"/>
      <w:r w:rsidRPr="00436434">
        <w:t>inocula</w:t>
      </w:r>
      <w:proofErr w:type="spellEnd"/>
      <w:r w:rsidRPr="00436434">
        <w:t xml:space="preserve"> were then removed and replaced with 1.0 mL of infection medium. At 6 </w:t>
      </w:r>
      <w:proofErr w:type="spellStart"/>
      <w:r w:rsidRPr="00436434">
        <w:t>hpi</w:t>
      </w:r>
      <w:proofErr w:type="spellEnd"/>
      <w:r w:rsidRPr="00436434">
        <w:t xml:space="preserve"> [for the A(H5N1) viruses] or 24 </w:t>
      </w:r>
      <w:proofErr w:type="spellStart"/>
      <w:r w:rsidRPr="00436434">
        <w:t>hpi</w:t>
      </w:r>
      <w:proofErr w:type="spellEnd"/>
      <w:r w:rsidRPr="00436434">
        <w:t xml:space="preserve"> [for the CA/04 (H1N1)pdm09 virus], the supernatants were removed, the cells were washed with PBS, 1.0 mL of infection medium supplemented with 5 µg/mL of TPCK-treated trypsin was added, and the plates were incubated for 10 min at 37°C. The infection medium was then removed, and residual trypsin was neutralized with 1.0 mL of MEM supplemented with 5% FBS. The supernatants were replaced with 0.5 mL of PBS, the monolayers were examined visually to verify their confluence, then the PBS was replaced with an equal volume of pH-adjusted buffer (pH 5.5–6.0) for 5 min. The pH buffer supernatants were then removed, and the cells were washed with PBS and incubated in 1.0 mL of MEM supplemented with 5% FBS at 37°C for 3 h. The cells were fixed and stained using the Hema 3 Stat Pack (Fisher Scientific). Micrographs were obtained using a Nikon Eclipse TS100 microscope with a Zeiss </w:t>
      </w:r>
      <w:proofErr w:type="spellStart"/>
      <w:r w:rsidRPr="00436434">
        <w:t>Axiocam</w:t>
      </w:r>
      <w:proofErr w:type="spellEnd"/>
      <w:r w:rsidRPr="00436434">
        <w:t xml:space="preserve"> </w:t>
      </w:r>
      <w:proofErr w:type="spellStart"/>
      <w:r w:rsidRPr="00436434">
        <w:t>ERc</w:t>
      </w:r>
      <w:proofErr w:type="spellEnd"/>
      <w:r w:rsidRPr="00436434">
        <w:t xml:space="preserve"> 5s camera at 100× total magnification. The HA activation pH was defined as the highest pH at which syncyti</w:t>
      </w:r>
      <w:r>
        <w:t>um</w:t>
      </w:r>
      <w:r w:rsidRPr="00436434">
        <w:t xml:space="preserve"> formation was observed. The resolution was 0.1 pH units. Mock-inoculated cells (treated with PBS only) and cells inoculated with CA/04 (H1N1)pdm09 virus were used as negative and positive controls, respectively.</w:t>
      </w:r>
    </w:p>
    <w:p w14:paraId="373B9295" w14:textId="77777777" w:rsidR="009A228C" w:rsidRPr="00436434" w:rsidRDefault="009A228C" w:rsidP="009A228C">
      <w:pPr>
        <w:pStyle w:val="Acknowledgement"/>
        <w:rPr>
          <w:b/>
          <w:bCs/>
        </w:rPr>
      </w:pPr>
      <w:r w:rsidRPr="00436434">
        <w:rPr>
          <w:b/>
          <w:bCs/>
        </w:rPr>
        <w:t xml:space="preserve">pH of inactivation </w:t>
      </w:r>
    </w:p>
    <w:p w14:paraId="03733D24" w14:textId="77777777" w:rsidR="009A228C" w:rsidRPr="00436434" w:rsidRDefault="009A228C" w:rsidP="009A228C">
      <w:pPr>
        <w:pStyle w:val="Acknowledgement"/>
        <w:ind w:left="0" w:firstLine="0"/>
      </w:pPr>
      <w:r w:rsidRPr="00436434">
        <w:t>The A(H5N1) influenza viruses were standardized to a concentration of 1.6 × 10</w:t>
      </w:r>
      <w:r w:rsidRPr="00436434">
        <w:rPr>
          <w:vertAlign w:val="superscript"/>
        </w:rPr>
        <w:t>7</w:t>
      </w:r>
      <w:r w:rsidRPr="00436434">
        <w:t xml:space="preserve"> TCID</w:t>
      </w:r>
      <w:r w:rsidRPr="00436434">
        <w:rPr>
          <w:vertAlign w:val="subscript"/>
        </w:rPr>
        <w:t>50/</w:t>
      </w:r>
      <w:r w:rsidRPr="00436434">
        <w:t>mL and incubated with pH-adjusted buffer at 37°C for 1 h. Samples were neutralized by adding infection medium. The infectious titers of neutralized samples were determined in MDCK cells by TCID</w:t>
      </w:r>
      <w:r w:rsidRPr="00436434">
        <w:rPr>
          <w:vertAlign w:val="subscript"/>
        </w:rPr>
        <w:t>50</w:t>
      </w:r>
      <w:r w:rsidRPr="00436434">
        <w:t xml:space="preserve"> assay</w:t>
      </w:r>
      <w:r>
        <w:rPr>
          <w:vertAlign w:val="superscript"/>
        </w:rPr>
        <w:t>24</w:t>
      </w:r>
      <w:r w:rsidRPr="00436434">
        <w:t xml:space="preserve">. The resolution was 0.2 pH units. The CA/04 (H1N1)pdm09 virus was used as a positive control. </w:t>
      </w:r>
    </w:p>
    <w:p w14:paraId="76FD4DD7" w14:textId="77777777" w:rsidR="009A228C" w:rsidRPr="00436434" w:rsidRDefault="009A228C" w:rsidP="009A228C">
      <w:pPr>
        <w:pStyle w:val="Acknowledgement"/>
        <w:rPr>
          <w:b/>
          <w:bCs/>
          <w:color w:val="000000"/>
        </w:rPr>
      </w:pPr>
      <w:r w:rsidRPr="00436434">
        <w:rPr>
          <w:b/>
          <w:bCs/>
          <w:color w:val="000000"/>
        </w:rPr>
        <w:t>Enzyme-linked lectin assay</w:t>
      </w:r>
    </w:p>
    <w:p w14:paraId="6EA0210C" w14:textId="0048162A" w:rsidR="009A228C" w:rsidRPr="00436434" w:rsidRDefault="009A228C" w:rsidP="009A228C">
      <w:pPr>
        <w:pStyle w:val="Acknowledgement"/>
        <w:ind w:left="0" w:firstLine="0"/>
        <w:rPr>
          <w:color w:val="000000"/>
        </w:rPr>
      </w:pPr>
      <w:r w:rsidRPr="00436434">
        <w:rPr>
          <w:color w:val="000000"/>
        </w:rPr>
        <w:t>The presence of NA-specific antibodies was determined in enzyme-linked lectin assays (ELLAs) as previously described</w:t>
      </w:r>
      <w:r>
        <w:rPr>
          <w:color w:val="000000"/>
          <w:vertAlign w:val="superscript"/>
        </w:rPr>
        <w:t>26</w:t>
      </w:r>
      <w:r w:rsidRPr="00436434">
        <w:rPr>
          <w:color w:val="000000"/>
        </w:rPr>
        <w:t>.</w:t>
      </w:r>
      <w:r w:rsidR="008F78A4">
        <w:rPr>
          <w:color w:val="000000"/>
        </w:rPr>
        <w:t xml:space="preserve"> Tested h</w:t>
      </w:r>
      <w:r w:rsidR="008F78A4" w:rsidRPr="008F78A4">
        <w:rPr>
          <w:color w:val="000000"/>
        </w:rPr>
        <w:t xml:space="preserve">uman sera </w:t>
      </w:r>
      <w:r w:rsidR="008F78A4">
        <w:rPr>
          <w:color w:val="000000"/>
        </w:rPr>
        <w:t xml:space="preserve">samples </w:t>
      </w:r>
      <w:r w:rsidR="008F78A4" w:rsidRPr="008F78A4">
        <w:rPr>
          <w:color w:val="000000"/>
        </w:rPr>
        <w:t xml:space="preserve">were purchased </w:t>
      </w:r>
      <w:r w:rsidR="008F78A4">
        <w:rPr>
          <w:color w:val="000000"/>
        </w:rPr>
        <w:t xml:space="preserve">from a </w:t>
      </w:r>
      <w:r w:rsidR="008F78A4" w:rsidRPr="008F78A4">
        <w:rPr>
          <w:color w:val="000000"/>
        </w:rPr>
        <w:t xml:space="preserve">commercial </w:t>
      </w:r>
      <w:r w:rsidR="008F78A4">
        <w:rPr>
          <w:color w:val="000000"/>
        </w:rPr>
        <w:t>vendor</w:t>
      </w:r>
      <w:r w:rsidR="008F78A4" w:rsidRPr="008F78A4">
        <w:rPr>
          <w:color w:val="000000"/>
        </w:rPr>
        <w:t xml:space="preserve"> (</w:t>
      </w:r>
      <w:proofErr w:type="spellStart"/>
      <w:r w:rsidR="008F78A4" w:rsidRPr="008F78A4">
        <w:rPr>
          <w:color w:val="000000"/>
        </w:rPr>
        <w:t>BioIVT</w:t>
      </w:r>
      <w:proofErr w:type="spellEnd"/>
      <w:r w:rsidR="008F78A4" w:rsidRPr="008F78A4">
        <w:rPr>
          <w:color w:val="000000"/>
        </w:rPr>
        <w:t>)</w:t>
      </w:r>
      <w:r w:rsidR="008F78A4">
        <w:rPr>
          <w:color w:val="000000"/>
        </w:rPr>
        <w:t xml:space="preserve">. The vendor had no role in the study, the samples </w:t>
      </w:r>
      <w:r w:rsidR="008F78A4" w:rsidRPr="008F78A4">
        <w:rPr>
          <w:color w:val="000000"/>
        </w:rPr>
        <w:t>were not collected specifically for</w:t>
      </w:r>
      <w:r w:rsidR="008F78A4">
        <w:rPr>
          <w:color w:val="000000"/>
        </w:rPr>
        <w:t xml:space="preserve"> this</w:t>
      </w:r>
      <w:r w:rsidR="008F78A4" w:rsidRPr="008F78A4">
        <w:rPr>
          <w:color w:val="000000"/>
        </w:rPr>
        <w:t xml:space="preserve"> study, and </w:t>
      </w:r>
      <w:r w:rsidR="008F78A4">
        <w:rPr>
          <w:color w:val="000000"/>
        </w:rPr>
        <w:t xml:space="preserve">no </w:t>
      </w:r>
      <w:r w:rsidR="008F78A4" w:rsidRPr="008F78A4">
        <w:rPr>
          <w:color w:val="000000"/>
        </w:rPr>
        <w:t>subject identifiers linked to the specimens</w:t>
      </w:r>
      <w:r w:rsidR="008F78A4">
        <w:rPr>
          <w:color w:val="000000"/>
        </w:rPr>
        <w:t xml:space="preserve"> were available to the investigators</w:t>
      </w:r>
      <w:r w:rsidR="008F78A4" w:rsidRPr="008F78A4">
        <w:rPr>
          <w:color w:val="000000"/>
        </w:rPr>
        <w:t>.</w:t>
      </w:r>
      <w:r w:rsidRPr="00436434">
        <w:rPr>
          <w:color w:val="000000"/>
        </w:rPr>
        <w:t xml:space="preserve"> Briefly, flat-bottom, 96-well plates (</w:t>
      </w:r>
      <w:proofErr w:type="spellStart"/>
      <w:r w:rsidRPr="00436434">
        <w:rPr>
          <w:color w:val="000000"/>
        </w:rPr>
        <w:t>Thermo</w:t>
      </w:r>
      <w:proofErr w:type="spellEnd"/>
      <w:r w:rsidRPr="00436434">
        <w:rPr>
          <w:color w:val="000000"/>
        </w:rPr>
        <w:t xml:space="preserve"> Scientific) were coated with fetuin (Sigma) at 25 g/mL in 0.1 M PBS at 4ºC for 48 h. After blocking, heat-inactivated sera (inactivated at 56ºC for 1 h) were </w:t>
      </w:r>
      <w:r w:rsidRPr="00436434">
        <w:rPr>
          <w:color w:val="000000"/>
        </w:rPr>
        <w:lastRenderedPageBreak/>
        <w:t xml:space="preserve">serially diluted in </w:t>
      </w:r>
      <w:r>
        <w:rPr>
          <w:color w:val="000000"/>
        </w:rPr>
        <w:t>Dulbecco PBS (</w:t>
      </w:r>
      <w:r w:rsidRPr="00436434">
        <w:rPr>
          <w:color w:val="000000"/>
        </w:rPr>
        <w:t>DPBS</w:t>
      </w:r>
      <w:r>
        <w:rPr>
          <w:color w:val="000000"/>
        </w:rPr>
        <w:t>)</w:t>
      </w:r>
      <w:r w:rsidRPr="00436434">
        <w:rPr>
          <w:color w:val="000000"/>
        </w:rPr>
        <w:t xml:space="preserve"> (Gibco)</w:t>
      </w:r>
      <w:r w:rsidRPr="00436434">
        <w:t xml:space="preserve"> supplemented with 1% </w:t>
      </w:r>
      <w:r w:rsidRPr="00436434">
        <w:rPr>
          <w:color w:val="000000"/>
        </w:rPr>
        <w:t xml:space="preserve">BSA and 0.5% Tween 20 and added to the plates. This was followed by the addition of a standardized </w:t>
      </w:r>
      <w:r w:rsidRPr="004678C0">
        <w:rPr>
          <w:color w:val="000000"/>
        </w:rPr>
        <w:t>reverse genetics</w:t>
      </w:r>
      <w:r>
        <w:rPr>
          <w:color w:val="000000"/>
        </w:rPr>
        <w:t xml:space="preserve"> (</w:t>
      </w:r>
      <w:proofErr w:type="spellStart"/>
      <w:r>
        <w:rPr>
          <w:color w:val="000000"/>
        </w:rPr>
        <w:t>rg</w:t>
      </w:r>
      <w:proofErr w:type="spellEnd"/>
      <w:r>
        <w:rPr>
          <w:color w:val="000000"/>
        </w:rPr>
        <w:t>)</w:t>
      </w:r>
      <w:r w:rsidRPr="004678C0">
        <w:rPr>
          <w:color w:val="000000"/>
        </w:rPr>
        <w:t xml:space="preserve">–derived </w:t>
      </w:r>
      <w:r w:rsidRPr="00436434">
        <w:rPr>
          <w:color w:val="000000"/>
        </w:rPr>
        <w:t xml:space="preserve">H6Nx antigen (virus). The plates were incubated at 37ºC for 16–18 h and washed with PBS containing 0.05% Tween 20, then horseradish peroxidase–conjugated peanut agglutinin (Sigma) was added at 1 </w:t>
      </w:r>
      <w:proofErr w:type="spellStart"/>
      <w:r w:rsidRPr="00436434">
        <w:rPr>
          <w:color w:val="000000"/>
        </w:rPr>
        <w:t>μg</w:t>
      </w:r>
      <w:proofErr w:type="spellEnd"/>
      <w:r w:rsidRPr="00436434">
        <w:rPr>
          <w:color w:val="000000"/>
        </w:rPr>
        <w:t xml:space="preserve">/mL and the plates were incubated for 2 h at room temperature. The plates were then washed and 3,3',5,5'-tetramethylbenzidine (Sigma) was added. </w:t>
      </w:r>
      <w:bookmarkStart w:id="2" w:name="_Hlk112336322"/>
      <w:r w:rsidRPr="00436434">
        <w:rPr>
          <w:color w:val="000000"/>
        </w:rPr>
        <w:t xml:space="preserve">The color reaction was stopped after 10 min by adding 1 N </w:t>
      </w:r>
      <w:bookmarkStart w:id="3" w:name="_Hlk112336297"/>
      <w:r w:rsidRPr="00A71784">
        <w:rPr>
          <w:color w:val="000000"/>
        </w:rPr>
        <w:t>H</w:t>
      </w:r>
      <w:r w:rsidRPr="00A71784">
        <w:rPr>
          <w:color w:val="000000"/>
          <w:vertAlign w:val="subscript"/>
        </w:rPr>
        <w:t>2</w:t>
      </w:r>
      <w:r w:rsidRPr="00A71784">
        <w:rPr>
          <w:color w:val="000000"/>
        </w:rPr>
        <w:t>SO</w:t>
      </w:r>
      <w:r w:rsidRPr="00A71784">
        <w:rPr>
          <w:color w:val="000000"/>
          <w:vertAlign w:val="subscript"/>
        </w:rPr>
        <w:t>4</w:t>
      </w:r>
      <w:bookmarkEnd w:id="3"/>
      <w:r w:rsidRPr="00FD4CE3">
        <w:rPr>
          <w:color w:val="000000"/>
        </w:rPr>
        <w:t>.</w:t>
      </w:r>
      <w:r w:rsidRPr="00436434">
        <w:rPr>
          <w:color w:val="000000"/>
        </w:rPr>
        <w:t xml:space="preserve"> The plates were read at 450 nm for 0.1 s in a </w:t>
      </w:r>
      <w:bookmarkStart w:id="4" w:name="_Hlk111033993"/>
      <w:r w:rsidRPr="00436434">
        <w:t xml:space="preserve">Synergy H1 microplate </w:t>
      </w:r>
      <w:r w:rsidRPr="00436434">
        <w:rPr>
          <w:color w:val="000000"/>
        </w:rPr>
        <w:t xml:space="preserve">reader. The </w:t>
      </w:r>
      <w:bookmarkEnd w:id="4"/>
      <w:r w:rsidRPr="00436434">
        <w:rPr>
          <w:color w:val="000000"/>
        </w:rPr>
        <w:t>NI titers were defined as the reciprocal of the last dilution that resulted in at least 50% inhibition.</w:t>
      </w:r>
    </w:p>
    <w:bookmarkEnd w:id="2"/>
    <w:p w14:paraId="1020B196" w14:textId="77777777" w:rsidR="009A228C" w:rsidRPr="00436434" w:rsidRDefault="009A228C" w:rsidP="009A228C">
      <w:pPr>
        <w:pStyle w:val="Acknowledgement"/>
        <w:rPr>
          <w:b/>
          <w:bCs/>
        </w:rPr>
      </w:pPr>
      <w:r w:rsidRPr="00436434">
        <w:rPr>
          <w:b/>
          <w:bCs/>
        </w:rPr>
        <w:t>Phenotypic susceptibility to neuraminidase inhibitors</w:t>
      </w:r>
    </w:p>
    <w:p w14:paraId="51499471" w14:textId="77777777" w:rsidR="009A228C" w:rsidRPr="00436434" w:rsidRDefault="009A228C" w:rsidP="009A228C">
      <w:pPr>
        <w:pStyle w:val="Acknowledgement"/>
        <w:ind w:left="0" w:firstLine="0"/>
      </w:pPr>
      <w:r w:rsidRPr="00436434">
        <w:t xml:space="preserve">The neuraminidase (NA) inhibitors oseltamivir carboxylate (oseltamivir) and zanamivir were purchased from </w:t>
      </w:r>
      <w:proofErr w:type="spellStart"/>
      <w:r w:rsidRPr="00436434">
        <w:t>MedChem</w:t>
      </w:r>
      <w:proofErr w:type="spellEnd"/>
      <w:r w:rsidRPr="00436434">
        <w:t xml:space="preserve"> Express. NA susceptibility was determined by fluorometric assay using the substrate 2′-(4-methylumberlliferyl)-α-D-N-acetylneuraminic acid (MUNANA) (Sigma) with additional modifications</w:t>
      </w:r>
      <w:r>
        <w:rPr>
          <w:vertAlign w:val="superscript"/>
        </w:rPr>
        <w:t>27.28</w:t>
      </w:r>
      <w:r w:rsidRPr="00436434">
        <w:t>. Influenza viruses were standardized to equivalent NA activity and incubated with 10-fold dilutions of each NA inhibitor (</w:t>
      </w:r>
      <w:r>
        <w:t xml:space="preserve">at concentrations of </w:t>
      </w:r>
      <w:r w:rsidRPr="00436434">
        <w:t xml:space="preserve">5 </w:t>
      </w:r>
      <w:proofErr w:type="spellStart"/>
      <w:r w:rsidRPr="00436434">
        <w:t>pM</w:t>
      </w:r>
      <w:proofErr w:type="spellEnd"/>
      <w:r w:rsidRPr="00436434">
        <w:t xml:space="preserve"> to 50 µM). The fluorescence signal of the released 4-methylumbelliferone was measured using a Synergy H1 microplate reader at excitation/emission (Ex/</w:t>
      </w:r>
      <w:proofErr w:type="spellStart"/>
      <w:r w:rsidRPr="00436434">
        <w:t>Em</w:t>
      </w:r>
      <w:proofErr w:type="spellEnd"/>
      <w:r w:rsidRPr="00436434">
        <w:t xml:space="preserve">) wavelengths of 360 nM/460 </w:t>
      </w:r>
      <w:proofErr w:type="spellStart"/>
      <w:r w:rsidRPr="00436434">
        <w:t>nM.</w:t>
      </w:r>
      <w:proofErr w:type="spellEnd"/>
      <w:r w:rsidRPr="00436434">
        <w:t xml:space="preserve"> The 50% inhibitory concentrations (IC</w:t>
      </w:r>
      <w:r w:rsidRPr="00436434">
        <w:rPr>
          <w:vertAlign w:val="subscript"/>
        </w:rPr>
        <w:t>50</w:t>
      </w:r>
      <w:r w:rsidRPr="00436434">
        <w:t xml:space="preserve">s) were estimated from dose–response curves by using the sigmoidal, four-parameter logistic non-linear regression equation (in GraphPad Prism v9). The results are representative of the combined values of at least three independent dose–response curves and include influenza A/Denmark/524/2009 (H1N1)pdm09 (NA H275, NAI susceptible), and A/Denmark/528/2009 (H1N1)pm09 (NA H275Y, NAI reduced susceptibility) as reference viruses. </w:t>
      </w:r>
    </w:p>
    <w:p w14:paraId="0ED0A1CC" w14:textId="77777777" w:rsidR="009A228C" w:rsidRPr="00436434" w:rsidRDefault="009A228C" w:rsidP="009A228C">
      <w:pPr>
        <w:pStyle w:val="Acknowledgement"/>
        <w:rPr>
          <w:b/>
          <w:bCs/>
        </w:rPr>
      </w:pPr>
      <w:r w:rsidRPr="00436434">
        <w:rPr>
          <w:b/>
          <w:bCs/>
        </w:rPr>
        <w:t>Phenotypic susceptibility to endonuclease inhibitors</w:t>
      </w:r>
    </w:p>
    <w:p w14:paraId="74DBD46A" w14:textId="77777777" w:rsidR="009A228C" w:rsidRPr="00436434" w:rsidRDefault="009A228C" w:rsidP="009A228C">
      <w:pPr>
        <w:pStyle w:val="Acknowledgement"/>
        <w:ind w:left="0" w:firstLine="0"/>
      </w:pPr>
      <w:r w:rsidRPr="00436434">
        <w:t xml:space="preserve">The active metabolite of baloxavir marboxil, baloxavir acid (BXA), was purchased from </w:t>
      </w:r>
      <w:proofErr w:type="spellStart"/>
      <w:r w:rsidRPr="00436434">
        <w:t>MedChem</w:t>
      </w:r>
      <w:proofErr w:type="spellEnd"/>
      <w:r w:rsidRPr="00436434">
        <w:t xml:space="preserve"> Express. BXA susceptibility was determined by plaque</w:t>
      </w:r>
      <w:r>
        <w:t>-</w:t>
      </w:r>
      <w:r w:rsidRPr="00436434">
        <w:t>reduction assay. MDCK cells (1 × 10</w:t>
      </w:r>
      <w:r w:rsidRPr="00436434">
        <w:rPr>
          <w:vertAlign w:val="superscript"/>
        </w:rPr>
        <w:t>6</w:t>
      </w:r>
      <w:r w:rsidRPr="00436434">
        <w:t xml:space="preserve"> cells/well in 6-well plates) were inoculated with a virus volume previously determined to yield approximately 50–100 plaque-forming units (PFU</w:t>
      </w:r>
      <w:r>
        <w:t>s</w:t>
      </w:r>
      <w:r w:rsidRPr="00436434">
        <w:t xml:space="preserve">). At 1 </w:t>
      </w:r>
      <w:proofErr w:type="spellStart"/>
      <w:r w:rsidRPr="00436434">
        <w:t>hpi</w:t>
      </w:r>
      <w:proofErr w:type="spellEnd"/>
      <w:r w:rsidRPr="00436434">
        <w:t xml:space="preserve">, the cells were washed and overlaid with MEM containing 0.45% immunodiffusion-grade agarose (MP Biomedical), 0.1% BSA, 1 </w:t>
      </w:r>
      <w:proofErr w:type="spellStart"/>
      <w:r w:rsidRPr="00436434">
        <w:t>μg</w:t>
      </w:r>
      <w:proofErr w:type="spellEnd"/>
      <w:r w:rsidRPr="00436434">
        <w:t xml:space="preserve">/mL TPCK-trypsin (for non-A(H5N1) viruses), and 10-fold dilutions of BXA (1 pm to 1 </w:t>
      </w:r>
      <w:proofErr w:type="spellStart"/>
      <w:r w:rsidRPr="00436434">
        <w:t>μM</w:t>
      </w:r>
      <w:proofErr w:type="spellEnd"/>
      <w:r w:rsidRPr="00436434">
        <w:t xml:space="preserve">). At 72 </w:t>
      </w:r>
      <w:proofErr w:type="spellStart"/>
      <w:r w:rsidRPr="00436434">
        <w:t>hpi</w:t>
      </w:r>
      <w:proofErr w:type="spellEnd"/>
      <w:r w:rsidRPr="00436434">
        <w:t>, the overlays were removed</w:t>
      </w:r>
      <w:r>
        <w:t>,</w:t>
      </w:r>
      <w:r w:rsidRPr="00436434">
        <w:t xml:space="preserve"> and the cell monolayers were stained with 1% crystal violet, 10% formaldehyde. The number of PFUs per well was calculated, and the 50% effective concentrations (EC</w:t>
      </w:r>
      <w:r w:rsidRPr="00436434">
        <w:rPr>
          <w:vertAlign w:val="subscript"/>
        </w:rPr>
        <w:t>50</w:t>
      </w:r>
      <w:r w:rsidRPr="00436434">
        <w:t xml:space="preserve">s) were determined by using the log (inhibitor) versus response logistic nonlinear regression equation (in GraphPad Prism v9). The results are representative of three independent dose–response curves and include </w:t>
      </w:r>
      <w:proofErr w:type="spellStart"/>
      <w:r w:rsidRPr="00436434">
        <w:t>r</w:t>
      </w:r>
      <w:r>
        <w:t>g</w:t>
      </w:r>
      <w:proofErr w:type="spellEnd"/>
      <w:r w:rsidRPr="00436434">
        <w:t xml:space="preserve">–derived CA/04 (H1N1)pdm09 viruses with the </w:t>
      </w:r>
      <w:r>
        <w:t xml:space="preserve">wild-type </w:t>
      </w:r>
      <w:r w:rsidRPr="00436434">
        <w:t xml:space="preserve">PA I38 (BXA sensitive) or </w:t>
      </w:r>
      <w:r>
        <w:t xml:space="preserve">the </w:t>
      </w:r>
      <w:r w:rsidRPr="00436434">
        <w:t xml:space="preserve">PA I38T </w:t>
      </w:r>
      <w:r>
        <w:t xml:space="preserve">substitution </w:t>
      </w:r>
      <w:r w:rsidRPr="00436434">
        <w:t>(reduced susceptibility</w:t>
      </w:r>
      <w:r>
        <w:t xml:space="preserve"> to BXA</w:t>
      </w:r>
      <w:r w:rsidRPr="00436434">
        <w:t>) as reference viruses</w:t>
      </w:r>
      <w:r>
        <w:rPr>
          <w:vertAlign w:val="superscript"/>
        </w:rPr>
        <w:t>29.30</w:t>
      </w:r>
      <w:r w:rsidRPr="00436434">
        <w:t>.</w:t>
      </w:r>
    </w:p>
    <w:p w14:paraId="3070E763" w14:textId="77777777" w:rsidR="009A228C" w:rsidRPr="00436434" w:rsidRDefault="009A228C" w:rsidP="009A228C">
      <w:pPr>
        <w:pStyle w:val="Acknowledgement"/>
        <w:rPr>
          <w:b/>
          <w:bCs/>
        </w:rPr>
      </w:pPr>
      <w:r w:rsidRPr="00436434">
        <w:rPr>
          <w:b/>
          <w:bCs/>
        </w:rPr>
        <w:t xml:space="preserve">Genotypic susceptibility to M2 protein inhibitors </w:t>
      </w:r>
    </w:p>
    <w:p w14:paraId="7669849F" w14:textId="77777777" w:rsidR="009A228C" w:rsidRPr="00436434" w:rsidRDefault="009A228C" w:rsidP="009A228C">
      <w:pPr>
        <w:pStyle w:val="Acknowledgement"/>
        <w:ind w:left="0" w:firstLine="0"/>
      </w:pPr>
      <w:r w:rsidRPr="00436434">
        <w:t>Susceptibility to M2 protein inhibitors (amantadine, rimantadine) was determined from the M2 splice product of the full-length M gene, with analysis of the M2 amino acid substitutions (residues 26, 27, 30, 31, and 34) mediating resistance.</w:t>
      </w:r>
    </w:p>
    <w:p w14:paraId="4911C8CA" w14:textId="77777777" w:rsidR="009A228C" w:rsidRPr="00436434" w:rsidRDefault="009A228C" w:rsidP="009A228C">
      <w:pPr>
        <w:pStyle w:val="Acknowledgement"/>
        <w:rPr>
          <w:b/>
          <w:bCs/>
        </w:rPr>
      </w:pPr>
      <w:r w:rsidRPr="00436434">
        <w:rPr>
          <w:b/>
          <w:bCs/>
        </w:rPr>
        <w:t xml:space="preserve">Generation of reverse-genetics viruses </w:t>
      </w:r>
    </w:p>
    <w:p w14:paraId="4A50BF21" w14:textId="77777777" w:rsidR="009A228C" w:rsidRPr="00436434" w:rsidRDefault="009A228C" w:rsidP="009A228C">
      <w:pPr>
        <w:pStyle w:val="Acknowledgement"/>
        <w:ind w:left="0" w:firstLine="0"/>
      </w:pPr>
      <w:r w:rsidRPr="00436434">
        <w:t xml:space="preserve">All eight genomic segments from Wigeon/SC/021 (H5N1) and Eagle/FL/22 (H5N1) were cloned into the influenza A virus </w:t>
      </w:r>
      <w:proofErr w:type="spellStart"/>
      <w:r w:rsidRPr="00436434">
        <w:t>rg</w:t>
      </w:r>
      <w:proofErr w:type="spellEnd"/>
      <w:r w:rsidRPr="00436434">
        <w:t xml:space="preserve"> dual-promoter expression vector pHW2000. </w:t>
      </w:r>
      <w:proofErr w:type="spellStart"/>
      <w:r w:rsidRPr="00436434">
        <w:t>rg</w:t>
      </w:r>
      <w:proofErr w:type="spellEnd"/>
      <w:r w:rsidRPr="00436434">
        <w:t xml:space="preserve"> viruses were generated </w:t>
      </w:r>
      <w:r w:rsidRPr="00436434">
        <w:lastRenderedPageBreak/>
        <w:t>as previously described</w:t>
      </w:r>
      <w:r>
        <w:rPr>
          <w:vertAlign w:val="superscript"/>
        </w:rPr>
        <w:t>31</w:t>
      </w:r>
      <w:r w:rsidRPr="00436434">
        <w:t>. Briefly, plasmids encoding cDNAs of all eight genomic RNA segments were transfected into HEK293T cells by using Lipofectamine 3000 reagent (</w:t>
      </w:r>
      <w:proofErr w:type="spellStart"/>
      <w:r w:rsidRPr="00436434">
        <w:t>Thermo</w:t>
      </w:r>
      <w:proofErr w:type="spellEnd"/>
      <w:r>
        <w:t xml:space="preserve"> </w:t>
      </w:r>
      <w:r w:rsidRPr="00436434">
        <w:t>Fisher). At 48 h post transfection, the cell supernatant was harvested</w:t>
      </w:r>
      <w:r>
        <w:t>,</w:t>
      </w:r>
      <w:r w:rsidRPr="00436434">
        <w:t xml:space="preserve"> and 0.2 mL of the supernatant was injected into 10-day-old embryonated chicken eggs to propagate the virus. Viruses used in ELLAs were generated with the HA </w:t>
      </w:r>
      <w:r>
        <w:t>gene o</w:t>
      </w:r>
      <w:r w:rsidRPr="00436434">
        <w:t xml:space="preserve">f A/Teal/Hong Kong/w312/1997 (H6N1), all internal gene segments were from A/Puerto Rico/8/1934 (H1N1), and the NA </w:t>
      </w:r>
      <w:r>
        <w:t xml:space="preserve">gene </w:t>
      </w:r>
      <w:r w:rsidRPr="00436434">
        <w:t>was from either Wigeon/SC/21 (H5N1) or Eagle/FL/22 (H5N1).</w:t>
      </w:r>
    </w:p>
    <w:p w14:paraId="16C13559" w14:textId="77777777" w:rsidR="009A228C" w:rsidRPr="00436434" w:rsidRDefault="009A228C" w:rsidP="009A228C">
      <w:pPr>
        <w:pStyle w:val="Acknowledgement"/>
        <w:rPr>
          <w:b/>
          <w:bCs/>
        </w:rPr>
      </w:pPr>
      <w:r w:rsidRPr="00436434">
        <w:rPr>
          <w:b/>
          <w:bCs/>
        </w:rPr>
        <w:t>Minireplicon assay</w:t>
      </w:r>
    </w:p>
    <w:p w14:paraId="0D286171" w14:textId="77777777" w:rsidR="009A228C" w:rsidRPr="00436434" w:rsidRDefault="009A228C" w:rsidP="009A228C">
      <w:pPr>
        <w:pStyle w:val="Acknowledgement"/>
        <w:ind w:left="0" w:firstLine="0"/>
      </w:pPr>
      <w:r w:rsidRPr="00436434">
        <w:t xml:space="preserve">Influenza virus genes encoding PB1, PB2, PA, and NP were cloned into pHW2000, propagated in Top 10 competent cells (Invitrogen), and purified with a </w:t>
      </w:r>
      <w:proofErr w:type="spellStart"/>
      <w:r w:rsidRPr="00436434">
        <w:t>HiSpeed</w:t>
      </w:r>
      <w:proofErr w:type="spellEnd"/>
      <w:r w:rsidRPr="00436434">
        <w:t xml:space="preserve"> Plasmid Maxi Kit (Qiagen). HEK293T cells (1.5 × 10</w:t>
      </w:r>
      <w:r w:rsidRPr="00436434">
        <w:rPr>
          <w:vertAlign w:val="superscript"/>
        </w:rPr>
        <w:t>5</w:t>
      </w:r>
      <w:r w:rsidRPr="00436434">
        <w:t xml:space="preserve"> cells/well in a 48-well plate) were transfected (using </w:t>
      </w:r>
      <w:proofErr w:type="spellStart"/>
      <w:r w:rsidRPr="00436434">
        <w:t>Mirus</w:t>
      </w:r>
      <w:proofErr w:type="spellEnd"/>
      <w:r w:rsidRPr="00436434">
        <w:t xml:space="preserve"> TransIT-LT1 transfection reagent) with the virus plasmids, a pPolI-358 NP firefly luciferase reporter gene for influenza polymerase activity (kindly provided by Megan Shaw, Mount Sinai School of Medicine, New York, NY), and a </w:t>
      </w:r>
      <w:proofErr w:type="spellStart"/>
      <w:r w:rsidRPr="00436434">
        <w:t>pCMV</w:t>
      </w:r>
      <w:proofErr w:type="spellEnd"/>
      <w:r w:rsidRPr="00436434">
        <w:t xml:space="preserve">-β-galactosidase plasmid for transfection control normalization. At 24 </w:t>
      </w:r>
      <w:proofErr w:type="spellStart"/>
      <w:r w:rsidRPr="00436434">
        <w:t>hpi</w:t>
      </w:r>
      <w:proofErr w:type="spellEnd"/>
      <w:r w:rsidRPr="00436434">
        <w:t>, the monolayers were lysed with 0.2 mL of passive lysis buffer (Promega) and the supernatants were clarified by centrifugation. The ratio of luciferase activity (</w:t>
      </w:r>
      <w:r>
        <w:t xml:space="preserve">as </w:t>
      </w:r>
      <w:r w:rsidRPr="00436434">
        <w:t xml:space="preserve">measured with the Luciferase Assay System [Promega]) to β-galactosidase activity was determined using 0.015 mL of clarified supernatant. </w:t>
      </w:r>
      <w:bookmarkStart w:id="5" w:name="_Hlk112336563"/>
      <w:r w:rsidRPr="00436434">
        <w:t xml:space="preserve">Data </w:t>
      </w:r>
      <w:r>
        <w:t xml:space="preserve">shown </w:t>
      </w:r>
      <w:r w:rsidRPr="00436434">
        <w:t>are representative of one of three independent assays using at least triplicate measures for each sample.</w:t>
      </w:r>
    </w:p>
    <w:bookmarkEnd w:id="5"/>
    <w:p w14:paraId="612ED1D0" w14:textId="77777777" w:rsidR="009A228C" w:rsidRPr="00436434" w:rsidRDefault="009A228C" w:rsidP="009A228C">
      <w:pPr>
        <w:pStyle w:val="Acknowledgement"/>
        <w:rPr>
          <w:b/>
          <w:bCs/>
        </w:rPr>
      </w:pPr>
      <w:r w:rsidRPr="00436434">
        <w:rPr>
          <w:b/>
          <w:bCs/>
        </w:rPr>
        <w:t>Sanger sequencing</w:t>
      </w:r>
    </w:p>
    <w:p w14:paraId="5C340761" w14:textId="77777777" w:rsidR="009A228C" w:rsidRPr="00436434" w:rsidRDefault="009A228C" w:rsidP="009A228C">
      <w:pPr>
        <w:pStyle w:val="Acknowledgement"/>
        <w:ind w:left="0" w:firstLine="0"/>
      </w:pPr>
      <w:r w:rsidRPr="00436434">
        <w:t xml:space="preserve">Viral RNA was extracted using a RNeasy Mini Kit (Qiagen), and cDNA was synthesized using a </w:t>
      </w:r>
      <w:proofErr w:type="spellStart"/>
      <w:r w:rsidRPr="00436434">
        <w:t>OneStep</w:t>
      </w:r>
      <w:proofErr w:type="spellEnd"/>
      <w:r w:rsidRPr="00436434">
        <w:t xml:space="preserve"> RT-RCR Kit (Qiagen). PCR amplification of influenza A virus gene segments was performed using primers (sequences available upon request). PCR products were extracted from 1.5% agarose gel by using a </w:t>
      </w:r>
      <w:proofErr w:type="spellStart"/>
      <w:r w:rsidRPr="00436434">
        <w:t>QIAquick</w:t>
      </w:r>
      <w:proofErr w:type="spellEnd"/>
      <w:r w:rsidRPr="00436434">
        <w:t xml:space="preserve"> Gel Extraction Kit (Qiagen). Sanger sequencing was performed by the Hartwell Center at St. Jude Children’s Research Hospital on an ABI Prism capillary sequencer (Applied Biosystems) and assembled with DNASTAR </w:t>
      </w:r>
      <w:proofErr w:type="spellStart"/>
      <w:r w:rsidRPr="00436434">
        <w:t>Lasergene</w:t>
      </w:r>
      <w:proofErr w:type="spellEnd"/>
      <w:r w:rsidRPr="00436434">
        <w:t xml:space="preserve"> version 15.3.0, 422. </w:t>
      </w:r>
    </w:p>
    <w:p w14:paraId="530C06E1" w14:textId="77777777" w:rsidR="009A228C" w:rsidRPr="00436434" w:rsidRDefault="009A228C" w:rsidP="009A228C">
      <w:pPr>
        <w:pStyle w:val="Acknowledgement"/>
        <w:rPr>
          <w:b/>
          <w:bCs/>
        </w:rPr>
      </w:pPr>
      <w:r w:rsidRPr="00436434">
        <w:rPr>
          <w:b/>
          <w:bCs/>
        </w:rPr>
        <w:t xml:space="preserve">Illumina sequencing </w:t>
      </w:r>
    </w:p>
    <w:p w14:paraId="0F70BC22" w14:textId="77777777" w:rsidR="009A228C" w:rsidRPr="00E01C41" w:rsidRDefault="009A228C" w:rsidP="009A228C">
      <w:pPr>
        <w:rPr>
          <w:color w:val="000000"/>
          <w:sz w:val="22"/>
        </w:rPr>
      </w:pPr>
      <w:r>
        <w:t>Viral RNA was extracted using a RNeasy Mini Kit (Qiagen), and cDNA was synthesized using the Superscript IV First-Strand Synthesis System (Invitrogen). The influenza A virus gene segments were amplified using modified universal primers in a multi-segment PCR as previously described</w:t>
      </w:r>
      <w:r>
        <w:rPr>
          <w:vertAlign w:val="superscript"/>
        </w:rPr>
        <w:t>32</w:t>
      </w:r>
      <w:r>
        <w:t xml:space="preserve">. PCR products were purified using </w:t>
      </w:r>
      <w:proofErr w:type="spellStart"/>
      <w:r>
        <w:t>Agencourt</w:t>
      </w:r>
      <w:proofErr w:type="spellEnd"/>
      <w:r>
        <w:t xml:space="preserve"> </w:t>
      </w:r>
      <w:proofErr w:type="spellStart"/>
      <w:r>
        <w:t>AMPure</w:t>
      </w:r>
      <w:proofErr w:type="spellEnd"/>
      <w:r>
        <w:t xml:space="preserve"> XP beads according to the manufacturer’s protocol (</w:t>
      </w:r>
      <w:proofErr w:type="spellStart"/>
      <w:r>
        <w:t>BeckmanCoulter</w:t>
      </w:r>
      <w:proofErr w:type="spellEnd"/>
      <w:r>
        <w:t xml:space="preserve">). Libraries were prepared using the </w:t>
      </w:r>
      <w:proofErr w:type="spellStart"/>
      <w:r>
        <w:t>Nextera</w:t>
      </w:r>
      <w:proofErr w:type="spellEnd"/>
      <w:r>
        <w:t xml:space="preserve"> XT DNA Library Prep Kit (Illumina) according to the manufacturer’s protocol and sequenced using a </w:t>
      </w:r>
      <w:proofErr w:type="spellStart"/>
      <w:r>
        <w:t>MiSeq</w:t>
      </w:r>
      <w:proofErr w:type="spellEnd"/>
      <w:r>
        <w:t xml:space="preserve"> Reagent Kit v2 (300 cycles) on a </w:t>
      </w:r>
      <w:proofErr w:type="spellStart"/>
      <w:r>
        <w:t>MiSeq</w:t>
      </w:r>
      <w:proofErr w:type="spellEnd"/>
      <w:r>
        <w:t xml:space="preserve"> System (Illumina</w:t>
      </w:r>
      <w:bookmarkStart w:id="6" w:name="_Hlk112338545"/>
      <w:r>
        <w:t xml:space="preserve">). Sequencing reads were then quality trimmed and assembled using CLC Genomics Workbench (version 22.0.1). A total of </w:t>
      </w:r>
      <w:r w:rsidRPr="00E01C41">
        <w:t xml:space="preserve">407 gene segment sequences obtained from 51 isolates in this study were deposited in the Influenza Research Database and are available under GenBank accession numbers </w:t>
      </w:r>
      <w:r w:rsidRPr="00E01C41">
        <w:rPr>
          <w:color w:val="000000"/>
        </w:rPr>
        <w:t xml:space="preserve">OP221398 </w:t>
      </w:r>
      <w:r w:rsidRPr="00E01C41">
        <w:rPr>
          <w:rFonts w:ascii="Calibri" w:hAnsi="Calibri" w:cs="Calibri"/>
          <w:color w:val="000000"/>
        </w:rPr>
        <w:t xml:space="preserve">– </w:t>
      </w:r>
      <w:r w:rsidRPr="00E01C41">
        <w:rPr>
          <w:color w:val="000000"/>
        </w:rPr>
        <w:t xml:space="preserve">221373, </w:t>
      </w:r>
      <w:r w:rsidRPr="00E01C41">
        <w:rPr>
          <w:color w:val="000000" w:themeColor="text1"/>
        </w:rPr>
        <w:t xml:space="preserve">OP377322 </w:t>
      </w:r>
      <w:r w:rsidRPr="00E01C41">
        <w:rPr>
          <w:rFonts w:ascii="Calibri" w:hAnsi="Calibri" w:cs="Calibri"/>
          <w:color w:val="000000" w:themeColor="text1"/>
        </w:rPr>
        <w:t>−</w:t>
      </w:r>
      <w:r w:rsidRPr="00E01C41">
        <w:rPr>
          <w:color w:val="000000" w:themeColor="text1"/>
        </w:rPr>
        <w:t xml:space="preserve"> OP377345, OP377364 </w:t>
      </w:r>
      <w:r w:rsidRPr="00E01C41">
        <w:rPr>
          <w:rFonts w:ascii="Calibri" w:hAnsi="Calibri" w:cs="Calibri"/>
          <w:color w:val="000000" w:themeColor="text1"/>
        </w:rPr>
        <w:t>−</w:t>
      </w:r>
      <w:r w:rsidRPr="00E01C41">
        <w:rPr>
          <w:color w:val="000000" w:themeColor="text1"/>
        </w:rPr>
        <w:t xml:space="preserve"> OP377443, OP377445 </w:t>
      </w:r>
      <w:r w:rsidRPr="00E01C41">
        <w:rPr>
          <w:rFonts w:ascii="Calibri" w:hAnsi="Calibri" w:cs="Calibri"/>
          <w:color w:val="000000" w:themeColor="text1"/>
        </w:rPr>
        <w:t>−</w:t>
      </w:r>
      <w:r w:rsidRPr="00E01C41">
        <w:rPr>
          <w:color w:val="000000" w:themeColor="text1"/>
        </w:rPr>
        <w:t xml:space="preserve"> OP377467, OP377486 </w:t>
      </w:r>
      <w:r w:rsidRPr="00E01C41">
        <w:rPr>
          <w:rFonts w:ascii="Calibri" w:hAnsi="Calibri" w:cs="Calibri"/>
          <w:color w:val="000000" w:themeColor="text1"/>
        </w:rPr>
        <w:t>−</w:t>
      </w:r>
      <w:r w:rsidRPr="00E01C41">
        <w:rPr>
          <w:color w:val="000000" w:themeColor="text1"/>
        </w:rPr>
        <w:t xml:space="preserve"> OP377653, </w:t>
      </w:r>
      <w:r w:rsidRPr="00E01C41">
        <w:rPr>
          <w:color w:val="000000"/>
        </w:rPr>
        <w:t xml:space="preserve">OP435198, </w:t>
      </w:r>
    </w:p>
    <w:p w14:paraId="72EE2862" w14:textId="77777777" w:rsidR="009A228C" w:rsidRPr="001B4EE8" w:rsidRDefault="009A228C" w:rsidP="009A228C">
      <w:pPr>
        <w:rPr>
          <w:color w:val="000000" w:themeColor="text1"/>
          <w:highlight w:val="yellow"/>
        </w:rPr>
      </w:pPr>
      <w:r w:rsidRPr="00E01C41">
        <w:t xml:space="preserve">OP470733 </w:t>
      </w:r>
      <w:r w:rsidRPr="00E01C41">
        <w:rPr>
          <w:rFonts w:ascii="Calibri" w:hAnsi="Calibri" w:cs="Calibri"/>
        </w:rPr>
        <w:t xml:space="preserve">− </w:t>
      </w:r>
      <w:r w:rsidRPr="00E01C41">
        <w:t>470819</w:t>
      </w:r>
      <w:r w:rsidRPr="00E01C41">
        <w:rPr>
          <w:color w:val="000000" w:themeColor="text1"/>
        </w:rPr>
        <w:t>. </w:t>
      </w:r>
    </w:p>
    <w:bookmarkEnd w:id="6"/>
    <w:p w14:paraId="3590351B" w14:textId="77777777" w:rsidR="009A228C" w:rsidRPr="00436434" w:rsidRDefault="009A228C" w:rsidP="009A228C">
      <w:pPr>
        <w:pStyle w:val="Acknowledgement"/>
        <w:rPr>
          <w:b/>
          <w:bCs/>
        </w:rPr>
      </w:pPr>
      <w:r w:rsidRPr="00436434">
        <w:rPr>
          <w:b/>
          <w:bCs/>
        </w:rPr>
        <w:t xml:space="preserve">Phylogenetic analyses </w:t>
      </w:r>
    </w:p>
    <w:p w14:paraId="7852303C" w14:textId="77777777" w:rsidR="009A228C" w:rsidRPr="00436434" w:rsidRDefault="009A228C" w:rsidP="009A228C">
      <w:pPr>
        <w:pStyle w:val="Acknowledgement"/>
        <w:ind w:left="0" w:firstLine="0"/>
      </w:pPr>
      <w:r w:rsidRPr="00436434">
        <w:t xml:space="preserve">Sequences other than those found in this study were retrieved from the National Center for Biotechnology Information Influenza Virus Sequence Database and from the </w:t>
      </w:r>
      <w:proofErr w:type="spellStart"/>
      <w:r w:rsidRPr="00436434">
        <w:t>EpiFlu</w:t>
      </w:r>
      <w:proofErr w:type="spellEnd"/>
      <w:r w:rsidRPr="00436434">
        <w:t xml:space="preserve"> database of the </w:t>
      </w:r>
      <w:r w:rsidRPr="00436434">
        <w:lastRenderedPageBreak/>
        <w:t xml:space="preserve">Global Initiative on Sharing All Influenza Data </w:t>
      </w:r>
      <w:r>
        <w:t>(</w:t>
      </w:r>
      <w:r w:rsidRPr="00436434">
        <w:t>GISAID</w:t>
      </w:r>
      <w:r>
        <w:rPr>
          <w:vertAlign w:val="superscript"/>
        </w:rPr>
        <w:t>33</w:t>
      </w:r>
      <w:r>
        <w:t>)</w:t>
      </w:r>
      <w:r w:rsidRPr="00436434">
        <w:t xml:space="preserve">. Sequences were then aligned, and ends were trimmed to equal lengths with </w:t>
      </w:r>
      <w:proofErr w:type="spellStart"/>
      <w:r w:rsidRPr="00436434">
        <w:t>BioEdit</w:t>
      </w:r>
      <w:proofErr w:type="spellEnd"/>
      <w:r w:rsidRPr="00436434">
        <w:t xml:space="preserve"> sequence alignment editor software (v.7.2.5). Similar sequences, including sequences obtained in this study, were removed, and phylogenetic relationships were inferred by the neighbor-joining method from 500 bootstrap values; topology was confirmed by the maximum likelihood method</w:t>
      </w:r>
      <w:r>
        <w:rPr>
          <w:vertAlign w:val="superscript"/>
        </w:rPr>
        <w:t>34</w:t>
      </w:r>
      <w:r w:rsidRPr="00436434">
        <w:t>; and evolutionary analyses were conducted with the MEGA 7 software</w:t>
      </w:r>
      <w:r>
        <w:rPr>
          <w:vertAlign w:val="superscript"/>
        </w:rPr>
        <w:t>35</w:t>
      </w:r>
      <w:r w:rsidRPr="00436434">
        <w:t>.</w:t>
      </w:r>
    </w:p>
    <w:p w14:paraId="04116F6D" w14:textId="77777777" w:rsidR="009A228C" w:rsidRPr="00436434" w:rsidRDefault="009A228C" w:rsidP="009A228C">
      <w:pPr>
        <w:pStyle w:val="Acknowledgement"/>
        <w:rPr>
          <w:b/>
          <w:bCs/>
        </w:rPr>
      </w:pPr>
      <w:proofErr w:type="spellStart"/>
      <w:r w:rsidRPr="00436434">
        <w:rPr>
          <w:b/>
          <w:bCs/>
        </w:rPr>
        <w:t>Tanglegram</w:t>
      </w:r>
      <w:proofErr w:type="spellEnd"/>
    </w:p>
    <w:p w14:paraId="2BEC655E" w14:textId="77777777" w:rsidR="009A228C" w:rsidRPr="00436434" w:rsidRDefault="009A228C" w:rsidP="009A228C">
      <w:pPr>
        <w:pStyle w:val="Acknowledgement"/>
        <w:spacing w:before="0"/>
        <w:ind w:left="0" w:firstLine="0"/>
      </w:pPr>
      <w:r w:rsidRPr="00436434">
        <w:t xml:space="preserve">Additional North American and Eurasian influenza HA and PB2 gene sequences </w:t>
      </w:r>
      <w:r>
        <w:t xml:space="preserve">isolated </w:t>
      </w:r>
      <w:r w:rsidRPr="00436434">
        <w:t xml:space="preserve">from May 2021 to May 2022 were obtained </w:t>
      </w:r>
      <w:r>
        <w:t>from</w:t>
      </w:r>
      <w:r w:rsidRPr="00436434">
        <w:t xml:space="preserve"> the GISAID database. Redundant PB2 sequences were eliminated by setting a sequence identity threshold of 97%, using CD-HIT </w:t>
      </w:r>
      <w:r>
        <w:t>(</w:t>
      </w:r>
      <w:r w:rsidRPr="00436434">
        <w:t>v.4.8.1</w:t>
      </w:r>
      <w:r>
        <w:t>)</w:t>
      </w:r>
      <w:r>
        <w:rPr>
          <w:vertAlign w:val="superscript"/>
        </w:rPr>
        <w:t>36</w:t>
      </w:r>
      <w:r w:rsidRPr="00436434">
        <w:t xml:space="preserve">. Twenty-five non-redundant PB2 sequences from the GISAID database were combined with 14 studied North American A(H5N1) sequences by using </w:t>
      </w:r>
      <w:proofErr w:type="spellStart"/>
      <w:r w:rsidRPr="00436434">
        <w:t>BioEdit</w:t>
      </w:r>
      <w:proofErr w:type="spellEnd"/>
      <w:r w:rsidRPr="00436434">
        <w:t xml:space="preserve"> (v.7.2.5). Using the default parameters of Augur </w:t>
      </w:r>
      <w:r>
        <w:t>(</w:t>
      </w:r>
      <w:r w:rsidRPr="00436434">
        <w:t>v.15.0.1</w:t>
      </w:r>
      <w:r>
        <w:t>)</w:t>
      </w:r>
      <w:r>
        <w:rPr>
          <w:vertAlign w:val="superscript"/>
        </w:rPr>
        <w:t>37</w:t>
      </w:r>
      <w:r w:rsidRPr="00436434">
        <w:t>, the sequences were aligned</w:t>
      </w:r>
      <w:r>
        <w:t>,</w:t>
      </w:r>
      <w:r w:rsidRPr="00436434">
        <w:t xml:space="preserve"> and a phylogenetic tree was constructed. Furthermore, a PB2 gene time-resolved tree was generated using </w:t>
      </w:r>
      <w:proofErr w:type="spellStart"/>
      <w:r w:rsidRPr="00436434">
        <w:t>TreeTime</w:t>
      </w:r>
      <w:proofErr w:type="spellEnd"/>
      <w:r w:rsidRPr="00436434">
        <w:t xml:space="preserve"> </w:t>
      </w:r>
      <w:r>
        <w:t>(</w:t>
      </w:r>
      <w:r w:rsidRPr="00436434">
        <w:t>v.0.8.6</w:t>
      </w:r>
      <w:r>
        <w:t>)</w:t>
      </w:r>
      <w:r>
        <w:rPr>
          <w:vertAlign w:val="superscript"/>
        </w:rPr>
        <w:t>38</w:t>
      </w:r>
      <w:r w:rsidRPr="00436434">
        <w:t xml:space="preserve">, which is included in Augur. Using exclusively the 14 studied A(H5N1) sequences, an HA gene time-resolved tree was generated through the same Augur process. These data were visualized using Auspice </w:t>
      </w:r>
      <w:r>
        <w:t>(</w:t>
      </w:r>
      <w:r w:rsidRPr="00436434">
        <w:t>v.2.29.1</w:t>
      </w:r>
      <w:r>
        <w:t>)</w:t>
      </w:r>
      <w:r>
        <w:rPr>
          <w:vertAlign w:val="superscript"/>
        </w:rPr>
        <w:t>39</w:t>
      </w:r>
      <w:r w:rsidRPr="00436434">
        <w:t>.</w:t>
      </w:r>
    </w:p>
    <w:p w14:paraId="26F9868A" w14:textId="77777777" w:rsidR="009A228C" w:rsidRPr="00436434" w:rsidRDefault="009A228C" w:rsidP="009A228C">
      <w:pPr>
        <w:pStyle w:val="Acknowledgement"/>
        <w:rPr>
          <w:b/>
          <w:bCs/>
        </w:rPr>
      </w:pPr>
      <w:r w:rsidRPr="00436434">
        <w:rPr>
          <w:b/>
          <w:bCs/>
        </w:rPr>
        <w:t>Virulence and transmission in ferrets</w:t>
      </w:r>
    </w:p>
    <w:p w14:paraId="4DAB293C" w14:textId="77777777" w:rsidR="009A228C" w:rsidRPr="00436434" w:rsidRDefault="009A228C" w:rsidP="009A228C">
      <w:pPr>
        <w:pStyle w:val="Acknowledgement"/>
        <w:ind w:left="0" w:firstLine="0"/>
      </w:pPr>
      <w:r w:rsidRPr="00436434">
        <w:t>Four-to-six-month-old influenza-seronegative male ferrets (Triple F Farms, Sayre, PA, USA) were lightly anesthetized with isoflurane and inoculated intranasally with 10</w:t>
      </w:r>
      <w:r w:rsidRPr="00436434">
        <w:rPr>
          <w:vertAlign w:val="superscript"/>
        </w:rPr>
        <w:t xml:space="preserve">6 </w:t>
      </w:r>
      <w:r w:rsidRPr="00436434">
        <w:t>EID</w:t>
      </w:r>
      <w:r w:rsidRPr="00436434">
        <w:rPr>
          <w:vertAlign w:val="subscript"/>
        </w:rPr>
        <w:t>50</w:t>
      </w:r>
      <w:r w:rsidRPr="004D2341">
        <w:t>s</w:t>
      </w:r>
      <w:r w:rsidRPr="00436434">
        <w:t xml:space="preserve"> of A(H5N1) virus diluted in 1.0 mL of PBS. Ferrets (</w:t>
      </w:r>
      <w:r w:rsidRPr="00436434">
        <w:rPr>
          <w:i/>
          <w:iCs/>
        </w:rPr>
        <w:t>n </w:t>
      </w:r>
      <w:r w:rsidRPr="00436434">
        <w:t>= 3−6</w:t>
      </w:r>
      <w:r>
        <w:t xml:space="preserve"> per </w:t>
      </w:r>
      <w:r w:rsidRPr="00436434">
        <w:t xml:space="preserve">group) were monitored daily for clinical signs of infection. Characteristics monitored included body temperature, weight loss, relative inactivity indices, ataxia, respiratory symptoms, stool consistency, and neuropathologic signs. Animals reaching the humane endpoint, according to an IACUC-approved clinical scoring system, were euthanized. Nasal washes were collected from all surviving ferrets at 1, </w:t>
      </w:r>
      <w:proofErr w:type="gramStart"/>
      <w:r w:rsidRPr="00436434">
        <w:t>3, 5, 7, and 10 days</w:t>
      </w:r>
      <w:proofErr w:type="gramEnd"/>
      <w:r w:rsidRPr="00436434">
        <w:t xml:space="preserve"> post infection (dpi). Ketamine was used to induce sneezing. At 3 and 5 dpi (in the initial phenotyping experiment) and 5 dpi (in the follow-up experiment), ferrets (</w:t>
      </w:r>
      <w:r w:rsidRPr="00436434">
        <w:rPr>
          <w:i/>
          <w:iCs/>
        </w:rPr>
        <w:t>n </w:t>
      </w:r>
      <w:r w:rsidRPr="00436434">
        <w:t>= 3</w:t>
      </w:r>
      <w:r>
        <w:t xml:space="preserve"> per </w:t>
      </w:r>
      <w:r w:rsidRPr="00436434">
        <w:t>group) were euthanized</w:t>
      </w:r>
      <w:r>
        <w:t>,</w:t>
      </w:r>
      <w:r w:rsidRPr="00436434">
        <w:t xml:space="preserve"> and tissue samples were collected from the respiratory tract (nasal cavity, trachea, and lungs), the central nervous system (a combination of the brain stem, cerebellum, and frontal lobes), and the small intestine. Viral titers were determined in MDCK cells by TCID</w:t>
      </w:r>
      <w:r w:rsidRPr="00436434">
        <w:rPr>
          <w:vertAlign w:val="subscript"/>
        </w:rPr>
        <w:t xml:space="preserve">50 </w:t>
      </w:r>
      <w:r w:rsidRPr="004D2341">
        <w:t>assay</w:t>
      </w:r>
      <w:r w:rsidRPr="00436434">
        <w:rPr>
          <w:vertAlign w:val="subscript"/>
        </w:rPr>
        <w:t xml:space="preserve"> </w:t>
      </w:r>
      <w:r w:rsidRPr="00436434">
        <w:t>(</w:t>
      </w:r>
      <w:r>
        <w:rPr>
          <w:i/>
          <w:iCs/>
        </w:rPr>
        <w:t>24</w:t>
      </w:r>
      <w:r w:rsidRPr="00436434">
        <w:t xml:space="preserve">). For transmission studies in the initial phenotyping experiment, three ferrets were inoculated intranasally with A(H5N1) virus as described above and housed individually in separate cages. Direct-contact transmission was assessed by placing a naïve ferret into the cage of the inoculated ferret at 1 dpi. Ferrets were monitored daily, and nasal washes were collected every 2 days, starting at 1 dpi just before the inoculated and contact ferrets were co-housed. At 25 days post contact, sera were collected from all surviving inoculated and contact ferrets to assess the degree of seroconversion by </w:t>
      </w:r>
      <w:r>
        <w:t>hemagglutination</w:t>
      </w:r>
      <w:r w:rsidRPr="00436434">
        <w:t xml:space="preserve"> inhibition </w:t>
      </w:r>
      <w:r>
        <w:t xml:space="preserve">(HAI) </w:t>
      </w:r>
      <w:r w:rsidRPr="00436434">
        <w:t>assay</w:t>
      </w:r>
      <w:r>
        <w:rPr>
          <w:vertAlign w:val="superscript"/>
        </w:rPr>
        <w:t>40</w:t>
      </w:r>
      <w:r w:rsidRPr="00436434">
        <w:t xml:space="preserve">. </w:t>
      </w:r>
    </w:p>
    <w:p w14:paraId="3A59B91D" w14:textId="77777777" w:rsidR="009A228C" w:rsidRPr="00436434" w:rsidRDefault="009A228C" w:rsidP="009A228C">
      <w:pPr>
        <w:pStyle w:val="Acknowledgement"/>
        <w:rPr>
          <w:b/>
          <w:bCs/>
        </w:rPr>
      </w:pPr>
      <w:r w:rsidRPr="00436434">
        <w:rPr>
          <w:b/>
          <w:bCs/>
        </w:rPr>
        <w:t>Pathogenicity in mice</w:t>
      </w:r>
    </w:p>
    <w:p w14:paraId="1F1F70F8" w14:textId="77777777" w:rsidR="009A228C" w:rsidRPr="00436434" w:rsidRDefault="009A228C" w:rsidP="009A228C">
      <w:pPr>
        <w:pStyle w:val="Acknowledgement"/>
        <w:ind w:left="0" w:firstLine="0"/>
      </w:pPr>
      <w:r w:rsidRPr="00436434">
        <w:t>Groups of 6-to-8-week-old female BALB/c mice (Jackson Laboratory, Bar Harbor, ME, USA) were lightly anesthetized with isoflurane and inoculated intranasally with 10-fold serial dilutions of virus suspension containing 10</w:t>
      </w:r>
      <w:r w:rsidRPr="00436434">
        <w:rPr>
          <w:vertAlign w:val="superscript"/>
        </w:rPr>
        <w:t>2</w:t>
      </w:r>
      <w:r w:rsidRPr="00436434">
        <w:t xml:space="preserve"> to 10</w:t>
      </w:r>
      <w:r w:rsidRPr="00436434">
        <w:rPr>
          <w:vertAlign w:val="superscript"/>
        </w:rPr>
        <w:t>6</w:t>
      </w:r>
      <w:r w:rsidRPr="00436434">
        <w:t xml:space="preserve"> EID</w:t>
      </w:r>
      <w:r w:rsidRPr="00436434">
        <w:rPr>
          <w:vertAlign w:val="subscript"/>
        </w:rPr>
        <w:t>50</w:t>
      </w:r>
      <w:r w:rsidRPr="00436434">
        <w:t xml:space="preserve">s of A(H5N1) virus in 30 µL of PBS. </w:t>
      </w:r>
      <w:r>
        <w:t>After</w:t>
      </w:r>
      <w:r w:rsidRPr="00436434">
        <w:t xml:space="preserve"> virus inoculation, mice were weighed daily and monitored for mortality (actual death or loss of ≥25%</w:t>
      </w:r>
      <w:r>
        <w:t xml:space="preserve"> of their</w:t>
      </w:r>
      <w:r w:rsidRPr="00436434">
        <w:t xml:space="preserve"> body weight) and any clinical signs of infection for 14 dpi. The 50% mouse lethal dose (MLD</w:t>
      </w:r>
      <w:r w:rsidRPr="00436434">
        <w:rPr>
          <w:vertAlign w:val="subscript"/>
        </w:rPr>
        <w:t>50</w:t>
      </w:r>
      <w:r w:rsidRPr="00436434">
        <w:t>) was calculated after the 14-day observation period. For viral replication studies, BALB/c mice (</w:t>
      </w:r>
      <w:r w:rsidRPr="00436434">
        <w:rPr>
          <w:i/>
          <w:iCs/>
        </w:rPr>
        <w:t>n </w:t>
      </w:r>
      <w:r w:rsidRPr="00436434">
        <w:t>= 5</w:t>
      </w:r>
      <w:r>
        <w:t xml:space="preserve"> per </w:t>
      </w:r>
      <w:r w:rsidRPr="00436434">
        <w:t>group) were lightly anesthetized with isoflurane and inoculated intranasally with 10</w:t>
      </w:r>
      <w:r w:rsidRPr="00436434">
        <w:rPr>
          <w:vertAlign w:val="superscript"/>
        </w:rPr>
        <w:t>4</w:t>
      </w:r>
      <w:r w:rsidRPr="00436434">
        <w:t xml:space="preserve"> </w:t>
      </w:r>
      <w:r w:rsidRPr="00436434">
        <w:lastRenderedPageBreak/>
        <w:t>EID</w:t>
      </w:r>
      <w:r w:rsidRPr="00436434">
        <w:rPr>
          <w:vertAlign w:val="subscript"/>
        </w:rPr>
        <w:t>50</w:t>
      </w:r>
      <w:r w:rsidRPr="00436434">
        <w:t>s of each tested virus in 30 µL of PBS. At 5 dpi, mice were euthanized</w:t>
      </w:r>
      <w:r>
        <w:t>,</w:t>
      </w:r>
      <w:r w:rsidRPr="00436434">
        <w:t xml:space="preserve"> and their lungs and brains were collected and homogenized in 1 mL of infection medium. Viral titers in harvested organs were determined by TCID</w:t>
      </w:r>
      <w:r w:rsidRPr="00436434">
        <w:rPr>
          <w:vertAlign w:val="subscript"/>
        </w:rPr>
        <w:t>50</w:t>
      </w:r>
      <w:r w:rsidRPr="00436434">
        <w:t xml:space="preserve"> assay in MDCK cells</w:t>
      </w:r>
      <w:r>
        <w:rPr>
          <w:vertAlign w:val="superscript"/>
        </w:rPr>
        <w:t>24</w:t>
      </w:r>
      <w:r w:rsidRPr="00436434">
        <w:t xml:space="preserve">. </w:t>
      </w:r>
    </w:p>
    <w:p w14:paraId="143D8EFF" w14:textId="77777777" w:rsidR="009A228C" w:rsidRPr="00436434" w:rsidRDefault="009A228C" w:rsidP="009A228C">
      <w:pPr>
        <w:pStyle w:val="Acknowledgement"/>
        <w:rPr>
          <w:b/>
          <w:bCs/>
        </w:rPr>
      </w:pPr>
      <w:r w:rsidRPr="00436434">
        <w:rPr>
          <w:b/>
          <w:bCs/>
        </w:rPr>
        <w:t>Transmission in chickens</w:t>
      </w:r>
    </w:p>
    <w:p w14:paraId="18A38942" w14:textId="77777777" w:rsidR="009A228C" w:rsidRPr="00436434" w:rsidRDefault="009A228C" w:rsidP="009A228C">
      <w:pPr>
        <w:pStyle w:val="Acknowledgement"/>
        <w:ind w:left="0" w:firstLine="0"/>
      </w:pPr>
      <w:r w:rsidRPr="00436434">
        <w:t>Six-week-old specific-pathogen-free (SPF) white leghorn chickens (Charles River Laboratories, CT, USA) (</w:t>
      </w:r>
      <w:r w:rsidRPr="00436434">
        <w:rPr>
          <w:i/>
          <w:iCs/>
        </w:rPr>
        <w:t>n </w:t>
      </w:r>
      <w:r w:rsidRPr="00436434">
        <w:t>= 3 chickens per virus) were inoculated intranasally with 10</w:t>
      </w:r>
      <w:r w:rsidRPr="00436434">
        <w:rPr>
          <w:vertAlign w:val="superscript"/>
        </w:rPr>
        <w:t>6</w:t>
      </w:r>
      <w:r w:rsidRPr="00436434">
        <w:t xml:space="preserve"> EID</w:t>
      </w:r>
      <w:r w:rsidRPr="00436434">
        <w:rPr>
          <w:vertAlign w:val="subscript"/>
        </w:rPr>
        <w:t>50</w:t>
      </w:r>
      <w:r w:rsidRPr="004D2341">
        <w:t>s</w:t>
      </w:r>
      <w:r w:rsidRPr="00436434">
        <w:t xml:space="preserve"> of Wigeon/SC/21 (H5N1) or Eagle/FL/22 (H5N1) virus by the natural routes (0.2 mL intranasally, 0.1 mL intraocularly, 0.1 mL intraesophageally, and 0.1 mL intratracheally). At 1 </w:t>
      </w:r>
      <w:proofErr w:type="spellStart"/>
      <w:r w:rsidRPr="00436434">
        <w:t>hpi</w:t>
      </w:r>
      <w:proofErr w:type="spellEnd"/>
      <w:r w:rsidRPr="00436434">
        <w:t>, naïve chickens (</w:t>
      </w:r>
      <w:r w:rsidRPr="00436434">
        <w:rPr>
          <w:i/>
          <w:iCs/>
        </w:rPr>
        <w:t>n </w:t>
      </w:r>
      <w:r w:rsidRPr="00436434">
        <w:t>= 4 per virus) were co-housed with the donor chicken and all birds were monitored daily for disease signs. Oropharyngeal and cloacal specimens were collected at 2, 4, and 6 dpi, and the infectious viral titer</w:t>
      </w:r>
      <w:r>
        <w:t>s</w:t>
      </w:r>
      <w:r w:rsidRPr="00436434">
        <w:t xml:space="preserve"> w</w:t>
      </w:r>
      <w:r>
        <w:t>ere</w:t>
      </w:r>
      <w:r w:rsidRPr="00436434">
        <w:t xml:space="preserve"> determined by EID</w:t>
      </w:r>
      <w:r w:rsidRPr="00436434">
        <w:rPr>
          <w:vertAlign w:val="subscript"/>
        </w:rPr>
        <w:t>50</w:t>
      </w:r>
      <w:r w:rsidRPr="00436434">
        <w:t xml:space="preserve"> assay</w:t>
      </w:r>
      <w:r>
        <w:rPr>
          <w:vertAlign w:val="superscript"/>
        </w:rPr>
        <w:t>24</w:t>
      </w:r>
      <w:r w:rsidRPr="00436434">
        <w:t>. To evaluate aerosol transmission from chickens to ferrets, naïve ferrets (</w:t>
      </w:r>
      <w:r w:rsidRPr="00436434">
        <w:rPr>
          <w:i/>
          <w:iCs/>
        </w:rPr>
        <w:t>n </w:t>
      </w:r>
      <w:r w:rsidRPr="00436434">
        <w:t xml:space="preserve">= 3) were co-housed within the same </w:t>
      </w:r>
      <w:proofErr w:type="spellStart"/>
      <w:r w:rsidRPr="00436434">
        <w:t>bioisolator</w:t>
      </w:r>
      <w:proofErr w:type="spellEnd"/>
      <w:r w:rsidRPr="00436434">
        <w:t>, adjacent to the donor chicken cages. Ferret nasal washes were collected at 2, 4, 6, 8, and 10 dpi, and infectious viral titers were determined by EID</w:t>
      </w:r>
      <w:r w:rsidRPr="00436434">
        <w:rPr>
          <w:vertAlign w:val="subscript"/>
        </w:rPr>
        <w:t>50</w:t>
      </w:r>
      <w:r w:rsidRPr="00436434">
        <w:t xml:space="preserve"> assay. All animals were monitored twice daily for disease signs. At 21 dpi, sera were collected from all ferrets to assess the degree of seroconversion by HA</w:t>
      </w:r>
      <w:r>
        <w:t>I</w:t>
      </w:r>
      <w:r w:rsidRPr="00436434">
        <w:t xml:space="preserve"> assay</w:t>
      </w:r>
      <w:r>
        <w:rPr>
          <w:vertAlign w:val="superscript"/>
        </w:rPr>
        <w:t>40</w:t>
      </w:r>
      <w:r w:rsidRPr="00436434">
        <w:t xml:space="preserve">. </w:t>
      </w:r>
    </w:p>
    <w:p w14:paraId="54D55A6E" w14:textId="77777777" w:rsidR="009A228C" w:rsidRPr="00436434" w:rsidRDefault="009A228C" w:rsidP="009A228C">
      <w:pPr>
        <w:pStyle w:val="Acknowledgement"/>
        <w:rPr>
          <w:b/>
          <w:bCs/>
        </w:rPr>
      </w:pPr>
      <w:r w:rsidRPr="00436434">
        <w:rPr>
          <w:b/>
          <w:bCs/>
        </w:rPr>
        <w:t>Pathology</w:t>
      </w:r>
    </w:p>
    <w:p w14:paraId="17FB034F" w14:textId="77777777" w:rsidR="009A228C" w:rsidRPr="00436434" w:rsidRDefault="009A228C" w:rsidP="009A228C">
      <w:pPr>
        <w:pStyle w:val="Acknowledgement"/>
        <w:ind w:left="0" w:firstLine="0"/>
      </w:pPr>
      <w:r w:rsidRPr="00436434">
        <w:t>Ferret lungs and nasal mucosa were fixed via intratracheal/intranasal infusion with 10% neutral</w:t>
      </w:r>
      <w:r>
        <w:t>-</w:t>
      </w:r>
      <w:r w:rsidRPr="00436434">
        <w:t>buffered formalin (NBF) followed by continued immersion in 10% NBF. Tissues were routinely processed and embedded in paraffin, sectioned, and stained with hematoxylin and eosin. Serial sections were subjected to antigen retrieval for 30 min at 98°C before undergoing immunohistochemical labeling of viral antigen, using a primary goat polyclonal antibody (US Biological, Swampscott, MA) against influenza A/USSR/1977 (H1N1) virus at a dilution of 1:1000 and a secondary biotinylated donkey anti-goat antibody (Santa Cruz Biotechnology, Santa Cruz, CA) at a dilution of 1:200.</w:t>
      </w:r>
    </w:p>
    <w:p w14:paraId="13BA9CE8" w14:textId="77777777" w:rsidR="009A228C" w:rsidRPr="00EC58BE" w:rsidRDefault="009A228C" w:rsidP="009A228C">
      <w:pPr>
        <w:pStyle w:val="Acknowledgement"/>
        <w:ind w:left="0" w:firstLine="0"/>
        <w:rPr>
          <w:rStyle w:val="normaltextrun"/>
          <w:b/>
          <w:bCs/>
          <w:color w:val="000000"/>
          <w:shd w:val="clear" w:color="auto" w:fill="FFFFFF"/>
        </w:rPr>
      </w:pPr>
      <w:r w:rsidRPr="00436434">
        <w:rPr>
          <w:rStyle w:val="normaltextrun"/>
          <w:b/>
          <w:bCs/>
          <w:color w:val="000000"/>
          <w:shd w:val="clear" w:color="auto" w:fill="FFFFFF"/>
        </w:rPr>
        <w:t>Statistical analysis</w:t>
      </w:r>
    </w:p>
    <w:p w14:paraId="79223463" w14:textId="77777777" w:rsidR="009A228C" w:rsidRDefault="009A228C" w:rsidP="009A228C">
      <w:pPr>
        <w:spacing w:before="120"/>
        <w:rPr>
          <w:rStyle w:val="eop"/>
          <w:rFonts w:ascii="Arial" w:hAnsi="Arial" w:cs="Arial"/>
          <w:color w:val="000000"/>
          <w:shd w:val="clear" w:color="auto" w:fill="FFFFFF"/>
        </w:rPr>
      </w:pPr>
      <w:r w:rsidRPr="00436434">
        <w:rPr>
          <w:rStyle w:val="normaltextrun"/>
          <w:color w:val="000000"/>
          <w:szCs w:val="24"/>
          <w:shd w:val="clear" w:color="auto" w:fill="FFFFFF"/>
        </w:rPr>
        <w:t xml:space="preserve">Data were analyzed using unpaired </w:t>
      </w:r>
      <w:r w:rsidRPr="00436434">
        <w:rPr>
          <w:rStyle w:val="normaltextrun"/>
          <w:i/>
          <w:iCs/>
          <w:color w:val="000000"/>
          <w:szCs w:val="24"/>
          <w:shd w:val="clear" w:color="auto" w:fill="FFFFFF"/>
        </w:rPr>
        <w:t>t</w:t>
      </w:r>
      <w:r w:rsidRPr="00436434">
        <w:rPr>
          <w:rStyle w:val="normaltextrun"/>
          <w:color w:val="000000"/>
          <w:szCs w:val="24"/>
          <w:shd w:val="clear" w:color="auto" w:fill="FFFFFF"/>
        </w:rPr>
        <w:t xml:space="preserve">-tests, two-way ANOVA with </w:t>
      </w:r>
      <w:r w:rsidRPr="00436434">
        <w:rPr>
          <w:rStyle w:val="normaltextrun"/>
          <w:color w:val="000000"/>
          <w:shd w:val="clear" w:color="auto" w:fill="FFFFFF"/>
        </w:rPr>
        <w:t>Tukey’s multiple-comparison post hoc test</w:t>
      </w:r>
      <w:r w:rsidRPr="00436434">
        <w:rPr>
          <w:rStyle w:val="normaltextrun"/>
          <w:color w:val="000000"/>
          <w:szCs w:val="24"/>
          <w:shd w:val="clear" w:color="auto" w:fill="FFFFFF"/>
        </w:rPr>
        <w:t>, and univariant log-rank analysis (survival curves) in GraphPad Prism</w:t>
      </w:r>
      <w:r>
        <w:rPr>
          <w:rStyle w:val="normaltextrun"/>
          <w:color w:val="000000"/>
          <w:szCs w:val="24"/>
          <w:shd w:val="clear" w:color="auto" w:fill="FFFFFF"/>
        </w:rPr>
        <w:t xml:space="preserve"> </w:t>
      </w:r>
      <w:r w:rsidRPr="00436434">
        <w:rPr>
          <w:rStyle w:val="normaltextrun"/>
          <w:color w:val="000000"/>
          <w:szCs w:val="24"/>
          <w:shd w:val="clear" w:color="auto" w:fill="FFFFFF"/>
        </w:rPr>
        <w:t xml:space="preserve">v9. Replicates, group comparisons, and </w:t>
      </w:r>
      <w:r w:rsidRPr="00436434">
        <w:rPr>
          <w:rStyle w:val="normaltextrun"/>
          <w:i/>
          <w:iCs/>
          <w:color w:val="000000"/>
          <w:szCs w:val="24"/>
          <w:shd w:val="clear" w:color="auto" w:fill="FFFFFF"/>
        </w:rPr>
        <w:t>P</w:t>
      </w:r>
      <w:r w:rsidRPr="00436434">
        <w:rPr>
          <w:rStyle w:val="normaltextrun"/>
          <w:color w:val="000000"/>
          <w:szCs w:val="24"/>
          <w:shd w:val="clear" w:color="auto" w:fill="FFFFFF"/>
        </w:rPr>
        <w:t xml:space="preserve"> values are listed in each figure legend.</w:t>
      </w:r>
    </w:p>
    <w:p w14:paraId="04BD6505" w14:textId="27AA55DD" w:rsidR="009A228C" w:rsidRDefault="009A228C" w:rsidP="0094539F">
      <w:pPr>
        <w:pStyle w:val="SMcaption"/>
        <w:ind w:right="-900"/>
        <w:rPr>
          <w:szCs w:val="24"/>
        </w:rPr>
      </w:pPr>
    </w:p>
    <w:p w14:paraId="1CC2216E" w14:textId="061C1B0A" w:rsidR="005776CD" w:rsidRDefault="005776CD" w:rsidP="005776CD">
      <w:pPr>
        <w:pStyle w:val="Acknowledgement"/>
        <w:ind w:left="0" w:firstLine="0"/>
        <w:rPr>
          <w:rStyle w:val="normaltextrun"/>
          <w:color w:val="000000"/>
          <w:shd w:val="clear" w:color="auto" w:fill="FFFFFF"/>
        </w:rPr>
      </w:pPr>
      <w:r>
        <w:rPr>
          <w:rStyle w:val="normaltextrun"/>
          <w:b/>
          <w:bCs/>
          <w:color w:val="000000"/>
          <w:shd w:val="clear" w:color="auto" w:fill="FFFFFF"/>
        </w:rPr>
        <w:t>Data Availability Statement</w:t>
      </w:r>
    </w:p>
    <w:p w14:paraId="7F45FF55" w14:textId="7105BD83" w:rsidR="005776CD" w:rsidRPr="005776CD" w:rsidRDefault="005776CD" w:rsidP="005776CD">
      <w:pPr>
        <w:pStyle w:val="Acknowledgement"/>
        <w:ind w:left="0" w:firstLine="0"/>
        <w:rPr>
          <w:rStyle w:val="normaltextrun"/>
          <w:color w:val="000000"/>
          <w:shd w:val="clear" w:color="auto" w:fill="FFFFFF"/>
        </w:rPr>
      </w:pPr>
      <w:r w:rsidRPr="005776CD">
        <w:rPr>
          <w:rStyle w:val="normaltextrun"/>
          <w:color w:val="000000"/>
          <w:shd w:val="clear" w:color="auto" w:fill="FFFFFF"/>
        </w:rPr>
        <w:t xml:space="preserve">All data needed to support the findings of this manuscript are included in the main text and </w:t>
      </w:r>
      <w:r>
        <w:rPr>
          <w:rStyle w:val="normaltextrun"/>
          <w:color w:val="000000"/>
          <w:shd w:val="clear" w:color="auto" w:fill="FFFFFF"/>
        </w:rPr>
        <w:t>supplemental methods documents.</w:t>
      </w:r>
    </w:p>
    <w:p w14:paraId="4CACD05B" w14:textId="77777777" w:rsidR="005776CD" w:rsidRPr="0094539F" w:rsidRDefault="005776CD" w:rsidP="0094539F">
      <w:pPr>
        <w:pStyle w:val="SMcaption"/>
        <w:ind w:right="-900"/>
        <w:rPr>
          <w:szCs w:val="24"/>
        </w:rPr>
      </w:pPr>
    </w:p>
    <w:sectPr w:rsidR="005776CD" w:rsidRPr="0094539F" w:rsidSect="006B69E0">
      <w:headerReference w:type="default" r:id="rId17"/>
      <w:footerReference w:type="default" r:id="rId18"/>
      <w:pgSz w:w="12240" w:h="15840"/>
      <w:pgMar w:top="1440" w:right="117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C2E907" w14:textId="77777777" w:rsidR="006814AE" w:rsidRDefault="006814AE">
      <w:r>
        <w:separator/>
      </w:r>
    </w:p>
  </w:endnote>
  <w:endnote w:type="continuationSeparator" w:id="0">
    <w:p w14:paraId="59DDE361" w14:textId="77777777" w:rsidR="006814AE" w:rsidRDefault="006814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lissRegular">
    <w:altName w:val="Cambria"/>
    <w:panose1 w:val="00000000000000000000"/>
    <w:charset w:val="00"/>
    <w:family w:val="roman"/>
    <w:notTrueType/>
    <w:pitch w:val="variable"/>
    <w:sig w:usb0="00000003" w:usb1="00000000" w:usb2="00000000" w:usb3="00000000" w:csb0="00000001" w:csb1="00000000"/>
  </w:font>
  <w:font w:name="BlissMedium">
    <w:altName w:val="Cambria"/>
    <w:panose1 w:val="00000000000000000000"/>
    <w:charset w:val="00"/>
    <w:family w:val="roman"/>
    <w:notTrueType/>
    <w:pitch w:val="variable"/>
    <w:sig w:usb0="00000003" w:usb1="00000000" w:usb2="00000000" w:usb3="00000000" w:csb0="00000001" w:csb1="00000000"/>
  </w:font>
  <w:font w:name="BlissBold">
    <w:altName w:val="Cambria"/>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IBM Plex Serif">
    <w:charset w:val="00"/>
    <w:family w:val="roman"/>
    <w:pitch w:val="variable"/>
    <w:sig w:usb0="A000026F" w:usb1="5000203B" w:usb2="00000000" w:usb3="00000000" w:csb0="00000197"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8EA3E" w14:textId="32DFF1A6" w:rsidR="00F125EE" w:rsidRDefault="00114193">
    <w:pPr>
      <w:pStyle w:val="Footer"/>
      <w:jc w:val="right"/>
    </w:pPr>
    <w:r>
      <w:fldChar w:fldCharType="begin"/>
    </w:r>
    <w:r>
      <w:instrText xml:space="preserve"> PAGE   \* MERGEFORMAT </w:instrText>
    </w:r>
    <w:r>
      <w:fldChar w:fldCharType="separate"/>
    </w:r>
    <w:r w:rsidR="00C92B22">
      <w:rPr>
        <w:noProof/>
      </w:rPr>
      <w:t>3</w:t>
    </w:r>
    <w:r>
      <w:fldChar w:fldCharType="end"/>
    </w:r>
  </w:p>
  <w:p w14:paraId="211F3547" w14:textId="77777777" w:rsidR="00F125EE" w:rsidRDefault="00F125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E89FA6" w14:textId="77777777" w:rsidR="006814AE" w:rsidRDefault="006814AE">
      <w:r>
        <w:separator/>
      </w:r>
    </w:p>
  </w:footnote>
  <w:footnote w:type="continuationSeparator" w:id="0">
    <w:p w14:paraId="31F5F07B" w14:textId="77777777" w:rsidR="006814AE" w:rsidRDefault="006814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01F95" w14:textId="77777777" w:rsidR="003A2FD8" w:rsidRPr="005001AC" w:rsidRDefault="003A2FD8" w:rsidP="005001AC">
    <w:pPr>
      <w:jc w:val="right"/>
      <w:rPr>
        <w:sz w:val="20"/>
      </w:rPr>
    </w:pPr>
  </w:p>
  <w:p w14:paraId="3CD866EE" w14:textId="77777777" w:rsidR="003A2FD8" w:rsidRDefault="003A2FD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1478067D"/>
    <w:multiLevelType w:val="hybridMultilevel"/>
    <w:tmpl w:val="D206E4B6"/>
    <w:lvl w:ilvl="0" w:tplc="AB64AA02">
      <w:start w:val="1"/>
      <w:numFmt w:val="decimal"/>
      <w:lvlText w:val="%1."/>
      <w:lvlJc w:val="left"/>
      <w:pPr>
        <w:ind w:left="360" w:hanging="360"/>
      </w:pPr>
      <w:rPr>
        <w:rFonts w:hint="default"/>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F5E69A7"/>
    <w:multiLevelType w:val="hybridMultilevel"/>
    <w:tmpl w:val="DC5434E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3" w15:restartNumberingAfterBreak="0">
    <w:nsid w:val="37F330EE"/>
    <w:multiLevelType w:val="hybridMultilevel"/>
    <w:tmpl w:val="BB7038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4357F3"/>
    <w:multiLevelType w:val="hybridMultilevel"/>
    <w:tmpl w:val="9DBE15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4013BBE"/>
    <w:multiLevelType w:val="multilevel"/>
    <w:tmpl w:val="2B1C3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DB5504E"/>
    <w:multiLevelType w:val="hybridMultilevel"/>
    <w:tmpl w:val="6B088ECE"/>
    <w:lvl w:ilvl="0" w:tplc="0409000F">
      <w:start w:val="1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16"/>
  </w:num>
  <w:num w:numId="13">
    <w:abstractNumId w:val="14"/>
  </w:num>
  <w:num w:numId="14">
    <w:abstractNumId w:val="11"/>
  </w:num>
  <w:num w:numId="15">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16">
    <w:abstractNumId w:val="12"/>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30F"/>
    <w:rsid w:val="00007536"/>
    <w:rsid w:val="00014E49"/>
    <w:rsid w:val="000159EA"/>
    <w:rsid w:val="00015F74"/>
    <w:rsid w:val="00024529"/>
    <w:rsid w:val="000320EB"/>
    <w:rsid w:val="000356E7"/>
    <w:rsid w:val="00042840"/>
    <w:rsid w:val="00043083"/>
    <w:rsid w:val="00043F83"/>
    <w:rsid w:val="00052C16"/>
    <w:rsid w:val="000530DC"/>
    <w:rsid w:val="00054233"/>
    <w:rsid w:val="00060BA1"/>
    <w:rsid w:val="00061FB5"/>
    <w:rsid w:val="00063785"/>
    <w:rsid w:val="00065EBD"/>
    <w:rsid w:val="00066BB4"/>
    <w:rsid w:val="00066C68"/>
    <w:rsid w:val="000732A8"/>
    <w:rsid w:val="0007786B"/>
    <w:rsid w:val="00083B44"/>
    <w:rsid w:val="00083B6D"/>
    <w:rsid w:val="000850DC"/>
    <w:rsid w:val="000960E3"/>
    <w:rsid w:val="000978E0"/>
    <w:rsid w:val="000A013F"/>
    <w:rsid w:val="000A2F2D"/>
    <w:rsid w:val="000A6FFA"/>
    <w:rsid w:val="000B1D19"/>
    <w:rsid w:val="000B6E68"/>
    <w:rsid w:val="000B7063"/>
    <w:rsid w:val="000C2771"/>
    <w:rsid w:val="000D1CA2"/>
    <w:rsid w:val="000D46F4"/>
    <w:rsid w:val="000E3F60"/>
    <w:rsid w:val="000F0DCE"/>
    <w:rsid w:val="000F2360"/>
    <w:rsid w:val="000F6BE3"/>
    <w:rsid w:val="00104F6C"/>
    <w:rsid w:val="00105584"/>
    <w:rsid w:val="0010725B"/>
    <w:rsid w:val="00112C5B"/>
    <w:rsid w:val="00114193"/>
    <w:rsid w:val="001159BD"/>
    <w:rsid w:val="001159CC"/>
    <w:rsid w:val="00115A38"/>
    <w:rsid w:val="0011687B"/>
    <w:rsid w:val="00123F87"/>
    <w:rsid w:val="00124F82"/>
    <w:rsid w:val="00124FFB"/>
    <w:rsid w:val="00125FFB"/>
    <w:rsid w:val="001304D9"/>
    <w:rsid w:val="00131FD0"/>
    <w:rsid w:val="00134EC4"/>
    <w:rsid w:val="00137DBB"/>
    <w:rsid w:val="001413EF"/>
    <w:rsid w:val="00141EA8"/>
    <w:rsid w:val="00145D98"/>
    <w:rsid w:val="00151095"/>
    <w:rsid w:val="00161B3B"/>
    <w:rsid w:val="0016337A"/>
    <w:rsid w:val="00163A74"/>
    <w:rsid w:val="00164269"/>
    <w:rsid w:val="00173E56"/>
    <w:rsid w:val="00176E99"/>
    <w:rsid w:val="001832EB"/>
    <w:rsid w:val="00184FC1"/>
    <w:rsid w:val="001A1BDE"/>
    <w:rsid w:val="001A2D1C"/>
    <w:rsid w:val="001B21BD"/>
    <w:rsid w:val="001B4EE8"/>
    <w:rsid w:val="001B57EF"/>
    <w:rsid w:val="001C3E72"/>
    <w:rsid w:val="001C636C"/>
    <w:rsid w:val="001C6A03"/>
    <w:rsid w:val="001C6E2A"/>
    <w:rsid w:val="001D3238"/>
    <w:rsid w:val="001E4402"/>
    <w:rsid w:val="001E7F73"/>
    <w:rsid w:val="001F0876"/>
    <w:rsid w:val="001F167C"/>
    <w:rsid w:val="001F5866"/>
    <w:rsid w:val="001F5E91"/>
    <w:rsid w:val="00200C82"/>
    <w:rsid w:val="0020340E"/>
    <w:rsid w:val="002060F8"/>
    <w:rsid w:val="002077B9"/>
    <w:rsid w:val="00230F92"/>
    <w:rsid w:val="00231BAC"/>
    <w:rsid w:val="00233500"/>
    <w:rsid w:val="00233925"/>
    <w:rsid w:val="00236ED9"/>
    <w:rsid w:val="00240648"/>
    <w:rsid w:val="0024362A"/>
    <w:rsid w:val="00246A2F"/>
    <w:rsid w:val="002541CC"/>
    <w:rsid w:val="0025421C"/>
    <w:rsid w:val="00262D72"/>
    <w:rsid w:val="00285CF3"/>
    <w:rsid w:val="0029257B"/>
    <w:rsid w:val="0029349A"/>
    <w:rsid w:val="002944F1"/>
    <w:rsid w:val="00294FBB"/>
    <w:rsid w:val="002968C4"/>
    <w:rsid w:val="002A4854"/>
    <w:rsid w:val="002A778A"/>
    <w:rsid w:val="002B4E39"/>
    <w:rsid w:val="002C030F"/>
    <w:rsid w:val="002C46B9"/>
    <w:rsid w:val="002C4E4A"/>
    <w:rsid w:val="002C668D"/>
    <w:rsid w:val="002E20EC"/>
    <w:rsid w:val="002E318B"/>
    <w:rsid w:val="002E3436"/>
    <w:rsid w:val="002E4F94"/>
    <w:rsid w:val="002F0F32"/>
    <w:rsid w:val="003058F5"/>
    <w:rsid w:val="00307370"/>
    <w:rsid w:val="0031366F"/>
    <w:rsid w:val="00313A11"/>
    <w:rsid w:val="003209A8"/>
    <w:rsid w:val="00327184"/>
    <w:rsid w:val="00331D75"/>
    <w:rsid w:val="00341116"/>
    <w:rsid w:val="00347594"/>
    <w:rsid w:val="00350108"/>
    <w:rsid w:val="00353D7A"/>
    <w:rsid w:val="0035470E"/>
    <w:rsid w:val="00355362"/>
    <w:rsid w:val="00363E44"/>
    <w:rsid w:val="00364EA1"/>
    <w:rsid w:val="003659BB"/>
    <w:rsid w:val="00374573"/>
    <w:rsid w:val="003755DB"/>
    <w:rsid w:val="00382DBE"/>
    <w:rsid w:val="00390611"/>
    <w:rsid w:val="00395E86"/>
    <w:rsid w:val="003A2FD8"/>
    <w:rsid w:val="003A32EB"/>
    <w:rsid w:val="003A632B"/>
    <w:rsid w:val="003B0F4D"/>
    <w:rsid w:val="003B2E4C"/>
    <w:rsid w:val="003B40E6"/>
    <w:rsid w:val="003C280E"/>
    <w:rsid w:val="003D01CF"/>
    <w:rsid w:val="003E74FB"/>
    <w:rsid w:val="003F6E14"/>
    <w:rsid w:val="003F7020"/>
    <w:rsid w:val="00401477"/>
    <w:rsid w:val="00403254"/>
    <w:rsid w:val="004036CE"/>
    <w:rsid w:val="00405336"/>
    <w:rsid w:val="00412A2F"/>
    <w:rsid w:val="00414B85"/>
    <w:rsid w:val="00421DFF"/>
    <w:rsid w:val="00435460"/>
    <w:rsid w:val="00436434"/>
    <w:rsid w:val="004437F9"/>
    <w:rsid w:val="00443967"/>
    <w:rsid w:val="00450307"/>
    <w:rsid w:val="004541BF"/>
    <w:rsid w:val="00454CC5"/>
    <w:rsid w:val="00455188"/>
    <w:rsid w:val="004571D5"/>
    <w:rsid w:val="00461D81"/>
    <w:rsid w:val="00461F1C"/>
    <w:rsid w:val="0046356B"/>
    <w:rsid w:val="004678C0"/>
    <w:rsid w:val="004746D8"/>
    <w:rsid w:val="00477182"/>
    <w:rsid w:val="004779CB"/>
    <w:rsid w:val="004834CF"/>
    <w:rsid w:val="00487738"/>
    <w:rsid w:val="004944C3"/>
    <w:rsid w:val="004A2B37"/>
    <w:rsid w:val="004B06A8"/>
    <w:rsid w:val="004B295A"/>
    <w:rsid w:val="004B2A59"/>
    <w:rsid w:val="004C37F0"/>
    <w:rsid w:val="004C6F22"/>
    <w:rsid w:val="004D2341"/>
    <w:rsid w:val="004E42D8"/>
    <w:rsid w:val="004E466A"/>
    <w:rsid w:val="004E5EDD"/>
    <w:rsid w:val="004E7BA2"/>
    <w:rsid w:val="004F5E16"/>
    <w:rsid w:val="004F7B71"/>
    <w:rsid w:val="004F7EDF"/>
    <w:rsid w:val="00500062"/>
    <w:rsid w:val="005001AC"/>
    <w:rsid w:val="00501BB2"/>
    <w:rsid w:val="00525932"/>
    <w:rsid w:val="00527D71"/>
    <w:rsid w:val="00531237"/>
    <w:rsid w:val="00535DD4"/>
    <w:rsid w:val="00536062"/>
    <w:rsid w:val="00550DE8"/>
    <w:rsid w:val="00551140"/>
    <w:rsid w:val="005520A8"/>
    <w:rsid w:val="0056018A"/>
    <w:rsid w:val="005607DD"/>
    <w:rsid w:val="0057341B"/>
    <w:rsid w:val="0057346C"/>
    <w:rsid w:val="005763A7"/>
    <w:rsid w:val="005776CD"/>
    <w:rsid w:val="00580221"/>
    <w:rsid w:val="00585EBF"/>
    <w:rsid w:val="00593627"/>
    <w:rsid w:val="005938E8"/>
    <w:rsid w:val="00596BFA"/>
    <w:rsid w:val="005A558C"/>
    <w:rsid w:val="005B3C02"/>
    <w:rsid w:val="005B57DD"/>
    <w:rsid w:val="005B708E"/>
    <w:rsid w:val="005B73EC"/>
    <w:rsid w:val="005B7BE9"/>
    <w:rsid w:val="005E2651"/>
    <w:rsid w:val="005E28F8"/>
    <w:rsid w:val="005E54C0"/>
    <w:rsid w:val="005E6479"/>
    <w:rsid w:val="005E6513"/>
    <w:rsid w:val="005F0765"/>
    <w:rsid w:val="00601483"/>
    <w:rsid w:val="00601819"/>
    <w:rsid w:val="006030FA"/>
    <w:rsid w:val="006078D9"/>
    <w:rsid w:val="006105C9"/>
    <w:rsid w:val="00610C68"/>
    <w:rsid w:val="00611587"/>
    <w:rsid w:val="006120EC"/>
    <w:rsid w:val="006175FC"/>
    <w:rsid w:val="00622C51"/>
    <w:rsid w:val="006300F8"/>
    <w:rsid w:val="0063341A"/>
    <w:rsid w:val="00634AB8"/>
    <w:rsid w:val="00640152"/>
    <w:rsid w:val="00651114"/>
    <w:rsid w:val="00655CED"/>
    <w:rsid w:val="006617C8"/>
    <w:rsid w:val="00661FA1"/>
    <w:rsid w:val="00664560"/>
    <w:rsid w:val="00664B35"/>
    <w:rsid w:val="006651F0"/>
    <w:rsid w:val="0066728C"/>
    <w:rsid w:val="00670113"/>
    <w:rsid w:val="00670299"/>
    <w:rsid w:val="006714D3"/>
    <w:rsid w:val="00675D31"/>
    <w:rsid w:val="006814AE"/>
    <w:rsid w:val="00681ECB"/>
    <w:rsid w:val="00683BDD"/>
    <w:rsid w:val="00687DED"/>
    <w:rsid w:val="00691985"/>
    <w:rsid w:val="006976C5"/>
    <w:rsid w:val="006A1B64"/>
    <w:rsid w:val="006A640C"/>
    <w:rsid w:val="006A7FED"/>
    <w:rsid w:val="006B51B2"/>
    <w:rsid w:val="006B69E0"/>
    <w:rsid w:val="006C64AC"/>
    <w:rsid w:val="006C7634"/>
    <w:rsid w:val="006C7D84"/>
    <w:rsid w:val="006D0DE9"/>
    <w:rsid w:val="006D12DE"/>
    <w:rsid w:val="006E399D"/>
    <w:rsid w:val="006F1424"/>
    <w:rsid w:val="006F3768"/>
    <w:rsid w:val="007058FC"/>
    <w:rsid w:val="007108F5"/>
    <w:rsid w:val="00713E5B"/>
    <w:rsid w:val="007143D9"/>
    <w:rsid w:val="00714F0D"/>
    <w:rsid w:val="007164C3"/>
    <w:rsid w:val="00717B10"/>
    <w:rsid w:val="007202EC"/>
    <w:rsid w:val="00722717"/>
    <w:rsid w:val="0072653B"/>
    <w:rsid w:val="00727EA6"/>
    <w:rsid w:val="00733AB3"/>
    <w:rsid w:val="007357FA"/>
    <w:rsid w:val="007402FC"/>
    <w:rsid w:val="007411A1"/>
    <w:rsid w:val="00741EC5"/>
    <w:rsid w:val="00744266"/>
    <w:rsid w:val="007506B6"/>
    <w:rsid w:val="00750DC7"/>
    <w:rsid w:val="00766C41"/>
    <w:rsid w:val="00767851"/>
    <w:rsid w:val="00772C56"/>
    <w:rsid w:val="007748C6"/>
    <w:rsid w:val="0078131C"/>
    <w:rsid w:val="007841C3"/>
    <w:rsid w:val="00793072"/>
    <w:rsid w:val="00795260"/>
    <w:rsid w:val="00797AE5"/>
    <w:rsid w:val="007A7A4E"/>
    <w:rsid w:val="007B3226"/>
    <w:rsid w:val="007B4699"/>
    <w:rsid w:val="007D027B"/>
    <w:rsid w:val="007D566B"/>
    <w:rsid w:val="007E219A"/>
    <w:rsid w:val="007E55E4"/>
    <w:rsid w:val="007F62F2"/>
    <w:rsid w:val="00806DF5"/>
    <w:rsid w:val="00807D35"/>
    <w:rsid w:val="008218C4"/>
    <w:rsid w:val="00822641"/>
    <w:rsid w:val="008233CF"/>
    <w:rsid w:val="00843AC5"/>
    <w:rsid w:val="00854131"/>
    <w:rsid w:val="00863CE8"/>
    <w:rsid w:val="00867A98"/>
    <w:rsid w:val="00870867"/>
    <w:rsid w:val="00885C9B"/>
    <w:rsid w:val="008909C7"/>
    <w:rsid w:val="008928BC"/>
    <w:rsid w:val="008956B3"/>
    <w:rsid w:val="008B1FDC"/>
    <w:rsid w:val="008B4AAC"/>
    <w:rsid w:val="008B7BBF"/>
    <w:rsid w:val="008C1D4B"/>
    <w:rsid w:val="008C3C93"/>
    <w:rsid w:val="008C6786"/>
    <w:rsid w:val="008D06BB"/>
    <w:rsid w:val="008D0878"/>
    <w:rsid w:val="008D4357"/>
    <w:rsid w:val="008D5D2A"/>
    <w:rsid w:val="008D7AC9"/>
    <w:rsid w:val="008E33E8"/>
    <w:rsid w:val="008E3C67"/>
    <w:rsid w:val="008E578F"/>
    <w:rsid w:val="008F2F50"/>
    <w:rsid w:val="008F430E"/>
    <w:rsid w:val="008F78A4"/>
    <w:rsid w:val="00914B63"/>
    <w:rsid w:val="00917173"/>
    <w:rsid w:val="009354F3"/>
    <w:rsid w:val="00936370"/>
    <w:rsid w:val="00936507"/>
    <w:rsid w:val="00943553"/>
    <w:rsid w:val="009447DC"/>
    <w:rsid w:val="0094539F"/>
    <w:rsid w:val="00946AAE"/>
    <w:rsid w:val="00955CB8"/>
    <w:rsid w:val="009579F6"/>
    <w:rsid w:val="00961798"/>
    <w:rsid w:val="00961BA5"/>
    <w:rsid w:val="00967B95"/>
    <w:rsid w:val="00970FCF"/>
    <w:rsid w:val="00973588"/>
    <w:rsid w:val="009743A9"/>
    <w:rsid w:val="00976F9E"/>
    <w:rsid w:val="00985A12"/>
    <w:rsid w:val="00993036"/>
    <w:rsid w:val="00997EF4"/>
    <w:rsid w:val="009A1547"/>
    <w:rsid w:val="009A228C"/>
    <w:rsid w:val="009A5287"/>
    <w:rsid w:val="009A652B"/>
    <w:rsid w:val="009B2AC5"/>
    <w:rsid w:val="009B34BE"/>
    <w:rsid w:val="009B7984"/>
    <w:rsid w:val="009C4251"/>
    <w:rsid w:val="009E1F2B"/>
    <w:rsid w:val="009E36F9"/>
    <w:rsid w:val="009E74D2"/>
    <w:rsid w:val="009F190B"/>
    <w:rsid w:val="009F4BED"/>
    <w:rsid w:val="009F56F2"/>
    <w:rsid w:val="009F7D93"/>
    <w:rsid w:val="00A01578"/>
    <w:rsid w:val="00A04DB7"/>
    <w:rsid w:val="00A0642E"/>
    <w:rsid w:val="00A104E7"/>
    <w:rsid w:val="00A17404"/>
    <w:rsid w:val="00A23DAC"/>
    <w:rsid w:val="00A24CB3"/>
    <w:rsid w:val="00A33DB4"/>
    <w:rsid w:val="00A3403B"/>
    <w:rsid w:val="00A40096"/>
    <w:rsid w:val="00A4189F"/>
    <w:rsid w:val="00A44A39"/>
    <w:rsid w:val="00A475A1"/>
    <w:rsid w:val="00A51A12"/>
    <w:rsid w:val="00A54C86"/>
    <w:rsid w:val="00A54D4E"/>
    <w:rsid w:val="00A60BDE"/>
    <w:rsid w:val="00A627D4"/>
    <w:rsid w:val="00A70DF3"/>
    <w:rsid w:val="00A71784"/>
    <w:rsid w:val="00A74DA2"/>
    <w:rsid w:val="00A75D80"/>
    <w:rsid w:val="00A763F5"/>
    <w:rsid w:val="00A77D0B"/>
    <w:rsid w:val="00A80E31"/>
    <w:rsid w:val="00A83B30"/>
    <w:rsid w:val="00A8459B"/>
    <w:rsid w:val="00A918F7"/>
    <w:rsid w:val="00A97004"/>
    <w:rsid w:val="00AA34E6"/>
    <w:rsid w:val="00AB0F1D"/>
    <w:rsid w:val="00AB1B47"/>
    <w:rsid w:val="00AB35F8"/>
    <w:rsid w:val="00AB399E"/>
    <w:rsid w:val="00AB496A"/>
    <w:rsid w:val="00AC59D0"/>
    <w:rsid w:val="00AD04B9"/>
    <w:rsid w:val="00AD16B1"/>
    <w:rsid w:val="00AD1967"/>
    <w:rsid w:val="00AD499C"/>
    <w:rsid w:val="00AD6285"/>
    <w:rsid w:val="00AD760F"/>
    <w:rsid w:val="00AF2C06"/>
    <w:rsid w:val="00AF36F9"/>
    <w:rsid w:val="00AF6598"/>
    <w:rsid w:val="00B16E31"/>
    <w:rsid w:val="00B227F5"/>
    <w:rsid w:val="00B268BB"/>
    <w:rsid w:val="00B36869"/>
    <w:rsid w:val="00B37094"/>
    <w:rsid w:val="00B43B31"/>
    <w:rsid w:val="00B45898"/>
    <w:rsid w:val="00B45CE0"/>
    <w:rsid w:val="00B47CFA"/>
    <w:rsid w:val="00B57091"/>
    <w:rsid w:val="00B57F00"/>
    <w:rsid w:val="00B73485"/>
    <w:rsid w:val="00B75260"/>
    <w:rsid w:val="00B76417"/>
    <w:rsid w:val="00B77B2A"/>
    <w:rsid w:val="00B81D75"/>
    <w:rsid w:val="00B82C22"/>
    <w:rsid w:val="00B93DBA"/>
    <w:rsid w:val="00B9440A"/>
    <w:rsid w:val="00BA2F51"/>
    <w:rsid w:val="00BA67E4"/>
    <w:rsid w:val="00BB2D2A"/>
    <w:rsid w:val="00BB43C3"/>
    <w:rsid w:val="00BC1749"/>
    <w:rsid w:val="00BC3E04"/>
    <w:rsid w:val="00BC437B"/>
    <w:rsid w:val="00BC78AD"/>
    <w:rsid w:val="00BD42C6"/>
    <w:rsid w:val="00BD58CF"/>
    <w:rsid w:val="00BE6690"/>
    <w:rsid w:val="00BF0C92"/>
    <w:rsid w:val="00BF650C"/>
    <w:rsid w:val="00C03A4F"/>
    <w:rsid w:val="00C04CC1"/>
    <w:rsid w:val="00C04E62"/>
    <w:rsid w:val="00C2148C"/>
    <w:rsid w:val="00C2606C"/>
    <w:rsid w:val="00C37CEA"/>
    <w:rsid w:val="00C4096C"/>
    <w:rsid w:val="00C42964"/>
    <w:rsid w:val="00C4430C"/>
    <w:rsid w:val="00C45674"/>
    <w:rsid w:val="00C50C6D"/>
    <w:rsid w:val="00C543C0"/>
    <w:rsid w:val="00C600D9"/>
    <w:rsid w:val="00C60E37"/>
    <w:rsid w:val="00C67324"/>
    <w:rsid w:val="00C70613"/>
    <w:rsid w:val="00C7256A"/>
    <w:rsid w:val="00C853C9"/>
    <w:rsid w:val="00C855EB"/>
    <w:rsid w:val="00C90506"/>
    <w:rsid w:val="00C91913"/>
    <w:rsid w:val="00C92B22"/>
    <w:rsid w:val="00CA4E3C"/>
    <w:rsid w:val="00CA61B2"/>
    <w:rsid w:val="00CA6A56"/>
    <w:rsid w:val="00CB710C"/>
    <w:rsid w:val="00CC1384"/>
    <w:rsid w:val="00CD3720"/>
    <w:rsid w:val="00CD652A"/>
    <w:rsid w:val="00CD66FE"/>
    <w:rsid w:val="00CD7F81"/>
    <w:rsid w:val="00CE4CE1"/>
    <w:rsid w:val="00CE52B1"/>
    <w:rsid w:val="00CF133B"/>
    <w:rsid w:val="00CF1848"/>
    <w:rsid w:val="00CF5C2F"/>
    <w:rsid w:val="00D03875"/>
    <w:rsid w:val="00D04BCF"/>
    <w:rsid w:val="00D07D67"/>
    <w:rsid w:val="00D10BEE"/>
    <w:rsid w:val="00D11A4F"/>
    <w:rsid w:val="00D14338"/>
    <w:rsid w:val="00D143D9"/>
    <w:rsid w:val="00D14DA8"/>
    <w:rsid w:val="00D20BA1"/>
    <w:rsid w:val="00D3049E"/>
    <w:rsid w:val="00D31CE7"/>
    <w:rsid w:val="00D36DAB"/>
    <w:rsid w:val="00D37B43"/>
    <w:rsid w:val="00D4407B"/>
    <w:rsid w:val="00D46A5B"/>
    <w:rsid w:val="00D5511B"/>
    <w:rsid w:val="00D55D5C"/>
    <w:rsid w:val="00D73E9D"/>
    <w:rsid w:val="00D75435"/>
    <w:rsid w:val="00D75D0B"/>
    <w:rsid w:val="00D766F1"/>
    <w:rsid w:val="00D76F8D"/>
    <w:rsid w:val="00D810EC"/>
    <w:rsid w:val="00D92684"/>
    <w:rsid w:val="00D9727F"/>
    <w:rsid w:val="00DA5B54"/>
    <w:rsid w:val="00DB1DE3"/>
    <w:rsid w:val="00DB2CB8"/>
    <w:rsid w:val="00DC2C32"/>
    <w:rsid w:val="00DC6324"/>
    <w:rsid w:val="00DD45AE"/>
    <w:rsid w:val="00DE1366"/>
    <w:rsid w:val="00DE6181"/>
    <w:rsid w:val="00DF2BE4"/>
    <w:rsid w:val="00DF687A"/>
    <w:rsid w:val="00E01C41"/>
    <w:rsid w:val="00E02615"/>
    <w:rsid w:val="00E12C1D"/>
    <w:rsid w:val="00E17CF9"/>
    <w:rsid w:val="00E203AD"/>
    <w:rsid w:val="00E257C8"/>
    <w:rsid w:val="00E25BFB"/>
    <w:rsid w:val="00E26ECC"/>
    <w:rsid w:val="00E34D08"/>
    <w:rsid w:val="00E41512"/>
    <w:rsid w:val="00E41B93"/>
    <w:rsid w:val="00E41C89"/>
    <w:rsid w:val="00E4519A"/>
    <w:rsid w:val="00E5727D"/>
    <w:rsid w:val="00E605FC"/>
    <w:rsid w:val="00E64E63"/>
    <w:rsid w:val="00E66597"/>
    <w:rsid w:val="00E72F16"/>
    <w:rsid w:val="00E754A5"/>
    <w:rsid w:val="00E77E36"/>
    <w:rsid w:val="00E8236C"/>
    <w:rsid w:val="00E83517"/>
    <w:rsid w:val="00E8527B"/>
    <w:rsid w:val="00E853D5"/>
    <w:rsid w:val="00E86AA6"/>
    <w:rsid w:val="00E954C7"/>
    <w:rsid w:val="00E96775"/>
    <w:rsid w:val="00E97429"/>
    <w:rsid w:val="00E9773B"/>
    <w:rsid w:val="00EA040F"/>
    <w:rsid w:val="00EA6F42"/>
    <w:rsid w:val="00EB0F10"/>
    <w:rsid w:val="00EC125F"/>
    <w:rsid w:val="00EC13A3"/>
    <w:rsid w:val="00EC58BE"/>
    <w:rsid w:val="00EC7C85"/>
    <w:rsid w:val="00EF02F6"/>
    <w:rsid w:val="00EF5A6D"/>
    <w:rsid w:val="00EF7913"/>
    <w:rsid w:val="00F01C2D"/>
    <w:rsid w:val="00F114D4"/>
    <w:rsid w:val="00F123D2"/>
    <w:rsid w:val="00F125EE"/>
    <w:rsid w:val="00F12E98"/>
    <w:rsid w:val="00F14086"/>
    <w:rsid w:val="00F22029"/>
    <w:rsid w:val="00F41494"/>
    <w:rsid w:val="00F43848"/>
    <w:rsid w:val="00F45590"/>
    <w:rsid w:val="00F478A6"/>
    <w:rsid w:val="00F505DD"/>
    <w:rsid w:val="00F514CA"/>
    <w:rsid w:val="00F515FB"/>
    <w:rsid w:val="00F51EAF"/>
    <w:rsid w:val="00F5380D"/>
    <w:rsid w:val="00F565CE"/>
    <w:rsid w:val="00F56C0A"/>
    <w:rsid w:val="00F577ED"/>
    <w:rsid w:val="00F6123E"/>
    <w:rsid w:val="00F62157"/>
    <w:rsid w:val="00F62371"/>
    <w:rsid w:val="00F630EA"/>
    <w:rsid w:val="00F637DC"/>
    <w:rsid w:val="00F65813"/>
    <w:rsid w:val="00F7007E"/>
    <w:rsid w:val="00F7022F"/>
    <w:rsid w:val="00F728C9"/>
    <w:rsid w:val="00F73193"/>
    <w:rsid w:val="00F74F95"/>
    <w:rsid w:val="00F75069"/>
    <w:rsid w:val="00F76E1D"/>
    <w:rsid w:val="00F80705"/>
    <w:rsid w:val="00F853F0"/>
    <w:rsid w:val="00F90D93"/>
    <w:rsid w:val="00F951C3"/>
    <w:rsid w:val="00FA1481"/>
    <w:rsid w:val="00FB6AAC"/>
    <w:rsid w:val="00FC5734"/>
    <w:rsid w:val="00FC6133"/>
    <w:rsid w:val="00FD08BF"/>
    <w:rsid w:val="00FD35C7"/>
    <w:rsid w:val="00FD4CE3"/>
    <w:rsid w:val="00FD74F4"/>
    <w:rsid w:val="00FE074D"/>
    <w:rsid w:val="00FE542C"/>
    <w:rsid w:val="00FE7501"/>
    <w:rsid w:val="00FF04E3"/>
    <w:rsid w:val="00FF2242"/>
    <w:rsid w:val="054DF956"/>
    <w:rsid w:val="09CFBFD8"/>
    <w:rsid w:val="15B9A568"/>
    <w:rsid w:val="24C128BD"/>
    <w:rsid w:val="2CD12798"/>
    <w:rsid w:val="328DCECA"/>
    <w:rsid w:val="390BECD4"/>
    <w:rsid w:val="40556445"/>
    <w:rsid w:val="43EA8D4E"/>
    <w:rsid w:val="479F3C85"/>
    <w:rsid w:val="487B151C"/>
    <w:rsid w:val="4C72ADA8"/>
    <w:rsid w:val="5D757575"/>
    <w:rsid w:val="5F773438"/>
    <w:rsid w:val="697CE2F4"/>
    <w:rsid w:val="70A65B8E"/>
    <w:rsid w:val="78A83203"/>
    <w:rsid w:val="7B32AD70"/>
    <w:rsid w:val="7CCE7DD1"/>
    <w:rsid w:val="7F2C52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7622"/>
  <w15:docId w15:val="{EAC22EA6-1BB9-493A-BA9A-8FFD465DA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630EA"/>
    <w:rPr>
      <w:sz w:val="24"/>
    </w:rPr>
  </w:style>
  <w:style w:type="paragraph" w:styleId="Heading1">
    <w:name w:val="heading 1"/>
    <w:basedOn w:val="Normal"/>
    <w:next w:val="Normal"/>
    <w:link w:val="Heading1Char"/>
    <w:semiHidden/>
    <w:qFormat/>
    <w:rsid w:val="00B43B31"/>
    <w:pPr>
      <w:keepNext/>
      <w:spacing w:before="240" w:after="60"/>
      <w:outlineLvl w:val="0"/>
    </w:pPr>
    <w:rPr>
      <w:b/>
      <w:bCs/>
      <w:kern w:val="32"/>
      <w:szCs w:val="24"/>
    </w:rPr>
  </w:style>
  <w:style w:type="paragraph" w:styleId="Heading2">
    <w:name w:val="heading 2"/>
    <w:basedOn w:val="Normal"/>
    <w:next w:val="Normal"/>
    <w:link w:val="Heading2Char"/>
    <w:semiHidden/>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semiHidden/>
    <w:qFormat/>
    <w:rsid w:val="00C600D9"/>
    <w:pPr>
      <w:keepNext/>
      <w:spacing w:line="480" w:lineRule="auto"/>
      <w:outlineLvl w:val="2"/>
    </w:pPr>
    <w:rPr>
      <w:rFonts w:ascii="Times" w:eastAsia="Times" w:hAnsi="Times"/>
      <w:b/>
    </w:rPr>
  </w:style>
  <w:style w:type="paragraph" w:styleId="Heading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szCs w:val="24"/>
    </w:rPr>
  </w:style>
  <w:style w:type="paragraph" w:styleId="Heading8">
    <w:name w:val="heading 8"/>
    <w:basedOn w:val="Normal"/>
    <w:next w:val="Normal"/>
    <w:link w:val="Heading8Char"/>
    <w:semiHidden/>
    <w:qFormat/>
    <w:rsid w:val="007411A1"/>
    <w:pPr>
      <w:spacing w:before="240" w:after="60"/>
      <w:outlineLvl w:val="7"/>
    </w:pPr>
    <w:rPr>
      <w:rFonts w:ascii="Calibri" w:hAnsi="Calibri"/>
      <w:i/>
      <w:iCs/>
      <w:szCs w:val="24"/>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477182"/>
  </w:style>
  <w:style w:type="character" w:customStyle="1" w:styleId="Heading1Char">
    <w:name w:val="Heading 1 Char"/>
    <w:link w:val="Heading1"/>
    <w:semiHidden/>
    <w:rsid w:val="00FF04E3"/>
    <w:rPr>
      <w:b/>
      <w:bCs/>
      <w:kern w:val="32"/>
      <w:sz w:val="24"/>
      <w:szCs w:val="24"/>
    </w:rPr>
  </w:style>
  <w:style w:type="character" w:customStyle="1" w:styleId="Heading2Char">
    <w:name w:val="Heading 2 Char"/>
    <w:link w:val="Heading2"/>
    <w:semiHidden/>
    <w:rsid w:val="00FF04E3"/>
    <w:rPr>
      <w:rFonts w:ascii="Cambria" w:hAnsi="Cambria"/>
      <w:b/>
      <w:bCs/>
      <w:i/>
      <w:iCs/>
      <w:sz w:val="28"/>
      <w:szCs w:val="28"/>
    </w:rPr>
  </w:style>
  <w:style w:type="character" w:customStyle="1" w:styleId="Heading5Char">
    <w:name w:val="Heading 5 Char"/>
    <w:link w:val="Heading5"/>
    <w:semiHidden/>
    <w:rsid w:val="00FF04E3"/>
    <w:rPr>
      <w:rFonts w:ascii="Calibri" w:hAnsi="Calibri"/>
      <w:b/>
      <w:bCs/>
      <w:i/>
      <w:iCs/>
      <w:sz w:val="26"/>
      <w:szCs w:val="26"/>
    </w:rPr>
  </w:style>
  <w:style w:type="character" w:customStyle="1" w:styleId="Heading6Char">
    <w:name w:val="Heading 6 Char"/>
    <w:link w:val="Heading6"/>
    <w:semiHidden/>
    <w:rsid w:val="00FF04E3"/>
    <w:rPr>
      <w:rFonts w:ascii="Calibri" w:hAnsi="Calibri"/>
      <w:b/>
      <w:bCs/>
      <w:sz w:val="22"/>
      <w:szCs w:val="22"/>
    </w:rPr>
  </w:style>
  <w:style w:type="character" w:customStyle="1" w:styleId="Heading7Char">
    <w:name w:val="Heading 7 Char"/>
    <w:link w:val="Heading7"/>
    <w:semiHidden/>
    <w:rsid w:val="00FF04E3"/>
    <w:rPr>
      <w:rFonts w:ascii="Calibri" w:hAnsi="Calibri"/>
      <w:sz w:val="24"/>
      <w:szCs w:val="24"/>
    </w:rPr>
  </w:style>
  <w:style w:type="character" w:customStyle="1" w:styleId="Heading8Char">
    <w:name w:val="Heading 8 Char"/>
    <w:link w:val="Heading8"/>
    <w:semiHidden/>
    <w:rsid w:val="00FF04E3"/>
    <w:rPr>
      <w:rFonts w:ascii="Calibri" w:hAnsi="Calibri"/>
      <w:i/>
      <w:iCs/>
      <w:sz w:val="24"/>
      <w:szCs w:val="24"/>
    </w:rPr>
  </w:style>
  <w:style w:type="character" w:customStyle="1" w:styleId="Heading9Char">
    <w:name w:val="Heading 9 Char"/>
    <w:link w:val="Heading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semiHidden/>
    <w:rsid w:val="00405336"/>
    <w:rPr>
      <w:rFonts w:ascii="Tahoma" w:hAnsi="Tahoma" w:cs="Tahoma"/>
      <w:sz w:val="16"/>
      <w:szCs w:val="16"/>
    </w:rPr>
  </w:style>
  <w:style w:type="character" w:customStyle="1" w:styleId="BalloonTextChar">
    <w:name w:val="Balloon Text Char"/>
    <w:link w:val="BalloonText"/>
    <w:semiHidden/>
    <w:rsid w:val="00FF04E3"/>
    <w:rPr>
      <w:rFonts w:ascii="Tahoma" w:hAnsi="Tahoma" w:cs="Tahoma"/>
      <w:sz w:val="16"/>
      <w:szCs w:val="16"/>
    </w:rPr>
  </w:style>
  <w:style w:type="paragraph" w:styleId="Bibliography">
    <w:name w:val="Bibliography"/>
    <w:basedOn w:val="Normal"/>
    <w:next w:val="Normal"/>
    <w:uiPriority w:val="37"/>
    <w:semiHidden/>
    <w:rsid w:val="00405336"/>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style>
  <w:style w:type="character" w:customStyle="1" w:styleId="BodyTextChar">
    <w:name w:val="Body Text Char"/>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link w:val="BodyTextIndent3"/>
    <w:semiHidden/>
    <w:rsid w:val="00FF04E3"/>
    <w:rPr>
      <w:sz w:val="16"/>
      <w:szCs w:val="16"/>
    </w:rPr>
  </w:style>
  <w:style w:type="paragraph" w:styleId="Caption">
    <w:name w:val="caption"/>
    <w:basedOn w:val="Normal"/>
    <w:next w:val="Normal"/>
    <w:semiHidden/>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link w:val="Closing"/>
    <w:semiHidden/>
    <w:rsid w:val="00FF04E3"/>
    <w:rPr>
      <w:sz w:val="24"/>
    </w:rPr>
  </w:style>
  <w:style w:type="paragraph" w:styleId="CommentText">
    <w:name w:val="annotation text"/>
    <w:basedOn w:val="Normal"/>
    <w:link w:val="CommentTextChar"/>
    <w:semiHidden/>
    <w:rsid w:val="00405336"/>
    <w:rPr>
      <w:sz w:val="20"/>
    </w:rPr>
  </w:style>
  <w:style w:type="character" w:customStyle="1" w:styleId="CommentTextChar">
    <w:name w:val="Comment Text Char"/>
    <w:basedOn w:val="DefaultParagraphFont"/>
    <w:link w:val="CommentText"/>
    <w:semiHidden/>
    <w:rsid w:val="00FF04E3"/>
  </w:style>
  <w:style w:type="paragraph" w:styleId="CommentSubject">
    <w:name w:val="annotation subject"/>
    <w:basedOn w:val="CommentText"/>
    <w:next w:val="CommentText"/>
    <w:link w:val="CommentSubjectChar"/>
    <w:uiPriority w:val="99"/>
    <w:semiHidden/>
    <w:rsid w:val="00405336"/>
    <w:rPr>
      <w:b/>
      <w:bCs/>
    </w:rPr>
  </w:style>
  <w:style w:type="character" w:customStyle="1" w:styleId="CommentSubjectChar">
    <w:name w:val="Comment Subject Char"/>
    <w:link w:val="CommentSubject"/>
    <w:uiPriority w:val="99"/>
    <w:semiHidden/>
    <w:rsid w:val="00FF04E3"/>
    <w:rPr>
      <w:b/>
      <w:bCs/>
    </w:rPr>
  </w:style>
  <w:style w:type="paragraph" w:styleId="Date">
    <w:name w:val="Date"/>
    <w:basedOn w:val="Normal"/>
    <w:next w:val="Normal"/>
    <w:link w:val="DateChar"/>
    <w:semiHidden/>
    <w:rsid w:val="00405336"/>
  </w:style>
  <w:style w:type="character" w:customStyle="1" w:styleId="DateChar">
    <w:name w:val="Date Char"/>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uiPriority w:val="99"/>
    <w:rsid w:val="00405336"/>
    <w:pPr>
      <w:tabs>
        <w:tab w:val="center" w:pos="4680"/>
        <w:tab w:val="right" w:pos="9360"/>
      </w:tabs>
    </w:pPr>
  </w:style>
  <w:style w:type="character" w:customStyle="1" w:styleId="FooterChar">
    <w:name w:val="Footer Char"/>
    <w:link w:val="Footer"/>
    <w:uiPriority w:val="99"/>
    <w:rsid w:val="00FF04E3"/>
    <w:rPr>
      <w:sz w:val="24"/>
    </w:rPr>
  </w:style>
  <w:style w:type="paragraph" w:styleId="FootnoteText">
    <w:name w:val="footnote text"/>
    <w:basedOn w:val="Normal"/>
    <w:link w:val="FootnoteTextChar"/>
    <w:semiHidden/>
    <w:rsid w:val="00405336"/>
    <w:rPr>
      <w:sz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uiPriority w:val="99"/>
    <w:rsid w:val="00405336"/>
    <w:pPr>
      <w:tabs>
        <w:tab w:val="center" w:pos="4680"/>
        <w:tab w:val="right" w:pos="9360"/>
      </w:tabs>
    </w:pPr>
  </w:style>
  <w:style w:type="character" w:customStyle="1" w:styleId="HeaderChar">
    <w:name w:val="Header Char"/>
    <w:link w:val="Header"/>
    <w:uiPriority w:val="99"/>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link w:val="HTMLAddress"/>
    <w:semiHidden/>
    <w:rsid w:val="00FF04E3"/>
    <w:rPr>
      <w:i/>
      <w:iCs/>
      <w:sz w:val="24"/>
    </w:rPr>
  </w:style>
  <w:style w:type="paragraph" w:styleId="HTMLPreformatted">
    <w:name w:val="HTML Preformatted"/>
    <w:basedOn w:val="Normal"/>
    <w:link w:val="HTMLPreformattedChar"/>
    <w:rsid w:val="00405336"/>
    <w:rPr>
      <w:rFonts w:ascii="Courier New" w:hAnsi="Courier New" w:cs="Courier New"/>
      <w:sz w:val="20"/>
    </w:rPr>
  </w:style>
  <w:style w:type="character" w:customStyle="1" w:styleId="HTMLPreformattedChar">
    <w:name w:val="HTML Preformatted Char"/>
    <w:link w:val="HTMLPreformatted"/>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34"/>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semiHidden/>
    <w:rsid w:val="00FF04E3"/>
    <w:rPr>
      <w:rFonts w:ascii="Cambria" w:hAnsi="Cambria"/>
      <w:sz w:val="24"/>
      <w:szCs w:val="24"/>
      <w:shd w:val="pct20" w:color="auto" w:fill="auto"/>
    </w:rPr>
  </w:style>
  <w:style w:type="paragraph" w:styleId="NoSpacing">
    <w:name w:val="No Spacing"/>
    <w:uiPriority w:val="1"/>
    <w:semiHidden/>
    <w:qFormat/>
    <w:rsid w:val="00405336"/>
    <w:rPr>
      <w:sz w:val="24"/>
    </w:rPr>
  </w:style>
  <w:style w:type="paragraph" w:styleId="NormalWeb">
    <w:name w:val="Normal (Web)"/>
    <w:basedOn w:val="Normal"/>
    <w:uiPriority w:val="99"/>
    <w:semiHidden/>
    <w:rsid w:val="00405336"/>
    <w:rPr>
      <w:szCs w:val="24"/>
    </w:rPr>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link w:val="PlainText"/>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rPr>
  </w:style>
  <w:style w:type="character" w:customStyle="1" w:styleId="QuoteChar">
    <w:name w:val="Quote Char"/>
    <w:link w:val="Quote"/>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link w:val="Signature"/>
    <w:semiHidden/>
    <w:rsid w:val="00FF04E3"/>
    <w:rPr>
      <w:sz w:val="24"/>
    </w:rPr>
  </w:style>
  <w:style w:type="paragraph" w:styleId="Subtitle">
    <w:name w:val="Subtitle"/>
    <w:basedOn w:val="Normal"/>
    <w:next w:val="Normal"/>
    <w:link w:val="SubtitleChar"/>
    <w:semiHidden/>
    <w:qFormat/>
    <w:rsid w:val="00405336"/>
    <w:pPr>
      <w:spacing w:after="60"/>
      <w:jc w:val="center"/>
      <w:outlineLvl w:val="1"/>
    </w:pPr>
    <w:rPr>
      <w:rFonts w:ascii="Cambria" w:hAnsi="Cambria"/>
      <w:szCs w:val="24"/>
    </w:rPr>
  </w:style>
  <w:style w:type="character" w:customStyle="1" w:styleId="SubtitleChar">
    <w:name w:val="Subtitle Char"/>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semiHidden/>
    <w:qFormat/>
    <w:rsid w:val="00405336"/>
    <w:pPr>
      <w:spacing w:before="240" w:after="60"/>
      <w:jc w:val="center"/>
      <w:outlineLvl w:val="0"/>
    </w:pPr>
    <w:rPr>
      <w:rFonts w:ascii="Cambria" w:hAnsi="Cambria"/>
      <w:b/>
      <w:bCs/>
      <w:kern w:val="28"/>
      <w:sz w:val="32"/>
      <w:szCs w:val="32"/>
    </w:rPr>
  </w:style>
  <w:style w:type="character" w:customStyle="1" w:styleId="TitleChar">
    <w:name w:val="Title Char"/>
    <w:link w:val="Title"/>
    <w:semiHidden/>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szCs w:val="24"/>
    </w:rPr>
  </w:style>
  <w:style w:type="paragraph" w:styleId="TOC1">
    <w:name w:val="toc 1"/>
    <w:basedOn w:val="Normal"/>
    <w:next w:val="Normal"/>
    <w:autoRedefine/>
    <w:semiHidden/>
    <w:rsid w:val="00405336"/>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uiPriority w:val="99"/>
    <w:rsid w:val="007402FC"/>
    <w:rPr>
      <w:color w:val="0000FF"/>
      <w:u w:val="single"/>
    </w:rPr>
  </w:style>
  <w:style w:type="character" w:styleId="FollowedHyperlink">
    <w:name w:val="FollowedHyperlink"/>
    <w:unhideWhenUsed/>
    <w:rsid w:val="00793072"/>
    <w:rPr>
      <w:color w:val="800080"/>
      <w:u w:val="single"/>
    </w:rPr>
  </w:style>
  <w:style w:type="character" w:styleId="CommentReference">
    <w:name w:val="annotation reference"/>
    <w:unhideWhenUsed/>
    <w:rsid w:val="00793072"/>
    <w:rPr>
      <w:sz w:val="16"/>
      <w:szCs w:val="16"/>
    </w:rPr>
  </w:style>
  <w:style w:type="character" w:styleId="UnresolvedMention">
    <w:name w:val="Unresolved Mention"/>
    <w:basedOn w:val="DefaultParagraphFont"/>
    <w:uiPriority w:val="99"/>
    <w:semiHidden/>
    <w:unhideWhenUsed/>
    <w:rsid w:val="008218C4"/>
    <w:rPr>
      <w:color w:val="808080"/>
      <w:shd w:val="clear" w:color="auto" w:fill="E6E6E6"/>
    </w:rPr>
  </w:style>
  <w:style w:type="character" w:customStyle="1" w:styleId="normaltextrun">
    <w:name w:val="normaltextrun"/>
    <w:basedOn w:val="DefaultParagraphFont"/>
    <w:rsid w:val="00F577ED"/>
  </w:style>
  <w:style w:type="character" w:customStyle="1" w:styleId="eop">
    <w:name w:val="eop"/>
    <w:basedOn w:val="DefaultParagraphFont"/>
    <w:rsid w:val="008B7BBF"/>
  </w:style>
  <w:style w:type="paragraph" w:customStyle="1" w:styleId="paragraph">
    <w:name w:val="paragraph"/>
    <w:basedOn w:val="Normal"/>
    <w:rsid w:val="00727EA6"/>
    <w:pPr>
      <w:spacing w:before="100" w:beforeAutospacing="1" w:after="100" w:afterAutospacing="1"/>
    </w:pPr>
    <w:rPr>
      <w:szCs w:val="24"/>
    </w:rPr>
  </w:style>
  <w:style w:type="paragraph" w:customStyle="1" w:styleId="Head">
    <w:name w:val="Head"/>
    <w:basedOn w:val="Normal"/>
    <w:rsid w:val="00C03A4F"/>
    <w:pPr>
      <w:keepNext/>
      <w:spacing w:before="120" w:after="120"/>
      <w:jc w:val="center"/>
      <w:outlineLvl w:val="0"/>
    </w:pPr>
    <w:rPr>
      <w:b/>
      <w:bCs/>
      <w:kern w:val="28"/>
      <w:sz w:val="28"/>
      <w:szCs w:val="28"/>
    </w:rPr>
  </w:style>
  <w:style w:type="paragraph" w:customStyle="1" w:styleId="Authors">
    <w:name w:val="Authors"/>
    <w:basedOn w:val="Normal"/>
    <w:rsid w:val="006C7D84"/>
    <w:pPr>
      <w:spacing w:before="120" w:after="360"/>
      <w:jc w:val="center"/>
    </w:pPr>
    <w:rPr>
      <w:szCs w:val="24"/>
    </w:rPr>
  </w:style>
  <w:style w:type="paragraph" w:customStyle="1" w:styleId="Acknowledgement">
    <w:name w:val="Acknowledgement"/>
    <w:basedOn w:val="Normal"/>
    <w:rsid w:val="008D06BB"/>
    <w:pPr>
      <w:spacing w:before="120"/>
      <w:ind w:left="720" w:hanging="720"/>
    </w:pPr>
    <w:rPr>
      <w:szCs w:val="24"/>
    </w:rPr>
  </w:style>
  <w:style w:type="character" w:styleId="PlaceholderText">
    <w:name w:val="Placeholder Text"/>
    <w:basedOn w:val="DefaultParagraphFont"/>
    <w:uiPriority w:val="99"/>
    <w:semiHidden/>
    <w:rsid w:val="00EC58BE"/>
    <w:rPr>
      <w:color w:val="808080"/>
    </w:rPr>
  </w:style>
  <w:style w:type="paragraph" w:styleId="Revision">
    <w:name w:val="Revision"/>
    <w:hidden/>
    <w:uiPriority w:val="71"/>
    <w:rsid w:val="00675D31"/>
    <w:rPr>
      <w:sz w:val="24"/>
    </w:rPr>
  </w:style>
  <w:style w:type="numbering" w:customStyle="1" w:styleId="NoList1">
    <w:name w:val="No List1"/>
    <w:next w:val="NoList"/>
    <w:uiPriority w:val="99"/>
    <w:semiHidden/>
    <w:unhideWhenUsed/>
    <w:rsid w:val="00DE1366"/>
  </w:style>
  <w:style w:type="paragraph" w:customStyle="1" w:styleId="BaseText">
    <w:name w:val="Base_Text"/>
    <w:rsid w:val="00DE1366"/>
    <w:pPr>
      <w:spacing w:before="120"/>
    </w:pPr>
    <w:rPr>
      <w:sz w:val="24"/>
      <w:szCs w:val="24"/>
    </w:rPr>
  </w:style>
  <w:style w:type="paragraph" w:customStyle="1" w:styleId="1stparatext">
    <w:name w:val="1st para text"/>
    <w:basedOn w:val="BaseText"/>
    <w:rsid w:val="00DE1366"/>
  </w:style>
  <w:style w:type="paragraph" w:customStyle="1" w:styleId="BaseHeading">
    <w:name w:val="Base_Heading"/>
    <w:rsid w:val="00DE1366"/>
    <w:pPr>
      <w:keepNext/>
      <w:spacing w:before="240"/>
      <w:outlineLvl w:val="0"/>
    </w:pPr>
    <w:rPr>
      <w:kern w:val="28"/>
      <w:sz w:val="28"/>
      <w:szCs w:val="28"/>
    </w:rPr>
  </w:style>
  <w:style w:type="paragraph" w:customStyle="1" w:styleId="AbstractHead">
    <w:name w:val="Abstract Head"/>
    <w:basedOn w:val="BaseHeading"/>
    <w:rsid w:val="00DE1366"/>
  </w:style>
  <w:style w:type="paragraph" w:customStyle="1" w:styleId="AbstractSummary">
    <w:name w:val="Abstract/Summary"/>
    <w:basedOn w:val="BaseText"/>
    <w:rsid w:val="00DE1366"/>
  </w:style>
  <w:style w:type="paragraph" w:customStyle="1" w:styleId="Referencesandnotes">
    <w:name w:val="References and notes"/>
    <w:basedOn w:val="BaseText"/>
    <w:rsid w:val="00DE1366"/>
    <w:pPr>
      <w:ind w:left="720" w:hanging="720"/>
    </w:pPr>
  </w:style>
  <w:style w:type="paragraph" w:customStyle="1" w:styleId="Subhead">
    <w:name w:val="Subhead"/>
    <w:basedOn w:val="BaseHeading"/>
    <w:rsid w:val="00DE1366"/>
    <w:rPr>
      <w:b/>
      <w:bCs/>
      <w:sz w:val="24"/>
      <w:szCs w:val="24"/>
    </w:rPr>
  </w:style>
  <w:style w:type="paragraph" w:customStyle="1" w:styleId="AppendixHead">
    <w:name w:val="AppendixHead"/>
    <w:basedOn w:val="Subhead"/>
    <w:rsid w:val="00DE1366"/>
  </w:style>
  <w:style w:type="paragraph" w:customStyle="1" w:styleId="AppendixSubhead">
    <w:name w:val="AppendixSubhead"/>
    <w:basedOn w:val="Subhead"/>
    <w:rsid w:val="00DE1366"/>
  </w:style>
  <w:style w:type="paragraph" w:customStyle="1" w:styleId="Articletype">
    <w:name w:val="Article type"/>
    <w:basedOn w:val="BaseText"/>
    <w:rsid w:val="00DE1366"/>
  </w:style>
  <w:style w:type="character" w:customStyle="1" w:styleId="aubase">
    <w:name w:val="au_base"/>
    <w:rsid w:val="00DE1366"/>
    <w:rPr>
      <w:sz w:val="24"/>
    </w:rPr>
  </w:style>
  <w:style w:type="character" w:customStyle="1" w:styleId="aucollab">
    <w:name w:val="au_collab"/>
    <w:basedOn w:val="aubase"/>
    <w:rsid w:val="00DE1366"/>
    <w:rPr>
      <w:sz w:val="24"/>
      <w:bdr w:val="none" w:sz="0" w:space="0" w:color="auto"/>
      <w:shd w:val="clear" w:color="auto" w:fill="C0C0C0"/>
    </w:rPr>
  </w:style>
  <w:style w:type="character" w:customStyle="1" w:styleId="audeg">
    <w:name w:val="au_deg"/>
    <w:basedOn w:val="DefaultParagraphFont"/>
    <w:rsid w:val="00DE1366"/>
    <w:rPr>
      <w:sz w:val="24"/>
      <w:bdr w:val="none" w:sz="0" w:space="0" w:color="auto"/>
      <w:shd w:val="clear" w:color="auto" w:fill="FFFF00"/>
    </w:rPr>
  </w:style>
  <w:style w:type="character" w:customStyle="1" w:styleId="aufname">
    <w:name w:val="au_fname"/>
    <w:basedOn w:val="aubase"/>
    <w:rsid w:val="00DE1366"/>
    <w:rPr>
      <w:sz w:val="24"/>
      <w:bdr w:val="none" w:sz="0" w:space="0" w:color="auto"/>
      <w:shd w:val="clear" w:color="auto" w:fill="00FFFF"/>
    </w:rPr>
  </w:style>
  <w:style w:type="character" w:customStyle="1" w:styleId="aurole">
    <w:name w:val="au_role"/>
    <w:basedOn w:val="aubase"/>
    <w:rsid w:val="00DE1366"/>
    <w:rPr>
      <w:sz w:val="24"/>
      <w:bdr w:val="none" w:sz="0" w:space="0" w:color="auto"/>
      <w:shd w:val="clear" w:color="auto" w:fill="808000"/>
    </w:rPr>
  </w:style>
  <w:style w:type="character" w:customStyle="1" w:styleId="ausuffix">
    <w:name w:val="au_suffix"/>
    <w:basedOn w:val="aubase"/>
    <w:rsid w:val="00DE1366"/>
    <w:rPr>
      <w:sz w:val="24"/>
      <w:bdr w:val="none" w:sz="0" w:space="0" w:color="auto"/>
      <w:shd w:val="clear" w:color="auto" w:fill="FF00FF"/>
    </w:rPr>
  </w:style>
  <w:style w:type="character" w:customStyle="1" w:styleId="ausurname">
    <w:name w:val="au_surname"/>
    <w:basedOn w:val="aubase"/>
    <w:rsid w:val="00DE1366"/>
    <w:rPr>
      <w:sz w:val="24"/>
      <w:bdr w:val="none" w:sz="0" w:space="0" w:color="auto"/>
      <w:shd w:val="clear" w:color="auto" w:fill="00FF00"/>
    </w:rPr>
  </w:style>
  <w:style w:type="paragraph" w:customStyle="1" w:styleId="AuthorAttribute">
    <w:name w:val="Author Attribute"/>
    <w:basedOn w:val="BaseText"/>
    <w:rsid w:val="00DE1366"/>
    <w:pPr>
      <w:spacing w:before="480"/>
    </w:pPr>
  </w:style>
  <w:style w:type="paragraph" w:customStyle="1" w:styleId="Footnote">
    <w:name w:val="Footnote"/>
    <w:basedOn w:val="BaseText"/>
    <w:rsid w:val="00DE1366"/>
  </w:style>
  <w:style w:type="paragraph" w:customStyle="1" w:styleId="AuthorFootnote">
    <w:name w:val="AuthorFootnote"/>
    <w:basedOn w:val="Footnote"/>
    <w:rsid w:val="00DE1366"/>
    <w:pPr>
      <w:autoSpaceDE w:val="0"/>
      <w:autoSpaceDN w:val="0"/>
      <w:adjustRightInd w:val="0"/>
    </w:pPr>
    <w:rPr>
      <w:lang w:bidi="he-IL"/>
    </w:rPr>
  </w:style>
  <w:style w:type="character" w:customStyle="1" w:styleId="bibarticle">
    <w:name w:val="bib_article"/>
    <w:basedOn w:val="DefaultParagraphFont"/>
    <w:rsid w:val="00DE1366"/>
    <w:rPr>
      <w:sz w:val="24"/>
      <w:bdr w:val="none" w:sz="0" w:space="0" w:color="auto"/>
      <w:shd w:val="clear" w:color="auto" w:fill="00FFFF"/>
    </w:rPr>
  </w:style>
  <w:style w:type="character" w:customStyle="1" w:styleId="bibbase">
    <w:name w:val="bib_base"/>
    <w:rsid w:val="00DE1366"/>
    <w:rPr>
      <w:sz w:val="24"/>
    </w:rPr>
  </w:style>
  <w:style w:type="character" w:customStyle="1" w:styleId="bibcomment">
    <w:name w:val="bib_comment"/>
    <w:basedOn w:val="bibbase"/>
    <w:rsid w:val="00DE1366"/>
    <w:rPr>
      <w:sz w:val="24"/>
    </w:rPr>
  </w:style>
  <w:style w:type="character" w:customStyle="1" w:styleId="bibdeg">
    <w:name w:val="bib_deg"/>
    <w:basedOn w:val="bibbase"/>
    <w:rsid w:val="00DE1366"/>
    <w:rPr>
      <w:sz w:val="24"/>
    </w:rPr>
  </w:style>
  <w:style w:type="character" w:customStyle="1" w:styleId="bibdoi">
    <w:name w:val="bib_doi"/>
    <w:basedOn w:val="bibbase"/>
    <w:rsid w:val="00DE1366"/>
    <w:rPr>
      <w:sz w:val="24"/>
      <w:bdr w:val="none" w:sz="0" w:space="0" w:color="auto"/>
      <w:shd w:val="clear" w:color="auto" w:fill="00FF00"/>
    </w:rPr>
  </w:style>
  <w:style w:type="character" w:customStyle="1" w:styleId="bibetal">
    <w:name w:val="bib_etal"/>
    <w:basedOn w:val="bibbase"/>
    <w:rsid w:val="00DE1366"/>
    <w:rPr>
      <w:sz w:val="24"/>
      <w:bdr w:val="none" w:sz="0" w:space="0" w:color="auto"/>
      <w:shd w:val="clear" w:color="auto" w:fill="008080"/>
    </w:rPr>
  </w:style>
  <w:style w:type="character" w:customStyle="1" w:styleId="bibfname">
    <w:name w:val="bib_fname"/>
    <w:basedOn w:val="bibbase"/>
    <w:rsid w:val="00DE1366"/>
    <w:rPr>
      <w:sz w:val="24"/>
      <w:bdr w:val="none" w:sz="0" w:space="0" w:color="auto"/>
      <w:shd w:val="clear" w:color="auto" w:fill="FFFF00"/>
    </w:rPr>
  </w:style>
  <w:style w:type="character" w:customStyle="1" w:styleId="bibfpage">
    <w:name w:val="bib_fpage"/>
    <w:basedOn w:val="bibbase"/>
    <w:rsid w:val="00DE1366"/>
    <w:rPr>
      <w:sz w:val="24"/>
      <w:bdr w:val="none" w:sz="0" w:space="0" w:color="auto"/>
      <w:shd w:val="clear" w:color="auto" w:fill="808080"/>
    </w:rPr>
  </w:style>
  <w:style w:type="character" w:customStyle="1" w:styleId="bibissue">
    <w:name w:val="bib_issue"/>
    <w:basedOn w:val="bibbase"/>
    <w:rsid w:val="00DE1366"/>
    <w:rPr>
      <w:sz w:val="24"/>
      <w:bdr w:val="none" w:sz="0" w:space="0" w:color="auto"/>
      <w:shd w:val="clear" w:color="auto" w:fill="FFFF00"/>
    </w:rPr>
  </w:style>
  <w:style w:type="character" w:customStyle="1" w:styleId="bibjournal">
    <w:name w:val="bib_journal"/>
    <w:basedOn w:val="bibbase"/>
    <w:rsid w:val="00DE1366"/>
    <w:rPr>
      <w:sz w:val="24"/>
      <w:bdr w:val="none" w:sz="0" w:space="0" w:color="auto"/>
      <w:shd w:val="clear" w:color="auto" w:fill="808000"/>
    </w:rPr>
  </w:style>
  <w:style w:type="character" w:customStyle="1" w:styleId="biblpage">
    <w:name w:val="bib_lpage"/>
    <w:basedOn w:val="bibbase"/>
    <w:rsid w:val="00DE1366"/>
    <w:rPr>
      <w:sz w:val="24"/>
      <w:bdr w:val="none" w:sz="0" w:space="0" w:color="auto"/>
      <w:shd w:val="clear" w:color="auto" w:fill="808080"/>
    </w:rPr>
  </w:style>
  <w:style w:type="character" w:customStyle="1" w:styleId="bibmedline">
    <w:name w:val="bib_medline"/>
    <w:basedOn w:val="bibbase"/>
    <w:rsid w:val="00DE1366"/>
    <w:rPr>
      <w:sz w:val="24"/>
    </w:rPr>
  </w:style>
  <w:style w:type="character" w:customStyle="1" w:styleId="bibnumber">
    <w:name w:val="bib_number"/>
    <w:basedOn w:val="bibbase"/>
    <w:rsid w:val="00DE1366"/>
    <w:rPr>
      <w:sz w:val="24"/>
    </w:rPr>
  </w:style>
  <w:style w:type="character" w:customStyle="1" w:styleId="biborganization">
    <w:name w:val="bib_organization"/>
    <w:basedOn w:val="bibbase"/>
    <w:rsid w:val="00DE1366"/>
    <w:rPr>
      <w:sz w:val="24"/>
      <w:bdr w:val="none" w:sz="0" w:space="0" w:color="auto"/>
      <w:shd w:val="clear" w:color="auto" w:fill="808000"/>
    </w:rPr>
  </w:style>
  <w:style w:type="character" w:customStyle="1" w:styleId="bibsuffix">
    <w:name w:val="bib_suffix"/>
    <w:basedOn w:val="bibbase"/>
    <w:rsid w:val="00DE1366"/>
    <w:rPr>
      <w:sz w:val="24"/>
    </w:rPr>
  </w:style>
  <w:style w:type="character" w:customStyle="1" w:styleId="bibsuppl">
    <w:name w:val="bib_suppl"/>
    <w:basedOn w:val="bibbase"/>
    <w:rsid w:val="00DE1366"/>
    <w:rPr>
      <w:sz w:val="24"/>
      <w:bdr w:val="none" w:sz="0" w:space="0" w:color="auto"/>
      <w:shd w:val="clear" w:color="auto" w:fill="FFFF00"/>
    </w:rPr>
  </w:style>
  <w:style w:type="character" w:customStyle="1" w:styleId="bibsurname">
    <w:name w:val="bib_surname"/>
    <w:basedOn w:val="bibbase"/>
    <w:rsid w:val="00DE1366"/>
    <w:rPr>
      <w:sz w:val="24"/>
      <w:bdr w:val="none" w:sz="0" w:space="0" w:color="auto"/>
      <w:shd w:val="clear" w:color="auto" w:fill="FFFF00"/>
    </w:rPr>
  </w:style>
  <w:style w:type="character" w:customStyle="1" w:styleId="bibunpubl">
    <w:name w:val="bib_unpubl"/>
    <w:basedOn w:val="bibbase"/>
    <w:rsid w:val="00DE1366"/>
    <w:rPr>
      <w:sz w:val="24"/>
    </w:rPr>
  </w:style>
  <w:style w:type="character" w:customStyle="1" w:styleId="biburl">
    <w:name w:val="bib_url"/>
    <w:basedOn w:val="bibbase"/>
    <w:rsid w:val="00DE1366"/>
    <w:rPr>
      <w:sz w:val="24"/>
      <w:bdr w:val="none" w:sz="0" w:space="0" w:color="auto"/>
      <w:shd w:val="clear" w:color="auto" w:fill="00FF00"/>
    </w:rPr>
  </w:style>
  <w:style w:type="character" w:customStyle="1" w:styleId="bibvolume">
    <w:name w:val="bib_volume"/>
    <w:basedOn w:val="bibbase"/>
    <w:rsid w:val="00DE1366"/>
    <w:rPr>
      <w:sz w:val="24"/>
      <w:bdr w:val="none" w:sz="0" w:space="0" w:color="auto"/>
      <w:shd w:val="clear" w:color="auto" w:fill="00FF00"/>
    </w:rPr>
  </w:style>
  <w:style w:type="character" w:customStyle="1" w:styleId="bibyear">
    <w:name w:val="bib_year"/>
    <w:basedOn w:val="bibbase"/>
    <w:rsid w:val="00DE1366"/>
    <w:rPr>
      <w:sz w:val="24"/>
      <w:bdr w:val="none" w:sz="0" w:space="0" w:color="auto"/>
      <w:shd w:val="clear" w:color="auto" w:fill="FF00FF"/>
    </w:rPr>
  </w:style>
  <w:style w:type="paragraph" w:customStyle="1" w:styleId="BookorMeetingInformation">
    <w:name w:val="Book or Meeting Information"/>
    <w:basedOn w:val="BaseText"/>
    <w:rsid w:val="00DE1366"/>
  </w:style>
  <w:style w:type="paragraph" w:customStyle="1" w:styleId="BookInformation">
    <w:name w:val="BookInformation"/>
    <w:basedOn w:val="BaseText"/>
    <w:rsid w:val="00DE1366"/>
  </w:style>
  <w:style w:type="paragraph" w:customStyle="1" w:styleId="Level2Head">
    <w:name w:val="Level 2 Head"/>
    <w:basedOn w:val="BaseHeading"/>
    <w:rsid w:val="00DE1366"/>
    <w:pPr>
      <w:outlineLvl w:val="1"/>
    </w:pPr>
    <w:rPr>
      <w:i/>
      <w:iCs/>
      <w:sz w:val="24"/>
      <w:szCs w:val="24"/>
    </w:rPr>
  </w:style>
  <w:style w:type="paragraph" w:customStyle="1" w:styleId="BoxLevel2Head">
    <w:name w:val="BoxLevel 2 Head"/>
    <w:basedOn w:val="Level2Head"/>
    <w:rsid w:val="00DE1366"/>
    <w:pPr>
      <w:shd w:val="clear" w:color="auto" w:fill="E6E6E6"/>
    </w:pPr>
  </w:style>
  <w:style w:type="paragraph" w:customStyle="1" w:styleId="BoxListUnnumbered">
    <w:name w:val="BoxListUnnumbered"/>
    <w:basedOn w:val="BaseText"/>
    <w:rsid w:val="00DE1366"/>
    <w:pPr>
      <w:shd w:val="clear" w:color="auto" w:fill="E6E6E6"/>
      <w:ind w:left="1080" w:hanging="360"/>
    </w:pPr>
  </w:style>
  <w:style w:type="paragraph" w:customStyle="1" w:styleId="BoxList">
    <w:name w:val="BoxList"/>
    <w:basedOn w:val="BoxListUnnumbered"/>
    <w:rsid w:val="00DE1366"/>
  </w:style>
  <w:style w:type="paragraph" w:customStyle="1" w:styleId="BoxSubhead">
    <w:name w:val="BoxSubhead"/>
    <w:basedOn w:val="Subhead"/>
    <w:rsid w:val="00DE1366"/>
    <w:pPr>
      <w:shd w:val="clear" w:color="auto" w:fill="E6E6E6"/>
    </w:pPr>
  </w:style>
  <w:style w:type="paragraph" w:customStyle="1" w:styleId="Paragraph0">
    <w:name w:val="Paragraph"/>
    <w:basedOn w:val="BaseText"/>
    <w:rsid w:val="00DE1366"/>
    <w:pPr>
      <w:ind w:firstLine="720"/>
    </w:pPr>
  </w:style>
  <w:style w:type="paragraph" w:customStyle="1" w:styleId="BoxText">
    <w:name w:val="BoxText"/>
    <w:basedOn w:val="Paragraph0"/>
    <w:rsid w:val="00DE1366"/>
    <w:pPr>
      <w:shd w:val="clear" w:color="auto" w:fill="E6E6E6"/>
    </w:pPr>
  </w:style>
  <w:style w:type="paragraph" w:customStyle="1" w:styleId="BoxTitle">
    <w:name w:val="BoxTitle"/>
    <w:basedOn w:val="BaseHeading"/>
    <w:rsid w:val="00DE1366"/>
    <w:pPr>
      <w:shd w:val="clear" w:color="auto" w:fill="E6E6E6"/>
    </w:pPr>
    <w:rPr>
      <w:b/>
      <w:sz w:val="24"/>
      <w:szCs w:val="24"/>
    </w:rPr>
  </w:style>
  <w:style w:type="paragraph" w:customStyle="1" w:styleId="BulletedText">
    <w:name w:val="Bulleted Text"/>
    <w:basedOn w:val="BaseText"/>
    <w:rsid w:val="00DE1366"/>
    <w:pPr>
      <w:ind w:left="720" w:hanging="720"/>
    </w:pPr>
  </w:style>
  <w:style w:type="paragraph" w:customStyle="1" w:styleId="career-magazine">
    <w:name w:val="career-magazine"/>
    <w:basedOn w:val="BaseText"/>
    <w:rsid w:val="00DE1366"/>
    <w:pPr>
      <w:jc w:val="right"/>
    </w:pPr>
    <w:rPr>
      <w:color w:val="FF0000"/>
    </w:rPr>
  </w:style>
  <w:style w:type="paragraph" w:customStyle="1" w:styleId="career-stage">
    <w:name w:val="career-stage"/>
    <w:basedOn w:val="BaseText"/>
    <w:rsid w:val="00DE1366"/>
    <w:pPr>
      <w:jc w:val="right"/>
    </w:pPr>
    <w:rPr>
      <w:color w:val="339966"/>
    </w:rPr>
  </w:style>
  <w:style w:type="character" w:customStyle="1" w:styleId="citebase">
    <w:name w:val="cite_base"/>
    <w:rsid w:val="00DE1366"/>
    <w:rPr>
      <w:sz w:val="24"/>
    </w:rPr>
  </w:style>
  <w:style w:type="character" w:customStyle="1" w:styleId="citebib">
    <w:name w:val="cite_bib"/>
    <w:basedOn w:val="DefaultParagraphFont"/>
    <w:rsid w:val="00DE1366"/>
    <w:rPr>
      <w:sz w:val="24"/>
      <w:bdr w:val="none" w:sz="0" w:space="0" w:color="auto"/>
      <w:shd w:val="clear" w:color="auto" w:fill="00FFFF"/>
    </w:rPr>
  </w:style>
  <w:style w:type="character" w:customStyle="1" w:styleId="citebox">
    <w:name w:val="cite_box"/>
    <w:basedOn w:val="citebase"/>
    <w:rsid w:val="00DE1366"/>
    <w:rPr>
      <w:sz w:val="24"/>
    </w:rPr>
  </w:style>
  <w:style w:type="character" w:customStyle="1" w:styleId="citeen">
    <w:name w:val="cite_en"/>
    <w:basedOn w:val="citebase"/>
    <w:rsid w:val="00DE1366"/>
    <w:rPr>
      <w:sz w:val="24"/>
      <w:shd w:val="clear" w:color="auto" w:fill="FFFF00"/>
      <w:vertAlign w:val="superscript"/>
    </w:rPr>
  </w:style>
  <w:style w:type="character" w:customStyle="1" w:styleId="citeeq">
    <w:name w:val="cite_eq"/>
    <w:basedOn w:val="citebase"/>
    <w:rsid w:val="00DE1366"/>
    <w:rPr>
      <w:sz w:val="24"/>
      <w:bdr w:val="none" w:sz="0" w:space="0" w:color="auto"/>
      <w:shd w:val="clear" w:color="auto" w:fill="FF99CC"/>
    </w:rPr>
  </w:style>
  <w:style w:type="character" w:customStyle="1" w:styleId="citefig">
    <w:name w:val="cite_fig"/>
    <w:basedOn w:val="citebase"/>
    <w:rsid w:val="00DE1366"/>
    <w:rPr>
      <w:color w:val="000000"/>
      <w:sz w:val="24"/>
      <w:bdr w:val="none" w:sz="0" w:space="0" w:color="auto"/>
      <w:shd w:val="clear" w:color="auto" w:fill="00FF00"/>
    </w:rPr>
  </w:style>
  <w:style w:type="character" w:customStyle="1" w:styleId="citefn">
    <w:name w:val="cite_fn"/>
    <w:basedOn w:val="citebase"/>
    <w:rsid w:val="00DE1366"/>
    <w:rPr>
      <w:sz w:val="24"/>
      <w:bdr w:val="none" w:sz="0" w:space="0" w:color="auto"/>
      <w:shd w:val="clear" w:color="auto" w:fill="FF0000"/>
    </w:rPr>
  </w:style>
  <w:style w:type="character" w:customStyle="1" w:styleId="citetbl">
    <w:name w:val="cite_tbl"/>
    <w:basedOn w:val="citebase"/>
    <w:rsid w:val="00DE1366"/>
    <w:rPr>
      <w:color w:val="000000"/>
      <w:sz w:val="24"/>
      <w:bdr w:val="none" w:sz="0" w:space="0" w:color="auto"/>
      <w:shd w:val="clear" w:color="auto" w:fill="FF00FF"/>
    </w:rPr>
  </w:style>
  <w:style w:type="paragraph" w:customStyle="1" w:styleId="ContinuedParagraph">
    <w:name w:val="ContinuedParagraph"/>
    <w:basedOn w:val="Paragraph0"/>
    <w:rsid w:val="00DE1366"/>
    <w:pPr>
      <w:ind w:firstLine="0"/>
    </w:pPr>
  </w:style>
  <w:style w:type="character" w:customStyle="1" w:styleId="ContractNumber">
    <w:name w:val="Contract Number"/>
    <w:basedOn w:val="DefaultParagraphFont"/>
    <w:rsid w:val="00DE1366"/>
    <w:rPr>
      <w:sz w:val="24"/>
      <w:szCs w:val="24"/>
      <w:bdr w:val="none" w:sz="0" w:space="0" w:color="auto"/>
      <w:shd w:val="clear" w:color="auto" w:fill="CCFFCC"/>
    </w:rPr>
  </w:style>
  <w:style w:type="character" w:customStyle="1" w:styleId="ContractSponsor">
    <w:name w:val="Contract Sponsor"/>
    <w:basedOn w:val="DefaultParagraphFont"/>
    <w:rsid w:val="00DE1366"/>
    <w:rPr>
      <w:sz w:val="24"/>
      <w:szCs w:val="24"/>
      <w:bdr w:val="none" w:sz="0" w:space="0" w:color="auto"/>
      <w:shd w:val="clear" w:color="auto" w:fill="FFCC99"/>
    </w:rPr>
  </w:style>
  <w:style w:type="paragraph" w:customStyle="1" w:styleId="Correspondence">
    <w:name w:val="Correspondence"/>
    <w:basedOn w:val="BaseText"/>
    <w:rsid w:val="00DE1366"/>
    <w:pPr>
      <w:spacing w:before="0" w:after="240"/>
    </w:pPr>
  </w:style>
  <w:style w:type="paragraph" w:customStyle="1" w:styleId="DateAccepted">
    <w:name w:val="Date Accepted"/>
    <w:basedOn w:val="BaseText"/>
    <w:rsid w:val="00DE1366"/>
    <w:pPr>
      <w:spacing w:before="360"/>
    </w:pPr>
  </w:style>
  <w:style w:type="paragraph" w:customStyle="1" w:styleId="Deck">
    <w:name w:val="Deck"/>
    <w:basedOn w:val="BaseHeading"/>
    <w:rsid w:val="00DE1366"/>
    <w:pPr>
      <w:outlineLvl w:val="1"/>
    </w:pPr>
  </w:style>
  <w:style w:type="paragraph" w:customStyle="1" w:styleId="DefTerm">
    <w:name w:val="DefTerm"/>
    <w:basedOn w:val="BaseText"/>
    <w:rsid w:val="00DE1366"/>
    <w:pPr>
      <w:ind w:left="720"/>
    </w:pPr>
  </w:style>
  <w:style w:type="paragraph" w:customStyle="1" w:styleId="Definition">
    <w:name w:val="Definition"/>
    <w:basedOn w:val="DefTerm"/>
    <w:rsid w:val="00DE1366"/>
    <w:pPr>
      <w:ind w:left="1080" w:hanging="360"/>
    </w:pPr>
  </w:style>
  <w:style w:type="paragraph" w:customStyle="1" w:styleId="DefListTitle">
    <w:name w:val="DefListTitle"/>
    <w:basedOn w:val="BaseHeading"/>
    <w:rsid w:val="00DE1366"/>
  </w:style>
  <w:style w:type="paragraph" w:customStyle="1" w:styleId="discipline">
    <w:name w:val="discipline"/>
    <w:basedOn w:val="BaseText"/>
    <w:rsid w:val="00DE1366"/>
    <w:pPr>
      <w:jc w:val="right"/>
    </w:pPr>
    <w:rPr>
      <w:color w:val="993366"/>
    </w:rPr>
  </w:style>
  <w:style w:type="paragraph" w:customStyle="1" w:styleId="Editors">
    <w:name w:val="Editors"/>
    <w:basedOn w:val="Authors"/>
    <w:rsid w:val="00DE1366"/>
  </w:style>
  <w:style w:type="character" w:styleId="Emphasis">
    <w:name w:val="Emphasis"/>
    <w:basedOn w:val="DefaultParagraphFont"/>
    <w:uiPriority w:val="20"/>
    <w:qFormat/>
    <w:rsid w:val="00DE1366"/>
    <w:rPr>
      <w:i/>
      <w:iCs/>
    </w:rPr>
  </w:style>
  <w:style w:type="character" w:styleId="EndnoteReference">
    <w:name w:val="endnote reference"/>
    <w:basedOn w:val="DefaultParagraphFont"/>
    <w:semiHidden/>
    <w:rsid w:val="00DE1366"/>
    <w:rPr>
      <w:vertAlign w:val="superscript"/>
    </w:rPr>
  </w:style>
  <w:style w:type="character" w:customStyle="1" w:styleId="eqno">
    <w:name w:val="eq_no"/>
    <w:basedOn w:val="citebase"/>
    <w:rsid w:val="00DE1366"/>
    <w:rPr>
      <w:sz w:val="24"/>
    </w:rPr>
  </w:style>
  <w:style w:type="paragraph" w:customStyle="1" w:styleId="Equation">
    <w:name w:val="Equation"/>
    <w:basedOn w:val="BaseText"/>
    <w:rsid w:val="00DE1366"/>
    <w:pPr>
      <w:jc w:val="center"/>
    </w:pPr>
  </w:style>
  <w:style w:type="paragraph" w:customStyle="1" w:styleId="FieldCodes">
    <w:name w:val="FieldCodes"/>
    <w:basedOn w:val="BaseText"/>
    <w:rsid w:val="00DE1366"/>
  </w:style>
  <w:style w:type="paragraph" w:customStyle="1" w:styleId="Legend">
    <w:name w:val="Legend"/>
    <w:basedOn w:val="BaseHeading"/>
    <w:rsid w:val="00DE1366"/>
    <w:rPr>
      <w:sz w:val="24"/>
      <w:szCs w:val="24"/>
    </w:rPr>
  </w:style>
  <w:style w:type="paragraph" w:customStyle="1" w:styleId="FigureCopyright">
    <w:name w:val="FigureCopyright"/>
    <w:basedOn w:val="Legend"/>
    <w:rsid w:val="00DE1366"/>
    <w:pPr>
      <w:autoSpaceDE w:val="0"/>
      <w:autoSpaceDN w:val="0"/>
      <w:adjustRightInd w:val="0"/>
      <w:spacing w:before="80"/>
    </w:pPr>
    <w:rPr>
      <w:lang w:bidi="he-IL"/>
    </w:rPr>
  </w:style>
  <w:style w:type="paragraph" w:customStyle="1" w:styleId="FigureCredit">
    <w:name w:val="FigureCredit"/>
    <w:basedOn w:val="FigureCopyright"/>
    <w:rsid w:val="00DE1366"/>
  </w:style>
  <w:style w:type="character" w:styleId="FootnoteReference">
    <w:name w:val="footnote reference"/>
    <w:basedOn w:val="DefaultParagraphFont"/>
    <w:semiHidden/>
    <w:rsid w:val="00DE1366"/>
    <w:rPr>
      <w:vertAlign w:val="superscript"/>
    </w:rPr>
  </w:style>
  <w:style w:type="paragraph" w:customStyle="1" w:styleId="Gloss">
    <w:name w:val="Gloss"/>
    <w:basedOn w:val="AbstractSummary"/>
    <w:rsid w:val="00DE1366"/>
  </w:style>
  <w:style w:type="paragraph" w:customStyle="1" w:styleId="Glossary">
    <w:name w:val="Glossary"/>
    <w:basedOn w:val="BaseText"/>
    <w:rsid w:val="00DE1366"/>
  </w:style>
  <w:style w:type="paragraph" w:customStyle="1" w:styleId="GlossHead">
    <w:name w:val="GlossHead"/>
    <w:basedOn w:val="AbstractHead"/>
    <w:rsid w:val="00DE1366"/>
  </w:style>
  <w:style w:type="paragraph" w:customStyle="1" w:styleId="GraphicAltText">
    <w:name w:val="GraphicAltText"/>
    <w:basedOn w:val="Legend"/>
    <w:rsid w:val="00DE1366"/>
    <w:pPr>
      <w:autoSpaceDE w:val="0"/>
      <w:autoSpaceDN w:val="0"/>
      <w:adjustRightInd w:val="0"/>
    </w:pPr>
  </w:style>
  <w:style w:type="paragraph" w:customStyle="1" w:styleId="GraphicCredit">
    <w:name w:val="GraphicCredit"/>
    <w:basedOn w:val="FigureCredit"/>
    <w:rsid w:val="00DE1366"/>
  </w:style>
  <w:style w:type="character" w:styleId="HTMLAcronym">
    <w:name w:val="HTML Acronym"/>
    <w:basedOn w:val="DefaultParagraphFont"/>
    <w:rsid w:val="00DE1366"/>
  </w:style>
  <w:style w:type="character" w:styleId="HTMLCite">
    <w:name w:val="HTML Cite"/>
    <w:basedOn w:val="DefaultParagraphFont"/>
    <w:rsid w:val="00DE1366"/>
    <w:rPr>
      <w:i/>
      <w:iCs/>
    </w:rPr>
  </w:style>
  <w:style w:type="character" w:styleId="HTMLCode">
    <w:name w:val="HTML Code"/>
    <w:basedOn w:val="DefaultParagraphFont"/>
    <w:rsid w:val="00DE1366"/>
    <w:rPr>
      <w:rFonts w:ascii="Courier New" w:hAnsi="Courier New" w:cs="Courier New"/>
      <w:sz w:val="20"/>
      <w:szCs w:val="20"/>
    </w:rPr>
  </w:style>
  <w:style w:type="character" w:styleId="HTMLDefinition">
    <w:name w:val="HTML Definition"/>
    <w:basedOn w:val="DefaultParagraphFont"/>
    <w:rsid w:val="00DE1366"/>
    <w:rPr>
      <w:i/>
      <w:iCs/>
    </w:rPr>
  </w:style>
  <w:style w:type="character" w:styleId="HTMLKeyboard">
    <w:name w:val="HTML Keyboard"/>
    <w:basedOn w:val="DefaultParagraphFont"/>
    <w:rsid w:val="00DE1366"/>
    <w:rPr>
      <w:rFonts w:ascii="Courier New" w:hAnsi="Courier New" w:cs="Courier New"/>
      <w:sz w:val="20"/>
      <w:szCs w:val="20"/>
    </w:rPr>
  </w:style>
  <w:style w:type="character" w:styleId="HTMLSample">
    <w:name w:val="HTML Sample"/>
    <w:basedOn w:val="DefaultParagraphFont"/>
    <w:rsid w:val="00DE1366"/>
    <w:rPr>
      <w:rFonts w:ascii="Courier New" w:hAnsi="Courier New" w:cs="Courier New"/>
    </w:rPr>
  </w:style>
  <w:style w:type="character" w:styleId="HTMLTypewriter">
    <w:name w:val="HTML Typewriter"/>
    <w:basedOn w:val="DefaultParagraphFont"/>
    <w:rsid w:val="00DE1366"/>
    <w:rPr>
      <w:rFonts w:ascii="Courier New" w:hAnsi="Courier New" w:cs="Courier New"/>
      <w:sz w:val="20"/>
      <w:szCs w:val="20"/>
    </w:rPr>
  </w:style>
  <w:style w:type="character" w:styleId="HTMLVariable">
    <w:name w:val="HTML Variable"/>
    <w:basedOn w:val="DefaultParagraphFont"/>
    <w:rsid w:val="00DE1366"/>
    <w:rPr>
      <w:i/>
      <w:iCs/>
    </w:rPr>
  </w:style>
  <w:style w:type="paragraph" w:customStyle="1" w:styleId="InstructionsText">
    <w:name w:val="Instructions Text"/>
    <w:basedOn w:val="BaseText"/>
    <w:rsid w:val="00DE1366"/>
  </w:style>
  <w:style w:type="paragraph" w:customStyle="1" w:styleId="Overline">
    <w:name w:val="Overline"/>
    <w:basedOn w:val="BaseText"/>
    <w:rsid w:val="00DE1366"/>
  </w:style>
  <w:style w:type="paragraph" w:customStyle="1" w:styleId="IssueName">
    <w:name w:val="IssueName"/>
    <w:basedOn w:val="Overline"/>
    <w:rsid w:val="00DE1366"/>
  </w:style>
  <w:style w:type="paragraph" w:customStyle="1" w:styleId="Keywords">
    <w:name w:val="Keywords"/>
    <w:basedOn w:val="BaseText"/>
    <w:rsid w:val="00DE1366"/>
  </w:style>
  <w:style w:type="paragraph" w:customStyle="1" w:styleId="Level3Head">
    <w:name w:val="Level 3 Head"/>
    <w:basedOn w:val="BaseHeading"/>
    <w:rsid w:val="00DE1366"/>
    <w:pPr>
      <w:outlineLvl w:val="2"/>
    </w:pPr>
    <w:rPr>
      <w:sz w:val="24"/>
      <w:szCs w:val="24"/>
      <w:u w:val="single"/>
    </w:rPr>
  </w:style>
  <w:style w:type="paragraph" w:customStyle="1" w:styleId="Level4Head">
    <w:name w:val="Level 4 Head"/>
    <w:basedOn w:val="BaseHeading"/>
    <w:rsid w:val="00DE1366"/>
    <w:pPr>
      <w:ind w:left="346"/>
    </w:pPr>
    <w:rPr>
      <w:sz w:val="24"/>
      <w:szCs w:val="24"/>
    </w:rPr>
  </w:style>
  <w:style w:type="character" w:styleId="LineNumber">
    <w:name w:val="line number"/>
    <w:basedOn w:val="DefaultParagraphFont"/>
    <w:uiPriority w:val="99"/>
    <w:rsid w:val="00DE1366"/>
  </w:style>
  <w:style w:type="paragraph" w:customStyle="1" w:styleId="Literaryquote">
    <w:name w:val="Literary quote"/>
    <w:basedOn w:val="BaseText"/>
    <w:rsid w:val="00DE1366"/>
    <w:pPr>
      <w:ind w:left="1440" w:right="1440"/>
    </w:pPr>
  </w:style>
  <w:style w:type="paragraph" w:customStyle="1" w:styleId="MaterialsText">
    <w:name w:val="Materials Text"/>
    <w:basedOn w:val="BaseText"/>
    <w:rsid w:val="00DE1366"/>
  </w:style>
  <w:style w:type="paragraph" w:customStyle="1" w:styleId="NoteInProof">
    <w:name w:val="NoteInProof"/>
    <w:basedOn w:val="BaseText"/>
    <w:rsid w:val="00DE1366"/>
  </w:style>
  <w:style w:type="paragraph" w:customStyle="1" w:styleId="Notes">
    <w:name w:val="Notes"/>
    <w:basedOn w:val="BaseText"/>
    <w:rsid w:val="00DE1366"/>
    <w:rPr>
      <w:i/>
    </w:rPr>
  </w:style>
  <w:style w:type="paragraph" w:customStyle="1" w:styleId="Notes-Helvetica">
    <w:name w:val="Notes-Helvetica"/>
    <w:basedOn w:val="BaseText"/>
    <w:rsid w:val="00DE1366"/>
    <w:rPr>
      <w:i/>
    </w:rPr>
  </w:style>
  <w:style w:type="paragraph" w:customStyle="1" w:styleId="NumberedInstructions">
    <w:name w:val="Numbered Instructions"/>
    <w:basedOn w:val="BaseText"/>
    <w:rsid w:val="00DE1366"/>
  </w:style>
  <w:style w:type="paragraph" w:customStyle="1" w:styleId="OutlineLevel1">
    <w:name w:val="OutlineLevel1"/>
    <w:basedOn w:val="BaseHeading"/>
    <w:rsid w:val="00DE1366"/>
    <w:rPr>
      <w:b/>
      <w:bCs/>
    </w:rPr>
  </w:style>
  <w:style w:type="paragraph" w:customStyle="1" w:styleId="OutlineLevel2">
    <w:name w:val="OutlineLevel2"/>
    <w:basedOn w:val="BaseHeading"/>
    <w:rsid w:val="00DE1366"/>
    <w:pPr>
      <w:ind w:left="360"/>
      <w:outlineLvl w:val="1"/>
    </w:pPr>
    <w:rPr>
      <w:b/>
      <w:bCs/>
      <w:sz w:val="24"/>
      <w:szCs w:val="24"/>
    </w:rPr>
  </w:style>
  <w:style w:type="paragraph" w:customStyle="1" w:styleId="OutlineLevel3">
    <w:name w:val="OutlineLevel3"/>
    <w:basedOn w:val="BaseHeading"/>
    <w:rsid w:val="00DE1366"/>
    <w:pPr>
      <w:ind w:left="720"/>
      <w:outlineLvl w:val="2"/>
    </w:pPr>
    <w:rPr>
      <w:b/>
      <w:bCs/>
      <w:sz w:val="24"/>
      <w:szCs w:val="24"/>
    </w:rPr>
  </w:style>
  <w:style w:type="paragraph" w:customStyle="1" w:styleId="Preformat">
    <w:name w:val="Preformat"/>
    <w:basedOn w:val="BaseText"/>
    <w:rsid w:val="00DE1366"/>
    <w:pPr>
      <w:tabs>
        <w:tab w:val="left" w:pos="360"/>
        <w:tab w:val="left" w:pos="720"/>
        <w:tab w:val="left" w:pos="1080"/>
        <w:tab w:val="left" w:pos="1440"/>
        <w:tab w:val="left" w:pos="1800"/>
        <w:tab w:val="left" w:pos="2160"/>
        <w:tab w:val="left" w:pos="2520"/>
        <w:tab w:val="left" w:pos="2880"/>
      </w:tabs>
    </w:pPr>
    <w:rPr>
      <w:rFonts w:ascii="Courier New" w:hAnsi="Courier New" w:cs="Courier New"/>
    </w:rPr>
  </w:style>
  <w:style w:type="paragraph" w:customStyle="1" w:styleId="ProductAuthors">
    <w:name w:val="ProductAuthors"/>
    <w:basedOn w:val="BaseText"/>
    <w:rsid w:val="00DE1366"/>
  </w:style>
  <w:style w:type="paragraph" w:customStyle="1" w:styleId="ProductInformation">
    <w:name w:val="ProductInformation"/>
    <w:basedOn w:val="BaseText"/>
    <w:rsid w:val="00DE1366"/>
  </w:style>
  <w:style w:type="paragraph" w:customStyle="1" w:styleId="ProductTitle">
    <w:name w:val="ProductTitle"/>
    <w:basedOn w:val="BaseText"/>
    <w:rsid w:val="00DE1366"/>
    <w:rPr>
      <w:b/>
      <w:bCs/>
    </w:rPr>
  </w:style>
  <w:style w:type="paragraph" w:customStyle="1" w:styleId="PublishedOnline">
    <w:name w:val="Published Online"/>
    <w:basedOn w:val="DateAccepted"/>
    <w:rsid w:val="00DE1366"/>
  </w:style>
  <w:style w:type="paragraph" w:customStyle="1" w:styleId="RecipeMaterials">
    <w:name w:val="Recipe Materials"/>
    <w:basedOn w:val="BaseText"/>
    <w:rsid w:val="00DE1366"/>
  </w:style>
  <w:style w:type="paragraph" w:customStyle="1" w:styleId="Refhead">
    <w:name w:val="Ref head"/>
    <w:basedOn w:val="BaseHeading"/>
    <w:rsid w:val="00DE1366"/>
    <w:pPr>
      <w:spacing w:before="120" w:after="120"/>
    </w:pPr>
    <w:rPr>
      <w:b/>
      <w:bCs/>
      <w:sz w:val="24"/>
      <w:szCs w:val="24"/>
    </w:rPr>
  </w:style>
  <w:style w:type="paragraph" w:customStyle="1" w:styleId="ReferenceNote">
    <w:name w:val="Reference Note"/>
    <w:basedOn w:val="Referencesandnotes"/>
    <w:rsid w:val="00DE1366"/>
  </w:style>
  <w:style w:type="paragraph" w:customStyle="1" w:styleId="ReferencesandnotesLong">
    <w:name w:val="References and notes Long"/>
    <w:basedOn w:val="BaseText"/>
    <w:rsid w:val="00DE1366"/>
    <w:pPr>
      <w:ind w:left="720" w:hanging="720"/>
    </w:pPr>
  </w:style>
  <w:style w:type="paragraph" w:customStyle="1" w:styleId="region">
    <w:name w:val="region"/>
    <w:basedOn w:val="BaseText"/>
    <w:rsid w:val="00DE1366"/>
    <w:pPr>
      <w:jc w:val="right"/>
    </w:pPr>
    <w:rPr>
      <w:color w:val="0000FF"/>
    </w:rPr>
  </w:style>
  <w:style w:type="paragraph" w:customStyle="1" w:styleId="RelatedArticle">
    <w:name w:val="RelatedArticle"/>
    <w:basedOn w:val="Referencesandnotes"/>
    <w:rsid w:val="00DE1366"/>
  </w:style>
  <w:style w:type="paragraph" w:customStyle="1" w:styleId="RunHead">
    <w:name w:val="RunHead"/>
    <w:basedOn w:val="BaseText"/>
    <w:rsid w:val="00DE1366"/>
  </w:style>
  <w:style w:type="paragraph" w:customStyle="1" w:styleId="SOMContent">
    <w:name w:val="SOMContent"/>
    <w:basedOn w:val="1stparatext"/>
    <w:rsid w:val="00DE1366"/>
  </w:style>
  <w:style w:type="paragraph" w:customStyle="1" w:styleId="SOMHead">
    <w:name w:val="SOMHead"/>
    <w:basedOn w:val="BaseHeading"/>
    <w:rsid w:val="00DE1366"/>
    <w:rPr>
      <w:b/>
      <w:sz w:val="24"/>
      <w:szCs w:val="24"/>
    </w:rPr>
  </w:style>
  <w:style w:type="paragraph" w:customStyle="1" w:styleId="Speaker">
    <w:name w:val="Speaker"/>
    <w:basedOn w:val="Paragraph0"/>
    <w:rsid w:val="00DE1366"/>
    <w:pPr>
      <w:autoSpaceDE w:val="0"/>
      <w:autoSpaceDN w:val="0"/>
      <w:adjustRightInd w:val="0"/>
    </w:pPr>
    <w:rPr>
      <w:b/>
      <w:lang w:bidi="he-IL"/>
    </w:rPr>
  </w:style>
  <w:style w:type="paragraph" w:customStyle="1" w:styleId="Speech">
    <w:name w:val="Speech"/>
    <w:basedOn w:val="Paragraph0"/>
    <w:rsid w:val="00DE1366"/>
    <w:pPr>
      <w:autoSpaceDE w:val="0"/>
      <w:autoSpaceDN w:val="0"/>
      <w:adjustRightInd w:val="0"/>
    </w:pPr>
    <w:rPr>
      <w:lang w:bidi="he-IL"/>
    </w:rPr>
  </w:style>
  <w:style w:type="character" w:styleId="Strong">
    <w:name w:val="Strong"/>
    <w:basedOn w:val="DefaultParagraphFont"/>
    <w:uiPriority w:val="22"/>
    <w:qFormat/>
    <w:rsid w:val="00DE1366"/>
    <w:rPr>
      <w:b/>
      <w:bCs/>
    </w:rPr>
  </w:style>
  <w:style w:type="paragraph" w:customStyle="1" w:styleId="SX-Abstract">
    <w:name w:val="SX-Abstract"/>
    <w:basedOn w:val="Normal"/>
    <w:qFormat/>
    <w:rsid w:val="00DE1366"/>
    <w:pPr>
      <w:widowControl w:val="0"/>
      <w:spacing w:before="120" w:after="240" w:line="210" w:lineRule="exact"/>
      <w:ind w:left="700" w:right="700"/>
      <w:jc w:val="both"/>
    </w:pPr>
    <w:rPr>
      <w:rFonts w:ascii="BlissRegular" w:hAnsi="BlissRegular"/>
      <w:b/>
      <w:sz w:val="20"/>
    </w:rPr>
  </w:style>
  <w:style w:type="paragraph" w:customStyle="1" w:styleId="SX-Affiliation">
    <w:name w:val="SX-Affiliation"/>
    <w:basedOn w:val="Normal"/>
    <w:next w:val="Normal"/>
    <w:qFormat/>
    <w:rsid w:val="00DE1366"/>
    <w:pPr>
      <w:spacing w:after="160" w:line="190" w:lineRule="exact"/>
    </w:pPr>
    <w:rPr>
      <w:rFonts w:ascii="BlissRegular" w:hAnsi="BlissRegular"/>
      <w:sz w:val="16"/>
    </w:rPr>
  </w:style>
  <w:style w:type="paragraph" w:customStyle="1" w:styleId="SX-Articlehead">
    <w:name w:val="SX-Article head"/>
    <w:basedOn w:val="Normal"/>
    <w:qFormat/>
    <w:rsid w:val="00DE1366"/>
    <w:pPr>
      <w:spacing w:before="210" w:line="210" w:lineRule="exact"/>
      <w:ind w:firstLine="288"/>
      <w:jc w:val="both"/>
    </w:pPr>
    <w:rPr>
      <w:b/>
      <w:sz w:val="18"/>
    </w:rPr>
  </w:style>
  <w:style w:type="paragraph" w:customStyle="1" w:styleId="SX-Authornames">
    <w:name w:val="SX-Author names"/>
    <w:basedOn w:val="Normal"/>
    <w:rsid w:val="00DE1366"/>
    <w:pPr>
      <w:spacing w:after="120" w:line="210" w:lineRule="exact"/>
    </w:pPr>
    <w:rPr>
      <w:rFonts w:ascii="BlissMedium" w:hAnsi="BlissMedium"/>
      <w:sz w:val="20"/>
    </w:rPr>
  </w:style>
  <w:style w:type="paragraph" w:customStyle="1" w:styleId="SX-Bodytext">
    <w:name w:val="SX-Body text"/>
    <w:basedOn w:val="Normal"/>
    <w:next w:val="Normal"/>
    <w:rsid w:val="00DE1366"/>
    <w:pPr>
      <w:spacing w:line="210" w:lineRule="exact"/>
      <w:ind w:firstLine="288"/>
      <w:jc w:val="both"/>
    </w:pPr>
    <w:rPr>
      <w:sz w:val="18"/>
    </w:rPr>
  </w:style>
  <w:style w:type="paragraph" w:customStyle="1" w:styleId="SX-Bodytextflush">
    <w:name w:val="SX-Body text flush"/>
    <w:basedOn w:val="SX-Bodytext"/>
    <w:next w:val="SX-Bodytext"/>
    <w:rsid w:val="00DE1366"/>
    <w:pPr>
      <w:ind w:firstLine="0"/>
    </w:pPr>
  </w:style>
  <w:style w:type="paragraph" w:customStyle="1" w:styleId="SX-Correspondence">
    <w:name w:val="SX-Correspondence"/>
    <w:basedOn w:val="SX-Affiliation"/>
    <w:qFormat/>
    <w:rsid w:val="00DE1366"/>
    <w:pPr>
      <w:spacing w:after="80"/>
    </w:pPr>
  </w:style>
  <w:style w:type="paragraph" w:customStyle="1" w:styleId="SX-Date">
    <w:name w:val="SX-Date"/>
    <w:basedOn w:val="Normal"/>
    <w:qFormat/>
    <w:rsid w:val="00DE1366"/>
    <w:pPr>
      <w:spacing w:before="180" w:line="190" w:lineRule="exact"/>
      <w:ind w:left="245" w:hanging="245"/>
      <w:jc w:val="both"/>
    </w:pPr>
    <w:rPr>
      <w:sz w:val="16"/>
    </w:rPr>
  </w:style>
  <w:style w:type="paragraph" w:customStyle="1" w:styleId="SX-Equation">
    <w:name w:val="SX-Equation"/>
    <w:basedOn w:val="SX-Bodytextflush"/>
    <w:next w:val="SX-Bodytext"/>
    <w:rsid w:val="00DE1366"/>
    <w:pPr>
      <w:autoSpaceDE w:val="0"/>
      <w:autoSpaceDN w:val="0"/>
      <w:adjustRightInd w:val="0"/>
      <w:spacing w:line="240" w:lineRule="auto"/>
      <w:jc w:val="center"/>
    </w:pPr>
  </w:style>
  <w:style w:type="paragraph" w:customStyle="1" w:styleId="SX-Legend">
    <w:name w:val="SX-Legend"/>
    <w:basedOn w:val="SX-Authornames"/>
    <w:rsid w:val="00DE1366"/>
    <w:pPr>
      <w:jc w:val="both"/>
    </w:pPr>
    <w:rPr>
      <w:sz w:val="18"/>
    </w:rPr>
  </w:style>
  <w:style w:type="paragraph" w:customStyle="1" w:styleId="SX-References">
    <w:name w:val="SX-References"/>
    <w:basedOn w:val="Normal"/>
    <w:rsid w:val="00DE1366"/>
    <w:pPr>
      <w:spacing w:line="190" w:lineRule="exact"/>
      <w:ind w:left="245" w:hanging="245"/>
      <w:jc w:val="both"/>
    </w:pPr>
    <w:rPr>
      <w:sz w:val="16"/>
    </w:rPr>
  </w:style>
  <w:style w:type="paragraph" w:customStyle="1" w:styleId="SX-RefHead">
    <w:name w:val="SX-RefHead"/>
    <w:basedOn w:val="Normal"/>
    <w:rsid w:val="00DE1366"/>
    <w:pPr>
      <w:spacing w:before="200" w:line="190" w:lineRule="exact"/>
    </w:pPr>
    <w:rPr>
      <w:b/>
      <w:sz w:val="16"/>
    </w:rPr>
  </w:style>
  <w:style w:type="character" w:customStyle="1" w:styleId="SX-reflink">
    <w:name w:val="SX-reflink"/>
    <w:basedOn w:val="DefaultParagraphFont"/>
    <w:uiPriority w:val="1"/>
    <w:qFormat/>
    <w:rsid w:val="00DE1366"/>
    <w:rPr>
      <w:color w:val="0000FF"/>
      <w:sz w:val="16"/>
      <w:u w:val="words"/>
      <w:bdr w:val="none" w:sz="0" w:space="0" w:color="auto"/>
      <w:shd w:val="clear" w:color="auto" w:fill="FFFFFF"/>
    </w:rPr>
  </w:style>
  <w:style w:type="paragraph" w:customStyle="1" w:styleId="SX-SOMHead">
    <w:name w:val="SX-SOMHead"/>
    <w:basedOn w:val="SX-RefHead"/>
    <w:rsid w:val="00DE1366"/>
  </w:style>
  <w:style w:type="paragraph" w:customStyle="1" w:styleId="SX-Tablehead">
    <w:name w:val="SX-Tablehead"/>
    <w:basedOn w:val="Normal"/>
    <w:qFormat/>
    <w:rsid w:val="00DE1366"/>
    <w:rPr>
      <w:sz w:val="20"/>
      <w:szCs w:val="24"/>
    </w:rPr>
  </w:style>
  <w:style w:type="paragraph" w:customStyle="1" w:styleId="SX-Tablelegend">
    <w:name w:val="SX-Tablelegend"/>
    <w:basedOn w:val="Normal"/>
    <w:qFormat/>
    <w:rsid w:val="00DE1366"/>
    <w:pPr>
      <w:spacing w:line="190" w:lineRule="exact"/>
      <w:ind w:left="245" w:hanging="245"/>
      <w:jc w:val="both"/>
    </w:pPr>
    <w:rPr>
      <w:sz w:val="16"/>
    </w:rPr>
  </w:style>
  <w:style w:type="paragraph" w:customStyle="1" w:styleId="SX-Tabletext">
    <w:name w:val="SX-Tabletext"/>
    <w:basedOn w:val="Normal"/>
    <w:qFormat/>
    <w:rsid w:val="00DE1366"/>
    <w:pPr>
      <w:spacing w:line="210" w:lineRule="exact"/>
      <w:jc w:val="center"/>
    </w:pPr>
    <w:rPr>
      <w:sz w:val="18"/>
    </w:rPr>
  </w:style>
  <w:style w:type="paragraph" w:customStyle="1" w:styleId="SX-Tabletitle">
    <w:name w:val="SX-Tabletitle"/>
    <w:basedOn w:val="Normal"/>
    <w:qFormat/>
    <w:rsid w:val="00DE1366"/>
    <w:pPr>
      <w:spacing w:after="120" w:line="210" w:lineRule="exact"/>
      <w:jc w:val="both"/>
    </w:pPr>
    <w:rPr>
      <w:rFonts w:ascii="BlissMedium" w:hAnsi="BlissMedium"/>
      <w:sz w:val="18"/>
    </w:rPr>
  </w:style>
  <w:style w:type="paragraph" w:customStyle="1" w:styleId="SX-Title">
    <w:name w:val="SX-Title"/>
    <w:basedOn w:val="Normal"/>
    <w:rsid w:val="00DE1366"/>
    <w:pPr>
      <w:spacing w:after="240" w:line="500" w:lineRule="exact"/>
    </w:pPr>
    <w:rPr>
      <w:rFonts w:ascii="BlissBold" w:hAnsi="BlissBold"/>
      <w:b/>
      <w:sz w:val="44"/>
    </w:rPr>
  </w:style>
  <w:style w:type="paragraph" w:customStyle="1" w:styleId="Tablecolumnhead">
    <w:name w:val="Table column head"/>
    <w:basedOn w:val="BaseText"/>
    <w:rsid w:val="00DE1366"/>
    <w:pPr>
      <w:spacing w:before="0"/>
    </w:pPr>
  </w:style>
  <w:style w:type="paragraph" w:customStyle="1" w:styleId="Tabletext">
    <w:name w:val="Table text"/>
    <w:basedOn w:val="BaseText"/>
    <w:rsid w:val="00DE1366"/>
    <w:pPr>
      <w:spacing w:before="0"/>
    </w:pPr>
  </w:style>
  <w:style w:type="paragraph" w:customStyle="1" w:styleId="TableLegend">
    <w:name w:val="TableLegend"/>
    <w:basedOn w:val="BaseText"/>
    <w:rsid w:val="00DE1366"/>
    <w:pPr>
      <w:spacing w:before="0"/>
    </w:pPr>
  </w:style>
  <w:style w:type="paragraph" w:customStyle="1" w:styleId="TableTitle">
    <w:name w:val="TableTitle"/>
    <w:basedOn w:val="BaseHeading"/>
    <w:rsid w:val="00DE1366"/>
  </w:style>
  <w:style w:type="paragraph" w:customStyle="1" w:styleId="Teaser">
    <w:name w:val="Teaser"/>
    <w:basedOn w:val="BaseText"/>
    <w:rsid w:val="00DE1366"/>
  </w:style>
  <w:style w:type="paragraph" w:customStyle="1" w:styleId="TWIS">
    <w:name w:val="TWIS"/>
    <w:basedOn w:val="AbstractSummary"/>
    <w:rsid w:val="00DE1366"/>
    <w:pPr>
      <w:autoSpaceDE w:val="0"/>
      <w:autoSpaceDN w:val="0"/>
      <w:adjustRightInd w:val="0"/>
    </w:pPr>
  </w:style>
  <w:style w:type="paragraph" w:customStyle="1" w:styleId="TWISorEC">
    <w:name w:val="TWIS or EC"/>
    <w:basedOn w:val="Normal"/>
    <w:rsid w:val="00DE1366"/>
    <w:pPr>
      <w:spacing w:line="210" w:lineRule="exact"/>
    </w:pPr>
    <w:rPr>
      <w:rFonts w:ascii="BlissRegular" w:hAnsi="BlissRegular"/>
      <w:sz w:val="19"/>
    </w:rPr>
  </w:style>
  <w:style w:type="paragraph" w:customStyle="1" w:styleId="work-sector">
    <w:name w:val="work-sector"/>
    <w:basedOn w:val="BaseText"/>
    <w:rsid w:val="00DE1366"/>
    <w:pPr>
      <w:jc w:val="right"/>
    </w:pPr>
    <w:rPr>
      <w:color w:val="003300"/>
    </w:rPr>
  </w:style>
  <w:style w:type="paragraph" w:customStyle="1" w:styleId="DOI">
    <w:name w:val="DOI"/>
    <w:basedOn w:val="DateAccepted"/>
    <w:qFormat/>
    <w:rsid w:val="00DE1366"/>
  </w:style>
  <w:style w:type="paragraph" w:customStyle="1" w:styleId="acknowledgement0">
    <w:name w:val="acknowledgement"/>
    <w:basedOn w:val="Normal"/>
    <w:rsid w:val="00DE1366"/>
    <w:pPr>
      <w:spacing w:before="100" w:beforeAutospacing="1" w:after="100" w:afterAutospacing="1"/>
    </w:pPr>
    <w:rPr>
      <w:szCs w:val="24"/>
    </w:rPr>
  </w:style>
  <w:style w:type="character" w:customStyle="1" w:styleId="apple-converted-space">
    <w:name w:val="apple-converted-space"/>
    <w:basedOn w:val="DefaultParagraphFont"/>
    <w:rsid w:val="00DE13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714571">
      <w:bodyDiv w:val="1"/>
      <w:marLeft w:val="0"/>
      <w:marRight w:val="0"/>
      <w:marTop w:val="0"/>
      <w:marBottom w:val="0"/>
      <w:divBdr>
        <w:top w:val="none" w:sz="0" w:space="0" w:color="auto"/>
        <w:left w:val="none" w:sz="0" w:space="0" w:color="auto"/>
        <w:bottom w:val="none" w:sz="0" w:space="0" w:color="auto"/>
        <w:right w:val="none" w:sz="0" w:space="0" w:color="auto"/>
      </w:divBdr>
    </w:div>
    <w:div w:id="105464250">
      <w:bodyDiv w:val="1"/>
      <w:marLeft w:val="0"/>
      <w:marRight w:val="0"/>
      <w:marTop w:val="0"/>
      <w:marBottom w:val="0"/>
      <w:divBdr>
        <w:top w:val="none" w:sz="0" w:space="0" w:color="auto"/>
        <w:left w:val="none" w:sz="0" w:space="0" w:color="auto"/>
        <w:bottom w:val="none" w:sz="0" w:space="0" w:color="auto"/>
        <w:right w:val="none" w:sz="0" w:space="0" w:color="auto"/>
      </w:divBdr>
    </w:div>
    <w:div w:id="128331204">
      <w:bodyDiv w:val="1"/>
      <w:marLeft w:val="0"/>
      <w:marRight w:val="0"/>
      <w:marTop w:val="0"/>
      <w:marBottom w:val="0"/>
      <w:divBdr>
        <w:top w:val="none" w:sz="0" w:space="0" w:color="auto"/>
        <w:left w:val="none" w:sz="0" w:space="0" w:color="auto"/>
        <w:bottom w:val="none" w:sz="0" w:space="0" w:color="auto"/>
        <w:right w:val="none" w:sz="0" w:space="0" w:color="auto"/>
      </w:divBdr>
    </w:div>
    <w:div w:id="159080307">
      <w:bodyDiv w:val="1"/>
      <w:marLeft w:val="0"/>
      <w:marRight w:val="0"/>
      <w:marTop w:val="0"/>
      <w:marBottom w:val="0"/>
      <w:divBdr>
        <w:top w:val="none" w:sz="0" w:space="0" w:color="auto"/>
        <w:left w:val="none" w:sz="0" w:space="0" w:color="auto"/>
        <w:bottom w:val="none" w:sz="0" w:space="0" w:color="auto"/>
        <w:right w:val="none" w:sz="0" w:space="0" w:color="auto"/>
      </w:divBdr>
    </w:div>
    <w:div w:id="362246967">
      <w:bodyDiv w:val="1"/>
      <w:marLeft w:val="0"/>
      <w:marRight w:val="0"/>
      <w:marTop w:val="0"/>
      <w:marBottom w:val="0"/>
      <w:divBdr>
        <w:top w:val="none" w:sz="0" w:space="0" w:color="auto"/>
        <w:left w:val="none" w:sz="0" w:space="0" w:color="auto"/>
        <w:bottom w:val="none" w:sz="0" w:space="0" w:color="auto"/>
        <w:right w:val="none" w:sz="0" w:space="0" w:color="auto"/>
      </w:divBdr>
    </w:div>
    <w:div w:id="449475215">
      <w:bodyDiv w:val="1"/>
      <w:marLeft w:val="0"/>
      <w:marRight w:val="0"/>
      <w:marTop w:val="0"/>
      <w:marBottom w:val="0"/>
      <w:divBdr>
        <w:top w:val="none" w:sz="0" w:space="0" w:color="auto"/>
        <w:left w:val="none" w:sz="0" w:space="0" w:color="auto"/>
        <w:bottom w:val="none" w:sz="0" w:space="0" w:color="auto"/>
        <w:right w:val="none" w:sz="0" w:space="0" w:color="auto"/>
      </w:divBdr>
    </w:div>
    <w:div w:id="586620041">
      <w:bodyDiv w:val="1"/>
      <w:marLeft w:val="0"/>
      <w:marRight w:val="0"/>
      <w:marTop w:val="0"/>
      <w:marBottom w:val="0"/>
      <w:divBdr>
        <w:top w:val="none" w:sz="0" w:space="0" w:color="auto"/>
        <w:left w:val="none" w:sz="0" w:space="0" w:color="auto"/>
        <w:bottom w:val="none" w:sz="0" w:space="0" w:color="auto"/>
        <w:right w:val="none" w:sz="0" w:space="0" w:color="auto"/>
      </w:divBdr>
    </w:div>
    <w:div w:id="720128107">
      <w:bodyDiv w:val="1"/>
      <w:marLeft w:val="0"/>
      <w:marRight w:val="0"/>
      <w:marTop w:val="0"/>
      <w:marBottom w:val="0"/>
      <w:divBdr>
        <w:top w:val="none" w:sz="0" w:space="0" w:color="auto"/>
        <w:left w:val="none" w:sz="0" w:space="0" w:color="auto"/>
        <w:bottom w:val="none" w:sz="0" w:space="0" w:color="auto"/>
        <w:right w:val="none" w:sz="0" w:space="0" w:color="auto"/>
      </w:divBdr>
    </w:div>
    <w:div w:id="953629747">
      <w:bodyDiv w:val="1"/>
      <w:marLeft w:val="0"/>
      <w:marRight w:val="0"/>
      <w:marTop w:val="0"/>
      <w:marBottom w:val="0"/>
      <w:divBdr>
        <w:top w:val="none" w:sz="0" w:space="0" w:color="auto"/>
        <w:left w:val="none" w:sz="0" w:space="0" w:color="auto"/>
        <w:bottom w:val="none" w:sz="0" w:space="0" w:color="auto"/>
        <w:right w:val="none" w:sz="0" w:space="0" w:color="auto"/>
      </w:divBdr>
    </w:div>
    <w:div w:id="987246603">
      <w:bodyDiv w:val="1"/>
      <w:marLeft w:val="0"/>
      <w:marRight w:val="0"/>
      <w:marTop w:val="0"/>
      <w:marBottom w:val="0"/>
      <w:divBdr>
        <w:top w:val="none" w:sz="0" w:space="0" w:color="auto"/>
        <w:left w:val="none" w:sz="0" w:space="0" w:color="auto"/>
        <w:bottom w:val="none" w:sz="0" w:space="0" w:color="auto"/>
        <w:right w:val="none" w:sz="0" w:space="0" w:color="auto"/>
      </w:divBdr>
    </w:div>
    <w:div w:id="1102914233">
      <w:bodyDiv w:val="1"/>
      <w:marLeft w:val="0"/>
      <w:marRight w:val="0"/>
      <w:marTop w:val="0"/>
      <w:marBottom w:val="0"/>
      <w:divBdr>
        <w:top w:val="none" w:sz="0" w:space="0" w:color="auto"/>
        <w:left w:val="none" w:sz="0" w:space="0" w:color="auto"/>
        <w:bottom w:val="none" w:sz="0" w:space="0" w:color="auto"/>
        <w:right w:val="none" w:sz="0" w:space="0" w:color="auto"/>
      </w:divBdr>
    </w:div>
    <w:div w:id="1115520200">
      <w:bodyDiv w:val="1"/>
      <w:marLeft w:val="0"/>
      <w:marRight w:val="0"/>
      <w:marTop w:val="0"/>
      <w:marBottom w:val="0"/>
      <w:divBdr>
        <w:top w:val="none" w:sz="0" w:space="0" w:color="auto"/>
        <w:left w:val="none" w:sz="0" w:space="0" w:color="auto"/>
        <w:bottom w:val="none" w:sz="0" w:space="0" w:color="auto"/>
        <w:right w:val="none" w:sz="0" w:space="0" w:color="auto"/>
      </w:divBdr>
    </w:div>
    <w:div w:id="1262372438">
      <w:bodyDiv w:val="1"/>
      <w:marLeft w:val="0"/>
      <w:marRight w:val="0"/>
      <w:marTop w:val="0"/>
      <w:marBottom w:val="0"/>
      <w:divBdr>
        <w:top w:val="none" w:sz="0" w:space="0" w:color="auto"/>
        <w:left w:val="none" w:sz="0" w:space="0" w:color="auto"/>
        <w:bottom w:val="none" w:sz="0" w:space="0" w:color="auto"/>
        <w:right w:val="none" w:sz="0" w:space="0" w:color="auto"/>
      </w:divBdr>
    </w:div>
    <w:div w:id="1291471813">
      <w:bodyDiv w:val="1"/>
      <w:marLeft w:val="0"/>
      <w:marRight w:val="0"/>
      <w:marTop w:val="0"/>
      <w:marBottom w:val="0"/>
      <w:divBdr>
        <w:top w:val="none" w:sz="0" w:space="0" w:color="auto"/>
        <w:left w:val="none" w:sz="0" w:space="0" w:color="auto"/>
        <w:bottom w:val="none" w:sz="0" w:space="0" w:color="auto"/>
        <w:right w:val="none" w:sz="0" w:space="0" w:color="auto"/>
      </w:divBdr>
    </w:div>
    <w:div w:id="1534028275">
      <w:bodyDiv w:val="1"/>
      <w:marLeft w:val="0"/>
      <w:marRight w:val="0"/>
      <w:marTop w:val="0"/>
      <w:marBottom w:val="0"/>
      <w:divBdr>
        <w:top w:val="none" w:sz="0" w:space="0" w:color="auto"/>
        <w:left w:val="none" w:sz="0" w:space="0" w:color="auto"/>
        <w:bottom w:val="none" w:sz="0" w:space="0" w:color="auto"/>
        <w:right w:val="none" w:sz="0" w:space="0" w:color="auto"/>
      </w:divBdr>
    </w:div>
    <w:div w:id="1629243309">
      <w:bodyDiv w:val="1"/>
      <w:marLeft w:val="0"/>
      <w:marRight w:val="0"/>
      <w:marTop w:val="0"/>
      <w:marBottom w:val="0"/>
      <w:divBdr>
        <w:top w:val="none" w:sz="0" w:space="0" w:color="auto"/>
        <w:left w:val="none" w:sz="0" w:space="0" w:color="auto"/>
        <w:bottom w:val="none" w:sz="0" w:space="0" w:color="auto"/>
        <w:right w:val="none" w:sz="0" w:space="0" w:color="auto"/>
      </w:divBdr>
    </w:div>
    <w:div w:id="1668091137">
      <w:bodyDiv w:val="1"/>
      <w:marLeft w:val="0"/>
      <w:marRight w:val="0"/>
      <w:marTop w:val="0"/>
      <w:marBottom w:val="0"/>
      <w:divBdr>
        <w:top w:val="none" w:sz="0" w:space="0" w:color="auto"/>
        <w:left w:val="none" w:sz="0" w:space="0" w:color="auto"/>
        <w:bottom w:val="none" w:sz="0" w:space="0" w:color="auto"/>
        <w:right w:val="none" w:sz="0" w:space="0" w:color="auto"/>
      </w:divBdr>
    </w:div>
    <w:div w:id="1715810650">
      <w:bodyDiv w:val="1"/>
      <w:marLeft w:val="0"/>
      <w:marRight w:val="0"/>
      <w:marTop w:val="0"/>
      <w:marBottom w:val="0"/>
      <w:divBdr>
        <w:top w:val="none" w:sz="0" w:space="0" w:color="auto"/>
        <w:left w:val="none" w:sz="0" w:space="0" w:color="auto"/>
        <w:bottom w:val="none" w:sz="0" w:space="0" w:color="auto"/>
        <w:right w:val="none" w:sz="0" w:space="0" w:color="auto"/>
      </w:divBdr>
    </w:div>
    <w:div w:id="1744988347">
      <w:bodyDiv w:val="1"/>
      <w:marLeft w:val="0"/>
      <w:marRight w:val="0"/>
      <w:marTop w:val="0"/>
      <w:marBottom w:val="0"/>
      <w:divBdr>
        <w:top w:val="none" w:sz="0" w:space="0" w:color="auto"/>
        <w:left w:val="none" w:sz="0" w:space="0" w:color="auto"/>
        <w:bottom w:val="none" w:sz="0" w:space="0" w:color="auto"/>
        <w:right w:val="none" w:sz="0" w:space="0" w:color="auto"/>
      </w:divBdr>
    </w:div>
    <w:div w:id="1820146017">
      <w:bodyDiv w:val="1"/>
      <w:marLeft w:val="0"/>
      <w:marRight w:val="0"/>
      <w:marTop w:val="0"/>
      <w:marBottom w:val="0"/>
      <w:divBdr>
        <w:top w:val="none" w:sz="0" w:space="0" w:color="auto"/>
        <w:left w:val="none" w:sz="0" w:space="0" w:color="auto"/>
        <w:bottom w:val="none" w:sz="0" w:space="0" w:color="auto"/>
        <w:right w:val="none" w:sz="0" w:space="0" w:color="auto"/>
      </w:divBdr>
    </w:div>
    <w:div w:id="1840729129">
      <w:bodyDiv w:val="1"/>
      <w:marLeft w:val="0"/>
      <w:marRight w:val="0"/>
      <w:marTop w:val="0"/>
      <w:marBottom w:val="0"/>
      <w:divBdr>
        <w:top w:val="none" w:sz="0" w:space="0" w:color="auto"/>
        <w:left w:val="none" w:sz="0" w:space="0" w:color="auto"/>
        <w:bottom w:val="none" w:sz="0" w:space="0" w:color="auto"/>
        <w:right w:val="none" w:sz="0" w:space="0" w:color="auto"/>
      </w:divBdr>
    </w:div>
    <w:div w:id="1903830565">
      <w:bodyDiv w:val="1"/>
      <w:marLeft w:val="0"/>
      <w:marRight w:val="0"/>
      <w:marTop w:val="0"/>
      <w:marBottom w:val="0"/>
      <w:divBdr>
        <w:top w:val="none" w:sz="0" w:space="0" w:color="auto"/>
        <w:left w:val="none" w:sz="0" w:space="0" w:color="auto"/>
        <w:bottom w:val="none" w:sz="0" w:space="0" w:color="auto"/>
        <w:right w:val="none" w:sz="0" w:space="0" w:color="auto"/>
      </w:divBdr>
    </w:div>
    <w:div w:id="1965425437">
      <w:bodyDiv w:val="1"/>
      <w:marLeft w:val="0"/>
      <w:marRight w:val="0"/>
      <w:marTop w:val="0"/>
      <w:marBottom w:val="0"/>
      <w:divBdr>
        <w:top w:val="none" w:sz="0" w:space="0" w:color="auto"/>
        <w:left w:val="none" w:sz="0" w:space="0" w:color="auto"/>
        <w:bottom w:val="none" w:sz="0" w:space="0" w:color="auto"/>
        <w:right w:val="none" w:sz="0" w:space="0" w:color="auto"/>
      </w:divBdr>
    </w:div>
    <w:div w:id="2029024104">
      <w:bodyDiv w:val="1"/>
      <w:marLeft w:val="0"/>
      <w:marRight w:val="0"/>
      <w:marTop w:val="0"/>
      <w:marBottom w:val="0"/>
      <w:divBdr>
        <w:top w:val="none" w:sz="0" w:space="0" w:color="auto"/>
        <w:left w:val="none" w:sz="0" w:space="0" w:color="auto"/>
        <w:bottom w:val="none" w:sz="0" w:space="0" w:color="auto"/>
        <w:right w:val="none" w:sz="0" w:space="0" w:color="auto"/>
      </w:divBdr>
    </w:div>
    <w:div w:id="2056420422">
      <w:bodyDiv w:val="1"/>
      <w:marLeft w:val="0"/>
      <w:marRight w:val="0"/>
      <w:marTop w:val="0"/>
      <w:marBottom w:val="0"/>
      <w:divBdr>
        <w:top w:val="none" w:sz="0" w:space="0" w:color="auto"/>
        <w:left w:val="none" w:sz="0" w:space="0" w:color="auto"/>
        <w:bottom w:val="none" w:sz="0" w:space="0" w:color="auto"/>
        <w:right w:val="none" w:sz="0" w:space="0" w:color="auto"/>
      </w:divBdr>
      <w:divsChild>
        <w:div w:id="564684361">
          <w:marLeft w:val="0"/>
          <w:marRight w:val="0"/>
          <w:marTop w:val="0"/>
          <w:marBottom w:val="0"/>
          <w:divBdr>
            <w:top w:val="none" w:sz="0" w:space="0" w:color="auto"/>
            <w:left w:val="none" w:sz="0" w:space="0" w:color="auto"/>
            <w:bottom w:val="none" w:sz="0" w:space="0" w:color="auto"/>
            <w:right w:val="none" w:sz="0" w:space="0" w:color="auto"/>
          </w:divBdr>
        </w:div>
        <w:div w:id="398595663">
          <w:marLeft w:val="0"/>
          <w:marRight w:val="0"/>
          <w:marTop w:val="0"/>
          <w:marBottom w:val="0"/>
          <w:divBdr>
            <w:top w:val="none" w:sz="0" w:space="0" w:color="auto"/>
            <w:left w:val="none" w:sz="0" w:space="0" w:color="auto"/>
            <w:bottom w:val="none" w:sz="0" w:space="0" w:color="auto"/>
            <w:right w:val="none" w:sz="0" w:space="0" w:color="auto"/>
          </w:divBdr>
        </w:div>
        <w:div w:id="1620378445">
          <w:marLeft w:val="0"/>
          <w:marRight w:val="0"/>
          <w:marTop w:val="0"/>
          <w:marBottom w:val="0"/>
          <w:divBdr>
            <w:top w:val="none" w:sz="0" w:space="0" w:color="auto"/>
            <w:left w:val="none" w:sz="0" w:space="0" w:color="auto"/>
            <w:bottom w:val="none" w:sz="0" w:space="0" w:color="auto"/>
            <w:right w:val="none" w:sz="0" w:space="0" w:color="auto"/>
          </w:divBdr>
        </w:div>
        <w:div w:id="883254204">
          <w:marLeft w:val="0"/>
          <w:marRight w:val="0"/>
          <w:marTop w:val="0"/>
          <w:marBottom w:val="0"/>
          <w:divBdr>
            <w:top w:val="none" w:sz="0" w:space="0" w:color="auto"/>
            <w:left w:val="none" w:sz="0" w:space="0" w:color="auto"/>
            <w:bottom w:val="none" w:sz="0" w:space="0" w:color="auto"/>
            <w:right w:val="none" w:sz="0" w:space="0" w:color="auto"/>
          </w:divBdr>
        </w:div>
        <w:div w:id="1268003740">
          <w:marLeft w:val="0"/>
          <w:marRight w:val="0"/>
          <w:marTop w:val="0"/>
          <w:marBottom w:val="0"/>
          <w:divBdr>
            <w:top w:val="none" w:sz="0" w:space="0" w:color="auto"/>
            <w:left w:val="none" w:sz="0" w:space="0" w:color="auto"/>
            <w:bottom w:val="none" w:sz="0" w:space="0" w:color="auto"/>
            <w:right w:val="none" w:sz="0" w:space="0" w:color="auto"/>
          </w:divBdr>
        </w:div>
        <w:div w:id="252517032">
          <w:marLeft w:val="0"/>
          <w:marRight w:val="0"/>
          <w:marTop w:val="0"/>
          <w:marBottom w:val="0"/>
          <w:divBdr>
            <w:top w:val="none" w:sz="0" w:space="0" w:color="auto"/>
            <w:left w:val="none" w:sz="0" w:space="0" w:color="auto"/>
            <w:bottom w:val="none" w:sz="0" w:space="0" w:color="auto"/>
            <w:right w:val="none" w:sz="0" w:space="0" w:color="auto"/>
          </w:divBdr>
        </w:div>
        <w:div w:id="705561871">
          <w:marLeft w:val="0"/>
          <w:marRight w:val="0"/>
          <w:marTop w:val="0"/>
          <w:marBottom w:val="0"/>
          <w:divBdr>
            <w:top w:val="none" w:sz="0" w:space="0" w:color="auto"/>
            <w:left w:val="none" w:sz="0" w:space="0" w:color="auto"/>
            <w:bottom w:val="none" w:sz="0" w:space="0" w:color="auto"/>
            <w:right w:val="none" w:sz="0" w:space="0" w:color="auto"/>
          </w:divBdr>
        </w:div>
        <w:div w:id="617374269">
          <w:marLeft w:val="0"/>
          <w:marRight w:val="0"/>
          <w:marTop w:val="0"/>
          <w:marBottom w:val="0"/>
          <w:divBdr>
            <w:top w:val="none" w:sz="0" w:space="0" w:color="auto"/>
            <w:left w:val="none" w:sz="0" w:space="0" w:color="auto"/>
            <w:bottom w:val="none" w:sz="0" w:space="0" w:color="auto"/>
            <w:right w:val="none" w:sz="0" w:space="0" w:color="auto"/>
          </w:divBdr>
        </w:div>
        <w:div w:id="1372879804">
          <w:marLeft w:val="0"/>
          <w:marRight w:val="0"/>
          <w:marTop w:val="0"/>
          <w:marBottom w:val="0"/>
          <w:divBdr>
            <w:top w:val="none" w:sz="0" w:space="0" w:color="auto"/>
            <w:left w:val="none" w:sz="0" w:space="0" w:color="auto"/>
            <w:bottom w:val="none" w:sz="0" w:space="0" w:color="auto"/>
            <w:right w:val="none" w:sz="0" w:space="0" w:color="auto"/>
          </w:divBdr>
        </w:div>
        <w:div w:id="11419349">
          <w:marLeft w:val="0"/>
          <w:marRight w:val="0"/>
          <w:marTop w:val="0"/>
          <w:marBottom w:val="0"/>
          <w:divBdr>
            <w:top w:val="none" w:sz="0" w:space="0" w:color="auto"/>
            <w:left w:val="none" w:sz="0" w:space="0" w:color="auto"/>
            <w:bottom w:val="none" w:sz="0" w:space="0" w:color="auto"/>
            <w:right w:val="none" w:sz="0" w:space="0" w:color="auto"/>
          </w:divBdr>
        </w:div>
        <w:div w:id="198707824">
          <w:marLeft w:val="0"/>
          <w:marRight w:val="0"/>
          <w:marTop w:val="0"/>
          <w:marBottom w:val="0"/>
          <w:divBdr>
            <w:top w:val="none" w:sz="0" w:space="0" w:color="auto"/>
            <w:left w:val="none" w:sz="0" w:space="0" w:color="auto"/>
            <w:bottom w:val="none" w:sz="0" w:space="0" w:color="auto"/>
            <w:right w:val="none" w:sz="0" w:space="0" w:color="auto"/>
          </w:divBdr>
        </w:div>
        <w:div w:id="16321190">
          <w:marLeft w:val="0"/>
          <w:marRight w:val="0"/>
          <w:marTop w:val="0"/>
          <w:marBottom w:val="0"/>
          <w:divBdr>
            <w:top w:val="none" w:sz="0" w:space="0" w:color="auto"/>
            <w:left w:val="none" w:sz="0" w:space="0" w:color="auto"/>
            <w:bottom w:val="none" w:sz="0" w:space="0" w:color="auto"/>
            <w:right w:val="none" w:sz="0" w:space="0" w:color="auto"/>
          </w:divBdr>
        </w:div>
        <w:div w:id="2109766326">
          <w:marLeft w:val="0"/>
          <w:marRight w:val="0"/>
          <w:marTop w:val="0"/>
          <w:marBottom w:val="0"/>
          <w:divBdr>
            <w:top w:val="none" w:sz="0" w:space="0" w:color="auto"/>
            <w:left w:val="none" w:sz="0" w:space="0" w:color="auto"/>
            <w:bottom w:val="none" w:sz="0" w:space="0" w:color="auto"/>
            <w:right w:val="none" w:sz="0" w:space="0" w:color="auto"/>
          </w:divBdr>
        </w:div>
        <w:div w:id="1170759483">
          <w:marLeft w:val="0"/>
          <w:marRight w:val="0"/>
          <w:marTop w:val="0"/>
          <w:marBottom w:val="0"/>
          <w:divBdr>
            <w:top w:val="none" w:sz="0" w:space="0" w:color="auto"/>
            <w:left w:val="none" w:sz="0" w:space="0" w:color="auto"/>
            <w:bottom w:val="none" w:sz="0" w:space="0" w:color="auto"/>
            <w:right w:val="none" w:sz="0" w:space="0" w:color="auto"/>
          </w:divBdr>
        </w:div>
        <w:div w:id="1882478753">
          <w:marLeft w:val="0"/>
          <w:marRight w:val="0"/>
          <w:marTop w:val="0"/>
          <w:marBottom w:val="0"/>
          <w:divBdr>
            <w:top w:val="none" w:sz="0" w:space="0" w:color="auto"/>
            <w:left w:val="none" w:sz="0" w:space="0" w:color="auto"/>
            <w:bottom w:val="none" w:sz="0" w:space="0" w:color="auto"/>
            <w:right w:val="none" w:sz="0" w:space="0" w:color="auto"/>
          </w:divBdr>
        </w:div>
        <w:div w:id="1207793244">
          <w:marLeft w:val="0"/>
          <w:marRight w:val="0"/>
          <w:marTop w:val="0"/>
          <w:marBottom w:val="0"/>
          <w:divBdr>
            <w:top w:val="none" w:sz="0" w:space="0" w:color="auto"/>
            <w:left w:val="none" w:sz="0" w:space="0" w:color="auto"/>
            <w:bottom w:val="none" w:sz="0" w:space="0" w:color="auto"/>
            <w:right w:val="none" w:sz="0" w:space="0" w:color="auto"/>
          </w:divBdr>
        </w:div>
        <w:div w:id="1308126121">
          <w:marLeft w:val="0"/>
          <w:marRight w:val="0"/>
          <w:marTop w:val="0"/>
          <w:marBottom w:val="0"/>
          <w:divBdr>
            <w:top w:val="none" w:sz="0" w:space="0" w:color="auto"/>
            <w:left w:val="none" w:sz="0" w:space="0" w:color="auto"/>
            <w:bottom w:val="none" w:sz="0" w:space="0" w:color="auto"/>
            <w:right w:val="none" w:sz="0" w:space="0" w:color="auto"/>
          </w:divBdr>
        </w:div>
        <w:div w:id="1756899643">
          <w:marLeft w:val="0"/>
          <w:marRight w:val="0"/>
          <w:marTop w:val="0"/>
          <w:marBottom w:val="0"/>
          <w:divBdr>
            <w:top w:val="none" w:sz="0" w:space="0" w:color="auto"/>
            <w:left w:val="none" w:sz="0" w:space="0" w:color="auto"/>
            <w:bottom w:val="none" w:sz="0" w:space="0" w:color="auto"/>
            <w:right w:val="none" w:sz="0" w:space="0" w:color="auto"/>
          </w:divBdr>
        </w:div>
        <w:div w:id="1647199233">
          <w:marLeft w:val="0"/>
          <w:marRight w:val="0"/>
          <w:marTop w:val="0"/>
          <w:marBottom w:val="0"/>
          <w:divBdr>
            <w:top w:val="none" w:sz="0" w:space="0" w:color="auto"/>
            <w:left w:val="none" w:sz="0" w:space="0" w:color="auto"/>
            <w:bottom w:val="none" w:sz="0" w:space="0" w:color="auto"/>
            <w:right w:val="none" w:sz="0" w:space="0" w:color="auto"/>
          </w:divBdr>
        </w:div>
        <w:div w:id="1688095406">
          <w:marLeft w:val="0"/>
          <w:marRight w:val="0"/>
          <w:marTop w:val="0"/>
          <w:marBottom w:val="0"/>
          <w:divBdr>
            <w:top w:val="none" w:sz="0" w:space="0" w:color="auto"/>
            <w:left w:val="none" w:sz="0" w:space="0" w:color="auto"/>
            <w:bottom w:val="none" w:sz="0" w:space="0" w:color="auto"/>
            <w:right w:val="none" w:sz="0" w:space="0" w:color="auto"/>
          </w:divBdr>
        </w:div>
        <w:div w:id="71897764">
          <w:marLeft w:val="0"/>
          <w:marRight w:val="0"/>
          <w:marTop w:val="0"/>
          <w:marBottom w:val="0"/>
          <w:divBdr>
            <w:top w:val="none" w:sz="0" w:space="0" w:color="auto"/>
            <w:left w:val="none" w:sz="0" w:space="0" w:color="auto"/>
            <w:bottom w:val="none" w:sz="0" w:space="0" w:color="auto"/>
            <w:right w:val="none" w:sz="0" w:space="0" w:color="auto"/>
          </w:divBdr>
        </w:div>
        <w:div w:id="809443237">
          <w:marLeft w:val="0"/>
          <w:marRight w:val="0"/>
          <w:marTop w:val="0"/>
          <w:marBottom w:val="0"/>
          <w:divBdr>
            <w:top w:val="none" w:sz="0" w:space="0" w:color="auto"/>
            <w:left w:val="none" w:sz="0" w:space="0" w:color="auto"/>
            <w:bottom w:val="none" w:sz="0" w:space="0" w:color="auto"/>
            <w:right w:val="none" w:sz="0" w:space="0" w:color="auto"/>
          </w:divBdr>
        </w:div>
        <w:div w:id="317150941">
          <w:marLeft w:val="0"/>
          <w:marRight w:val="0"/>
          <w:marTop w:val="0"/>
          <w:marBottom w:val="0"/>
          <w:divBdr>
            <w:top w:val="none" w:sz="0" w:space="0" w:color="auto"/>
            <w:left w:val="none" w:sz="0" w:space="0" w:color="auto"/>
            <w:bottom w:val="none" w:sz="0" w:space="0" w:color="auto"/>
            <w:right w:val="none" w:sz="0" w:space="0" w:color="auto"/>
          </w:divBdr>
        </w:div>
        <w:div w:id="57168979">
          <w:marLeft w:val="0"/>
          <w:marRight w:val="0"/>
          <w:marTop w:val="0"/>
          <w:marBottom w:val="0"/>
          <w:divBdr>
            <w:top w:val="none" w:sz="0" w:space="0" w:color="auto"/>
            <w:left w:val="none" w:sz="0" w:space="0" w:color="auto"/>
            <w:bottom w:val="none" w:sz="0" w:space="0" w:color="auto"/>
            <w:right w:val="none" w:sz="0" w:space="0" w:color="auto"/>
          </w:divBdr>
        </w:div>
        <w:div w:id="319650996">
          <w:marLeft w:val="0"/>
          <w:marRight w:val="0"/>
          <w:marTop w:val="0"/>
          <w:marBottom w:val="0"/>
          <w:divBdr>
            <w:top w:val="none" w:sz="0" w:space="0" w:color="auto"/>
            <w:left w:val="none" w:sz="0" w:space="0" w:color="auto"/>
            <w:bottom w:val="none" w:sz="0" w:space="0" w:color="auto"/>
            <w:right w:val="none" w:sz="0" w:space="0" w:color="auto"/>
          </w:divBdr>
        </w:div>
        <w:div w:id="721709864">
          <w:marLeft w:val="0"/>
          <w:marRight w:val="0"/>
          <w:marTop w:val="0"/>
          <w:marBottom w:val="0"/>
          <w:divBdr>
            <w:top w:val="none" w:sz="0" w:space="0" w:color="auto"/>
            <w:left w:val="none" w:sz="0" w:space="0" w:color="auto"/>
            <w:bottom w:val="none" w:sz="0" w:space="0" w:color="auto"/>
            <w:right w:val="none" w:sz="0" w:space="0" w:color="auto"/>
          </w:divBdr>
        </w:div>
        <w:div w:id="2122335994">
          <w:marLeft w:val="0"/>
          <w:marRight w:val="0"/>
          <w:marTop w:val="0"/>
          <w:marBottom w:val="0"/>
          <w:divBdr>
            <w:top w:val="none" w:sz="0" w:space="0" w:color="auto"/>
            <w:left w:val="none" w:sz="0" w:space="0" w:color="auto"/>
            <w:bottom w:val="none" w:sz="0" w:space="0" w:color="auto"/>
            <w:right w:val="none" w:sz="0" w:space="0" w:color="auto"/>
          </w:divBdr>
        </w:div>
      </w:divsChild>
    </w:div>
    <w:div w:id="2077700081">
      <w:bodyDiv w:val="1"/>
      <w:marLeft w:val="0"/>
      <w:marRight w:val="0"/>
      <w:marTop w:val="0"/>
      <w:marBottom w:val="0"/>
      <w:divBdr>
        <w:top w:val="none" w:sz="0" w:space="0" w:color="auto"/>
        <w:left w:val="none" w:sz="0" w:space="0" w:color="auto"/>
        <w:bottom w:val="none" w:sz="0" w:space="0" w:color="auto"/>
        <w:right w:val="none" w:sz="0" w:space="0" w:color="auto"/>
      </w:divBdr>
    </w:div>
    <w:div w:id="2114275164">
      <w:bodyDiv w:val="1"/>
      <w:marLeft w:val="0"/>
      <w:marRight w:val="0"/>
      <w:marTop w:val="0"/>
      <w:marBottom w:val="0"/>
      <w:divBdr>
        <w:top w:val="none" w:sz="0" w:space="0" w:color="auto"/>
        <w:left w:val="none" w:sz="0" w:space="0" w:color="auto"/>
        <w:bottom w:val="none" w:sz="0" w:space="0" w:color="auto"/>
        <w:right w:val="none" w:sz="0" w:space="0" w:color="auto"/>
      </w:divBdr>
    </w:div>
    <w:div w:id="2124037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ichard.webby@stjude.org" TargetMode="Externa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E7E4BF-0BEF-4C71-B4B9-C5CC049F52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1</Pages>
  <Words>5065</Words>
  <Characters>28876</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33874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c:creator>
  <cp:keywords/>
  <cp:lastModifiedBy>Jones, Jeremy</cp:lastModifiedBy>
  <cp:revision>54</cp:revision>
  <cp:lastPrinted>2022-11-01T16:40:00Z</cp:lastPrinted>
  <dcterms:created xsi:type="dcterms:W3CDTF">2022-08-26T19:46:00Z</dcterms:created>
  <dcterms:modified xsi:type="dcterms:W3CDTF">2022-11-01T17:17:00Z</dcterms:modified>
</cp:coreProperties>
</file>