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143F1" w14:textId="77777777" w:rsidR="00197182" w:rsidRPr="00FC732F" w:rsidRDefault="00197182" w:rsidP="00197182">
      <w:pPr>
        <w:spacing w:after="120" w:line="480" w:lineRule="auto"/>
        <w:ind w:right="1514"/>
        <w:rPr>
          <w:b/>
          <w:bCs/>
          <w:sz w:val="20"/>
        </w:rPr>
      </w:pPr>
      <w:r w:rsidRPr="00FC732F">
        <w:rPr>
          <w:b/>
          <w:bCs/>
          <w:sz w:val="20"/>
        </w:rPr>
        <w:t xml:space="preserve">Supplementary material Table S1: </w:t>
      </w:r>
      <w:r w:rsidRPr="00024A67">
        <w:rPr>
          <w:sz w:val="20"/>
        </w:rPr>
        <w:t>ICD-10 codes used to identify severe COVID-19 infection</w:t>
      </w:r>
    </w:p>
    <w:tbl>
      <w:tblPr>
        <w:tblW w:w="10295" w:type="dxa"/>
        <w:tblLook w:val="04A0" w:firstRow="1" w:lastRow="0" w:firstColumn="1" w:lastColumn="0" w:noHBand="0" w:noVBand="1"/>
      </w:tblPr>
      <w:tblGrid>
        <w:gridCol w:w="1891"/>
        <w:gridCol w:w="4551"/>
        <w:gridCol w:w="2553"/>
        <w:gridCol w:w="1300"/>
      </w:tblGrid>
      <w:tr w:rsidR="00197182" w:rsidRPr="00B10053" w14:paraId="03AA007A" w14:textId="77777777" w:rsidTr="00B701D1">
        <w:trPr>
          <w:trHeight w:val="340"/>
        </w:trPr>
        <w:tc>
          <w:tcPr>
            <w:tcW w:w="1891" w:type="dxa"/>
            <w:tcBorders>
              <w:top w:val="single" w:sz="8" w:space="0" w:color="auto"/>
              <w:left w:val="nil"/>
              <w:bottom w:val="single" w:sz="8" w:space="0" w:color="auto"/>
              <w:right w:val="nil"/>
            </w:tcBorders>
            <w:shd w:val="clear" w:color="auto" w:fill="auto"/>
            <w:vAlign w:val="center"/>
            <w:hideMark/>
          </w:tcPr>
          <w:p w14:paraId="7068482B" w14:textId="77777777" w:rsidR="00197182" w:rsidRPr="00B10053" w:rsidRDefault="00197182" w:rsidP="00B701D1">
            <w:pPr>
              <w:rPr>
                <w:b/>
                <w:bCs/>
                <w:color w:val="000000"/>
                <w:sz w:val="20"/>
                <w:szCs w:val="20"/>
              </w:rPr>
            </w:pPr>
            <w:r w:rsidRPr="00B10053">
              <w:rPr>
                <w:b/>
                <w:bCs/>
                <w:color w:val="000000"/>
                <w:sz w:val="20"/>
                <w:szCs w:val="20"/>
              </w:rPr>
              <w:t>Disease type</w:t>
            </w:r>
          </w:p>
        </w:tc>
        <w:tc>
          <w:tcPr>
            <w:tcW w:w="4551" w:type="dxa"/>
            <w:tcBorders>
              <w:top w:val="single" w:sz="8" w:space="0" w:color="auto"/>
              <w:left w:val="nil"/>
              <w:bottom w:val="single" w:sz="8" w:space="0" w:color="auto"/>
              <w:right w:val="nil"/>
            </w:tcBorders>
            <w:shd w:val="clear" w:color="auto" w:fill="auto"/>
            <w:vAlign w:val="center"/>
            <w:hideMark/>
          </w:tcPr>
          <w:p w14:paraId="6BA58EBB" w14:textId="77777777" w:rsidR="00197182" w:rsidRPr="00B10053" w:rsidRDefault="00197182" w:rsidP="00B701D1">
            <w:pPr>
              <w:rPr>
                <w:b/>
                <w:bCs/>
                <w:color w:val="000000"/>
                <w:sz w:val="20"/>
                <w:szCs w:val="20"/>
              </w:rPr>
            </w:pPr>
            <w:r w:rsidRPr="00B10053">
              <w:rPr>
                <w:b/>
                <w:bCs/>
                <w:color w:val="000000"/>
                <w:sz w:val="20"/>
                <w:szCs w:val="20"/>
              </w:rPr>
              <w:t>Condition</w:t>
            </w:r>
          </w:p>
        </w:tc>
        <w:tc>
          <w:tcPr>
            <w:tcW w:w="2553" w:type="dxa"/>
            <w:tcBorders>
              <w:top w:val="single" w:sz="8" w:space="0" w:color="auto"/>
              <w:left w:val="nil"/>
              <w:bottom w:val="single" w:sz="8" w:space="0" w:color="auto"/>
              <w:right w:val="nil"/>
            </w:tcBorders>
            <w:shd w:val="clear" w:color="auto" w:fill="auto"/>
            <w:vAlign w:val="center"/>
            <w:hideMark/>
          </w:tcPr>
          <w:p w14:paraId="4961988A" w14:textId="77777777" w:rsidR="00197182" w:rsidRPr="00B10053" w:rsidRDefault="00197182" w:rsidP="00B701D1">
            <w:pPr>
              <w:rPr>
                <w:b/>
                <w:bCs/>
                <w:color w:val="000000"/>
                <w:sz w:val="20"/>
                <w:szCs w:val="20"/>
              </w:rPr>
            </w:pPr>
            <w:r w:rsidRPr="00B10053">
              <w:rPr>
                <w:b/>
                <w:bCs/>
                <w:color w:val="000000"/>
                <w:sz w:val="20"/>
                <w:szCs w:val="20"/>
              </w:rPr>
              <w:t>Codes</w:t>
            </w:r>
          </w:p>
        </w:tc>
        <w:tc>
          <w:tcPr>
            <w:tcW w:w="1300" w:type="dxa"/>
            <w:tcBorders>
              <w:top w:val="nil"/>
              <w:left w:val="nil"/>
              <w:bottom w:val="nil"/>
              <w:right w:val="nil"/>
            </w:tcBorders>
            <w:shd w:val="clear" w:color="auto" w:fill="auto"/>
            <w:noWrap/>
            <w:vAlign w:val="bottom"/>
            <w:hideMark/>
          </w:tcPr>
          <w:p w14:paraId="4025C2AB" w14:textId="77777777" w:rsidR="00197182" w:rsidRPr="00B10053" w:rsidRDefault="00197182" w:rsidP="00B701D1">
            <w:pPr>
              <w:rPr>
                <w:b/>
                <w:bCs/>
                <w:color w:val="000000"/>
                <w:sz w:val="20"/>
                <w:szCs w:val="20"/>
              </w:rPr>
            </w:pPr>
          </w:p>
        </w:tc>
      </w:tr>
      <w:tr w:rsidR="00197182" w:rsidRPr="00B10053" w14:paraId="5BE8F33B" w14:textId="77777777" w:rsidTr="00B701D1">
        <w:trPr>
          <w:trHeight w:val="320"/>
        </w:trPr>
        <w:tc>
          <w:tcPr>
            <w:tcW w:w="1891" w:type="dxa"/>
            <w:vMerge w:val="restart"/>
            <w:tcBorders>
              <w:top w:val="nil"/>
              <w:left w:val="nil"/>
              <w:bottom w:val="single" w:sz="8" w:space="0" w:color="000000"/>
              <w:right w:val="nil"/>
            </w:tcBorders>
            <w:shd w:val="clear" w:color="auto" w:fill="auto"/>
            <w:noWrap/>
            <w:vAlign w:val="center"/>
            <w:hideMark/>
          </w:tcPr>
          <w:p w14:paraId="2BE10071" w14:textId="77777777" w:rsidR="00197182" w:rsidRPr="00B10053" w:rsidRDefault="00197182" w:rsidP="00B701D1">
            <w:pPr>
              <w:rPr>
                <w:color w:val="000000"/>
                <w:sz w:val="20"/>
                <w:szCs w:val="20"/>
              </w:rPr>
            </w:pPr>
            <w:r w:rsidRPr="00B10053">
              <w:rPr>
                <w:color w:val="000000"/>
                <w:sz w:val="20"/>
                <w:szCs w:val="20"/>
              </w:rPr>
              <w:t>Pneumonia</w:t>
            </w:r>
          </w:p>
        </w:tc>
        <w:tc>
          <w:tcPr>
            <w:tcW w:w="4551" w:type="dxa"/>
            <w:tcBorders>
              <w:top w:val="nil"/>
              <w:left w:val="nil"/>
              <w:bottom w:val="nil"/>
              <w:right w:val="nil"/>
            </w:tcBorders>
            <w:shd w:val="clear" w:color="auto" w:fill="auto"/>
            <w:noWrap/>
            <w:vAlign w:val="center"/>
            <w:hideMark/>
          </w:tcPr>
          <w:p w14:paraId="71DACAC3" w14:textId="77777777" w:rsidR="00197182" w:rsidRPr="00B10053" w:rsidRDefault="00197182" w:rsidP="00B701D1">
            <w:pPr>
              <w:rPr>
                <w:color w:val="000000"/>
                <w:sz w:val="20"/>
                <w:szCs w:val="20"/>
              </w:rPr>
            </w:pPr>
            <w:r w:rsidRPr="00B10053">
              <w:rPr>
                <w:color w:val="000000"/>
                <w:sz w:val="20"/>
                <w:szCs w:val="20"/>
              </w:rPr>
              <w:t>Pneumonia</w:t>
            </w:r>
          </w:p>
        </w:tc>
        <w:tc>
          <w:tcPr>
            <w:tcW w:w="3853" w:type="dxa"/>
            <w:gridSpan w:val="2"/>
            <w:tcBorders>
              <w:top w:val="nil"/>
              <w:left w:val="nil"/>
              <w:bottom w:val="nil"/>
              <w:right w:val="nil"/>
            </w:tcBorders>
            <w:shd w:val="clear" w:color="auto" w:fill="auto"/>
            <w:noWrap/>
            <w:vAlign w:val="center"/>
            <w:hideMark/>
          </w:tcPr>
          <w:p w14:paraId="71A18144" w14:textId="77777777" w:rsidR="00197182" w:rsidRPr="00B10053" w:rsidRDefault="00197182" w:rsidP="00B701D1">
            <w:pPr>
              <w:rPr>
                <w:color w:val="000000"/>
                <w:sz w:val="20"/>
                <w:szCs w:val="20"/>
              </w:rPr>
            </w:pPr>
            <w:r w:rsidRPr="00B10053">
              <w:rPr>
                <w:color w:val="000000"/>
                <w:sz w:val="20"/>
                <w:szCs w:val="20"/>
              </w:rPr>
              <w:t>J12-, J15-, J168, J17-, J18-</w:t>
            </w:r>
          </w:p>
        </w:tc>
      </w:tr>
      <w:tr w:rsidR="00197182" w:rsidRPr="00B10053" w14:paraId="4E700176" w14:textId="77777777" w:rsidTr="00B701D1">
        <w:trPr>
          <w:trHeight w:val="320"/>
        </w:trPr>
        <w:tc>
          <w:tcPr>
            <w:tcW w:w="1891" w:type="dxa"/>
            <w:vMerge/>
            <w:tcBorders>
              <w:top w:val="nil"/>
              <w:left w:val="nil"/>
              <w:bottom w:val="single" w:sz="8" w:space="0" w:color="000000"/>
              <w:right w:val="nil"/>
            </w:tcBorders>
            <w:vAlign w:val="center"/>
            <w:hideMark/>
          </w:tcPr>
          <w:p w14:paraId="12C7FD12"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1D445ED4" w14:textId="77777777" w:rsidR="00197182" w:rsidRPr="00B10053" w:rsidRDefault="00197182" w:rsidP="00B701D1">
            <w:pPr>
              <w:rPr>
                <w:color w:val="000000"/>
                <w:sz w:val="20"/>
                <w:szCs w:val="20"/>
              </w:rPr>
            </w:pPr>
            <w:r w:rsidRPr="00B10053">
              <w:rPr>
                <w:color w:val="000000"/>
                <w:sz w:val="20"/>
                <w:szCs w:val="20"/>
              </w:rPr>
              <w:t>Aspiration pneumonia</w:t>
            </w:r>
          </w:p>
        </w:tc>
        <w:tc>
          <w:tcPr>
            <w:tcW w:w="2553" w:type="dxa"/>
            <w:tcBorders>
              <w:top w:val="nil"/>
              <w:left w:val="nil"/>
              <w:bottom w:val="nil"/>
              <w:right w:val="nil"/>
            </w:tcBorders>
            <w:shd w:val="clear" w:color="auto" w:fill="auto"/>
            <w:noWrap/>
            <w:vAlign w:val="center"/>
            <w:hideMark/>
          </w:tcPr>
          <w:p w14:paraId="62F6A2D6" w14:textId="77777777" w:rsidR="00197182" w:rsidRPr="00B10053" w:rsidRDefault="00197182" w:rsidP="00B701D1">
            <w:pPr>
              <w:rPr>
                <w:color w:val="000000"/>
                <w:sz w:val="20"/>
                <w:szCs w:val="20"/>
              </w:rPr>
            </w:pPr>
            <w:r w:rsidRPr="00B10053">
              <w:rPr>
                <w:color w:val="000000"/>
                <w:sz w:val="20"/>
                <w:szCs w:val="20"/>
              </w:rPr>
              <w:t>J690, J698</w:t>
            </w:r>
          </w:p>
        </w:tc>
        <w:tc>
          <w:tcPr>
            <w:tcW w:w="1300" w:type="dxa"/>
            <w:tcBorders>
              <w:top w:val="nil"/>
              <w:left w:val="nil"/>
              <w:bottom w:val="nil"/>
              <w:right w:val="nil"/>
            </w:tcBorders>
            <w:shd w:val="clear" w:color="auto" w:fill="auto"/>
            <w:noWrap/>
            <w:vAlign w:val="bottom"/>
            <w:hideMark/>
          </w:tcPr>
          <w:p w14:paraId="2AD1D1F2" w14:textId="77777777" w:rsidR="00197182" w:rsidRPr="00B10053" w:rsidRDefault="00197182" w:rsidP="00B701D1">
            <w:pPr>
              <w:rPr>
                <w:color w:val="000000"/>
                <w:sz w:val="20"/>
                <w:szCs w:val="20"/>
              </w:rPr>
            </w:pPr>
          </w:p>
        </w:tc>
      </w:tr>
      <w:tr w:rsidR="00197182" w:rsidRPr="00B10053" w14:paraId="01A13D49" w14:textId="77777777" w:rsidTr="00B701D1">
        <w:trPr>
          <w:trHeight w:val="320"/>
        </w:trPr>
        <w:tc>
          <w:tcPr>
            <w:tcW w:w="1891" w:type="dxa"/>
            <w:vMerge/>
            <w:tcBorders>
              <w:top w:val="nil"/>
              <w:left w:val="nil"/>
              <w:bottom w:val="single" w:sz="8" w:space="0" w:color="000000"/>
              <w:right w:val="nil"/>
            </w:tcBorders>
            <w:vAlign w:val="center"/>
            <w:hideMark/>
          </w:tcPr>
          <w:p w14:paraId="39F4EFD2"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04A130F8" w14:textId="77777777" w:rsidR="00197182" w:rsidRPr="00B10053" w:rsidRDefault="00197182" w:rsidP="00B701D1">
            <w:pPr>
              <w:rPr>
                <w:color w:val="000000"/>
                <w:sz w:val="20"/>
                <w:szCs w:val="20"/>
              </w:rPr>
            </w:pPr>
            <w:r w:rsidRPr="00B10053">
              <w:rPr>
                <w:color w:val="000000"/>
                <w:sz w:val="20"/>
                <w:szCs w:val="20"/>
              </w:rPr>
              <w:t>Respiratory failure (acute and unspecified)</w:t>
            </w:r>
          </w:p>
        </w:tc>
        <w:tc>
          <w:tcPr>
            <w:tcW w:w="2553" w:type="dxa"/>
            <w:tcBorders>
              <w:top w:val="nil"/>
              <w:left w:val="nil"/>
              <w:bottom w:val="nil"/>
              <w:right w:val="nil"/>
            </w:tcBorders>
            <w:shd w:val="clear" w:color="auto" w:fill="auto"/>
            <w:noWrap/>
            <w:vAlign w:val="center"/>
            <w:hideMark/>
          </w:tcPr>
          <w:p w14:paraId="36E0603A" w14:textId="77777777" w:rsidR="00197182" w:rsidRPr="00B10053" w:rsidRDefault="00197182" w:rsidP="00B701D1">
            <w:pPr>
              <w:rPr>
                <w:color w:val="000000"/>
                <w:sz w:val="20"/>
                <w:szCs w:val="20"/>
              </w:rPr>
            </w:pPr>
            <w:r w:rsidRPr="00B10053">
              <w:rPr>
                <w:color w:val="000000"/>
                <w:sz w:val="20"/>
                <w:szCs w:val="20"/>
              </w:rPr>
              <w:t>J960, J969</w:t>
            </w:r>
          </w:p>
        </w:tc>
        <w:tc>
          <w:tcPr>
            <w:tcW w:w="1300" w:type="dxa"/>
            <w:tcBorders>
              <w:top w:val="nil"/>
              <w:left w:val="nil"/>
              <w:bottom w:val="nil"/>
              <w:right w:val="nil"/>
            </w:tcBorders>
            <w:shd w:val="clear" w:color="auto" w:fill="auto"/>
            <w:noWrap/>
            <w:vAlign w:val="bottom"/>
            <w:hideMark/>
          </w:tcPr>
          <w:p w14:paraId="58D86B82" w14:textId="77777777" w:rsidR="00197182" w:rsidRPr="00B10053" w:rsidRDefault="00197182" w:rsidP="00B701D1">
            <w:pPr>
              <w:rPr>
                <w:color w:val="000000"/>
                <w:sz w:val="20"/>
                <w:szCs w:val="20"/>
              </w:rPr>
            </w:pPr>
          </w:p>
        </w:tc>
      </w:tr>
      <w:tr w:rsidR="00197182" w:rsidRPr="00B10053" w14:paraId="5EBFB863" w14:textId="77777777" w:rsidTr="00B701D1">
        <w:trPr>
          <w:trHeight w:val="320"/>
        </w:trPr>
        <w:tc>
          <w:tcPr>
            <w:tcW w:w="1891" w:type="dxa"/>
            <w:vMerge/>
            <w:tcBorders>
              <w:top w:val="nil"/>
              <w:left w:val="nil"/>
              <w:bottom w:val="single" w:sz="8" w:space="0" w:color="000000"/>
              <w:right w:val="nil"/>
            </w:tcBorders>
            <w:vAlign w:val="center"/>
            <w:hideMark/>
          </w:tcPr>
          <w:p w14:paraId="21B8D1F1"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4A5ADBC6" w14:textId="77777777" w:rsidR="00197182" w:rsidRPr="00B10053" w:rsidRDefault="00197182" w:rsidP="00B701D1">
            <w:pPr>
              <w:rPr>
                <w:color w:val="000000"/>
                <w:sz w:val="20"/>
                <w:szCs w:val="20"/>
              </w:rPr>
            </w:pPr>
            <w:r w:rsidRPr="00B10053">
              <w:rPr>
                <w:color w:val="000000"/>
                <w:sz w:val="20"/>
                <w:szCs w:val="20"/>
              </w:rPr>
              <w:t>Pulmonary embolism</w:t>
            </w:r>
          </w:p>
        </w:tc>
        <w:tc>
          <w:tcPr>
            <w:tcW w:w="2553" w:type="dxa"/>
            <w:tcBorders>
              <w:top w:val="nil"/>
              <w:left w:val="nil"/>
              <w:bottom w:val="nil"/>
              <w:right w:val="nil"/>
            </w:tcBorders>
            <w:shd w:val="clear" w:color="auto" w:fill="auto"/>
            <w:noWrap/>
            <w:vAlign w:val="center"/>
            <w:hideMark/>
          </w:tcPr>
          <w:p w14:paraId="1AAE1C60" w14:textId="77777777" w:rsidR="00197182" w:rsidRPr="00B10053" w:rsidRDefault="00197182" w:rsidP="00B701D1">
            <w:pPr>
              <w:rPr>
                <w:color w:val="000000"/>
                <w:sz w:val="20"/>
                <w:szCs w:val="20"/>
              </w:rPr>
            </w:pPr>
            <w:r w:rsidRPr="00B10053">
              <w:rPr>
                <w:color w:val="000000"/>
                <w:sz w:val="20"/>
                <w:szCs w:val="20"/>
              </w:rPr>
              <w:t>I26-</w:t>
            </w:r>
          </w:p>
        </w:tc>
        <w:tc>
          <w:tcPr>
            <w:tcW w:w="1300" w:type="dxa"/>
            <w:tcBorders>
              <w:top w:val="nil"/>
              <w:left w:val="nil"/>
              <w:bottom w:val="nil"/>
              <w:right w:val="nil"/>
            </w:tcBorders>
            <w:shd w:val="clear" w:color="auto" w:fill="auto"/>
            <w:noWrap/>
            <w:vAlign w:val="bottom"/>
            <w:hideMark/>
          </w:tcPr>
          <w:p w14:paraId="24835E27" w14:textId="77777777" w:rsidR="00197182" w:rsidRPr="00B10053" w:rsidRDefault="00197182" w:rsidP="00B701D1">
            <w:pPr>
              <w:rPr>
                <w:color w:val="000000"/>
                <w:sz w:val="20"/>
                <w:szCs w:val="20"/>
              </w:rPr>
            </w:pPr>
          </w:p>
        </w:tc>
      </w:tr>
      <w:tr w:rsidR="00197182" w:rsidRPr="00B10053" w14:paraId="60A8863A" w14:textId="77777777" w:rsidTr="00B701D1">
        <w:trPr>
          <w:trHeight w:val="320"/>
        </w:trPr>
        <w:tc>
          <w:tcPr>
            <w:tcW w:w="1891" w:type="dxa"/>
            <w:vMerge/>
            <w:tcBorders>
              <w:top w:val="nil"/>
              <w:left w:val="nil"/>
              <w:bottom w:val="single" w:sz="8" w:space="0" w:color="000000"/>
              <w:right w:val="nil"/>
            </w:tcBorders>
            <w:vAlign w:val="center"/>
            <w:hideMark/>
          </w:tcPr>
          <w:p w14:paraId="7C118CF8"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485A1296" w14:textId="77777777" w:rsidR="00197182" w:rsidRPr="00B10053" w:rsidRDefault="00197182" w:rsidP="00B701D1">
            <w:pPr>
              <w:rPr>
                <w:color w:val="000000"/>
                <w:sz w:val="20"/>
                <w:szCs w:val="20"/>
              </w:rPr>
            </w:pPr>
            <w:r w:rsidRPr="00B10053">
              <w:rPr>
                <w:color w:val="000000"/>
                <w:sz w:val="20"/>
                <w:szCs w:val="20"/>
              </w:rPr>
              <w:t>Adult respiratory distress syndrome (ARDS)</w:t>
            </w:r>
          </w:p>
        </w:tc>
        <w:tc>
          <w:tcPr>
            <w:tcW w:w="2553" w:type="dxa"/>
            <w:tcBorders>
              <w:top w:val="nil"/>
              <w:left w:val="nil"/>
              <w:bottom w:val="nil"/>
              <w:right w:val="nil"/>
            </w:tcBorders>
            <w:shd w:val="clear" w:color="auto" w:fill="auto"/>
            <w:noWrap/>
            <w:vAlign w:val="center"/>
            <w:hideMark/>
          </w:tcPr>
          <w:p w14:paraId="4287CE26" w14:textId="77777777" w:rsidR="00197182" w:rsidRPr="00B10053" w:rsidRDefault="00197182" w:rsidP="00B701D1">
            <w:pPr>
              <w:rPr>
                <w:color w:val="000000"/>
                <w:sz w:val="20"/>
                <w:szCs w:val="20"/>
              </w:rPr>
            </w:pPr>
            <w:r w:rsidRPr="00B10053">
              <w:rPr>
                <w:color w:val="000000"/>
                <w:sz w:val="20"/>
                <w:szCs w:val="20"/>
              </w:rPr>
              <w:t>J80</w:t>
            </w:r>
          </w:p>
        </w:tc>
        <w:tc>
          <w:tcPr>
            <w:tcW w:w="1300" w:type="dxa"/>
            <w:tcBorders>
              <w:top w:val="nil"/>
              <w:left w:val="nil"/>
              <w:bottom w:val="nil"/>
              <w:right w:val="nil"/>
            </w:tcBorders>
            <w:shd w:val="clear" w:color="auto" w:fill="auto"/>
            <w:noWrap/>
            <w:vAlign w:val="bottom"/>
            <w:hideMark/>
          </w:tcPr>
          <w:p w14:paraId="6EFC507C" w14:textId="77777777" w:rsidR="00197182" w:rsidRPr="00B10053" w:rsidRDefault="00197182" w:rsidP="00B701D1">
            <w:pPr>
              <w:rPr>
                <w:color w:val="000000"/>
                <w:sz w:val="20"/>
                <w:szCs w:val="20"/>
              </w:rPr>
            </w:pPr>
          </w:p>
        </w:tc>
      </w:tr>
      <w:tr w:rsidR="00197182" w:rsidRPr="00B10053" w14:paraId="359B753B" w14:textId="77777777" w:rsidTr="00B701D1">
        <w:trPr>
          <w:trHeight w:val="320"/>
        </w:trPr>
        <w:tc>
          <w:tcPr>
            <w:tcW w:w="1891" w:type="dxa"/>
            <w:vMerge/>
            <w:tcBorders>
              <w:top w:val="nil"/>
              <w:left w:val="nil"/>
              <w:bottom w:val="single" w:sz="8" w:space="0" w:color="000000"/>
              <w:right w:val="nil"/>
            </w:tcBorders>
            <w:vAlign w:val="center"/>
            <w:hideMark/>
          </w:tcPr>
          <w:p w14:paraId="3C324F8A"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71222D42" w14:textId="77777777" w:rsidR="00197182" w:rsidRPr="00B10053" w:rsidRDefault="00197182" w:rsidP="00B701D1">
            <w:pPr>
              <w:rPr>
                <w:color w:val="000000"/>
                <w:sz w:val="20"/>
                <w:szCs w:val="20"/>
              </w:rPr>
            </w:pPr>
            <w:r w:rsidRPr="00B10053">
              <w:rPr>
                <w:color w:val="000000"/>
                <w:sz w:val="20"/>
                <w:szCs w:val="20"/>
              </w:rPr>
              <w:t>Pulmonary fibrosis</w:t>
            </w:r>
          </w:p>
        </w:tc>
        <w:tc>
          <w:tcPr>
            <w:tcW w:w="2553" w:type="dxa"/>
            <w:tcBorders>
              <w:top w:val="nil"/>
              <w:left w:val="nil"/>
              <w:bottom w:val="nil"/>
              <w:right w:val="nil"/>
            </w:tcBorders>
            <w:shd w:val="clear" w:color="auto" w:fill="auto"/>
            <w:noWrap/>
            <w:vAlign w:val="center"/>
            <w:hideMark/>
          </w:tcPr>
          <w:p w14:paraId="472F2BCC" w14:textId="77777777" w:rsidR="00197182" w:rsidRPr="00B10053" w:rsidRDefault="00197182" w:rsidP="00B701D1">
            <w:pPr>
              <w:rPr>
                <w:color w:val="000000"/>
                <w:sz w:val="20"/>
                <w:szCs w:val="20"/>
              </w:rPr>
            </w:pPr>
            <w:r w:rsidRPr="00B10053">
              <w:rPr>
                <w:color w:val="000000"/>
                <w:sz w:val="20"/>
                <w:szCs w:val="20"/>
              </w:rPr>
              <w:t>J841+B972</w:t>
            </w:r>
          </w:p>
        </w:tc>
        <w:tc>
          <w:tcPr>
            <w:tcW w:w="1300" w:type="dxa"/>
            <w:tcBorders>
              <w:top w:val="nil"/>
              <w:left w:val="nil"/>
              <w:bottom w:val="nil"/>
              <w:right w:val="nil"/>
            </w:tcBorders>
            <w:shd w:val="clear" w:color="auto" w:fill="auto"/>
            <w:noWrap/>
            <w:vAlign w:val="bottom"/>
            <w:hideMark/>
          </w:tcPr>
          <w:p w14:paraId="77AFFD75" w14:textId="77777777" w:rsidR="00197182" w:rsidRPr="00B10053" w:rsidRDefault="00197182" w:rsidP="00B701D1">
            <w:pPr>
              <w:rPr>
                <w:color w:val="000000"/>
                <w:sz w:val="20"/>
                <w:szCs w:val="20"/>
              </w:rPr>
            </w:pPr>
          </w:p>
        </w:tc>
      </w:tr>
      <w:tr w:rsidR="00197182" w:rsidRPr="00B10053" w14:paraId="3BD31CEA" w14:textId="77777777" w:rsidTr="00B701D1">
        <w:trPr>
          <w:trHeight w:val="340"/>
        </w:trPr>
        <w:tc>
          <w:tcPr>
            <w:tcW w:w="1891" w:type="dxa"/>
            <w:vMerge/>
            <w:tcBorders>
              <w:top w:val="nil"/>
              <w:left w:val="nil"/>
              <w:bottom w:val="single" w:sz="4" w:space="0" w:color="auto"/>
              <w:right w:val="nil"/>
            </w:tcBorders>
            <w:vAlign w:val="center"/>
            <w:hideMark/>
          </w:tcPr>
          <w:p w14:paraId="27ED1880" w14:textId="77777777" w:rsidR="00197182" w:rsidRPr="00B10053" w:rsidRDefault="00197182" w:rsidP="00B701D1">
            <w:pPr>
              <w:rPr>
                <w:color w:val="000000"/>
                <w:sz w:val="20"/>
                <w:szCs w:val="20"/>
              </w:rPr>
            </w:pPr>
          </w:p>
        </w:tc>
        <w:tc>
          <w:tcPr>
            <w:tcW w:w="4551" w:type="dxa"/>
            <w:tcBorders>
              <w:top w:val="nil"/>
              <w:left w:val="nil"/>
              <w:bottom w:val="single" w:sz="4" w:space="0" w:color="auto"/>
              <w:right w:val="nil"/>
            </w:tcBorders>
            <w:shd w:val="clear" w:color="auto" w:fill="auto"/>
            <w:noWrap/>
            <w:vAlign w:val="center"/>
            <w:hideMark/>
          </w:tcPr>
          <w:p w14:paraId="4DD1A597" w14:textId="77777777" w:rsidR="00197182" w:rsidRPr="00B10053" w:rsidRDefault="00197182" w:rsidP="00B701D1">
            <w:pPr>
              <w:rPr>
                <w:color w:val="000000"/>
                <w:sz w:val="20"/>
                <w:szCs w:val="20"/>
              </w:rPr>
            </w:pPr>
            <w:r w:rsidRPr="00B10053">
              <w:rPr>
                <w:color w:val="000000"/>
                <w:sz w:val="20"/>
                <w:szCs w:val="20"/>
              </w:rPr>
              <w:t>Acute upper respiratory conditions</w:t>
            </w:r>
          </w:p>
        </w:tc>
        <w:tc>
          <w:tcPr>
            <w:tcW w:w="2553" w:type="dxa"/>
            <w:tcBorders>
              <w:top w:val="nil"/>
              <w:left w:val="nil"/>
              <w:bottom w:val="single" w:sz="4" w:space="0" w:color="auto"/>
              <w:right w:val="nil"/>
            </w:tcBorders>
            <w:shd w:val="clear" w:color="auto" w:fill="auto"/>
            <w:noWrap/>
            <w:vAlign w:val="center"/>
            <w:hideMark/>
          </w:tcPr>
          <w:p w14:paraId="7ECA6971" w14:textId="77777777" w:rsidR="00197182" w:rsidRPr="00B10053" w:rsidRDefault="00197182" w:rsidP="00B701D1">
            <w:pPr>
              <w:rPr>
                <w:color w:val="000000"/>
                <w:sz w:val="20"/>
                <w:szCs w:val="20"/>
              </w:rPr>
            </w:pPr>
            <w:r w:rsidRPr="00B10053">
              <w:rPr>
                <w:color w:val="000000"/>
                <w:sz w:val="20"/>
                <w:szCs w:val="20"/>
              </w:rPr>
              <w:t>J00, J040, J042, J069</w:t>
            </w:r>
          </w:p>
        </w:tc>
        <w:tc>
          <w:tcPr>
            <w:tcW w:w="1300" w:type="dxa"/>
            <w:tcBorders>
              <w:top w:val="nil"/>
              <w:left w:val="nil"/>
              <w:bottom w:val="nil"/>
              <w:right w:val="nil"/>
            </w:tcBorders>
            <w:shd w:val="clear" w:color="auto" w:fill="auto"/>
            <w:noWrap/>
            <w:vAlign w:val="bottom"/>
            <w:hideMark/>
          </w:tcPr>
          <w:p w14:paraId="363C2137" w14:textId="77777777" w:rsidR="00197182" w:rsidRPr="00B10053" w:rsidRDefault="00197182" w:rsidP="00B701D1">
            <w:pPr>
              <w:rPr>
                <w:color w:val="000000"/>
                <w:sz w:val="20"/>
                <w:szCs w:val="20"/>
              </w:rPr>
            </w:pPr>
          </w:p>
        </w:tc>
      </w:tr>
      <w:tr w:rsidR="00197182" w:rsidRPr="00B10053" w14:paraId="46F0AD50" w14:textId="77777777" w:rsidTr="00B701D1">
        <w:trPr>
          <w:trHeight w:val="320"/>
        </w:trPr>
        <w:tc>
          <w:tcPr>
            <w:tcW w:w="1891" w:type="dxa"/>
            <w:tcBorders>
              <w:top w:val="single" w:sz="4" w:space="0" w:color="auto"/>
              <w:left w:val="nil"/>
              <w:bottom w:val="single" w:sz="4" w:space="0" w:color="auto"/>
              <w:right w:val="nil"/>
            </w:tcBorders>
            <w:shd w:val="clear" w:color="auto" w:fill="auto"/>
            <w:noWrap/>
            <w:vAlign w:val="center"/>
            <w:hideMark/>
          </w:tcPr>
          <w:p w14:paraId="2D08FFFF" w14:textId="77777777" w:rsidR="00197182" w:rsidRPr="00B10053" w:rsidRDefault="00197182" w:rsidP="00B701D1">
            <w:pPr>
              <w:rPr>
                <w:color w:val="000000"/>
                <w:sz w:val="20"/>
                <w:szCs w:val="20"/>
              </w:rPr>
            </w:pPr>
            <w:r w:rsidRPr="00B10053">
              <w:rPr>
                <w:color w:val="000000"/>
                <w:sz w:val="20"/>
                <w:szCs w:val="20"/>
              </w:rPr>
              <w:t>Kidney disease</w:t>
            </w:r>
          </w:p>
        </w:tc>
        <w:tc>
          <w:tcPr>
            <w:tcW w:w="4551" w:type="dxa"/>
            <w:tcBorders>
              <w:top w:val="single" w:sz="4" w:space="0" w:color="auto"/>
              <w:left w:val="nil"/>
              <w:bottom w:val="single" w:sz="4" w:space="0" w:color="auto"/>
              <w:right w:val="nil"/>
            </w:tcBorders>
            <w:shd w:val="clear" w:color="auto" w:fill="auto"/>
            <w:noWrap/>
            <w:vAlign w:val="center"/>
            <w:hideMark/>
          </w:tcPr>
          <w:p w14:paraId="4D519BF3" w14:textId="77777777" w:rsidR="00197182" w:rsidRPr="00B10053" w:rsidRDefault="00197182" w:rsidP="00B701D1">
            <w:pPr>
              <w:rPr>
                <w:color w:val="000000"/>
                <w:sz w:val="20"/>
                <w:szCs w:val="20"/>
              </w:rPr>
            </w:pPr>
            <w:r w:rsidRPr="00B10053">
              <w:rPr>
                <w:color w:val="000000"/>
                <w:sz w:val="20"/>
                <w:szCs w:val="20"/>
              </w:rPr>
              <w:t>Renal failure (acute)</w:t>
            </w:r>
          </w:p>
        </w:tc>
        <w:tc>
          <w:tcPr>
            <w:tcW w:w="2553" w:type="dxa"/>
            <w:tcBorders>
              <w:top w:val="single" w:sz="4" w:space="0" w:color="auto"/>
              <w:left w:val="nil"/>
              <w:bottom w:val="single" w:sz="4" w:space="0" w:color="auto"/>
              <w:right w:val="nil"/>
            </w:tcBorders>
            <w:shd w:val="clear" w:color="auto" w:fill="auto"/>
            <w:noWrap/>
            <w:vAlign w:val="center"/>
            <w:hideMark/>
          </w:tcPr>
          <w:p w14:paraId="4ED8899A" w14:textId="77777777" w:rsidR="00197182" w:rsidRPr="00B10053" w:rsidRDefault="00197182" w:rsidP="00B701D1">
            <w:pPr>
              <w:rPr>
                <w:color w:val="000000"/>
                <w:sz w:val="20"/>
                <w:szCs w:val="20"/>
              </w:rPr>
            </w:pPr>
            <w:r w:rsidRPr="00B10053">
              <w:rPr>
                <w:color w:val="000000"/>
                <w:sz w:val="20"/>
                <w:szCs w:val="20"/>
              </w:rPr>
              <w:t>N17-</w:t>
            </w:r>
          </w:p>
        </w:tc>
        <w:tc>
          <w:tcPr>
            <w:tcW w:w="1300" w:type="dxa"/>
            <w:tcBorders>
              <w:top w:val="nil"/>
              <w:left w:val="nil"/>
              <w:bottom w:val="nil"/>
              <w:right w:val="nil"/>
            </w:tcBorders>
            <w:shd w:val="clear" w:color="auto" w:fill="auto"/>
            <w:noWrap/>
            <w:vAlign w:val="bottom"/>
            <w:hideMark/>
          </w:tcPr>
          <w:p w14:paraId="6423A7FE" w14:textId="77777777" w:rsidR="00197182" w:rsidRPr="00B10053" w:rsidRDefault="00197182" w:rsidP="00B701D1">
            <w:pPr>
              <w:rPr>
                <w:color w:val="000000"/>
                <w:sz w:val="20"/>
                <w:szCs w:val="20"/>
              </w:rPr>
            </w:pPr>
          </w:p>
        </w:tc>
      </w:tr>
      <w:tr w:rsidR="00197182" w:rsidRPr="00B10053" w14:paraId="1DCC7290" w14:textId="77777777" w:rsidTr="00B701D1">
        <w:trPr>
          <w:trHeight w:val="320"/>
        </w:trPr>
        <w:tc>
          <w:tcPr>
            <w:tcW w:w="1891" w:type="dxa"/>
            <w:vMerge w:val="restart"/>
            <w:tcBorders>
              <w:top w:val="nil"/>
              <w:left w:val="nil"/>
              <w:bottom w:val="single" w:sz="8" w:space="0" w:color="000000"/>
              <w:right w:val="nil"/>
            </w:tcBorders>
            <w:shd w:val="clear" w:color="auto" w:fill="auto"/>
            <w:noWrap/>
            <w:vAlign w:val="center"/>
            <w:hideMark/>
          </w:tcPr>
          <w:p w14:paraId="1A35C170" w14:textId="77777777" w:rsidR="00197182" w:rsidRPr="00B10053" w:rsidRDefault="00197182" w:rsidP="00B701D1">
            <w:pPr>
              <w:rPr>
                <w:color w:val="000000"/>
                <w:sz w:val="20"/>
                <w:szCs w:val="20"/>
              </w:rPr>
            </w:pPr>
            <w:r w:rsidRPr="00B10053">
              <w:rPr>
                <w:color w:val="000000"/>
                <w:sz w:val="20"/>
                <w:szCs w:val="20"/>
              </w:rPr>
              <w:t>Blood clotting</w:t>
            </w:r>
          </w:p>
        </w:tc>
        <w:tc>
          <w:tcPr>
            <w:tcW w:w="4551" w:type="dxa"/>
            <w:tcBorders>
              <w:top w:val="nil"/>
              <w:left w:val="nil"/>
              <w:bottom w:val="nil"/>
              <w:right w:val="nil"/>
            </w:tcBorders>
            <w:shd w:val="clear" w:color="auto" w:fill="auto"/>
            <w:noWrap/>
            <w:vAlign w:val="center"/>
            <w:hideMark/>
          </w:tcPr>
          <w:p w14:paraId="1B4AA455" w14:textId="77777777" w:rsidR="00197182" w:rsidRPr="00B10053" w:rsidRDefault="00197182" w:rsidP="00B701D1">
            <w:pPr>
              <w:rPr>
                <w:color w:val="000000"/>
                <w:sz w:val="20"/>
                <w:szCs w:val="20"/>
              </w:rPr>
            </w:pPr>
            <w:r w:rsidRPr="00B10053">
              <w:rPr>
                <w:color w:val="000000"/>
                <w:sz w:val="20"/>
                <w:szCs w:val="20"/>
              </w:rPr>
              <w:t>Thrombocytopaenia</w:t>
            </w:r>
          </w:p>
        </w:tc>
        <w:tc>
          <w:tcPr>
            <w:tcW w:w="3853" w:type="dxa"/>
            <w:gridSpan w:val="2"/>
            <w:tcBorders>
              <w:top w:val="nil"/>
              <w:left w:val="nil"/>
              <w:bottom w:val="nil"/>
              <w:right w:val="nil"/>
            </w:tcBorders>
            <w:shd w:val="clear" w:color="auto" w:fill="auto"/>
            <w:noWrap/>
            <w:vAlign w:val="center"/>
            <w:hideMark/>
          </w:tcPr>
          <w:p w14:paraId="198EFEAA" w14:textId="77777777" w:rsidR="00197182" w:rsidRPr="00B10053" w:rsidRDefault="00197182" w:rsidP="00B701D1">
            <w:pPr>
              <w:rPr>
                <w:color w:val="000000"/>
                <w:sz w:val="20"/>
                <w:szCs w:val="20"/>
              </w:rPr>
            </w:pPr>
            <w:r w:rsidRPr="00B10053">
              <w:rPr>
                <w:color w:val="000000"/>
                <w:sz w:val="20"/>
                <w:szCs w:val="20"/>
              </w:rPr>
              <w:t>D695, D696, D688, D689</w:t>
            </w:r>
          </w:p>
        </w:tc>
      </w:tr>
      <w:tr w:rsidR="00197182" w:rsidRPr="00B10053" w14:paraId="1B753944" w14:textId="77777777" w:rsidTr="00B701D1">
        <w:trPr>
          <w:trHeight w:val="320"/>
        </w:trPr>
        <w:tc>
          <w:tcPr>
            <w:tcW w:w="1891" w:type="dxa"/>
            <w:vMerge/>
            <w:tcBorders>
              <w:top w:val="nil"/>
              <w:left w:val="nil"/>
              <w:bottom w:val="single" w:sz="8" w:space="0" w:color="000000"/>
              <w:right w:val="nil"/>
            </w:tcBorders>
            <w:vAlign w:val="center"/>
            <w:hideMark/>
          </w:tcPr>
          <w:p w14:paraId="4753B7A2"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71B899F7" w14:textId="77777777" w:rsidR="00197182" w:rsidRPr="00B10053" w:rsidRDefault="00197182" w:rsidP="00B701D1">
            <w:pPr>
              <w:rPr>
                <w:color w:val="000000"/>
                <w:sz w:val="20"/>
                <w:szCs w:val="20"/>
              </w:rPr>
            </w:pPr>
            <w:r w:rsidRPr="00B10053">
              <w:rPr>
                <w:color w:val="000000"/>
                <w:sz w:val="20"/>
                <w:szCs w:val="20"/>
              </w:rPr>
              <w:t>Disseminated intravascular coagulation syndrome (DIC)</w:t>
            </w:r>
          </w:p>
        </w:tc>
        <w:tc>
          <w:tcPr>
            <w:tcW w:w="2553" w:type="dxa"/>
            <w:tcBorders>
              <w:top w:val="nil"/>
              <w:left w:val="nil"/>
              <w:bottom w:val="nil"/>
              <w:right w:val="nil"/>
            </w:tcBorders>
            <w:shd w:val="clear" w:color="auto" w:fill="auto"/>
            <w:noWrap/>
            <w:vAlign w:val="center"/>
            <w:hideMark/>
          </w:tcPr>
          <w:p w14:paraId="51F789F2" w14:textId="77777777" w:rsidR="00197182" w:rsidRPr="00B10053" w:rsidRDefault="00197182" w:rsidP="00B701D1">
            <w:pPr>
              <w:rPr>
                <w:color w:val="000000"/>
                <w:sz w:val="20"/>
                <w:szCs w:val="20"/>
              </w:rPr>
            </w:pPr>
            <w:r w:rsidRPr="00B10053">
              <w:rPr>
                <w:color w:val="000000"/>
                <w:sz w:val="20"/>
                <w:szCs w:val="20"/>
              </w:rPr>
              <w:t>D65</w:t>
            </w:r>
          </w:p>
        </w:tc>
        <w:tc>
          <w:tcPr>
            <w:tcW w:w="1300" w:type="dxa"/>
            <w:tcBorders>
              <w:top w:val="nil"/>
              <w:left w:val="nil"/>
              <w:bottom w:val="nil"/>
              <w:right w:val="nil"/>
            </w:tcBorders>
            <w:shd w:val="clear" w:color="auto" w:fill="auto"/>
            <w:noWrap/>
            <w:vAlign w:val="bottom"/>
            <w:hideMark/>
          </w:tcPr>
          <w:p w14:paraId="2073F470" w14:textId="77777777" w:rsidR="00197182" w:rsidRPr="00B10053" w:rsidRDefault="00197182" w:rsidP="00B701D1">
            <w:pPr>
              <w:rPr>
                <w:color w:val="000000"/>
                <w:sz w:val="20"/>
                <w:szCs w:val="20"/>
              </w:rPr>
            </w:pPr>
          </w:p>
        </w:tc>
      </w:tr>
      <w:tr w:rsidR="00197182" w:rsidRPr="00B10053" w14:paraId="10CA016B" w14:textId="77777777" w:rsidTr="00B701D1">
        <w:trPr>
          <w:trHeight w:val="320"/>
        </w:trPr>
        <w:tc>
          <w:tcPr>
            <w:tcW w:w="1891" w:type="dxa"/>
            <w:vMerge/>
            <w:tcBorders>
              <w:top w:val="nil"/>
              <w:left w:val="nil"/>
              <w:bottom w:val="single" w:sz="8" w:space="0" w:color="000000"/>
              <w:right w:val="nil"/>
            </w:tcBorders>
            <w:vAlign w:val="center"/>
            <w:hideMark/>
          </w:tcPr>
          <w:p w14:paraId="7B22B19A"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7D046138" w14:textId="77777777" w:rsidR="00197182" w:rsidRPr="00B10053" w:rsidRDefault="00197182" w:rsidP="00B701D1">
            <w:pPr>
              <w:rPr>
                <w:color w:val="000000"/>
                <w:sz w:val="20"/>
                <w:szCs w:val="20"/>
              </w:rPr>
            </w:pPr>
            <w:r w:rsidRPr="00B10053">
              <w:rPr>
                <w:color w:val="000000"/>
                <w:sz w:val="20"/>
                <w:szCs w:val="20"/>
              </w:rPr>
              <w:t>Venous sinus thrombosis</w:t>
            </w:r>
          </w:p>
        </w:tc>
        <w:tc>
          <w:tcPr>
            <w:tcW w:w="2553" w:type="dxa"/>
            <w:tcBorders>
              <w:top w:val="nil"/>
              <w:left w:val="nil"/>
              <w:bottom w:val="nil"/>
              <w:right w:val="nil"/>
            </w:tcBorders>
            <w:shd w:val="clear" w:color="auto" w:fill="auto"/>
            <w:noWrap/>
            <w:vAlign w:val="center"/>
            <w:hideMark/>
          </w:tcPr>
          <w:p w14:paraId="2C12A059" w14:textId="77777777" w:rsidR="00197182" w:rsidRPr="00B10053" w:rsidRDefault="00197182" w:rsidP="00B701D1">
            <w:pPr>
              <w:rPr>
                <w:color w:val="000000"/>
                <w:sz w:val="20"/>
                <w:szCs w:val="20"/>
              </w:rPr>
            </w:pPr>
            <w:r w:rsidRPr="00B10053">
              <w:rPr>
                <w:color w:val="000000"/>
                <w:sz w:val="20"/>
                <w:szCs w:val="20"/>
              </w:rPr>
              <w:t>G08, G951</w:t>
            </w:r>
          </w:p>
        </w:tc>
        <w:tc>
          <w:tcPr>
            <w:tcW w:w="1300" w:type="dxa"/>
            <w:tcBorders>
              <w:top w:val="nil"/>
              <w:left w:val="nil"/>
              <w:bottom w:val="nil"/>
              <w:right w:val="nil"/>
            </w:tcBorders>
            <w:shd w:val="clear" w:color="auto" w:fill="auto"/>
            <w:noWrap/>
            <w:vAlign w:val="bottom"/>
            <w:hideMark/>
          </w:tcPr>
          <w:p w14:paraId="619E4BAC" w14:textId="77777777" w:rsidR="00197182" w:rsidRPr="00B10053" w:rsidRDefault="00197182" w:rsidP="00B701D1">
            <w:pPr>
              <w:rPr>
                <w:color w:val="000000"/>
                <w:sz w:val="20"/>
                <w:szCs w:val="20"/>
              </w:rPr>
            </w:pPr>
          </w:p>
        </w:tc>
      </w:tr>
      <w:tr w:rsidR="00197182" w:rsidRPr="00B10053" w14:paraId="336B9347" w14:textId="77777777" w:rsidTr="00B701D1">
        <w:trPr>
          <w:trHeight w:val="340"/>
        </w:trPr>
        <w:tc>
          <w:tcPr>
            <w:tcW w:w="1891" w:type="dxa"/>
            <w:vMerge/>
            <w:tcBorders>
              <w:top w:val="nil"/>
              <w:left w:val="nil"/>
              <w:bottom w:val="single" w:sz="8" w:space="0" w:color="000000"/>
              <w:right w:val="nil"/>
            </w:tcBorders>
            <w:vAlign w:val="center"/>
            <w:hideMark/>
          </w:tcPr>
          <w:p w14:paraId="30A529FB" w14:textId="77777777" w:rsidR="00197182" w:rsidRPr="00B10053" w:rsidRDefault="00197182" w:rsidP="00B701D1">
            <w:pPr>
              <w:rPr>
                <w:color w:val="000000"/>
                <w:sz w:val="20"/>
                <w:szCs w:val="20"/>
              </w:rPr>
            </w:pPr>
          </w:p>
        </w:tc>
        <w:tc>
          <w:tcPr>
            <w:tcW w:w="4551" w:type="dxa"/>
            <w:tcBorders>
              <w:top w:val="nil"/>
              <w:left w:val="nil"/>
              <w:bottom w:val="single" w:sz="8" w:space="0" w:color="auto"/>
              <w:right w:val="nil"/>
            </w:tcBorders>
            <w:shd w:val="clear" w:color="auto" w:fill="auto"/>
            <w:noWrap/>
            <w:vAlign w:val="center"/>
            <w:hideMark/>
          </w:tcPr>
          <w:p w14:paraId="4B48604B" w14:textId="77777777" w:rsidR="00197182" w:rsidRPr="00B10053" w:rsidRDefault="00197182" w:rsidP="00B701D1">
            <w:pPr>
              <w:rPr>
                <w:color w:val="000000"/>
                <w:sz w:val="20"/>
                <w:szCs w:val="20"/>
              </w:rPr>
            </w:pPr>
            <w:r w:rsidRPr="00B10053">
              <w:rPr>
                <w:color w:val="000000"/>
                <w:sz w:val="20"/>
                <w:szCs w:val="20"/>
              </w:rPr>
              <w:t>Other blood clotting</w:t>
            </w:r>
          </w:p>
        </w:tc>
        <w:tc>
          <w:tcPr>
            <w:tcW w:w="2553" w:type="dxa"/>
            <w:tcBorders>
              <w:top w:val="nil"/>
              <w:left w:val="nil"/>
              <w:bottom w:val="single" w:sz="8" w:space="0" w:color="auto"/>
              <w:right w:val="nil"/>
            </w:tcBorders>
            <w:shd w:val="clear" w:color="auto" w:fill="auto"/>
            <w:noWrap/>
            <w:vAlign w:val="center"/>
            <w:hideMark/>
          </w:tcPr>
          <w:p w14:paraId="32A2FC7B" w14:textId="77777777" w:rsidR="00197182" w:rsidRPr="00B10053" w:rsidRDefault="00197182" w:rsidP="00B701D1">
            <w:pPr>
              <w:rPr>
                <w:color w:val="000000"/>
                <w:sz w:val="20"/>
                <w:szCs w:val="20"/>
              </w:rPr>
            </w:pPr>
            <w:r w:rsidRPr="00B10053">
              <w:rPr>
                <w:color w:val="000000"/>
                <w:sz w:val="20"/>
                <w:szCs w:val="20"/>
              </w:rPr>
              <w:t>I74-, I80-, I81, I82</w:t>
            </w:r>
          </w:p>
        </w:tc>
        <w:tc>
          <w:tcPr>
            <w:tcW w:w="1300" w:type="dxa"/>
            <w:tcBorders>
              <w:top w:val="nil"/>
              <w:left w:val="nil"/>
              <w:bottom w:val="nil"/>
              <w:right w:val="nil"/>
            </w:tcBorders>
            <w:shd w:val="clear" w:color="auto" w:fill="auto"/>
            <w:noWrap/>
            <w:vAlign w:val="bottom"/>
            <w:hideMark/>
          </w:tcPr>
          <w:p w14:paraId="31BCCF5B" w14:textId="77777777" w:rsidR="00197182" w:rsidRPr="00B10053" w:rsidRDefault="00197182" w:rsidP="00B701D1">
            <w:pPr>
              <w:rPr>
                <w:color w:val="000000"/>
                <w:sz w:val="20"/>
                <w:szCs w:val="20"/>
              </w:rPr>
            </w:pPr>
          </w:p>
        </w:tc>
      </w:tr>
      <w:tr w:rsidR="00197182" w:rsidRPr="00B10053" w14:paraId="0AC31485" w14:textId="77777777" w:rsidTr="00B701D1">
        <w:trPr>
          <w:trHeight w:val="320"/>
        </w:trPr>
        <w:tc>
          <w:tcPr>
            <w:tcW w:w="1891" w:type="dxa"/>
            <w:vMerge w:val="restart"/>
            <w:tcBorders>
              <w:top w:val="nil"/>
              <w:left w:val="nil"/>
              <w:bottom w:val="single" w:sz="8" w:space="0" w:color="000000"/>
              <w:right w:val="nil"/>
            </w:tcBorders>
            <w:shd w:val="clear" w:color="auto" w:fill="auto"/>
            <w:noWrap/>
            <w:vAlign w:val="center"/>
            <w:hideMark/>
          </w:tcPr>
          <w:p w14:paraId="40FDCDA1" w14:textId="77777777" w:rsidR="00197182" w:rsidRPr="00B10053" w:rsidRDefault="00197182" w:rsidP="00B701D1">
            <w:pPr>
              <w:rPr>
                <w:color w:val="000000"/>
                <w:sz w:val="20"/>
                <w:szCs w:val="20"/>
              </w:rPr>
            </w:pPr>
            <w:r w:rsidRPr="00B10053">
              <w:rPr>
                <w:color w:val="000000"/>
                <w:sz w:val="20"/>
                <w:szCs w:val="20"/>
              </w:rPr>
              <w:t>Cardiology/ circulation</w:t>
            </w:r>
          </w:p>
        </w:tc>
        <w:tc>
          <w:tcPr>
            <w:tcW w:w="4551" w:type="dxa"/>
            <w:tcBorders>
              <w:top w:val="nil"/>
              <w:left w:val="nil"/>
              <w:bottom w:val="nil"/>
              <w:right w:val="nil"/>
            </w:tcBorders>
            <w:shd w:val="clear" w:color="auto" w:fill="auto"/>
            <w:noWrap/>
            <w:vAlign w:val="center"/>
            <w:hideMark/>
          </w:tcPr>
          <w:p w14:paraId="63C67439" w14:textId="77777777" w:rsidR="00197182" w:rsidRPr="00B10053" w:rsidRDefault="00197182" w:rsidP="00B701D1">
            <w:pPr>
              <w:rPr>
                <w:color w:val="000000"/>
                <w:sz w:val="20"/>
                <w:szCs w:val="20"/>
              </w:rPr>
            </w:pPr>
            <w:r w:rsidRPr="00B10053">
              <w:rPr>
                <w:color w:val="000000"/>
                <w:sz w:val="20"/>
                <w:szCs w:val="20"/>
              </w:rPr>
              <w:t>Myocarditis</w:t>
            </w:r>
          </w:p>
        </w:tc>
        <w:tc>
          <w:tcPr>
            <w:tcW w:w="3853" w:type="dxa"/>
            <w:gridSpan w:val="2"/>
            <w:tcBorders>
              <w:top w:val="nil"/>
              <w:left w:val="nil"/>
              <w:bottom w:val="nil"/>
              <w:right w:val="nil"/>
            </w:tcBorders>
            <w:shd w:val="clear" w:color="auto" w:fill="auto"/>
            <w:noWrap/>
            <w:vAlign w:val="center"/>
            <w:hideMark/>
          </w:tcPr>
          <w:p w14:paraId="4F65ADA3" w14:textId="77777777" w:rsidR="00197182" w:rsidRPr="00B10053" w:rsidRDefault="00197182" w:rsidP="00B701D1">
            <w:pPr>
              <w:rPr>
                <w:color w:val="000000"/>
                <w:sz w:val="20"/>
                <w:szCs w:val="20"/>
              </w:rPr>
            </w:pPr>
            <w:r w:rsidRPr="00B10053">
              <w:rPr>
                <w:color w:val="000000"/>
                <w:sz w:val="20"/>
                <w:szCs w:val="20"/>
              </w:rPr>
              <w:t>I40-, I411, I514, I520, I521</w:t>
            </w:r>
          </w:p>
        </w:tc>
      </w:tr>
      <w:tr w:rsidR="00197182" w:rsidRPr="00B10053" w14:paraId="57D11443" w14:textId="77777777" w:rsidTr="00B701D1">
        <w:trPr>
          <w:trHeight w:val="320"/>
        </w:trPr>
        <w:tc>
          <w:tcPr>
            <w:tcW w:w="1891" w:type="dxa"/>
            <w:vMerge/>
            <w:tcBorders>
              <w:top w:val="nil"/>
              <w:left w:val="nil"/>
              <w:bottom w:val="single" w:sz="8" w:space="0" w:color="000000"/>
              <w:right w:val="nil"/>
            </w:tcBorders>
            <w:vAlign w:val="center"/>
            <w:hideMark/>
          </w:tcPr>
          <w:p w14:paraId="78F6DEAC"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31C95AB5" w14:textId="77777777" w:rsidR="00197182" w:rsidRPr="00B10053" w:rsidRDefault="00197182" w:rsidP="00B701D1">
            <w:pPr>
              <w:rPr>
                <w:color w:val="000000"/>
                <w:sz w:val="20"/>
                <w:szCs w:val="20"/>
              </w:rPr>
            </w:pPr>
            <w:r w:rsidRPr="00B10053">
              <w:rPr>
                <w:color w:val="000000"/>
                <w:sz w:val="20"/>
                <w:szCs w:val="20"/>
              </w:rPr>
              <w:t>Acute myocardial infarction (MI)</w:t>
            </w:r>
          </w:p>
        </w:tc>
        <w:tc>
          <w:tcPr>
            <w:tcW w:w="2553" w:type="dxa"/>
            <w:tcBorders>
              <w:top w:val="nil"/>
              <w:left w:val="nil"/>
              <w:bottom w:val="nil"/>
              <w:right w:val="nil"/>
            </w:tcBorders>
            <w:shd w:val="clear" w:color="auto" w:fill="auto"/>
            <w:noWrap/>
            <w:vAlign w:val="center"/>
            <w:hideMark/>
          </w:tcPr>
          <w:p w14:paraId="14A98CBA" w14:textId="77777777" w:rsidR="00197182" w:rsidRPr="00B10053" w:rsidRDefault="00197182" w:rsidP="00B701D1">
            <w:pPr>
              <w:rPr>
                <w:color w:val="000000"/>
                <w:sz w:val="20"/>
                <w:szCs w:val="20"/>
              </w:rPr>
            </w:pPr>
            <w:r w:rsidRPr="00B10053">
              <w:rPr>
                <w:color w:val="000000"/>
                <w:sz w:val="20"/>
                <w:szCs w:val="20"/>
              </w:rPr>
              <w:t>I21-, I22-</w:t>
            </w:r>
          </w:p>
        </w:tc>
        <w:tc>
          <w:tcPr>
            <w:tcW w:w="1300" w:type="dxa"/>
            <w:tcBorders>
              <w:top w:val="nil"/>
              <w:left w:val="nil"/>
              <w:bottom w:val="nil"/>
              <w:right w:val="nil"/>
            </w:tcBorders>
            <w:shd w:val="clear" w:color="auto" w:fill="auto"/>
            <w:noWrap/>
            <w:vAlign w:val="bottom"/>
            <w:hideMark/>
          </w:tcPr>
          <w:p w14:paraId="47886D2C" w14:textId="77777777" w:rsidR="00197182" w:rsidRPr="00B10053" w:rsidRDefault="00197182" w:rsidP="00B701D1">
            <w:pPr>
              <w:rPr>
                <w:color w:val="000000"/>
                <w:sz w:val="20"/>
                <w:szCs w:val="20"/>
              </w:rPr>
            </w:pPr>
          </w:p>
        </w:tc>
      </w:tr>
      <w:tr w:rsidR="00197182" w:rsidRPr="00B10053" w14:paraId="3E94DC8E" w14:textId="77777777" w:rsidTr="00B701D1">
        <w:trPr>
          <w:trHeight w:val="320"/>
        </w:trPr>
        <w:tc>
          <w:tcPr>
            <w:tcW w:w="1891" w:type="dxa"/>
            <w:vMerge/>
            <w:tcBorders>
              <w:top w:val="nil"/>
              <w:left w:val="nil"/>
              <w:bottom w:val="single" w:sz="8" w:space="0" w:color="000000"/>
              <w:right w:val="nil"/>
            </w:tcBorders>
            <w:vAlign w:val="center"/>
            <w:hideMark/>
          </w:tcPr>
          <w:p w14:paraId="0B034208" w14:textId="77777777" w:rsidR="00197182" w:rsidRPr="00B10053" w:rsidRDefault="00197182" w:rsidP="00B701D1">
            <w:pPr>
              <w:rPr>
                <w:color w:val="000000"/>
                <w:sz w:val="20"/>
                <w:szCs w:val="20"/>
              </w:rPr>
            </w:pPr>
          </w:p>
        </w:tc>
        <w:tc>
          <w:tcPr>
            <w:tcW w:w="4551" w:type="dxa"/>
            <w:tcBorders>
              <w:top w:val="nil"/>
              <w:left w:val="nil"/>
              <w:bottom w:val="nil"/>
              <w:right w:val="nil"/>
            </w:tcBorders>
            <w:shd w:val="clear" w:color="auto" w:fill="auto"/>
            <w:noWrap/>
            <w:vAlign w:val="center"/>
            <w:hideMark/>
          </w:tcPr>
          <w:p w14:paraId="1708F1C5" w14:textId="77777777" w:rsidR="00197182" w:rsidRPr="00B10053" w:rsidRDefault="00197182" w:rsidP="00B701D1">
            <w:pPr>
              <w:rPr>
                <w:color w:val="000000"/>
                <w:sz w:val="20"/>
                <w:szCs w:val="20"/>
              </w:rPr>
            </w:pPr>
            <w:r w:rsidRPr="00B10053">
              <w:rPr>
                <w:color w:val="000000"/>
                <w:sz w:val="20"/>
                <w:szCs w:val="20"/>
              </w:rPr>
              <w:t>Cardiomyopathy</w:t>
            </w:r>
          </w:p>
        </w:tc>
        <w:tc>
          <w:tcPr>
            <w:tcW w:w="2553" w:type="dxa"/>
            <w:tcBorders>
              <w:top w:val="nil"/>
              <w:left w:val="nil"/>
              <w:bottom w:val="nil"/>
              <w:right w:val="nil"/>
            </w:tcBorders>
            <w:shd w:val="clear" w:color="auto" w:fill="auto"/>
            <w:noWrap/>
            <w:vAlign w:val="center"/>
            <w:hideMark/>
          </w:tcPr>
          <w:p w14:paraId="4D2FC345" w14:textId="77777777" w:rsidR="00197182" w:rsidRPr="00B10053" w:rsidRDefault="00197182" w:rsidP="00B701D1">
            <w:pPr>
              <w:rPr>
                <w:color w:val="000000"/>
                <w:sz w:val="20"/>
                <w:szCs w:val="20"/>
              </w:rPr>
            </w:pPr>
            <w:r w:rsidRPr="00B10053">
              <w:rPr>
                <w:color w:val="000000"/>
                <w:sz w:val="20"/>
                <w:szCs w:val="20"/>
              </w:rPr>
              <w:t>I430</w:t>
            </w:r>
          </w:p>
        </w:tc>
        <w:tc>
          <w:tcPr>
            <w:tcW w:w="1300" w:type="dxa"/>
            <w:tcBorders>
              <w:top w:val="nil"/>
              <w:left w:val="nil"/>
              <w:bottom w:val="nil"/>
              <w:right w:val="nil"/>
            </w:tcBorders>
            <w:shd w:val="clear" w:color="auto" w:fill="auto"/>
            <w:noWrap/>
            <w:vAlign w:val="bottom"/>
            <w:hideMark/>
          </w:tcPr>
          <w:p w14:paraId="3C630A74" w14:textId="77777777" w:rsidR="00197182" w:rsidRPr="00B10053" w:rsidRDefault="00197182" w:rsidP="00B701D1">
            <w:pPr>
              <w:rPr>
                <w:color w:val="000000"/>
                <w:sz w:val="20"/>
                <w:szCs w:val="20"/>
              </w:rPr>
            </w:pPr>
          </w:p>
        </w:tc>
      </w:tr>
      <w:tr w:rsidR="00197182" w:rsidRPr="00B10053" w14:paraId="38C1A6EF" w14:textId="77777777" w:rsidTr="00B701D1">
        <w:trPr>
          <w:trHeight w:val="340"/>
        </w:trPr>
        <w:tc>
          <w:tcPr>
            <w:tcW w:w="1891" w:type="dxa"/>
            <w:vMerge/>
            <w:tcBorders>
              <w:top w:val="nil"/>
              <w:left w:val="nil"/>
              <w:bottom w:val="single" w:sz="8" w:space="0" w:color="000000"/>
              <w:right w:val="nil"/>
            </w:tcBorders>
            <w:vAlign w:val="center"/>
            <w:hideMark/>
          </w:tcPr>
          <w:p w14:paraId="6FDE1A4F" w14:textId="77777777" w:rsidR="00197182" w:rsidRPr="00B10053" w:rsidRDefault="00197182" w:rsidP="00B701D1">
            <w:pPr>
              <w:rPr>
                <w:color w:val="000000"/>
                <w:sz w:val="20"/>
                <w:szCs w:val="20"/>
              </w:rPr>
            </w:pPr>
          </w:p>
        </w:tc>
        <w:tc>
          <w:tcPr>
            <w:tcW w:w="4551" w:type="dxa"/>
            <w:tcBorders>
              <w:top w:val="nil"/>
              <w:left w:val="nil"/>
              <w:bottom w:val="single" w:sz="8" w:space="0" w:color="auto"/>
              <w:right w:val="nil"/>
            </w:tcBorders>
            <w:shd w:val="clear" w:color="auto" w:fill="auto"/>
            <w:noWrap/>
            <w:vAlign w:val="center"/>
            <w:hideMark/>
          </w:tcPr>
          <w:p w14:paraId="36A44A07" w14:textId="77777777" w:rsidR="00197182" w:rsidRPr="00B10053" w:rsidRDefault="00197182" w:rsidP="00B701D1">
            <w:pPr>
              <w:rPr>
                <w:color w:val="000000"/>
                <w:sz w:val="20"/>
                <w:szCs w:val="20"/>
              </w:rPr>
            </w:pPr>
            <w:r w:rsidRPr="00B10053">
              <w:rPr>
                <w:color w:val="000000"/>
                <w:sz w:val="20"/>
                <w:szCs w:val="20"/>
              </w:rPr>
              <w:t>Vasculitis</w:t>
            </w:r>
          </w:p>
        </w:tc>
        <w:tc>
          <w:tcPr>
            <w:tcW w:w="2553" w:type="dxa"/>
            <w:tcBorders>
              <w:top w:val="nil"/>
              <w:left w:val="nil"/>
              <w:bottom w:val="single" w:sz="8" w:space="0" w:color="auto"/>
              <w:right w:val="nil"/>
            </w:tcBorders>
            <w:shd w:val="clear" w:color="auto" w:fill="auto"/>
            <w:noWrap/>
            <w:vAlign w:val="center"/>
            <w:hideMark/>
          </w:tcPr>
          <w:p w14:paraId="57B8B5CC" w14:textId="77777777" w:rsidR="00197182" w:rsidRPr="00B10053" w:rsidRDefault="00197182" w:rsidP="00B701D1">
            <w:pPr>
              <w:rPr>
                <w:color w:val="000000"/>
                <w:sz w:val="20"/>
                <w:szCs w:val="20"/>
              </w:rPr>
            </w:pPr>
            <w:r w:rsidRPr="00B10053">
              <w:rPr>
                <w:color w:val="000000"/>
                <w:sz w:val="20"/>
                <w:szCs w:val="20"/>
              </w:rPr>
              <w:t>I776</w:t>
            </w:r>
          </w:p>
        </w:tc>
        <w:tc>
          <w:tcPr>
            <w:tcW w:w="1300" w:type="dxa"/>
            <w:tcBorders>
              <w:top w:val="nil"/>
              <w:left w:val="nil"/>
              <w:bottom w:val="nil"/>
              <w:right w:val="nil"/>
            </w:tcBorders>
            <w:shd w:val="clear" w:color="auto" w:fill="auto"/>
            <w:noWrap/>
            <w:vAlign w:val="bottom"/>
            <w:hideMark/>
          </w:tcPr>
          <w:p w14:paraId="64234958" w14:textId="77777777" w:rsidR="00197182" w:rsidRPr="00B10053" w:rsidRDefault="00197182" w:rsidP="00B701D1">
            <w:pPr>
              <w:rPr>
                <w:color w:val="000000"/>
                <w:sz w:val="20"/>
                <w:szCs w:val="20"/>
              </w:rPr>
            </w:pPr>
          </w:p>
        </w:tc>
      </w:tr>
      <w:tr w:rsidR="00197182" w:rsidRPr="00B10053" w14:paraId="5680F361" w14:textId="77777777" w:rsidTr="00B701D1">
        <w:trPr>
          <w:trHeight w:val="320"/>
        </w:trPr>
        <w:tc>
          <w:tcPr>
            <w:tcW w:w="1891" w:type="dxa"/>
            <w:vMerge w:val="restart"/>
            <w:tcBorders>
              <w:top w:val="nil"/>
              <w:left w:val="nil"/>
              <w:right w:val="nil"/>
            </w:tcBorders>
            <w:shd w:val="clear" w:color="auto" w:fill="auto"/>
            <w:noWrap/>
            <w:vAlign w:val="center"/>
            <w:hideMark/>
          </w:tcPr>
          <w:p w14:paraId="782E033A" w14:textId="77777777" w:rsidR="00197182" w:rsidRPr="00B10053" w:rsidRDefault="00197182" w:rsidP="00B701D1">
            <w:pPr>
              <w:rPr>
                <w:color w:val="000000"/>
                <w:sz w:val="20"/>
                <w:szCs w:val="20"/>
              </w:rPr>
            </w:pPr>
            <w:r w:rsidRPr="00B10053">
              <w:rPr>
                <w:color w:val="000000"/>
                <w:sz w:val="20"/>
                <w:szCs w:val="20"/>
              </w:rPr>
              <w:t>Neurology</w:t>
            </w:r>
          </w:p>
        </w:tc>
        <w:tc>
          <w:tcPr>
            <w:tcW w:w="4551" w:type="dxa"/>
            <w:tcBorders>
              <w:top w:val="nil"/>
              <w:left w:val="nil"/>
              <w:bottom w:val="nil"/>
              <w:right w:val="nil"/>
            </w:tcBorders>
            <w:shd w:val="clear" w:color="auto" w:fill="auto"/>
            <w:noWrap/>
            <w:vAlign w:val="center"/>
            <w:hideMark/>
          </w:tcPr>
          <w:p w14:paraId="183EB133" w14:textId="77777777" w:rsidR="00197182" w:rsidRPr="00B10053" w:rsidRDefault="00197182" w:rsidP="00B701D1">
            <w:pPr>
              <w:rPr>
                <w:color w:val="000000"/>
                <w:sz w:val="20"/>
                <w:szCs w:val="20"/>
              </w:rPr>
            </w:pPr>
            <w:r w:rsidRPr="00B10053">
              <w:rPr>
                <w:color w:val="000000"/>
                <w:sz w:val="20"/>
                <w:szCs w:val="20"/>
              </w:rPr>
              <w:t>Stroke (due to Covid-19)</w:t>
            </w:r>
          </w:p>
        </w:tc>
        <w:tc>
          <w:tcPr>
            <w:tcW w:w="3853" w:type="dxa"/>
            <w:gridSpan w:val="2"/>
            <w:tcBorders>
              <w:top w:val="nil"/>
              <w:left w:val="nil"/>
              <w:bottom w:val="nil"/>
              <w:right w:val="nil"/>
            </w:tcBorders>
            <w:shd w:val="clear" w:color="auto" w:fill="auto"/>
            <w:noWrap/>
            <w:vAlign w:val="center"/>
            <w:hideMark/>
          </w:tcPr>
          <w:p w14:paraId="38209F02" w14:textId="77777777" w:rsidR="00197182" w:rsidRPr="00B10053" w:rsidRDefault="00197182" w:rsidP="00B701D1">
            <w:pPr>
              <w:rPr>
                <w:color w:val="000000"/>
                <w:sz w:val="20"/>
                <w:szCs w:val="20"/>
              </w:rPr>
            </w:pPr>
            <w:r w:rsidRPr="00B10053">
              <w:rPr>
                <w:color w:val="000000"/>
                <w:sz w:val="20"/>
                <w:szCs w:val="20"/>
              </w:rPr>
              <w:t>I60-, I61-, I62-, I63-, I64</w:t>
            </w:r>
          </w:p>
        </w:tc>
      </w:tr>
      <w:tr w:rsidR="00197182" w:rsidRPr="00B10053" w14:paraId="3C1FC8DC" w14:textId="77777777" w:rsidTr="00B701D1">
        <w:trPr>
          <w:trHeight w:val="340"/>
        </w:trPr>
        <w:tc>
          <w:tcPr>
            <w:tcW w:w="1891" w:type="dxa"/>
            <w:vMerge/>
            <w:tcBorders>
              <w:left w:val="nil"/>
              <w:bottom w:val="single" w:sz="8" w:space="0" w:color="auto"/>
              <w:right w:val="nil"/>
            </w:tcBorders>
            <w:shd w:val="clear" w:color="auto" w:fill="auto"/>
            <w:noWrap/>
            <w:vAlign w:val="center"/>
            <w:hideMark/>
          </w:tcPr>
          <w:p w14:paraId="2C05C068" w14:textId="77777777" w:rsidR="00197182" w:rsidRPr="00B10053" w:rsidRDefault="00197182" w:rsidP="00B701D1">
            <w:pPr>
              <w:rPr>
                <w:color w:val="000000"/>
                <w:sz w:val="20"/>
                <w:szCs w:val="20"/>
              </w:rPr>
            </w:pPr>
          </w:p>
        </w:tc>
        <w:tc>
          <w:tcPr>
            <w:tcW w:w="4551" w:type="dxa"/>
            <w:tcBorders>
              <w:top w:val="nil"/>
              <w:left w:val="nil"/>
              <w:bottom w:val="single" w:sz="8" w:space="0" w:color="auto"/>
              <w:right w:val="nil"/>
            </w:tcBorders>
            <w:shd w:val="clear" w:color="auto" w:fill="auto"/>
            <w:noWrap/>
            <w:vAlign w:val="center"/>
            <w:hideMark/>
          </w:tcPr>
          <w:p w14:paraId="73B32C65" w14:textId="77777777" w:rsidR="00197182" w:rsidRPr="00B10053" w:rsidRDefault="00197182" w:rsidP="00B701D1">
            <w:pPr>
              <w:rPr>
                <w:color w:val="000000"/>
                <w:sz w:val="20"/>
                <w:szCs w:val="20"/>
              </w:rPr>
            </w:pPr>
            <w:r w:rsidRPr="00B10053">
              <w:rPr>
                <w:color w:val="000000"/>
                <w:sz w:val="20"/>
                <w:szCs w:val="20"/>
              </w:rPr>
              <w:t>Brain injury</w:t>
            </w:r>
          </w:p>
        </w:tc>
        <w:tc>
          <w:tcPr>
            <w:tcW w:w="2553" w:type="dxa"/>
            <w:tcBorders>
              <w:top w:val="nil"/>
              <w:left w:val="nil"/>
              <w:bottom w:val="single" w:sz="8" w:space="0" w:color="auto"/>
              <w:right w:val="nil"/>
            </w:tcBorders>
            <w:shd w:val="clear" w:color="auto" w:fill="auto"/>
            <w:noWrap/>
            <w:vAlign w:val="center"/>
            <w:hideMark/>
          </w:tcPr>
          <w:p w14:paraId="3BBB1DFF" w14:textId="77777777" w:rsidR="00197182" w:rsidRPr="00B10053" w:rsidRDefault="00197182" w:rsidP="00B701D1">
            <w:pPr>
              <w:rPr>
                <w:color w:val="000000"/>
                <w:sz w:val="20"/>
                <w:szCs w:val="20"/>
              </w:rPr>
            </w:pPr>
            <w:r w:rsidRPr="00B10053">
              <w:rPr>
                <w:color w:val="000000"/>
                <w:sz w:val="20"/>
                <w:szCs w:val="20"/>
              </w:rPr>
              <w:t>A858, A86, G048, G049, G931</w:t>
            </w:r>
          </w:p>
        </w:tc>
        <w:tc>
          <w:tcPr>
            <w:tcW w:w="1300" w:type="dxa"/>
            <w:tcBorders>
              <w:top w:val="nil"/>
              <w:left w:val="nil"/>
              <w:bottom w:val="nil"/>
              <w:right w:val="nil"/>
            </w:tcBorders>
            <w:shd w:val="clear" w:color="auto" w:fill="auto"/>
            <w:noWrap/>
            <w:vAlign w:val="bottom"/>
            <w:hideMark/>
          </w:tcPr>
          <w:p w14:paraId="147A8A7E" w14:textId="77777777" w:rsidR="00197182" w:rsidRPr="00B10053" w:rsidRDefault="00197182" w:rsidP="00B701D1">
            <w:pPr>
              <w:rPr>
                <w:color w:val="000000"/>
                <w:sz w:val="20"/>
                <w:szCs w:val="20"/>
              </w:rPr>
            </w:pPr>
          </w:p>
        </w:tc>
      </w:tr>
      <w:tr w:rsidR="00197182" w:rsidRPr="00B10053" w14:paraId="14AB0645" w14:textId="77777777" w:rsidTr="00B701D1">
        <w:trPr>
          <w:trHeight w:val="340"/>
        </w:trPr>
        <w:tc>
          <w:tcPr>
            <w:tcW w:w="1891" w:type="dxa"/>
            <w:tcBorders>
              <w:top w:val="nil"/>
              <w:left w:val="nil"/>
              <w:bottom w:val="single" w:sz="8" w:space="0" w:color="auto"/>
              <w:right w:val="nil"/>
            </w:tcBorders>
            <w:shd w:val="clear" w:color="auto" w:fill="auto"/>
            <w:noWrap/>
            <w:vAlign w:val="center"/>
            <w:hideMark/>
          </w:tcPr>
          <w:p w14:paraId="2A696588" w14:textId="77777777" w:rsidR="00197182" w:rsidRPr="00B10053" w:rsidRDefault="00197182" w:rsidP="00B701D1">
            <w:pPr>
              <w:rPr>
                <w:color w:val="000000"/>
                <w:sz w:val="20"/>
                <w:szCs w:val="20"/>
              </w:rPr>
            </w:pPr>
            <w:r w:rsidRPr="00B10053">
              <w:rPr>
                <w:color w:val="000000"/>
                <w:sz w:val="20"/>
                <w:szCs w:val="20"/>
              </w:rPr>
              <w:t>Digestive system</w:t>
            </w:r>
          </w:p>
        </w:tc>
        <w:tc>
          <w:tcPr>
            <w:tcW w:w="4551" w:type="dxa"/>
            <w:tcBorders>
              <w:top w:val="nil"/>
              <w:left w:val="nil"/>
              <w:bottom w:val="single" w:sz="8" w:space="0" w:color="auto"/>
              <w:right w:val="nil"/>
            </w:tcBorders>
            <w:shd w:val="clear" w:color="auto" w:fill="auto"/>
            <w:noWrap/>
            <w:vAlign w:val="center"/>
            <w:hideMark/>
          </w:tcPr>
          <w:p w14:paraId="2868E26E" w14:textId="77777777" w:rsidR="00197182" w:rsidRPr="00B10053" w:rsidRDefault="00197182" w:rsidP="00B701D1">
            <w:pPr>
              <w:rPr>
                <w:color w:val="000000"/>
                <w:sz w:val="20"/>
                <w:szCs w:val="20"/>
              </w:rPr>
            </w:pPr>
            <w:r w:rsidRPr="00B10053">
              <w:rPr>
                <w:color w:val="000000"/>
                <w:sz w:val="20"/>
                <w:szCs w:val="20"/>
              </w:rPr>
              <w:t>Intestinal ischaemia</w:t>
            </w:r>
          </w:p>
        </w:tc>
        <w:tc>
          <w:tcPr>
            <w:tcW w:w="2553" w:type="dxa"/>
            <w:tcBorders>
              <w:top w:val="nil"/>
              <w:left w:val="nil"/>
              <w:bottom w:val="single" w:sz="8" w:space="0" w:color="auto"/>
              <w:right w:val="nil"/>
            </w:tcBorders>
            <w:shd w:val="clear" w:color="auto" w:fill="auto"/>
            <w:noWrap/>
            <w:vAlign w:val="center"/>
            <w:hideMark/>
          </w:tcPr>
          <w:p w14:paraId="5AC36F80" w14:textId="77777777" w:rsidR="00197182" w:rsidRPr="00B10053" w:rsidRDefault="00197182" w:rsidP="00B701D1">
            <w:pPr>
              <w:rPr>
                <w:color w:val="000000"/>
                <w:sz w:val="20"/>
                <w:szCs w:val="20"/>
              </w:rPr>
            </w:pPr>
            <w:r w:rsidRPr="00B10053">
              <w:rPr>
                <w:color w:val="000000"/>
                <w:sz w:val="20"/>
                <w:szCs w:val="20"/>
              </w:rPr>
              <w:t>K550</w:t>
            </w:r>
          </w:p>
        </w:tc>
        <w:tc>
          <w:tcPr>
            <w:tcW w:w="1300" w:type="dxa"/>
            <w:tcBorders>
              <w:top w:val="nil"/>
              <w:left w:val="nil"/>
              <w:bottom w:val="nil"/>
              <w:right w:val="nil"/>
            </w:tcBorders>
            <w:shd w:val="clear" w:color="auto" w:fill="auto"/>
            <w:noWrap/>
            <w:vAlign w:val="bottom"/>
            <w:hideMark/>
          </w:tcPr>
          <w:p w14:paraId="16995DAA" w14:textId="77777777" w:rsidR="00197182" w:rsidRPr="00B10053" w:rsidRDefault="00197182" w:rsidP="00B701D1">
            <w:pPr>
              <w:rPr>
                <w:color w:val="000000"/>
                <w:sz w:val="20"/>
                <w:szCs w:val="20"/>
              </w:rPr>
            </w:pPr>
          </w:p>
        </w:tc>
      </w:tr>
      <w:tr w:rsidR="00197182" w:rsidRPr="00B10053" w14:paraId="2CE1CFB3" w14:textId="77777777" w:rsidTr="00B701D1">
        <w:trPr>
          <w:trHeight w:val="340"/>
        </w:trPr>
        <w:tc>
          <w:tcPr>
            <w:tcW w:w="1891" w:type="dxa"/>
            <w:tcBorders>
              <w:top w:val="nil"/>
              <w:left w:val="nil"/>
              <w:bottom w:val="single" w:sz="8" w:space="0" w:color="auto"/>
              <w:right w:val="nil"/>
            </w:tcBorders>
            <w:shd w:val="clear" w:color="auto" w:fill="auto"/>
            <w:noWrap/>
            <w:vAlign w:val="center"/>
            <w:hideMark/>
          </w:tcPr>
          <w:p w14:paraId="001C51CC" w14:textId="77777777" w:rsidR="00197182" w:rsidRPr="00B10053" w:rsidRDefault="00197182" w:rsidP="00B701D1">
            <w:pPr>
              <w:rPr>
                <w:color w:val="000000"/>
                <w:sz w:val="20"/>
                <w:szCs w:val="20"/>
              </w:rPr>
            </w:pPr>
            <w:r w:rsidRPr="00B10053">
              <w:rPr>
                <w:color w:val="000000"/>
                <w:sz w:val="20"/>
                <w:szCs w:val="20"/>
              </w:rPr>
              <w:t>Sepsis</w:t>
            </w:r>
          </w:p>
        </w:tc>
        <w:tc>
          <w:tcPr>
            <w:tcW w:w="4551" w:type="dxa"/>
            <w:tcBorders>
              <w:top w:val="nil"/>
              <w:left w:val="nil"/>
              <w:bottom w:val="single" w:sz="8" w:space="0" w:color="auto"/>
              <w:right w:val="nil"/>
            </w:tcBorders>
            <w:shd w:val="clear" w:color="auto" w:fill="auto"/>
            <w:noWrap/>
            <w:vAlign w:val="center"/>
            <w:hideMark/>
          </w:tcPr>
          <w:p w14:paraId="597AB295" w14:textId="77777777" w:rsidR="00197182" w:rsidRPr="00B10053" w:rsidRDefault="00197182" w:rsidP="00B701D1">
            <w:pPr>
              <w:rPr>
                <w:color w:val="000000"/>
                <w:sz w:val="20"/>
                <w:szCs w:val="20"/>
              </w:rPr>
            </w:pPr>
            <w:r w:rsidRPr="00B10053">
              <w:rPr>
                <w:color w:val="000000"/>
                <w:sz w:val="20"/>
                <w:szCs w:val="20"/>
              </w:rPr>
              <w:t>Sepsis</w:t>
            </w:r>
          </w:p>
        </w:tc>
        <w:tc>
          <w:tcPr>
            <w:tcW w:w="2553" w:type="dxa"/>
            <w:tcBorders>
              <w:top w:val="nil"/>
              <w:left w:val="nil"/>
              <w:bottom w:val="single" w:sz="8" w:space="0" w:color="auto"/>
              <w:right w:val="nil"/>
            </w:tcBorders>
            <w:shd w:val="clear" w:color="auto" w:fill="auto"/>
            <w:noWrap/>
            <w:vAlign w:val="center"/>
            <w:hideMark/>
          </w:tcPr>
          <w:p w14:paraId="5321F62A" w14:textId="77777777" w:rsidR="00197182" w:rsidRPr="00B10053" w:rsidRDefault="00197182" w:rsidP="00B701D1">
            <w:pPr>
              <w:rPr>
                <w:color w:val="000000"/>
                <w:sz w:val="20"/>
                <w:szCs w:val="20"/>
              </w:rPr>
            </w:pPr>
            <w:r w:rsidRPr="00B10053">
              <w:rPr>
                <w:color w:val="000000"/>
                <w:sz w:val="20"/>
                <w:szCs w:val="20"/>
              </w:rPr>
              <w:t>R572, A40-, A41-</w:t>
            </w:r>
          </w:p>
        </w:tc>
        <w:tc>
          <w:tcPr>
            <w:tcW w:w="1300" w:type="dxa"/>
            <w:tcBorders>
              <w:top w:val="nil"/>
              <w:left w:val="nil"/>
              <w:bottom w:val="nil"/>
              <w:right w:val="nil"/>
            </w:tcBorders>
            <w:shd w:val="clear" w:color="auto" w:fill="auto"/>
            <w:noWrap/>
            <w:vAlign w:val="bottom"/>
            <w:hideMark/>
          </w:tcPr>
          <w:p w14:paraId="58ED9108" w14:textId="77777777" w:rsidR="00197182" w:rsidRPr="00B10053" w:rsidRDefault="00197182" w:rsidP="00B701D1">
            <w:pPr>
              <w:rPr>
                <w:color w:val="000000"/>
                <w:sz w:val="20"/>
                <w:szCs w:val="20"/>
              </w:rPr>
            </w:pPr>
          </w:p>
        </w:tc>
      </w:tr>
    </w:tbl>
    <w:p w14:paraId="6DE9E02A" w14:textId="77777777" w:rsidR="00197182" w:rsidRPr="00FC732F" w:rsidRDefault="00197182" w:rsidP="00197182">
      <w:pPr>
        <w:spacing w:after="120" w:line="480" w:lineRule="auto"/>
        <w:ind w:right="1514"/>
        <w:rPr>
          <w:b/>
          <w:bCs/>
          <w:sz w:val="20"/>
        </w:rPr>
      </w:pPr>
    </w:p>
    <w:p w14:paraId="404998CE" w14:textId="77777777" w:rsidR="00197182" w:rsidRDefault="00197182" w:rsidP="00197182">
      <w:pPr>
        <w:ind w:right="1514"/>
        <w:rPr>
          <w:b/>
          <w:bCs/>
          <w:sz w:val="20"/>
        </w:rPr>
      </w:pPr>
      <w:r w:rsidRPr="00FC732F">
        <w:rPr>
          <w:b/>
          <w:bCs/>
          <w:sz w:val="20"/>
        </w:rPr>
        <w:br w:type="page"/>
      </w:r>
    </w:p>
    <w:p w14:paraId="6277DFE4" w14:textId="77777777" w:rsidR="00197182" w:rsidRPr="00FC732F" w:rsidRDefault="00197182" w:rsidP="00197182">
      <w:pPr>
        <w:ind w:right="1514"/>
        <w:rPr>
          <w:b/>
          <w:bCs/>
          <w:sz w:val="20"/>
        </w:rPr>
      </w:pPr>
    </w:p>
    <w:p w14:paraId="2BD50B7D" w14:textId="77777777" w:rsidR="00197182" w:rsidRPr="00FC732F" w:rsidRDefault="00197182" w:rsidP="00197182">
      <w:pPr>
        <w:pStyle w:val="BodyText"/>
        <w:spacing w:after="120" w:line="480" w:lineRule="auto"/>
        <w:ind w:right="1514"/>
        <w:rPr>
          <w:i/>
        </w:rPr>
      </w:pPr>
      <w:r w:rsidRPr="00FC732F">
        <w:rPr>
          <w:noProof/>
        </w:rPr>
        <w:drawing>
          <wp:anchor distT="0" distB="0" distL="0" distR="0" simplePos="0" relativeHeight="251659264" behindDoc="0" locked="0" layoutInCell="1" allowOverlap="1" wp14:anchorId="54405675" wp14:editId="4341B6D2">
            <wp:simplePos x="0" y="0"/>
            <wp:positionH relativeFrom="page">
              <wp:posOffset>1653365</wp:posOffset>
            </wp:positionH>
            <wp:positionV relativeFrom="paragraph">
              <wp:posOffset>308</wp:posOffset>
            </wp:positionV>
            <wp:extent cx="4011930" cy="2039620"/>
            <wp:effectExtent l="0" t="0" r="0" b="0"/>
            <wp:wrapTopAndBottom/>
            <wp:docPr id="36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011930" cy="2039620"/>
                    </a:xfrm>
                    <a:prstGeom prst="rect">
                      <a:avLst/>
                    </a:prstGeom>
                  </pic:spPr>
                </pic:pic>
              </a:graphicData>
            </a:graphic>
          </wp:anchor>
        </w:drawing>
      </w:r>
    </w:p>
    <w:p w14:paraId="27269633" w14:textId="77777777" w:rsidR="00197182" w:rsidRPr="001E1184" w:rsidRDefault="00197182" w:rsidP="00197182">
      <w:pPr>
        <w:spacing w:after="120" w:line="480" w:lineRule="auto"/>
        <w:ind w:right="1514"/>
        <w:rPr>
          <w:b/>
          <w:bCs/>
          <w:iCs/>
          <w:sz w:val="20"/>
          <w:szCs w:val="20"/>
        </w:rPr>
      </w:pPr>
      <w:r w:rsidRPr="001E1184">
        <w:rPr>
          <w:b/>
          <w:bCs/>
          <w:iCs/>
          <w:sz w:val="20"/>
          <w:szCs w:val="20"/>
        </w:rPr>
        <w:t xml:space="preserve">Supplementary material Figure S1: </w:t>
      </w:r>
      <w:r w:rsidRPr="001E1184">
        <w:rPr>
          <w:iCs/>
          <w:sz w:val="20"/>
          <w:szCs w:val="20"/>
        </w:rPr>
        <w:t>Example of the relationship between episodes and spells in the Hospital Episodes Statistics dataset</w:t>
      </w:r>
      <w:r w:rsidRPr="001E1184">
        <w:rPr>
          <w:b/>
          <w:bCs/>
          <w:iCs/>
          <w:sz w:val="20"/>
          <w:szCs w:val="20"/>
        </w:rPr>
        <w:t xml:space="preserve">. </w:t>
      </w:r>
      <w:r w:rsidRPr="001E1184">
        <w:rPr>
          <w:sz w:val="20"/>
          <w:szCs w:val="20"/>
        </w:rPr>
        <w:t xml:space="preserve">Diagram of spells extracted from Hospital Episodes Statistics dataset, with a discharge date between March </w:t>
      </w:r>
      <w:proofErr w:type="gramStart"/>
      <w:r w:rsidRPr="001E1184">
        <w:rPr>
          <w:sz w:val="20"/>
          <w:szCs w:val="20"/>
        </w:rPr>
        <w:t>1</w:t>
      </w:r>
      <w:r w:rsidRPr="001E1184">
        <w:rPr>
          <w:sz w:val="20"/>
          <w:szCs w:val="20"/>
          <w:vertAlign w:val="superscript"/>
        </w:rPr>
        <w:t>st</w:t>
      </w:r>
      <w:proofErr w:type="gramEnd"/>
      <w:r w:rsidRPr="001E1184">
        <w:rPr>
          <w:sz w:val="20"/>
          <w:szCs w:val="20"/>
        </w:rPr>
        <w:t xml:space="preserve"> 2020 and March 31</w:t>
      </w:r>
      <w:r w:rsidRPr="001E1184">
        <w:rPr>
          <w:sz w:val="20"/>
          <w:szCs w:val="20"/>
          <w:vertAlign w:val="superscript"/>
        </w:rPr>
        <w:t>st</w:t>
      </w:r>
      <w:r w:rsidRPr="001E1184">
        <w:rPr>
          <w:sz w:val="20"/>
          <w:szCs w:val="20"/>
        </w:rPr>
        <w:t xml:space="preserve"> 2021: The extracted spells are labelled A-E and are made up of individual episodes of care.</w:t>
      </w:r>
      <w:r>
        <w:rPr>
          <w:sz w:val="20"/>
          <w:szCs w:val="20"/>
        </w:rPr>
        <w:t xml:space="preserve"> </w:t>
      </w:r>
      <w:r w:rsidRPr="001E1184">
        <w:rPr>
          <w:sz w:val="20"/>
          <w:szCs w:val="20"/>
        </w:rPr>
        <w:t xml:space="preserve">A spell may be a single episode of care under a single consultant (spell A) or made up of multiple episodes (spells B-D). Methods 2 and 4 rely on identifying the first episode of a spell with a COVID-19 diagnosis. Adapted from </w:t>
      </w:r>
      <w:r w:rsidRPr="001E1184">
        <w:rPr>
          <w:i/>
          <w:sz w:val="20"/>
          <w:szCs w:val="20"/>
        </w:rPr>
        <w:t>Methodology to create provider and CIP (</w:t>
      </w:r>
      <w:r>
        <w:rPr>
          <w:i/>
          <w:sz w:val="20"/>
          <w:szCs w:val="20"/>
        </w:rPr>
        <w:t>c</w:t>
      </w:r>
      <w:r w:rsidRPr="001E1184">
        <w:rPr>
          <w:i/>
          <w:sz w:val="20"/>
          <w:szCs w:val="20"/>
        </w:rPr>
        <w:t xml:space="preserve">ontinuous </w:t>
      </w:r>
      <w:r>
        <w:rPr>
          <w:i/>
          <w:sz w:val="20"/>
          <w:szCs w:val="20"/>
        </w:rPr>
        <w:t>i</w:t>
      </w:r>
      <w:r w:rsidRPr="001E1184">
        <w:rPr>
          <w:i/>
          <w:sz w:val="20"/>
          <w:szCs w:val="20"/>
        </w:rPr>
        <w:t>n</w:t>
      </w:r>
      <w:r>
        <w:rPr>
          <w:i/>
          <w:sz w:val="20"/>
          <w:szCs w:val="20"/>
        </w:rPr>
        <w:t>-p</w:t>
      </w:r>
      <w:r w:rsidRPr="001E1184">
        <w:rPr>
          <w:i/>
          <w:sz w:val="20"/>
          <w:szCs w:val="20"/>
        </w:rPr>
        <w:t>atient) spells from HES APC (Admitted Patient Care) data</w:t>
      </w:r>
      <w:r>
        <w:rPr>
          <w:sz w:val="20"/>
          <w:szCs w:val="20"/>
        </w:rPr>
        <w:t xml:space="preserve"> </w:t>
      </w:r>
      <w:r w:rsidRPr="001E1184">
        <w:rPr>
          <w:sz w:val="20"/>
          <w:szCs w:val="20"/>
        </w:rPr>
        <w:fldChar w:fldCharType="begin"/>
      </w:r>
      <w:r>
        <w:rPr>
          <w:sz w:val="20"/>
          <w:szCs w:val="20"/>
        </w:rPr>
        <w:instrText xml:space="preserve"> ADDIN EN.CITE &lt;EndNote&gt;&lt;Cite&gt;&lt;Author&gt;Health and Social Care Information Centre&lt;/Author&gt;&lt;Year&gt;2014&lt;/Year&gt;&lt;RecNum&gt;56&lt;/RecNum&gt;&lt;DisplayText&gt;(46)&lt;/DisplayText&gt;&lt;record&gt;&lt;rec-number&gt;56&lt;/rec-number&gt;&lt;foreign-keys&gt;&lt;key app="EN" db-id="sp59davd6f9at6et2d3prx5dp905pzezwf2d" timestamp="1628160939"&gt;56&lt;/key&gt;&lt;/foreign-keys&gt;&lt;ref-type name="Web Page"&gt;12&lt;/ref-type&gt;&lt;contributors&gt;&lt;authors&gt;&lt;author&gt;Health and Social Care Information Centre,&lt;/author&gt;&lt;/authors&gt;&lt;/contributors&gt;&lt;titles&gt;&lt;title&gt;Methodology to create provider and CIP spells from HES APC data&lt;/title&gt;&lt;/titles&gt;&lt;volume&gt;2021-07-13&lt;/volume&gt;&lt;dates&gt;&lt;year&gt;2014&lt;/year&gt;&lt;/dates&gt;&lt;urls&gt;&lt;related-urls&gt;&lt;url&gt;http://content.digital.nhs.uk/media/11859/Provider-Spells-Methodology/pdf/Spells_Methodology.pdf&lt;/url&gt;&lt;/related-urls&gt;&lt;/urls&gt;&lt;/record&gt;&lt;/Cite&gt;&lt;/EndNote&gt;</w:instrText>
      </w:r>
      <w:r w:rsidRPr="001E1184">
        <w:rPr>
          <w:sz w:val="20"/>
          <w:szCs w:val="20"/>
        </w:rPr>
        <w:fldChar w:fldCharType="separate"/>
      </w:r>
      <w:r>
        <w:rPr>
          <w:noProof/>
          <w:sz w:val="20"/>
          <w:szCs w:val="20"/>
        </w:rPr>
        <w:t>(46)</w:t>
      </w:r>
      <w:r w:rsidRPr="001E1184">
        <w:rPr>
          <w:sz w:val="20"/>
          <w:szCs w:val="20"/>
        </w:rPr>
        <w:fldChar w:fldCharType="end"/>
      </w:r>
      <w:r>
        <w:rPr>
          <w:sz w:val="20"/>
          <w:szCs w:val="20"/>
        </w:rPr>
        <w:t>.</w:t>
      </w:r>
      <w:r w:rsidRPr="001E1184">
        <w:rPr>
          <w:sz w:val="20"/>
          <w:szCs w:val="20"/>
        </w:rPr>
        <w:t xml:space="preserve"> </w:t>
      </w:r>
    </w:p>
    <w:p w14:paraId="0E5CE990" w14:textId="77777777" w:rsidR="00197182" w:rsidRPr="00FC732F" w:rsidRDefault="00197182" w:rsidP="00197182">
      <w:pPr>
        <w:ind w:right="1514"/>
        <w:rPr>
          <w:b/>
          <w:bCs/>
          <w:sz w:val="20"/>
        </w:rPr>
      </w:pPr>
      <w:r w:rsidRPr="00FC732F">
        <w:rPr>
          <w:b/>
          <w:bCs/>
          <w:sz w:val="20"/>
        </w:rPr>
        <w:br w:type="page"/>
      </w:r>
    </w:p>
    <w:p w14:paraId="1D78F449" w14:textId="77777777" w:rsidR="00197182" w:rsidRDefault="00197182" w:rsidP="00197182">
      <w:pPr>
        <w:spacing w:after="120" w:line="480" w:lineRule="auto"/>
        <w:ind w:right="1514"/>
        <w:rPr>
          <w:sz w:val="20"/>
          <w:szCs w:val="20"/>
        </w:rPr>
      </w:pPr>
      <w:r w:rsidRPr="00FC732F">
        <w:rPr>
          <w:b/>
          <w:bCs/>
          <w:sz w:val="20"/>
          <w:szCs w:val="20"/>
        </w:rPr>
        <w:lastRenderedPageBreak/>
        <w:t xml:space="preserve">Supplementary material Table S2: </w:t>
      </w:r>
      <w:r w:rsidRPr="001E1184">
        <w:rPr>
          <w:sz w:val="20"/>
          <w:szCs w:val="20"/>
        </w:rPr>
        <w:t>Optimised hyperparameters of the random forest obtained through grid search.</w:t>
      </w:r>
      <w:r>
        <w:rPr>
          <w:sz w:val="20"/>
          <w:szCs w:val="20"/>
        </w:rPr>
        <w:t xml:space="preserve"> The remaining parameters were fixed to their default scikit-learn values </w:t>
      </w:r>
      <w:r>
        <w:rPr>
          <w:sz w:val="20"/>
          <w:szCs w:val="20"/>
        </w:rPr>
        <w:fldChar w:fldCharType="begin"/>
      </w:r>
      <w:r>
        <w:rPr>
          <w:sz w:val="20"/>
          <w:szCs w:val="20"/>
        </w:rPr>
        <w:instrText xml:space="preserve"> ADDIN EN.CITE &lt;EndNote&gt;&lt;Cite&gt;&lt;Author&gt;developers&lt;/Author&gt;&lt;RecNum&gt;73&lt;/RecNum&gt;&lt;DisplayText&gt;(17)&lt;/DisplayText&gt;&lt;record&gt;&lt;rec-number&gt;73&lt;/rec-number&gt;&lt;foreign-keys&gt;&lt;key app="EN" db-id="sp59davd6f9at6et2d3prx5dp905pzezwf2d" timestamp="1628178506"&gt;73&lt;/key&gt;&lt;/foreign-keys&gt;&lt;ref-type name="Web Page"&gt;12&lt;/ref-type&gt;&lt;contributors&gt;&lt;authors&gt;&lt;author&gt;scikit-learn developers&lt;/author&gt;&lt;/authors&gt;&lt;/contributors&gt;&lt;titles&gt;&lt;title&gt;sklearn.ensemble.RandomForestClassifier&lt;/title&gt;&lt;/titles&gt;&lt;number&gt;2021-08-05&lt;/number&gt;&lt;dates&gt;&lt;/dates&gt;&lt;urls&gt;&lt;related-urls&gt;&lt;url&gt;https://scikit-learn.org/stable/modules/generated/sklearn.ensemble.RandomForestClassifier.html&lt;/url&gt;&lt;/related-urls&gt;&lt;/urls&gt;&lt;/record&gt;&lt;/Cite&gt;&lt;/EndNote&gt;</w:instrText>
      </w:r>
      <w:r>
        <w:rPr>
          <w:sz w:val="20"/>
          <w:szCs w:val="20"/>
        </w:rPr>
        <w:fldChar w:fldCharType="separate"/>
      </w:r>
      <w:r>
        <w:rPr>
          <w:noProof/>
          <w:sz w:val="20"/>
          <w:szCs w:val="20"/>
        </w:rPr>
        <w:t>(17)</w:t>
      </w:r>
      <w:r>
        <w:rPr>
          <w:sz w:val="20"/>
          <w:szCs w:val="20"/>
        </w:rPr>
        <w:fldChar w:fldCharType="end"/>
      </w:r>
      <w:r>
        <w:rPr>
          <w:sz w:val="20"/>
          <w:szCs w:val="20"/>
        </w:rPr>
        <w:t>.</w:t>
      </w:r>
    </w:p>
    <w:tbl>
      <w:tblPr>
        <w:tblW w:w="2600" w:type="dxa"/>
        <w:tblInd w:w="3341" w:type="dxa"/>
        <w:tblLook w:val="04A0" w:firstRow="1" w:lastRow="0" w:firstColumn="1" w:lastColumn="0" w:noHBand="0" w:noVBand="1"/>
      </w:tblPr>
      <w:tblGrid>
        <w:gridCol w:w="1738"/>
        <w:gridCol w:w="862"/>
      </w:tblGrid>
      <w:tr w:rsidR="00197182" w:rsidRPr="00DB78A0" w14:paraId="4ED4FFD2" w14:textId="77777777" w:rsidTr="00B701D1">
        <w:trPr>
          <w:trHeight w:val="580"/>
        </w:trPr>
        <w:tc>
          <w:tcPr>
            <w:tcW w:w="1738" w:type="dxa"/>
            <w:tcBorders>
              <w:top w:val="single" w:sz="8" w:space="0" w:color="000000"/>
              <w:left w:val="nil"/>
              <w:bottom w:val="single" w:sz="8" w:space="0" w:color="000000"/>
              <w:right w:val="single" w:sz="8" w:space="0" w:color="000000"/>
            </w:tcBorders>
            <w:shd w:val="clear" w:color="auto" w:fill="auto"/>
            <w:vAlign w:val="center"/>
            <w:hideMark/>
          </w:tcPr>
          <w:p w14:paraId="4440461F" w14:textId="77777777" w:rsidR="00197182" w:rsidRPr="00DB78A0" w:rsidRDefault="00197182" w:rsidP="00B701D1">
            <w:pPr>
              <w:rPr>
                <w:b/>
                <w:bCs/>
                <w:color w:val="000000"/>
                <w:sz w:val="20"/>
                <w:szCs w:val="20"/>
              </w:rPr>
            </w:pPr>
            <w:r w:rsidRPr="00DB78A0">
              <w:rPr>
                <w:b/>
                <w:bCs/>
                <w:color w:val="000000"/>
                <w:sz w:val="20"/>
                <w:szCs w:val="20"/>
              </w:rPr>
              <w:t>Hyperparameters</w:t>
            </w:r>
          </w:p>
        </w:tc>
        <w:tc>
          <w:tcPr>
            <w:tcW w:w="862" w:type="dxa"/>
            <w:tcBorders>
              <w:top w:val="single" w:sz="8" w:space="0" w:color="000000"/>
              <w:left w:val="nil"/>
              <w:bottom w:val="single" w:sz="8" w:space="0" w:color="000000"/>
              <w:right w:val="nil"/>
            </w:tcBorders>
            <w:shd w:val="clear" w:color="auto" w:fill="auto"/>
            <w:vAlign w:val="center"/>
            <w:hideMark/>
          </w:tcPr>
          <w:p w14:paraId="70CEF68A" w14:textId="77777777" w:rsidR="00197182" w:rsidRPr="00DB78A0" w:rsidRDefault="00197182" w:rsidP="00B701D1">
            <w:pPr>
              <w:rPr>
                <w:b/>
                <w:bCs/>
                <w:color w:val="000000"/>
                <w:sz w:val="20"/>
                <w:szCs w:val="20"/>
              </w:rPr>
            </w:pPr>
            <w:r w:rsidRPr="00DB78A0">
              <w:rPr>
                <w:b/>
                <w:bCs/>
                <w:color w:val="000000"/>
                <w:sz w:val="20"/>
                <w:szCs w:val="20"/>
              </w:rPr>
              <w:t>Values</w:t>
            </w:r>
          </w:p>
        </w:tc>
      </w:tr>
      <w:tr w:rsidR="00197182" w:rsidRPr="00DB78A0" w14:paraId="5E13576B" w14:textId="77777777" w:rsidTr="00B701D1">
        <w:trPr>
          <w:trHeight w:val="560"/>
        </w:trPr>
        <w:tc>
          <w:tcPr>
            <w:tcW w:w="1738" w:type="dxa"/>
            <w:tcBorders>
              <w:top w:val="nil"/>
              <w:left w:val="nil"/>
              <w:bottom w:val="nil"/>
              <w:right w:val="single" w:sz="8" w:space="0" w:color="000000"/>
            </w:tcBorders>
            <w:shd w:val="clear" w:color="auto" w:fill="auto"/>
            <w:vAlign w:val="center"/>
            <w:hideMark/>
          </w:tcPr>
          <w:p w14:paraId="5C670683" w14:textId="77777777" w:rsidR="00197182" w:rsidRPr="00DB78A0" w:rsidRDefault="00197182" w:rsidP="00B701D1">
            <w:pPr>
              <w:rPr>
                <w:color w:val="000000"/>
                <w:sz w:val="20"/>
                <w:szCs w:val="20"/>
              </w:rPr>
            </w:pPr>
            <w:r w:rsidRPr="00DB78A0">
              <w:rPr>
                <w:color w:val="000000"/>
                <w:sz w:val="20"/>
                <w:szCs w:val="20"/>
              </w:rPr>
              <w:t>Number of Trees</w:t>
            </w:r>
          </w:p>
        </w:tc>
        <w:tc>
          <w:tcPr>
            <w:tcW w:w="862" w:type="dxa"/>
            <w:tcBorders>
              <w:top w:val="nil"/>
              <w:left w:val="nil"/>
              <w:bottom w:val="nil"/>
              <w:right w:val="nil"/>
            </w:tcBorders>
            <w:shd w:val="clear" w:color="auto" w:fill="auto"/>
            <w:vAlign w:val="center"/>
            <w:hideMark/>
          </w:tcPr>
          <w:p w14:paraId="7771A6A7" w14:textId="77777777" w:rsidR="00197182" w:rsidRPr="00DB78A0" w:rsidRDefault="00197182" w:rsidP="00B701D1">
            <w:pPr>
              <w:jc w:val="center"/>
              <w:rPr>
                <w:color w:val="000000"/>
                <w:sz w:val="20"/>
                <w:szCs w:val="20"/>
              </w:rPr>
            </w:pPr>
            <w:r w:rsidRPr="00DB78A0">
              <w:rPr>
                <w:color w:val="000000"/>
                <w:sz w:val="20"/>
                <w:szCs w:val="20"/>
              </w:rPr>
              <w:t>283</w:t>
            </w:r>
          </w:p>
        </w:tc>
      </w:tr>
      <w:tr w:rsidR="00197182" w:rsidRPr="00DB78A0" w14:paraId="0D122CBE" w14:textId="77777777" w:rsidTr="00B701D1">
        <w:trPr>
          <w:trHeight w:val="560"/>
        </w:trPr>
        <w:tc>
          <w:tcPr>
            <w:tcW w:w="1738" w:type="dxa"/>
            <w:tcBorders>
              <w:top w:val="nil"/>
              <w:left w:val="nil"/>
              <w:bottom w:val="nil"/>
              <w:right w:val="single" w:sz="8" w:space="0" w:color="000000"/>
            </w:tcBorders>
            <w:shd w:val="clear" w:color="auto" w:fill="auto"/>
            <w:vAlign w:val="center"/>
            <w:hideMark/>
          </w:tcPr>
          <w:p w14:paraId="270D7C5D" w14:textId="77777777" w:rsidR="00197182" w:rsidRPr="00DB78A0" w:rsidRDefault="00197182" w:rsidP="00B701D1">
            <w:pPr>
              <w:rPr>
                <w:color w:val="000000"/>
                <w:sz w:val="20"/>
                <w:szCs w:val="20"/>
              </w:rPr>
            </w:pPr>
            <w:r w:rsidRPr="00DB78A0">
              <w:rPr>
                <w:color w:val="000000"/>
                <w:sz w:val="20"/>
                <w:szCs w:val="20"/>
              </w:rPr>
              <w:t>Maximum Depth</w:t>
            </w:r>
          </w:p>
        </w:tc>
        <w:tc>
          <w:tcPr>
            <w:tcW w:w="862" w:type="dxa"/>
            <w:tcBorders>
              <w:top w:val="nil"/>
              <w:left w:val="nil"/>
              <w:bottom w:val="nil"/>
              <w:right w:val="nil"/>
            </w:tcBorders>
            <w:shd w:val="clear" w:color="auto" w:fill="auto"/>
            <w:vAlign w:val="center"/>
            <w:hideMark/>
          </w:tcPr>
          <w:p w14:paraId="4B68C31E" w14:textId="77777777" w:rsidR="00197182" w:rsidRPr="00DB78A0" w:rsidRDefault="00197182" w:rsidP="00B701D1">
            <w:pPr>
              <w:jc w:val="center"/>
              <w:rPr>
                <w:color w:val="000000"/>
                <w:sz w:val="20"/>
                <w:szCs w:val="20"/>
              </w:rPr>
            </w:pPr>
            <w:r w:rsidRPr="00DB78A0">
              <w:rPr>
                <w:color w:val="000000"/>
                <w:sz w:val="20"/>
                <w:szCs w:val="20"/>
              </w:rPr>
              <w:t>81</w:t>
            </w:r>
          </w:p>
        </w:tc>
      </w:tr>
      <w:tr w:rsidR="00197182" w:rsidRPr="00DB78A0" w14:paraId="7DAE4A2D" w14:textId="77777777" w:rsidTr="00B701D1">
        <w:trPr>
          <w:trHeight w:val="320"/>
        </w:trPr>
        <w:tc>
          <w:tcPr>
            <w:tcW w:w="1738" w:type="dxa"/>
            <w:tcBorders>
              <w:top w:val="nil"/>
              <w:left w:val="nil"/>
              <w:bottom w:val="nil"/>
              <w:right w:val="single" w:sz="8" w:space="0" w:color="000000"/>
            </w:tcBorders>
            <w:shd w:val="clear" w:color="auto" w:fill="auto"/>
            <w:vAlign w:val="center"/>
            <w:hideMark/>
          </w:tcPr>
          <w:p w14:paraId="0D4B3C82" w14:textId="77777777" w:rsidR="00197182" w:rsidRPr="00DB78A0" w:rsidRDefault="00197182" w:rsidP="00B701D1">
            <w:pPr>
              <w:rPr>
                <w:color w:val="000000"/>
                <w:sz w:val="20"/>
                <w:szCs w:val="20"/>
              </w:rPr>
            </w:pPr>
            <w:r w:rsidRPr="00DB78A0">
              <w:rPr>
                <w:color w:val="000000"/>
                <w:sz w:val="20"/>
                <w:szCs w:val="20"/>
              </w:rPr>
              <w:t>Bootstrap</w:t>
            </w:r>
          </w:p>
        </w:tc>
        <w:tc>
          <w:tcPr>
            <w:tcW w:w="862" w:type="dxa"/>
            <w:tcBorders>
              <w:top w:val="nil"/>
              <w:left w:val="nil"/>
              <w:bottom w:val="nil"/>
              <w:right w:val="nil"/>
            </w:tcBorders>
            <w:shd w:val="clear" w:color="auto" w:fill="auto"/>
            <w:vAlign w:val="center"/>
            <w:hideMark/>
          </w:tcPr>
          <w:p w14:paraId="1A5D05A5" w14:textId="77777777" w:rsidR="00197182" w:rsidRPr="00DB78A0" w:rsidRDefault="00197182" w:rsidP="00B701D1">
            <w:pPr>
              <w:jc w:val="center"/>
              <w:rPr>
                <w:color w:val="000000"/>
                <w:sz w:val="20"/>
                <w:szCs w:val="20"/>
              </w:rPr>
            </w:pPr>
            <w:r w:rsidRPr="00DB78A0">
              <w:rPr>
                <w:color w:val="000000"/>
                <w:sz w:val="20"/>
                <w:szCs w:val="20"/>
              </w:rPr>
              <w:t>TRUE</w:t>
            </w:r>
          </w:p>
        </w:tc>
      </w:tr>
      <w:tr w:rsidR="00197182" w:rsidRPr="00DB78A0" w14:paraId="67591B65" w14:textId="77777777" w:rsidTr="00B701D1">
        <w:trPr>
          <w:trHeight w:val="340"/>
        </w:trPr>
        <w:tc>
          <w:tcPr>
            <w:tcW w:w="1738" w:type="dxa"/>
            <w:tcBorders>
              <w:top w:val="nil"/>
              <w:left w:val="nil"/>
              <w:bottom w:val="single" w:sz="8" w:space="0" w:color="000000"/>
              <w:right w:val="single" w:sz="8" w:space="0" w:color="000000"/>
            </w:tcBorders>
            <w:shd w:val="clear" w:color="auto" w:fill="auto"/>
            <w:vAlign w:val="center"/>
            <w:hideMark/>
          </w:tcPr>
          <w:p w14:paraId="2260AC3E" w14:textId="77777777" w:rsidR="00197182" w:rsidRPr="00DB78A0" w:rsidRDefault="00197182" w:rsidP="00B701D1">
            <w:pPr>
              <w:rPr>
                <w:color w:val="000000"/>
                <w:sz w:val="20"/>
                <w:szCs w:val="20"/>
              </w:rPr>
            </w:pPr>
            <w:r w:rsidRPr="00DB78A0">
              <w:rPr>
                <w:color w:val="000000"/>
                <w:sz w:val="20"/>
                <w:szCs w:val="20"/>
              </w:rPr>
              <w:t>Class weights</w:t>
            </w:r>
          </w:p>
        </w:tc>
        <w:tc>
          <w:tcPr>
            <w:tcW w:w="862" w:type="dxa"/>
            <w:tcBorders>
              <w:top w:val="nil"/>
              <w:left w:val="nil"/>
              <w:bottom w:val="single" w:sz="8" w:space="0" w:color="000000"/>
              <w:right w:val="nil"/>
            </w:tcBorders>
            <w:shd w:val="clear" w:color="auto" w:fill="auto"/>
            <w:vAlign w:val="center"/>
            <w:hideMark/>
          </w:tcPr>
          <w:p w14:paraId="71BC7ECB" w14:textId="77777777" w:rsidR="00197182" w:rsidRPr="00DB78A0" w:rsidRDefault="00197182" w:rsidP="00B701D1">
            <w:pPr>
              <w:jc w:val="center"/>
              <w:rPr>
                <w:color w:val="000000"/>
                <w:sz w:val="20"/>
                <w:szCs w:val="20"/>
              </w:rPr>
            </w:pPr>
            <w:r w:rsidRPr="00DB78A0">
              <w:rPr>
                <w:color w:val="000000"/>
                <w:sz w:val="20"/>
                <w:szCs w:val="20"/>
              </w:rPr>
              <w:t>None</w:t>
            </w:r>
          </w:p>
        </w:tc>
      </w:tr>
    </w:tbl>
    <w:p w14:paraId="607CD006" w14:textId="77777777" w:rsidR="00197182" w:rsidRPr="00FC732F" w:rsidRDefault="00197182" w:rsidP="00197182">
      <w:pPr>
        <w:spacing w:after="120" w:line="480" w:lineRule="auto"/>
        <w:ind w:right="1514"/>
        <w:rPr>
          <w:sz w:val="20"/>
          <w:szCs w:val="20"/>
        </w:rPr>
      </w:pPr>
    </w:p>
    <w:p w14:paraId="2F456A52" w14:textId="77777777" w:rsidR="00197182" w:rsidRPr="00FC732F" w:rsidRDefault="00197182" w:rsidP="00197182">
      <w:pPr>
        <w:spacing w:after="120" w:line="480" w:lineRule="auto"/>
        <w:ind w:right="1514"/>
        <w:rPr>
          <w:b/>
          <w:bCs/>
          <w:sz w:val="20"/>
          <w:szCs w:val="20"/>
        </w:rPr>
      </w:pPr>
    </w:p>
    <w:p w14:paraId="150C9419" w14:textId="77777777" w:rsidR="00197182" w:rsidRPr="00FC732F" w:rsidRDefault="00197182" w:rsidP="00197182">
      <w:pPr>
        <w:ind w:right="1514"/>
        <w:rPr>
          <w:b/>
          <w:bCs/>
          <w:sz w:val="20"/>
          <w:szCs w:val="20"/>
        </w:rPr>
      </w:pPr>
      <w:r w:rsidRPr="00FC732F">
        <w:rPr>
          <w:b/>
          <w:bCs/>
          <w:sz w:val="20"/>
          <w:szCs w:val="20"/>
        </w:rPr>
        <w:br w:type="page"/>
      </w:r>
    </w:p>
    <w:p w14:paraId="1E9A416D" w14:textId="77777777" w:rsidR="00197182" w:rsidRPr="00FC732F" w:rsidRDefault="00197182" w:rsidP="00197182">
      <w:pPr>
        <w:ind w:right="1514"/>
        <w:rPr>
          <w:b/>
          <w:bCs/>
          <w:sz w:val="20"/>
          <w:szCs w:val="20"/>
        </w:rPr>
      </w:pPr>
    </w:p>
    <w:p w14:paraId="1ECCAADF" w14:textId="77777777" w:rsidR="00197182" w:rsidRPr="00FC732F" w:rsidRDefault="00197182" w:rsidP="00197182">
      <w:pPr>
        <w:pStyle w:val="BodyText"/>
        <w:spacing w:after="120" w:line="480" w:lineRule="auto"/>
        <w:ind w:right="1514"/>
        <w:rPr>
          <w:sz w:val="20"/>
        </w:rPr>
      </w:pPr>
      <w:r>
        <w:rPr>
          <w:noProof/>
          <w:sz w:val="20"/>
        </w:rPr>
        <w:drawing>
          <wp:anchor distT="0" distB="0" distL="114300" distR="114300" simplePos="0" relativeHeight="251660288" behindDoc="1" locked="0" layoutInCell="1" allowOverlap="1" wp14:anchorId="4B0F7AD8" wp14:editId="2BE8812B">
            <wp:simplePos x="0" y="0"/>
            <wp:positionH relativeFrom="column">
              <wp:posOffset>562698</wp:posOffset>
            </wp:positionH>
            <wp:positionV relativeFrom="paragraph">
              <wp:posOffset>0</wp:posOffset>
            </wp:positionV>
            <wp:extent cx="4655890" cy="2781835"/>
            <wp:effectExtent l="0" t="0" r="5080" b="0"/>
            <wp:wrapTight wrapText="bothSides">
              <wp:wrapPolygon edited="0">
                <wp:start x="0" y="0"/>
                <wp:lineTo x="0" y="21501"/>
                <wp:lineTo x="21565" y="21501"/>
                <wp:lineTo x="21565" y="0"/>
                <wp:lineTo x="0" y="0"/>
              </wp:wrapPolygon>
            </wp:wrapTight>
            <wp:docPr id="570" name="Picture 57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Picture 570" descr="Chart, line char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5890" cy="2781835"/>
                    </a:xfrm>
                    <a:prstGeom prst="rect">
                      <a:avLst/>
                    </a:prstGeom>
                  </pic:spPr>
                </pic:pic>
              </a:graphicData>
            </a:graphic>
            <wp14:sizeRelH relativeFrom="page">
              <wp14:pctWidth>0</wp14:pctWidth>
            </wp14:sizeRelH>
            <wp14:sizeRelV relativeFrom="page">
              <wp14:pctHeight>0</wp14:pctHeight>
            </wp14:sizeRelV>
          </wp:anchor>
        </w:drawing>
      </w:r>
    </w:p>
    <w:p w14:paraId="2CC3F04C" w14:textId="77777777" w:rsidR="00197182" w:rsidRPr="00FC732F" w:rsidRDefault="00197182" w:rsidP="00197182">
      <w:pPr>
        <w:pStyle w:val="BodyText"/>
        <w:spacing w:after="120" w:line="480" w:lineRule="auto"/>
        <w:ind w:right="1514"/>
        <w:rPr>
          <w:sz w:val="20"/>
        </w:rPr>
      </w:pPr>
    </w:p>
    <w:p w14:paraId="73E671CB" w14:textId="77777777" w:rsidR="00197182" w:rsidRPr="00FC732F" w:rsidRDefault="00197182" w:rsidP="00197182">
      <w:pPr>
        <w:pStyle w:val="BodyText"/>
        <w:spacing w:after="120" w:line="480" w:lineRule="auto"/>
        <w:ind w:right="1514"/>
        <w:rPr>
          <w:sz w:val="20"/>
        </w:rPr>
      </w:pPr>
    </w:p>
    <w:p w14:paraId="6AA85EF2" w14:textId="77777777" w:rsidR="00197182" w:rsidRPr="00FC732F" w:rsidRDefault="00197182" w:rsidP="00197182">
      <w:pPr>
        <w:pStyle w:val="BodyText"/>
        <w:spacing w:after="120" w:line="480" w:lineRule="auto"/>
        <w:ind w:right="1514"/>
      </w:pPr>
    </w:p>
    <w:p w14:paraId="584F60D3" w14:textId="77777777" w:rsidR="00197182" w:rsidRDefault="00197182" w:rsidP="00197182">
      <w:pPr>
        <w:spacing w:after="120" w:line="480" w:lineRule="auto"/>
        <w:ind w:right="1514"/>
        <w:rPr>
          <w:sz w:val="20"/>
        </w:rPr>
      </w:pPr>
    </w:p>
    <w:p w14:paraId="7842629B" w14:textId="77777777" w:rsidR="00197182" w:rsidRDefault="00197182" w:rsidP="00197182">
      <w:pPr>
        <w:spacing w:after="120" w:line="480" w:lineRule="auto"/>
        <w:ind w:right="1514"/>
        <w:rPr>
          <w:sz w:val="20"/>
        </w:rPr>
      </w:pPr>
    </w:p>
    <w:p w14:paraId="25CDB9FD" w14:textId="77777777" w:rsidR="00197182" w:rsidRDefault="00197182" w:rsidP="00197182">
      <w:pPr>
        <w:spacing w:after="120" w:line="480" w:lineRule="auto"/>
        <w:ind w:right="1514"/>
        <w:rPr>
          <w:sz w:val="20"/>
        </w:rPr>
      </w:pPr>
    </w:p>
    <w:p w14:paraId="6064E51E" w14:textId="77777777" w:rsidR="00197182" w:rsidRDefault="00197182" w:rsidP="00197182">
      <w:pPr>
        <w:spacing w:after="120" w:line="480" w:lineRule="auto"/>
        <w:ind w:right="1514"/>
        <w:rPr>
          <w:sz w:val="20"/>
        </w:rPr>
      </w:pPr>
    </w:p>
    <w:p w14:paraId="19B6914F" w14:textId="77777777" w:rsidR="00197182" w:rsidRDefault="00197182" w:rsidP="00197182">
      <w:pPr>
        <w:spacing w:after="120" w:line="480" w:lineRule="auto"/>
        <w:ind w:right="1514"/>
        <w:rPr>
          <w:sz w:val="20"/>
        </w:rPr>
      </w:pPr>
      <w:r w:rsidRPr="001E1184">
        <w:rPr>
          <w:b/>
          <w:bCs/>
          <w:iCs/>
          <w:sz w:val="20"/>
          <w:szCs w:val="20"/>
        </w:rPr>
        <w:t>Supplementary material Figure S</w:t>
      </w:r>
      <w:r>
        <w:rPr>
          <w:b/>
          <w:bCs/>
          <w:iCs/>
          <w:sz w:val="20"/>
          <w:szCs w:val="20"/>
        </w:rPr>
        <w:t>2</w:t>
      </w:r>
      <w:r w:rsidRPr="001E1184">
        <w:rPr>
          <w:b/>
          <w:bCs/>
          <w:sz w:val="20"/>
        </w:rPr>
        <w:t>:</w:t>
      </w:r>
      <w:r w:rsidRPr="00FC732F">
        <w:rPr>
          <w:sz w:val="20"/>
        </w:rPr>
        <w:t xml:space="preserve"> Illustration of the calibration procedure by bounding the model predictions using the upper limit (upper black curve, see Section 2.2) and the curve of definite NIs (lower black curve). The predicted time evolution of the NI rate is shown in orange, for probability thresholds between 0</w:t>
      </w:r>
      <w:r w:rsidRPr="00FC732F">
        <w:rPr>
          <w:i/>
          <w:sz w:val="20"/>
        </w:rPr>
        <w:t>.</w:t>
      </w:r>
      <w:r w:rsidRPr="00FC732F">
        <w:rPr>
          <w:sz w:val="20"/>
        </w:rPr>
        <w:t>24 and 0</w:t>
      </w:r>
      <w:r w:rsidRPr="00FC732F">
        <w:rPr>
          <w:i/>
          <w:sz w:val="20"/>
        </w:rPr>
        <w:t>.</w:t>
      </w:r>
      <w:r w:rsidRPr="00FC732F">
        <w:rPr>
          <w:sz w:val="20"/>
        </w:rPr>
        <w:t>30. The discharge date was used to calibrate the model given the nature of the extraction procedure from HES data; this leads to an expected time lag between the results and the dynamics of the pandemic.</w:t>
      </w:r>
    </w:p>
    <w:p w14:paraId="0BF13C46" w14:textId="77777777" w:rsidR="00197182" w:rsidRDefault="00197182" w:rsidP="00197182">
      <w:pPr>
        <w:spacing w:after="120" w:line="480" w:lineRule="auto"/>
        <w:ind w:right="1514"/>
        <w:rPr>
          <w:sz w:val="20"/>
        </w:rPr>
      </w:pPr>
    </w:p>
    <w:p w14:paraId="40A2023A" w14:textId="77777777" w:rsidR="00197182" w:rsidRDefault="00197182" w:rsidP="00197182">
      <w:pPr>
        <w:widowControl w:val="0"/>
        <w:autoSpaceDE w:val="0"/>
        <w:autoSpaceDN w:val="0"/>
        <w:rPr>
          <w:b/>
          <w:bCs/>
          <w:sz w:val="20"/>
          <w:szCs w:val="20"/>
        </w:rPr>
      </w:pPr>
      <w:r>
        <w:rPr>
          <w:b/>
          <w:bCs/>
          <w:sz w:val="20"/>
          <w:szCs w:val="20"/>
        </w:rPr>
        <w:br w:type="page"/>
      </w:r>
    </w:p>
    <w:p w14:paraId="223C38C6" w14:textId="77777777" w:rsidR="00197182" w:rsidRDefault="00197182" w:rsidP="00197182">
      <w:pPr>
        <w:spacing w:after="120" w:line="480" w:lineRule="auto"/>
        <w:ind w:right="1514"/>
        <w:rPr>
          <w:b/>
          <w:bCs/>
          <w:iCs/>
          <w:sz w:val="20"/>
          <w:szCs w:val="20"/>
        </w:rPr>
      </w:pPr>
      <w:r>
        <w:rPr>
          <w:b/>
          <w:bCs/>
          <w:iCs/>
          <w:noProof/>
          <w:sz w:val="20"/>
          <w:szCs w:val="20"/>
        </w:rPr>
        <w:lastRenderedPageBreak/>
        <w:drawing>
          <wp:anchor distT="0" distB="0" distL="114300" distR="114300" simplePos="0" relativeHeight="251662336" behindDoc="1" locked="0" layoutInCell="1" allowOverlap="1" wp14:anchorId="11B01A27" wp14:editId="2BE8013E">
            <wp:simplePos x="0" y="0"/>
            <wp:positionH relativeFrom="column">
              <wp:posOffset>304378</wp:posOffset>
            </wp:positionH>
            <wp:positionV relativeFrom="paragraph">
              <wp:posOffset>321</wp:posOffset>
            </wp:positionV>
            <wp:extent cx="4305300" cy="2470150"/>
            <wp:effectExtent l="0" t="0" r="0" b="6350"/>
            <wp:wrapTight wrapText="bothSides">
              <wp:wrapPolygon edited="0">
                <wp:start x="0" y="0"/>
                <wp:lineTo x="0" y="21544"/>
                <wp:lineTo x="21536" y="21544"/>
                <wp:lineTo x="21536" y="0"/>
                <wp:lineTo x="0" y="0"/>
              </wp:wrapPolygon>
            </wp:wrapTight>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histo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05300" cy="2470150"/>
                    </a:xfrm>
                    <a:prstGeom prst="rect">
                      <a:avLst/>
                    </a:prstGeom>
                  </pic:spPr>
                </pic:pic>
              </a:graphicData>
            </a:graphic>
            <wp14:sizeRelH relativeFrom="page">
              <wp14:pctWidth>0</wp14:pctWidth>
            </wp14:sizeRelH>
            <wp14:sizeRelV relativeFrom="page">
              <wp14:pctHeight>0</wp14:pctHeight>
            </wp14:sizeRelV>
          </wp:anchor>
        </w:drawing>
      </w:r>
    </w:p>
    <w:p w14:paraId="7B5AC544" w14:textId="77777777" w:rsidR="00197182" w:rsidRDefault="00197182" w:rsidP="00197182">
      <w:pPr>
        <w:spacing w:after="120" w:line="480" w:lineRule="auto"/>
        <w:ind w:right="1514"/>
        <w:rPr>
          <w:b/>
          <w:bCs/>
          <w:iCs/>
          <w:sz w:val="20"/>
          <w:szCs w:val="20"/>
        </w:rPr>
      </w:pPr>
    </w:p>
    <w:p w14:paraId="644EAA87" w14:textId="77777777" w:rsidR="00197182" w:rsidRDefault="00197182" w:rsidP="00197182">
      <w:pPr>
        <w:spacing w:after="120" w:line="480" w:lineRule="auto"/>
        <w:ind w:right="1514"/>
        <w:rPr>
          <w:b/>
          <w:bCs/>
          <w:iCs/>
          <w:sz w:val="20"/>
          <w:szCs w:val="20"/>
        </w:rPr>
      </w:pPr>
    </w:p>
    <w:p w14:paraId="38F0DB61" w14:textId="77777777" w:rsidR="00197182" w:rsidRDefault="00197182" w:rsidP="00197182">
      <w:pPr>
        <w:spacing w:after="120" w:line="480" w:lineRule="auto"/>
        <w:ind w:right="1514"/>
        <w:rPr>
          <w:b/>
          <w:bCs/>
          <w:iCs/>
          <w:sz w:val="20"/>
          <w:szCs w:val="20"/>
        </w:rPr>
      </w:pPr>
    </w:p>
    <w:p w14:paraId="0B1CE604" w14:textId="77777777" w:rsidR="00197182" w:rsidRDefault="00197182" w:rsidP="00197182">
      <w:pPr>
        <w:spacing w:after="120" w:line="480" w:lineRule="auto"/>
        <w:ind w:right="1514"/>
        <w:rPr>
          <w:b/>
          <w:bCs/>
          <w:iCs/>
          <w:sz w:val="20"/>
          <w:szCs w:val="20"/>
        </w:rPr>
      </w:pPr>
    </w:p>
    <w:p w14:paraId="6EB0EFC2" w14:textId="77777777" w:rsidR="00197182" w:rsidRDefault="00197182" w:rsidP="00197182">
      <w:pPr>
        <w:spacing w:after="120" w:line="480" w:lineRule="auto"/>
        <w:ind w:right="1514"/>
        <w:rPr>
          <w:b/>
          <w:bCs/>
          <w:iCs/>
          <w:sz w:val="20"/>
          <w:szCs w:val="20"/>
        </w:rPr>
      </w:pPr>
    </w:p>
    <w:p w14:paraId="14EACA2F" w14:textId="77777777" w:rsidR="00197182" w:rsidRDefault="00197182" w:rsidP="00197182">
      <w:pPr>
        <w:spacing w:after="120" w:line="480" w:lineRule="auto"/>
        <w:ind w:right="1514"/>
        <w:rPr>
          <w:b/>
          <w:bCs/>
          <w:iCs/>
          <w:sz w:val="20"/>
          <w:szCs w:val="20"/>
        </w:rPr>
      </w:pPr>
    </w:p>
    <w:p w14:paraId="0E5B2559" w14:textId="77777777" w:rsidR="00197182" w:rsidRPr="00FC732F" w:rsidRDefault="00197182" w:rsidP="00197182">
      <w:pPr>
        <w:spacing w:after="120" w:line="480" w:lineRule="auto"/>
        <w:ind w:right="1514"/>
        <w:rPr>
          <w:sz w:val="20"/>
        </w:rPr>
      </w:pPr>
      <w:r w:rsidRPr="001E1184">
        <w:rPr>
          <w:b/>
          <w:bCs/>
          <w:iCs/>
          <w:sz w:val="20"/>
          <w:szCs w:val="20"/>
        </w:rPr>
        <w:t>Supplementary material Figure S</w:t>
      </w:r>
      <w:r>
        <w:rPr>
          <w:b/>
          <w:bCs/>
          <w:iCs/>
          <w:sz w:val="20"/>
          <w:szCs w:val="20"/>
        </w:rPr>
        <w:t>3</w:t>
      </w:r>
      <w:r w:rsidRPr="001E1184">
        <w:rPr>
          <w:b/>
          <w:bCs/>
          <w:sz w:val="20"/>
        </w:rPr>
        <w:t>:</w:t>
      </w:r>
      <w:r w:rsidRPr="00FC732F">
        <w:rPr>
          <w:sz w:val="20"/>
        </w:rPr>
        <w:t xml:space="preserve"> </w:t>
      </w:r>
      <w:r>
        <w:rPr>
          <w:sz w:val="20"/>
        </w:rPr>
        <w:t>Time evolution of the extracted number of patients diagnosed with COVID-19, as function of date of discharge</w:t>
      </w:r>
      <w:r w:rsidRPr="00FC732F">
        <w:rPr>
          <w:sz w:val="20"/>
        </w:rPr>
        <w:t>.</w:t>
      </w:r>
    </w:p>
    <w:p w14:paraId="59B48A9E" w14:textId="77777777" w:rsidR="00197182" w:rsidRPr="00FC732F" w:rsidRDefault="00197182" w:rsidP="00197182">
      <w:pPr>
        <w:spacing w:after="120" w:line="480" w:lineRule="auto"/>
        <w:ind w:right="1514"/>
        <w:rPr>
          <w:sz w:val="20"/>
        </w:rPr>
      </w:pPr>
    </w:p>
    <w:p w14:paraId="7E36AD94" w14:textId="77777777" w:rsidR="00197182" w:rsidRPr="00FC732F" w:rsidRDefault="00197182" w:rsidP="00197182">
      <w:pPr>
        <w:spacing w:after="120" w:line="480" w:lineRule="auto"/>
        <w:ind w:right="1514"/>
        <w:rPr>
          <w:b/>
          <w:bCs/>
          <w:iCs/>
          <w:sz w:val="20"/>
          <w:szCs w:val="20"/>
        </w:rPr>
      </w:pPr>
    </w:p>
    <w:p w14:paraId="12AE1356" w14:textId="77777777" w:rsidR="00197182" w:rsidRPr="00FC732F" w:rsidRDefault="00197182" w:rsidP="00197182">
      <w:pPr>
        <w:ind w:right="1514"/>
        <w:rPr>
          <w:b/>
          <w:bCs/>
          <w:iCs/>
          <w:sz w:val="20"/>
          <w:szCs w:val="20"/>
        </w:rPr>
      </w:pPr>
      <w:r w:rsidRPr="00FC732F">
        <w:rPr>
          <w:b/>
          <w:bCs/>
          <w:iCs/>
          <w:sz w:val="20"/>
          <w:szCs w:val="20"/>
        </w:rPr>
        <w:br w:type="page"/>
      </w:r>
    </w:p>
    <w:p w14:paraId="3B28746D" w14:textId="77777777" w:rsidR="00197182" w:rsidRDefault="00197182" w:rsidP="00197182">
      <w:pPr>
        <w:spacing w:after="120" w:line="480" w:lineRule="auto"/>
        <w:ind w:right="1514"/>
        <w:rPr>
          <w:b/>
          <w:bCs/>
          <w:iCs/>
          <w:sz w:val="20"/>
          <w:szCs w:val="20"/>
        </w:rPr>
      </w:pPr>
      <w:r>
        <w:rPr>
          <w:b/>
          <w:bCs/>
          <w:iCs/>
          <w:noProof/>
          <w:sz w:val="20"/>
          <w:szCs w:val="20"/>
        </w:rPr>
        <w:lastRenderedPageBreak/>
        <w:drawing>
          <wp:anchor distT="0" distB="0" distL="114300" distR="114300" simplePos="0" relativeHeight="251661312" behindDoc="1" locked="0" layoutInCell="1" allowOverlap="1" wp14:anchorId="7E846E67" wp14:editId="398C5F2D">
            <wp:simplePos x="0" y="0"/>
            <wp:positionH relativeFrom="column">
              <wp:posOffset>1306195</wp:posOffset>
            </wp:positionH>
            <wp:positionV relativeFrom="paragraph">
              <wp:posOffset>24130</wp:posOffset>
            </wp:positionV>
            <wp:extent cx="2920365" cy="2854960"/>
            <wp:effectExtent l="0" t="0" r="635" b="2540"/>
            <wp:wrapTight wrapText="bothSides">
              <wp:wrapPolygon edited="0">
                <wp:start x="0" y="0"/>
                <wp:lineTo x="0" y="21523"/>
                <wp:lineTo x="21511" y="21523"/>
                <wp:lineTo x="21511" y="0"/>
                <wp:lineTo x="0" y="0"/>
              </wp:wrapPolygon>
            </wp:wrapTight>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0365" cy="2854960"/>
                    </a:xfrm>
                    <a:prstGeom prst="rect">
                      <a:avLst/>
                    </a:prstGeom>
                  </pic:spPr>
                </pic:pic>
              </a:graphicData>
            </a:graphic>
            <wp14:sizeRelH relativeFrom="page">
              <wp14:pctWidth>0</wp14:pctWidth>
            </wp14:sizeRelH>
            <wp14:sizeRelV relativeFrom="page">
              <wp14:pctHeight>0</wp14:pctHeight>
            </wp14:sizeRelV>
          </wp:anchor>
        </w:drawing>
      </w:r>
    </w:p>
    <w:p w14:paraId="1A075D8E" w14:textId="77777777" w:rsidR="00197182" w:rsidRDefault="00197182" w:rsidP="00197182">
      <w:pPr>
        <w:spacing w:after="120" w:line="480" w:lineRule="auto"/>
        <w:ind w:right="1514"/>
        <w:rPr>
          <w:b/>
          <w:bCs/>
          <w:iCs/>
          <w:sz w:val="20"/>
          <w:szCs w:val="20"/>
        </w:rPr>
      </w:pPr>
    </w:p>
    <w:p w14:paraId="279CCFE7" w14:textId="77777777" w:rsidR="00197182" w:rsidRDefault="00197182" w:rsidP="00197182">
      <w:pPr>
        <w:spacing w:after="120" w:line="480" w:lineRule="auto"/>
        <w:ind w:right="1514"/>
        <w:rPr>
          <w:b/>
          <w:bCs/>
          <w:iCs/>
          <w:sz w:val="20"/>
          <w:szCs w:val="20"/>
        </w:rPr>
      </w:pPr>
    </w:p>
    <w:p w14:paraId="45E0970D" w14:textId="77777777" w:rsidR="00197182" w:rsidRDefault="00197182" w:rsidP="00197182">
      <w:pPr>
        <w:spacing w:after="120" w:line="480" w:lineRule="auto"/>
        <w:ind w:right="1514"/>
        <w:rPr>
          <w:b/>
          <w:bCs/>
          <w:iCs/>
          <w:sz w:val="20"/>
          <w:szCs w:val="20"/>
        </w:rPr>
      </w:pPr>
    </w:p>
    <w:p w14:paraId="540FA829" w14:textId="77777777" w:rsidR="00197182" w:rsidRDefault="00197182" w:rsidP="00197182">
      <w:pPr>
        <w:spacing w:after="120" w:line="480" w:lineRule="auto"/>
        <w:ind w:right="1514"/>
        <w:rPr>
          <w:b/>
          <w:bCs/>
          <w:iCs/>
          <w:sz w:val="20"/>
          <w:szCs w:val="20"/>
        </w:rPr>
      </w:pPr>
    </w:p>
    <w:p w14:paraId="77B30FF2" w14:textId="77777777" w:rsidR="00197182" w:rsidRDefault="00197182" w:rsidP="00197182">
      <w:pPr>
        <w:spacing w:after="120" w:line="480" w:lineRule="auto"/>
        <w:ind w:right="1514"/>
        <w:rPr>
          <w:b/>
          <w:bCs/>
          <w:iCs/>
          <w:sz w:val="20"/>
          <w:szCs w:val="20"/>
        </w:rPr>
      </w:pPr>
    </w:p>
    <w:p w14:paraId="2B77BC10" w14:textId="77777777" w:rsidR="00197182" w:rsidRDefault="00197182" w:rsidP="00197182">
      <w:pPr>
        <w:spacing w:after="120" w:line="480" w:lineRule="auto"/>
        <w:ind w:right="1514"/>
        <w:rPr>
          <w:b/>
          <w:bCs/>
          <w:iCs/>
          <w:sz w:val="20"/>
          <w:szCs w:val="20"/>
        </w:rPr>
      </w:pPr>
    </w:p>
    <w:p w14:paraId="2B76831C" w14:textId="77777777" w:rsidR="00197182" w:rsidRDefault="00197182" w:rsidP="00197182">
      <w:pPr>
        <w:spacing w:after="120" w:line="480" w:lineRule="auto"/>
        <w:ind w:right="1514"/>
        <w:rPr>
          <w:b/>
          <w:bCs/>
          <w:iCs/>
          <w:sz w:val="20"/>
          <w:szCs w:val="20"/>
        </w:rPr>
      </w:pPr>
    </w:p>
    <w:p w14:paraId="53124079" w14:textId="33B88BBE" w:rsidR="006857DB" w:rsidRPr="00197182" w:rsidRDefault="00197182" w:rsidP="00197182">
      <w:pPr>
        <w:spacing w:after="120" w:line="480" w:lineRule="auto"/>
        <w:ind w:right="1514"/>
        <w:rPr>
          <w:b/>
          <w:bCs/>
          <w:sz w:val="20"/>
          <w:szCs w:val="20"/>
        </w:rPr>
      </w:pPr>
      <w:r w:rsidRPr="001A7FD9">
        <w:rPr>
          <w:b/>
          <w:bCs/>
          <w:iCs/>
          <w:sz w:val="20"/>
          <w:szCs w:val="20"/>
        </w:rPr>
        <w:t>Supplementary material Figure S</w:t>
      </w:r>
      <w:r>
        <w:rPr>
          <w:b/>
          <w:bCs/>
          <w:iCs/>
          <w:sz w:val="20"/>
          <w:szCs w:val="20"/>
        </w:rPr>
        <w:t>4</w:t>
      </w:r>
      <w:r w:rsidRPr="001A7FD9">
        <w:rPr>
          <w:b/>
          <w:bCs/>
          <w:iCs/>
          <w:sz w:val="20"/>
          <w:szCs w:val="20"/>
        </w:rPr>
        <w:t xml:space="preserve">. </w:t>
      </w:r>
      <w:r w:rsidRPr="001A7FD9">
        <w:rPr>
          <w:sz w:val="20"/>
          <w:szCs w:val="20"/>
        </w:rPr>
        <w:t>Receiver Operating Characteristics (ROC) curve obtained when applying the trained random forest classifier to the test set. The Area Under the ROC curve (AUROC) was found to be 0.8</w:t>
      </w:r>
      <w:r>
        <w:rPr>
          <w:sz w:val="20"/>
          <w:szCs w:val="20"/>
        </w:rPr>
        <w:t>9</w:t>
      </w:r>
      <w:r w:rsidRPr="001A7FD9">
        <w:rPr>
          <w:sz w:val="20"/>
          <w:szCs w:val="20"/>
        </w:rPr>
        <w:t>. The dotted diagonal line corresponds to a stochastic model with no learning; a perfectly accurate model would be represented by a single point on the top left corner (0</w:t>
      </w:r>
      <w:r w:rsidRPr="001A7FD9">
        <w:rPr>
          <w:i/>
          <w:sz w:val="20"/>
          <w:szCs w:val="20"/>
        </w:rPr>
        <w:t xml:space="preserve">, </w:t>
      </w:r>
      <w:r w:rsidRPr="001A7FD9">
        <w:rPr>
          <w:sz w:val="20"/>
          <w:szCs w:val="20"/>
        </w:rPr>
        <w:t>1). The blue point corresponds to a probability threshold fixed at 0</w:t>
      </w:r>
      <w:r w:rsidRPr="001A7FD9">
        <w:rPr>
          <w:i/>
          <w:sz w:val="20"/>
          <w:szCs w:val="20"/>
        </w:rPr>
        <w:t>.</w:t>
      </w:r>
      <w:r w:rsidRPr="001A7FD9">
        <w:rPr>
          <w:sz w:val="20"/>
          <w:szCs w:val="20"/>
        </w:rPr>
        <w:t xml:space="preserve">25. The predictions shown in orange in </w:t>
      </w:r>
      <w:r w:rsidRPr="007049A0">
        <w:rPr>
          <w:b/>
          <w:bCs/>
          <w:sz w:val="20"/>
          <w:szCs w:val="20"/>
        </w:rPr>
        <w:t xml:space="preserve">Supplementary material Figure </w:t>
      </w:r>
      <w:r>
        <w:rPr>
          <w:b/>
          <w:bCs/>
          <w:sz w:val="20"/>
          <w:szCs w:val="20"/>
        </w:rPr>
        <w:t>S2</w:t>
      </w:r>
      <w:r w:rsidRPr="001A7FD9">
        <w:rPr>
          <w:sz w:val="20"/>
          <w:szCs w:val="20"/>
        </w:rPr>
        <w:t xml:space="preserve"> correspond to a threshold between 0.24 and 0.30, as constrained by the designed lower and upper limits.</w:t>
      </w:r>
    </w:p>
    <w:sectPr w:rsidR="006857DB" w:rsidRPr="001971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182"/>
    <w:rsid w:val="00197182"/>
    <w:rsid w:val="00685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F4B07"/>
  <w15:chartTrackingRefBased/>
  <w15:docId w15:val="{D2D71A6B-4F64-4660-BF54-3101AE9D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18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97182"/>
  </w:style>
  <w:style w:type="character" w:customStyle="1" w:styleId="BodyTextChar">
    <w:name w:val="Body Text Char"/>
    <w:basedOn w:val="DefaultParagraphFont"/>
    <w:link w:val="BodyText"/>
    <w:uiPriority w:val="1"/>
    <w:rsid w:val="00197182"/>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720</Words>
  <Characters>4109</Characters>
  <Application>Microsoft Office Word</Application>
  <DocSecurity>0</DocSecurity>
  <Lines>34</Lines>
  <Paragraphs>9</Paragraphs>
  <ScaleCrop>false</ScaleCrop>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Gray</dc:creator>
  <cp:keywords/>
  <dc:description/>
  <cp:lastModifiedBy>William Gray</cp:lastModifiedBy>
  <cp:revision>1</cp:revision>
  <dcterms:created xsi:type="dcterms:W3CDTF">2022-09-13T13:46:00Z</dcterms:created>
  <dcterms:modified xsi:type="dcterms:W3CDTF">2022-09-13T13:47:00Z</dcterms:modified>
</cp:coreProperties>
</file>