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DF1515" w14:textId="77777777" w:rsidR="008D267A" w:rsidRPr="003B2D5F" w:rsidRDefault="00C2458E" w:rsidP="006A4DA3">
      <w:pPr>
        <w:spacing w:line="480" w:lineRule="auto"/>
        <w:rPr>
          <w:rFonts w:ascii="Times New Roman" w:hAnsi="Times New Roman" w:cs="Times New Roman"/>
          <w:b/>
        </w:rPr>
      </w:pPr>
      <w:r w:rsidRPr="003B2D5F">
        <w:rPr>
          <w:rFonts w:ascii="Times New Roman" w:hAnsi="Times New Roman" w:cs="Times New Roman"/>
          <w:b/>
        </w:rPr>
        <w:t>SUPPLEMENTAL FIGURE LEGENDS</w:t>
      </w:r>
    </w:p>
    <w:p w14:paraId="6BA4370A" w14:textId="7E8670DC" w:rsidR="00FB4E98" w:rsidRPr="006A4DA3" w:rsidRDefault="00B931D6" w:rsidP="006A4DA3">
      <w:pPr>
        <w:spacing w:line="480" w:lineRule="auto"/>
        <w:rPr>
          <w:rFonts w:ascii="Times New Roman" w:hAnsi="Times New Roman" w:cs="Times New Roman"/>
        </w:rPr>
      </w:pPr>
      <w:r w:rsidRPr="003B2D5F">
        <w:rPr>
          <w:rFonts w:ascii="Times New Roman" w:hAnsi="Times New Roman" w:cs="Times New Roman"/>
          <w:b/>
        </w:rPr>
        <w:t xml:space="preserve">Figure </w:t>
      </w:r>
      <w:r w:rsidR="00C50300" w:rsidRPr="003B2D5F">
        <w:rPr>
          <w:rFonts w:ascii="Times New Roman" w:hAnsi="Times New Roman" w:cs="Times New Roman"/>
          <w:b/>
        </w:rPr>
        <w:t>S</w:t>
      </w:r>
      <w:r w:rsidRPr="003B2D5F">
        <w:rPr>
          <w:rFonts w:ascii="Times New Roman" w:hAnsi="Times New Roman" w:cs="Times New Roman"/>
          <w:b/>
        </w:rPr>
        <w:t xml:space="preserve">1. </w:t>
      </w:r>
      <w:r w:rsidR="00FB4E98" w:rsidRPr="003B2D5F">
        <w:rPr>
          <w:rFonts w:ascii="Times New Roman" w:hAnsi="Times New Roman" w:cs="Times New Roman"/>
          <w:b/>
        </w:rPr>
        <w:t>Vincristine treatment result</w:t>
      </w:r>
      <w:r w:rsidR="00192317">
        <w:rPr>
          <w:rFonts w:ascii="Times New Roman" w:hAnsi="Times New Roman" w:cs="Times New Roman"/>
          <w:b/>
        </w:rPr>
        <w:t>s</w:t>
      </w:r>
      <w:r w:rsidR="00FB4E98" w:rsidRPr="003B2D5F">
        <w:rPr>
          <w:rFonts w:ascii="Times New Roman" w:hAnsi="Times New Roman" w:cs="Times New Roman"/>
          <w:b/>
        </w:rPr>
        <w:t xml:space="preserve"> in </w:t>
      </w:r>
      <w:r w:rsidR="00FB4E98" w:rsidRPr="006A4DA3">
        <w:rPr>
          <w:rFonts w:ascii="Times New Roman" w:hAnsi="Times New Roman" w:cs="Times New Roman"/>
          <w:b/>
          <w:bCs/>
        </w:rPr>
        <w:t xml:space="preserve">RMS </w:t>
      </w:r>
      <w:r w:rsidR="00192317">
        <w:rPr>
          <w:rFonts w:ascii="Times New Roman" w:hAnsi="Times New Roman" w:cs="Times New Roman"/>
          <w:b/>
          <w:bCs/>
        </w:rPr>
        <w:t>resistant cells</w:t>
      </w:r>
      <w:r w:rsidR="00192317" w:rsidRPr="006A4DA3">
        <w:rPr>
          <w:rFonts w:ascii="Times New Roman" w:hAnsi="Times New Roman" w:cs="Times New Roman"/>
          <w:b/>
          <w:bCs/>
        </w:rPr>
        <w:t xml:space="preserve"> </w:t>
      </w:r>
      <w:r w:rsidR="00FB4E98" w:rsidRPr="006A4DA3">
        <w:rPr>
          <w:rFonts w:ascii="Times New Roman" w:hAnsi="Times New Roman" w:cs="Times New Roman"/>
          <w:b/>
          <w:bCs/>
        </w:rPr>
        <w:t xml:space="preserve">with stem-like characteristics. </w:t>
      </w:r>
      <w:r w:rsidR="00FB4E98" w:rsidRPr="006A4DA3">
        <w:rPr>
          <w:rFonts w:ascii="Times New Roman" w:hAnsi="Times New Roman" w:cs="Times New Roman"/>
        </w:rPr>
        <w:t xml:space="preserve">(A) </w:t>
      </w:r>
      <w:r w:rsidR="008F2511" w:rsidRPr="006A4DA3">
        <w:rPr>
          <w:rFonts w:ascii="Times New Roman" w:hAnsi="Times New Roman" w:cs="Times New Roman"/>
        </w:rPr>
        <w:t>Changes in the p</w:t>
      </w:r>
      <w:r w:rsidR="00FB4E98" w:rsidRPr="006A4DA3">
        <w:rPr>
          <w:rFonts w:ascii="Times New Roman" w:hAnsi="Times New Roman" w:cs="Times New Roman"/>
        </w:rPr>
        <w:t>ercentage of confluence over 6 da</w:t>
      </w:r>
      <w:r w:rsidR="008F2511" w:rsidRPr="006A4DA3">
        <w:rPr>
          <w:rFonts w:ascii="Times New Roman" w:hAnsi="Times New Roman" w:cs="Times New Roman"/>
        </w:rPr>
        <w:t>y</w:t>
      </w:r>
      <w:r w:rsidR="00FB4E98" w:rsidRPr="006A4DA3">
        <w:rPr>
          <w:rFonts w:ascii="Times New Roman" w:hAnsi="Times New Roman" w:cs="Times New Roman"/>
        </w:rPr>
        <w:t>s</w:t>
      </w:r>
      <w:r w:rsidR="008F2511" w:rsidRPr="006A4DA3">
        <w:rPr>
          <w:rFonts w:ascii="Times New Roman" w:hAnsi="Times New Roman" w:cs="Times New Roman"/>
        </w:rPr>
        <w:t xml:space="preserve"> for Rh5, Rh30 and SMS-CTR treated with continuous exposure of vincristine </w:t>
      </w:r>
      <w:r w:rsidR="00D03851">
        <w:rPr>
          <w:rFonts w:ascii="Times New Roman" w:hAnsi="Times New Roman" w:cs="Times New Roman"/>
        </w:rPr>
        <w:t xml:space="preserve">(1 </w:t>
      </w:r>
      <w:proofErr w:type="spellStart"/>
      <w:r w:rsidR="00D03851">
        <w:rPr>
          <w:rFonts w:ascii="Times New Roman" w:hAnsi="Times New Roman" w:cs="Times New Roman"/>
        </w:rPr>
        <w:t>nM</w:t>
      </w:r>
      <w:proofErr w:type="spellEnd"/>
      <w:r w:rsidR="00D03851">
        <w:rPr>
          <w:rFonts w:ascii="Times New Roman" w:hAnsi="Times New Roman" w:cs="Times New Roman"/>
        </w:rPr>
        <w:t xml:space="preserve"> for Rh5 and Rh30, 1.5 </w:t>
      </w:r>
      <w:proofErr w:type="spellStart"/>
      <w:r w:rsidR="00D03851">
        <w:rPr>
          <w:rFonts w:ascii="Times New Roman" w:hAnsi="Times New Roman" w:cs="Times New Roman"/>
        </w:rPr>
        <w:t>nM</w:t>
      </w:r>
      <w:proofErr w:type="spellEnd"/>
      <w:r w:rsidR="00D03851">
        <w:rPr>
          <w:rFonts w:ascii="Times New Roman" w:hAnsi="Times New Roman" w:cs="Times New Roman"/>
        </w:rPr>
        <w:t xml:space="preserve"> for SMS-CTR</w:t>
      </w:r>
      <w:r w:rsidR="008F2511" w:rsidRPr="006A4DA3">
        <w:rPr>
          <w:rFonts w:ascii="Times New Roman" w:hAnsi="Times New Roman" w:cs="Times New Roman"/>
        </w:rPr>
        <w:t>) or DMSO</w:t>
      </w:r>
      <w:r w:rsidR="00FB4E98" w:rsidRPr="006A4DA3">
        <w:rPr>
          <w:rFonts w:ascii="Times New Roman" w:hAnsi="Times New Roman" w:cs="Times New Roman"/>
        </w:rPr>
        <w:t xml:space="preserve"> as quantified using the ImageJ software. Shown is the results from one of the 3 independent experiments. </w:t>
      </w:r>
      <w:r w:rsidR="00863080">
        <w:rPr>
          <w:rFonts w:ascii="Times New Roman" w:hAnsi="Times New Roman" w:cs="Times New Roman"/>
        </w:rPr>
        <w:t xml:space="preserve">(B) Quantitative RT-PCR results assessing </w:t>
      </w:r>
      <w:r w:rsidR="00863080" w:rsidRPr="00574988">
        <w:rPr>
          <w:rFonts w:ascii="Times New Roman" w:hAnsi="Times New Roman" w:cs="Times New Roman"/>
          <w:i/>
          <w:iCs/>
        </w:rPr>
        <w:t>CD133</w:t>
      </w:r>
      <w:r w:rsidR="00863080">
        <w:rPr>
          <w:rFonts w:ascii="Times New Roman" w:hAnsi="Times New Roman" w:cs="Times New Roman"/>
        </w:rPr>
        <w:t xml:space="preserve"> mRNA expression in serially passaged RD sphere cells compared to adherent parental cells (control). P = passage number. Each error bar represents standard deviation. (C) Quantitation results of immunohistochemistry for CD133 on xenograft tumor sections and serially</w:t>
      </w:r>
      <w:r w:rsidR="003E56E8">
        <w:rPr>
          <w:rFonts w:ascii="Times New Roman" w:hAnsi="Times New Roman" w:cs="Times New Roman"/>
        </w:rPr>
        <w:t xml:space="preserve"> passaged spheres generated from the RD line. Tissue cross-section images from 3 independent xenograft tumors </w:t>
      </w:r>
      <w:r w:rsidR="00192317">
        <w:rPr>
          <w:rFonts w:ascii="Times New Roman" w:hAnsi="Times New Roman" w:cs="Times New Roman"/>
        </w:rPr>
        <w:t>and</w:t>
      </w:r>
      <w:r w:rsidR="00192317">
        <w:rPr>
          <w:rFonts w:ascii="Times New Roman" w:hAnsi="Times New Roman" w:cs="Times New Roman"/>
        </w:rPr>
        <w:t xml:space="preserve"> </w:t>
      </w:r>
      <w:r w:rsidR="003E56E8">
        <w:rPr>
          <w:rFonts w:ascii="Times New Roman" w:hAnsi="Times New Roman" w:cs="Times New Roman"/>
        </w:rPr>
        <w:t>spheres were taken at 100x magnification, and positive-staining and total number of cells were counted using the counter tool in the ImageJ software. One-way ANOVA, Dunnett’s multiple comparisons was performed in B and C.</w:t>
      </w:r>
      <w:r w:rsidR="009279D6">
        <w:rPr>
          <w:rFonts w:ascii="Times New Roman" w:hAnsi="Times New Roman" w:cs="Times New Roman"/>
        </w:rPr>
        <w:t xml:space="preserve"> ** </w:t>
      </w:r>
      <w:r w:rsidR="00367D9A">
        <w:rPr>
          <w:rFonts w:ascii="Times New Roman" w:hAnsi="Times New Roman" w:cs="Times New Roman"/>
          <w:i/>
          <w:iCs/>
        </w:rPr>
        <w:t>P</w:t>
      </w:r>
      <w:r w:rsidR="009279D6">
        <w:rPr>
          <w:rFonts w:ascii="Times New Roman" w:hAnsi="Times New Roman" w:cs="Times New Roman"/>
        </w:rPr>
        <w:t xml:space="preserve"> &lt; 0.01; *** </w:t>
      </w:r>
      <w:r w:rsidR="00367D9A">
        <w:rPr>
          <w:rFonts w:ascii="Times New Roman" w:hAnsi="Times New Roman" w:cs="Times New Roman"/>
          <w:i/>
          <w:iCs/>
        </w:rPr>
        <w:t>P</w:t>
      </w:r>
      <w:r w:rsidR="009279D6">
        <w:rPr>
          <w:rFonts w:ascii="Times New Roman" w:hAnsi="Times New Roman" w:cs="Times New Roman"/>
        </w:rPr>
        <w:t xml:space="preserve"> &lt; 0.001; **** </w:t>
      </w:r>
      <w:r w:rsidR="00367D9A">
        <w:rPr>
          <w:rFonts w:ascii="Times New Roman" w:hAnsi="Times New Roman" w:cs="Times New Roman"/>
          <w:i/>
          <w:iCs/>
        </w:rPr>
        <w:t>P</w:t>
      </w:r>
      <w:r w:rsidR="009279D6">
        <w:rPr>
          <w:rFonts w:ascii="Times New Roman" w:hAnsi="Times New Roman" w:cs="Times New Roman"/>
        </w:rPr>
        <w:t xml:space="preserve"> &lt; 0.0001.</w:t>
      </w:r>
      <w:r w:rsidR="003E56E8">
        <w:rPr>
          <w:rFonts w:ascii="Times New Roman" w:hAnsi="Times New Roman" w:cs="Times New Roman"/>
        </w:rPr>
        <w:t xml:space="preserve"> </w:t>
      </w:r>
      <w:r w:rsidR="00D03851" w:rsidRPr="00E924EF">
        <w:rPr>
          <w:rFonts w:ascii="Times New Roman" w:hAnsi="Times New Roman" w:cs="Times New Roman"/>
        </w:rPr>
        <w:t>(</w:t>
      </w:r>
      <w:r w:rsidR="003E56E8">
        <w:rPr>
          <w:rFonts w:ascii="Times New Roman" w:hAnsi="Times New Roman" w:cs="Times New Roman"/>
        </w:rPr>
        <w:t>D</w:t>
      </w:r>
      <w:r w:rsidR="00D03851" w:rsidRPr="00E924EF">
        <w:rPr>
          <w:rFonts w:ascii="Times New Roman" w:hAnsi="Times New Roman" w:cs="Times New Roman"/>
        </w:rPr>
        <w:t xml:space="preserve">) Immunohistochemistry (IHC) for CD133 on RD xenograft tumor section, RD spheres, SMS-CTR spheres and Rh30 </w:t>
      </w:r>
      <w:r w:rsidR="00D03851">
        <w:rPr>
          <w:rFonts w:ascii="Times New Roman" w:hAnsi="Times New Roman" w:cs="Times New Roman"/>
        </w:rPr>
        <w:t>spheres</w:t>
      </w:r>
      <w:r w:rsidR="00D03851" w:rsidRPr="00E924EF">
        <w:rPr>
          <w:rFonts w:ascii="Times New Roman" w:hAnsi="Times New Roman" w:cs="Times New Roman"/>
        </w:rPr>
        <w:t>.</w:t>
      </w:r>
      <w:r w:rsidR="00FB4E98" w:rsidRPr="006A4DA3">
        <w:rPr>
          <w:rFonts w:ascii="Times New Roman" w:hAnsi="Times New Roman" w:cs="Times New Roman"/>
        </w:rPr>
        <w:t xml:space="preserve"> </w:t>
      </w:r>
      <w:r w:rsidR="003E56E8">
        <w:rPr>
          <w:rFonts w:ascii="Times New Roman" w:hAnsi="Times New Roman" w:cs="Times New Roman"/>
        </w:rPr>
        <w:t xml:space="preserve">Average % positive cells with standard deviation is indicated. Rh5 and Rh30 spheres </w:t>
      </w:r>
      <w:r w:rsidR="00192317">
        <w:rPr>
          <w:rFonts w:ascii="Times New Roman" w:hAnsi="Times New Roman" w:cs="Times New Roman"/>
        </w:rPr>
        <w:t>show no</w:t>
      </w:r>
      <w:r w:rsidR="003E56E8">
        <w:rPr>
          <w:rFonts w:ascii="Times New Roman" w:hAnsi="Times New Roman" w:cs="Times New Roman"/>
        </w:rPr>
        <w:t xml:space="preserve"> CD133 staining. </w:t>
      </w:r>
      <w:r w:rsidR="00FB4E98" w:rsidRPr="006A4DA3">
        <w:rPr>
          <w:rFonts w:ascii="Times New Roman" w:hAnsi="Times New Roman" w:cs="Times New Roman"/>
        </w:rPr>
        <w:t>(</w:t>
      </w:r>
      <w:r w:rsidR="003E56E8">
        <w:rPr>
          <w:rFonts w:ascii="Times New Roman" w:hAnsi="Times New Roman" w:cs="Times New Roman"/>
        </w:rPr>
        <w:t>E</w:t>
      </w:r>
      <w:r w:rsidR="00FB4E98" w:rsidRPr="006A4DA3">
        <w:rPr>
          <w:rFonts w:ascii="Times New Roman" w:hAnsi="Times New Roman" w:cs="Times New Roman"/>
        </w:rPr>
        <w:t xml:space="preserve">) Dose-response curves of </w:t>
      </w:r>
      <w:r w:rsidR="00D03851">
        <w:rPr>
          <w:rFonts w:ascii="Times New Roman" w:hAnsi="Times New Roman" w:cs="Times New Roman"/>
        </w:rPr>
        <w:t xml:space="preserve">RD, </w:t>
      </w:r>
      <w:r w:rsidR="008F2511" w:rsidRPr="006A4DA3">
        <w:rPr>
          <w:rFonts w:ascii="Times New Roman" w:hAnsi="Times New Roman" w:cs="Times New Roman"/>
        </w:rPr>
        <w:t>SMS-CTR</w:t>
      </w:r>
      <w:r w:rsidR="00D03851">
        <w:rPr>
          <w:rFonts w:ascii="Times New Roman" w:hAnsi="Times New Roman" w:cs="Times New Roman"/>
        </w:rPr>
        <w:t>, Rh5</w:t>
      </w:r>
      <w:r w:rsidR="00FB4E98" w:rsidRPr="006A4DA3">
        <w:rPr>
          <w:rFonts w:ascii="Times New Roman" w:hAnsi="Times New Roman" w:cs="Times New Roman"/>
        </w:rPr>
        <w:t xml:space="preserve"> and</w:t>
      </w:r>
      <w:r w:rsidR="008F2511" w:rsidRPr="006A4DA3">
        <w:rPr>
          <w:rFonts w:ascii="Times New Roman" w:hAnsi="Times New Roman" w:cs="Times New Roman"/>
        </w:rPr>
        <w:t xml:space="preserve"> Rh3</w:t>
      </w:r>
      <w:r w:rsidR="004370DC" w:rsidRPr="006A4DA3">
        <w:rPr>
          <w:rFonts w:ascii="Times New Roman" w:hAnsi="Times New Roman" w:cs="Times New Roman"/>
        </w:rPr>
        <w:t>0</w:t>
      </w:r>
      <w:r w:rsidR="008F2511" w:rsidRPr="006A4DA3">
        <w:rPr>
          <w:rFonts w:ascii="Times New Roman" w:hAnsi="Times New Roman" w:cs="Times New Roman"/>
        </w:rPr>
        <w:t xml:space="preserve"> </w:t>
      </w:r>
      <w:r w:rsidR="00DD0213" w:rsidRPr="006A4DA3">
        <w:rPr>
          <w:rFonts w:ascii="Times New Roman" w:hAnsi="Times New Roman" w:cs="Times New Roman"/>
        </w:rPr>
        <w:t>adherent cells and</w:t>
      </w:r>
      <w:r w:rsidR="00FB4E98" w:rsidRPr="006A4DA3">
        <w:rPr>
          <w:rFonts w:ascii="Times New Roman" w:hAnsi="Times New Roman" w:cs="Times New Roman"/>
        </w:rPr>
        <w:t xml:space="preserve"> spheres treated with vincristine. The results were normalized to the vehicle control (DMSO). </w:t>
      </w:r>
      <w:r w:rsidR="00D03851">
        <w:rPr>
          <w:rFonts w:ascii="Times New Roman" w:hAnsi="Times New Roman" w:cs="Times New Roman"/>
        </w:rPr>
        <w:t>IC50 values for adherent and spheres are shown under each cell line.</w:t>
      </w:r>
      <w:r w:rsidR="003E56E8">
        <w:rPr>
          <w:rFonts w:ascii="Times New Roman" w:hAnsi="Times New Roman" w:cs="Times New Roman"/>
        </w:rPr>
        <w:t xml:space="preserve"> </w:t>
      </w:r>
    </w:p>
    <w:p w14:paraId="61D9A385" w14:textId="2743B017" w:rsidR="0025741F" w:rsidRPr="003B2D5F" w:rsidRDefault="0025741F" w:rsidP="003B2D5F">
      <w:pPr>
        <w:spacing w:line="480" w:lineRule="auto"/>
        <w:rPr>
          <w:rFonts w:ascii="Times New Roman" w:hAnsi="Times New Roman" w:cs="Times New Roman"/>
          <w:b/>
        </w:rPr>
      </w:pPr>
    </w:p>
    <w:p w14:paraId="656D13B7" w14:textId="06A4A85A" w:rsidR="006358DD" w:rsidRPr="00027DF2" w:rsidRDefault="0025741F" w:rsidP="006358DD">
      <w:pPr>
        <w:spacing w:line="480" w:lineRule="auto"/>
        <w:rPr>
          <w:rFonts w:ascii="Times New Roman" w:hAnsi="Times New Roman" w:cs="Times New Roman"/>
          <w:bCs/>
        </w:rPr>
      </w:pPr>
      <w:r w:rsidRPr="003B2D5F">
        <w:rPr>
          <w:rFonts w:ascii="Times New Roman" w:hAnsi="Times New Roman" w:cs="Times New Roman"/>
          <w:b/>
        </w:rPr>
        <w:t>Figure S2.</w:t>
      </w:r>
      <w:r w:rsidR="00287589">
        <w:rPr>
          <w:rFonts w:ascii="Times New Roman" w:hAnsi="Times New Roman" w:cs="Times New Roman"/>
          <w:b/>
        </w:rPr>
        <w:t xml:space="preserve"> </w:t>
      </w:r>
      <w:r w:rsidR="0032043D">
        <w:rPr>
          <w:rFonts w:ascii="Times New Roman" w:hAnsi="Times New Roman" w:cs="Times New Roman"/>
          <w:b/>
        </w:rPr>
        <w:t>Correlation of MYC, YBX1 and their target genes in CD133-high expressing RMS cells.</w:t>
      </w:r>
      <w:r w:rsidR="0032043D">
        <w:rPr>
          <w:rFonts w:ascii="Times New Roman" w:hAnsi="Times New Roman" w:cs="Times New Roman"/>
          <w:bCs/>
        </w:rPr>
        <w:t xml:space="preserve"> </w:t>
      </w:r>
      <w:r w:rsidR="006358DD">
        <w:rPr>
          <w:rFonts w:ascii="Times New Roman" w:hAnsi="Times New Roman" w:cs="Times New Roman"/>
          <w:bCs/>
        </w:rPr>
        <w:t xml:space="preserve">(A) Pearson correlation analysis on the relationship between MYC and YBX1 in RD sphere cells from passage 1 (P1).  Heatmap indicates expression levels of CD133 in RD cells </w:t>
      </w:r>
      <w:r w:rsidR="006358DD">
        <w:rPr>
          <w:rFonts w:ascii="Times New Roman" w:hAnsi="Times New Roman" w:cs="Times New Roman"/>
          <w:bCs/>
        </w:rPr>
        <w:lastRenderedPageBreak/>
        <w:t>analyzed.</w:t>
      </w:r>
      <w:r w:rsidR="006358DD" w:rsidRPr="00027DF2">
        <w:rPr>
          <w:rFonts w:ascii="Times New Roman" w:hAnsi="Times New Roman" w:cs="Times New Roman"/>
        </w:rPr>
        <w:t xml:space="preserve"> </w:t>
      </w:r>
      <w:r w:rsidR="0032043D">
        <w:rPr>
          <w:rFonts w:ascii="Times New Roman" w:hAnsi="Times New Roman" w:cs="Times New Roman"/>
          <w:bCs/>
        </w:rPr>
        <w:t>(</w:t>
      </w:r>
      <w:r w:rsidR="006358DD">
        <w:rPr>
          <w:rFonts w:ascii="Times New Roman" w:hAnsi="Times New Roman" w:cs="Times New Roman"/>
          <w:bCs/>
        </w:rPr>
        <w:t>B</w:t>
      </w:r>
      <w:r w:rsidR="00192317">
        <w:rPr>
          <w:rFonts w:ascii="Times New Roman" w:hAnsi="Times New Roman" w:cs="Times New Roman"/>
          <w:bCs/>
        </w:rPr>
        <w:t xml:space="preserve">, </w:t>
      </w:r>
      <w:r w:rsidR="006358DD">
        <w:rPr>
          <w:rFonts w:ascii="Times New Roman" w:hAnsi="Times New Roman" w:cs="Times New Roman"/>
          <w:bCs/>
        </w:rPr>
        <w:t>C</w:t>
      </w:r>
      <w:r w:rsidR="0032043D">
        <w:rPr>
          <w:rFonts w:ascii="Times New Roman" w:hAnsi="Times New Roman" w:cs="Times New Roman"/>
          <w:bCs/>
        </w:rPr>
        <w:t>) Pearson correlation analysis on the relationship between MYC, YBX1 and their target genes.  Heatmap indicates expression levels of CD133 in RD cells analyzed.</w:t>
      </w:r>
      <w:r w:rsidR="006358DD">
        <w:rPr>
          <w:rFonts w:ascii="Times New Roman" w:hAnsi="Times New Roman" w:cs="Times New Roman"/>
          <w:bCs/>
        </w:rPr>
        <w:t xml:space="preserve"> (D) </w:t>
      </w:r>
      <w:r w:rsidR="006358DD" w:rsidRPr="00E924EF">
        <w:rPr>
          <w:rFonts w:ascii="Times New Roman" w:hAnsi="Times New Roman" w:cs="Times New Roman"/>
        </w:rPr>
        <w:t xml:space="preserve">Quantitative RT-PCR analysis of </w:t>
      </w:r>
      <w:r w:rsidR="006358DD" w:rsidRPr="00446FFD">
        <w:rPr>
          <w:rFonts w:ascii="Times New Roman" w:hAnsi="Times New Roman" w:cs="Times New Roman"/>
          <w:i/>
          <w:iCs/>
        </w:rPr>
        <w:t>YBX</w:t>
      </w:r>
      <w:r w:rsidR="006358DD" w:rsidRPr="00E924EF">
        <w:rPr>
          <w:rFonts w:ascii="Times New Roman" w:hAnsi="Times New Roman" w:cs="Times New Roman"/>
        </w:rPr>
        <w:t xml:space="preserve">, </w:t>
      </w:r>
      <w:r w:rsidR="006358DD" w:rsidRPr="00446FFD">
        <w:rPr>
          <w:rFonts w:ascii="Times New Roman" w:hAnsi="Times New Roman" w:cs="Times New Roman"/>
          <w:i/>
          <w:iCs/>
        </w:rPr>
        <w:t>MYC</w:t>
      </w:r>
      <w:r w:rsidR="006358DD" w:rsidRPr="00E924EF">
        <w:rPr>
          <w:rFonts w:ascii="Times New Roman" w:hAnsi="Times New Roman" w:cs="Times New Roman"/>
        </w:rPr>
        <w:t xml:space="preserve"> and their target genes in RD adherent cells and sphere cells at passage 5. Expression levels were normalized to adherent cells. </w:t>
      </w:r>
    </w:p>
    <w:p w14:paraId="6AC72078" w14:textId="249A4363" w:rsidR="0025741F" w:rsidRPr="006A4DA3" w:rsidRDefault="0025741F">
      <w:pPr>
        <w:spacing w:line="480" w:lineRule="auto"/>
        <w:rPr>
          <w:rFonts w:ascii="Times New Roman" w:hAnsi="Times New Roman" w:cs="Times New Roman"/>
          <w:bCs/>
        </w:rPr>
      </w:pPr>
    </w:p>
    <w:p w14:paraId="0247D80A" w14:textId="7A976700" w:rsidR="005856AA" w:rsidRPr="006A4DA3" w:rsidRDefault="0025741F">
      <w:pPr>
        <w:spacing w:line="480" w:lineRule="auto"/>
        <w:rPr>
          <w:rFonts w:ascii="Times New Roman" w:hAnsi="Times New Roman" w:cs="Times New Roman"/>
        </w:rPr>
      </w:pPr>
      <w:r w:rsidRPr="003B2D5F">
        <w:rPr>
          <w:rFonts w:ascii="Times New Roman" w:hAnsi="Times New Roman" w:cs="Times New Roman"/>
          <w:b/>
        </w:rPr>
        <w:t xml:space="preserve">Figure S3. </w:t>
      </w:r>
      <w:r w:rsidRPr="006A4DA3">
        <w:rPr>
          <w:rFonts w:ascii="Times New Roman" w:hAnsi="Times New Roman" w:cs="Times New Roman"/>
          <w:b/>
          <w:bCs/>
        </w:rPr>
        <w:t xml:space="preserve">Targeted disruption of </w:t>
      </w:r>
      <w:r w:rsidRPr="006A4DA3">
        <w:rPr>
          <w:rFonts w:ascii="Times New Roman" w:hAnsi="Times New Roman" w:cs="Times New Roman"/>
          <w:b/>
          <w:bCs/>
          <w:i/>
          <w:iCs/>
        </w:rPr>
        <w:t>MYC</w:t>
      </w:r>
      <w:r w:rsidRPr="006A4DA3">
        <w:rPr>
          <w:rFonts w:ascii="Times New Roman" w:hAnsi="Times New Roman" w:cs="Times New Roman"/>
          <w:b/>
          <w:bCs/>
        </w:rPr>
        <w:t xml:space="preserve"> or </w:t>
      </w:r>
      <w:r w:rsidRPr="006A4DA3">
        <w:rPr>
          <w:rFonts w:ascii="Times New Roman" w:hAnsi="Times New Roman" w:cs="Times New Roman"/>
          <w:b/>
          <w:bCs/>
          <w:i/>
          <w:iCs/>
        </w:rPr>
        <w:t>YBX1</w:t>
      </w:r>
      <w:r w:rsidRPr="006A4DA3">
        <w:rPr>
          <w:rFonts w:ascii="Times New Roman" w:hAnsi="Times New Roman" w:cs="Times New Roman"/>
          <w:b/>
          <w:bCs/>
        </w:rPr>
        <w:t xml:space="preserve"> reduces RMS tumor cell growth and sphere formation.</w:t>
      </w:r>
      <w:r w:rsidRPr="006A4DA3">
        <w:rPr>
          <w:rFonts w:ascii="Times New Roman" w:hAnsi="Times New Roman" w:cs="Times New Roman"/>
        </w:rPr>
        <w:t xml:space="preserve"> (A) Western blots against MYC and YBX1 in SMS-CTR cells with CRISPR/Cas9-mediated disruption of </w:t>
      </w:r>
      <w:r w:rsidRPr="006A4DA3">
        <w:rPr>
          <w:rFonts w:ascii="Times New Roman" w:hAnsi="Times New Roman" w:cs="Times New Roman"/>
          <w:i/>
          <w:iCs/>
        </w:rPr>
        <w:t>MYC</w:t>
      </w:r>
      <w:r w:rsidRPr="006A4DA3">
        <w:rPr>
          <w:rFonts w:ascii="Times New Roman" w:hAnsi="Times New Roman" w:cs="Times New Roman"/>
        </w:rPr>
        <w:t xml:space="preserve"> and </w:t>
      </w:r>
      <w:r w:rsidRPr="006A4DA3">
        <w:rPr>
          <w:rFonts w:ascii="Times New Roman" w:hAnsi="Times New Roman" w:cs="Times New Roman"/>
          <w:i/>
          <w:iCs/>
        </w:rPr>
        <w:t>YBX1</w:t>
      </w:r>
      <w:r w:rsidRPr="006A4DA3">
        <w:rPr>
          <w:rFonts w:ascii="Times New Roman" w:hAnsi="Times New Roman" w:cs="Times New Roman"/>
        </w:rPr>
        <w:t xml:space="preserve">. </w:t>
      </w:r>
      <w:proofErr w:type="spellStart"/>
      <w:r w:rsidRPr="006A4DA3">
        <w:rPr>
          <w:rFonts w:ascii="Times New Roman" w:hAnsi="Times New Roman" w:cs="Times New Roman"/>
        </w:rPr>
        <w:t>DgRNA</w:t>
      </w:r>
      <w:proofErr w:type="spellEnd"/>
      <w:r w:rsidRPr="006A4DA3">
        <w:rPr>
          <w:rFonts w:ascii="Times New Roman" w:hAnsi="Times New Roman" w:cs="Times New Roman"/>
        </w:rPr>
        <w:t xml:space="preserve"> = double gRNA. Ratio of </w:t>
      </w:r>
      <w:r w:rsidR="00BE22E1">
        <w:rPr>
          <w:rFonts w:ascii="Times New Roman" w:hAnsi="Times New Roman" w:cs="Times New Roman"/>
        </w:rPr>
        <w:t>relative</w:t>
      </w:r>
      <w:r w:rsidRPr="006A4DA3">
        <w:rPr>
          <w:rFonts w:ascii="Times New Roman" w:hAnsi="Times New Roman" w:cs="Times New Roman"/>
        </w:rPr>
        <w:t xml:space="preserve"> band intensity to </w:t>
      </w:r>
      <w:r w:rsidR="00BE22E1">
        <w:rPr>
          <w:rFonts w:ascii="Times New Roman" w:hAnsi="Times New Roman" w:cs="Times New Roman"/>
        </w:rPr>
        <w:t xml:space="preserve">the </w:t>
      </w:r>
      <w:proofErr w:type="gramStart"/>
      <w:r w:rsidR="00BE22E1">
        <w:rPr>
          <w:rFonts w:ascii="Times New Roman" w:hAnsi="Times New Roman" w:cs="Times New Roman"/>
        </w:rPr>
        <w:t>safe-harbor</w:t>
      </w:r>
      <w:proofErr w:type="gramEnd"/>
      <w:r w:rsidR="00BE22E1">
        <w:rPr>
          <w:rFonts w:ascii="Times New Roman" w:hAnsi="Times New Roman" w:cs="Times New Roman"/>
        </w:rPr>
        <w:t xml:space="preserve"> </w:t>
      </w:r>
      <w:proofErr w:type="spellStart"/>
      <w:r w:rsidR="00BE22E1">
        <w:rPr>
          <w:rFonts w:ascii="Times New Roman" w:hAnsi="Times New Roman" w:cs="Times New Roman"/>
        </w:rPr>
        <w:t>dgRNA</w:t>
      </w:r>
      <w:proofErr w:type="spellEnd"/>
      <w:r w:rsidR="00BE22E1">
        <w:rPr>
          <w:rFonts w:ascii="Times New Roman" w:hAnsi="Times New Roman" w:cs="Times New Roman"/>
        </w:rPr>
        <w:t xml:space="preserve"> sample</w:t>
      </w:r>
      <w:r w:rsidRPr="006A4DA3">
        <w:rPr>
          <w:rFonts w:ascii="Times New Roman" w:hAnsi="Times New Roman" w:cs="Times New Roman"/>
        </w:rPr>
        <w:t xml:space="preserve"> is shown below each band. (B) Summary of </w:t>
      </w:r>
      <w:proofErr w:type="spellStart"/>
      <w:r w:rsidRPr="006A4DA3">
        <w:rPr>
          <w:rFonts w:ascii="Times New Roman" w:hAnsi="Times New Roman" w:cs="Times New Roman"/>
        </w:rPr>
        <w:t>CellTiter</w:t>
      </w:r>
      <w:proofErr w:type="spellEnd"/>
      <w:r w:rsidRPr="006A4DA3">
        <w:rPr>
          <w:rFonts w:ascii="Times New Roman" w:hAnsi="Times New Roman" w:cs="Times New Roman"/>
        </w:rPr>
        <w:t xml:space="preserve">-Glo of SMS-CTR and Rh5 cells with CRISPR/Cas9-mediated disruption of </w:t>
      </w:r>
      <w:r w:rsidRPr="006A4DA3">
        <w:rPr>
          <w:rFonts w:ascii="Times New Roman" w:hAnsi="Times New Roman" w:cs="Times New Roman"/>
          <w:i/>
          <w:iCs/>
        </w:rPr>
        <w:t>MYC</w:t>
      </w:r>
      <w:r w:rsidRPr="006A4DA3">
        <w:rPr>
          <w:rFonts w:ascii="Times New Roman" w:hAnsi="Times New Roman" w:cs="Times New Roman"/>
        </w:rPr>
        <w:t xml:space="preserve"> and </w:t>
      </w:r>
      <w:r w:rsidRPr="006A4DA3">
        <w:rPr>
          <w:rFonts w:ascii="Times New Roman" w:hAnsi="Times New Roman" w:cs="Times New Roman"/>
          <w:i/>
          <w:iCs/>
        </w:rPr>
        <w:t>YBX1</w:t>
      </w:r>
      <w:r w:rsidR="008D3946" w:rsidRPr="006A4DA3">
        <w:rPr>
          <w:rFonts w:ascii="Times New Roman" w:hAnsi="Times New Roman" w:cs="Times New Roman"/>
        </w:rPr>
        <w:t>. Luminescence intensity levels at day 5 were normalized to day 0.</w:t>
      </w:r>
      <w:r w:rsidRPr="006A4DA3">
        <w:rPr>
          <w:rFonts w:ascii="Times New Roman" w:hAnsi="Times New Roman" w:cs="Times New Roman"/>
        </w:rPr>
        <w:t xml:space="preserve"> (</w:t>
      </w:r>
      <w:r w:rsidR="008D3946" w:rsidRPr="006A4DA3">
        <w:rPr>
          <w:rFonts w:ascii="Times New Roman" w:hAnsi="Times New Roman" w:cs="Times New Roman"/>
        </w:rPr>
        <w:t>C</w:t>
      </w:r>
      <w:r w:rsidRPr="006A4DA3">
        <w:rPr>
          <w:rFonts w:ascii="Times New Roman" w:hAnsi="Times New Roman" w:cs="Times New Roman"/>
        </w:rPr>
        <w:t xml:space="preserve">) Summary of limiting dilution sphere assays for </w:t>
      </w:r>
      <w:r w:rsidR="008D3946" w:rsidRPr="006A4DA3">
        <w:rPr>
          <w:rFonts w:ascii="Times New Roman" w:hAnsi="Times New Roman" w:cs="Times New Roman"/>
        </w:rPr>
        <w:t>SMS-CTR</w:t>
      </w:r>
      <w:r w:rsidRPr="006A4DA3">
        <w:rPr>
          <w:rFonts w:ascii="Times New Roman" w:hAnsi="Times New Roman" w:cs="Times New Roman"/>
        </w:rPr>
        <w:t xml:space="preserve"> and Rh</w:t>
      </w:r>
      <w:r w:rsidR="008D3946" w:rsidRPr="006A4DA3">
        <w:rPr>
          <w:rFonts w:ascii="Times New Roman" w:hAnsi="Times New Roman" w:cs="Times New Roman"/>
        </w:rPr>
        <w:t>5</w:t>
      </w:r>
      <w:r w:rsidRPr="006A4DA3">
        <w:rPr>
          <w:rFonts w:ascii="Times New Roman" w:hAnsi="Times New Roman" w:cs="Times New Roman"/>
        </w:rPr>
        <w:t xml:space="preserve"> cells </w:t>
      </w:r>
      <w:r w:rsidR="00192317">
        <w:rPr>
          <w:rFonts w:ascii="Times New Roman" w:hAnsi="Times New Roman" w:cs="Times New Roman"/>
        </w:rPr>
        <w:t xml:space="preserve">that were </w:t>
      </w:r>
      <w:r w:rsidRPr="006A4DA3">
        <w:rPr>
          <w:rFonts w:ascii="Times New Roman" w:hAnsi="Times New Roman" w:cs="Times New Roman"/>
        </w:rPr>
        <w:t xml:space="preserve">plated </w:t>
      </w:r>
      <w:proofErr w:type="gramStart"/>
      <w:r w:rsidRPr="006A4DA3">
        <w:rPr>
          <w:rFonts w:ascii="Times New Roman" w:hAnsi="Times New Roman" w:cs="Times New Roman"/>
        </w:rPr>
        <w:t>at</w:t>
      </w:r>
      <w:proofErr w:type="gramEnd"/>
      <w:r w:rsidRPr="006A4DA3">
        <w:rPr>
          <w:rFonts w:ascii="Times New Roman" w:hAnsi="Times New Roman" w:cs="Times New Roman"/>
        </w:rPr>
        <w:t xml:space="preserve"> 2000 and 200 cell</w:t>
      </w:r>
      <w:r w:rsidR="00192317">
        <w:rPr>
          <w:rFonts w:ascii="Times New Roman" w:hAnsi="Times New Roman" w:cs="Times New Roman"/>
        </w:rPr>
        <w:t>s</w:t>
      </w:r>
      <w:r w:rsidRPr="006A4DA3">
        <w:rPr>
          <w:rFonts w:ascii="Times New Roman" w:hAnsi="Times New Roman" w:cs="Times New Roman"/>
        </w:rPr>
        <w:t>. (</w:t>
      </w:r>
      <w:r w:rsidR="008D3946" w:rsidRPr="006A4DA3">
        <w:rPr>
          <w:rFonts w:ascii="Times New Roman" w:hAnsi="Times New Roman" w:cs="Times New Roman"/>
        </w:rPr>
        <w:t>D</w:t>
      </w:r>
      <w:r w:rsidRPr="006A4DA3">
        <w:rPr>
          <w:rFonts w:ascii="Times New Roman" w:hAnsi="Times New Roman" w:cs="Times New Roman"/>
        </w:rPr>
        <w:t>) Summary of sphere size (greatest dimension) quantification as determined using the Image J software.</w:t>
      </w:r>
      <w:r w:rsidR="00CA046D" w:rsidRPr="006A4DA3">
        <w:rPr>
          <w:rFonts w:ascii="Times New Roman" w:hAnsi="Times New Roman" w:cs="Times New Roman"/>
        </w:rPr>
        <w:t xml:space="preserve"> (E) </w:t>
      </w:r>
      <w:r w:rsidR="004220D6" w:rsidRPr="00E924EF">
        <w:rPr>
          <w:rFonts w:ascii="Times New Roman" w:hAnsi="Times New Roman" w:cs="Times New Roman"/>
        </w:rPr>
        <w:t xml:space="preserve">Summary of rescue experiments using cell counts in stable Cas9-expressing RD line. Cells were first transduced with GFP, Cas9-resistant MYC and YBX1 lentiviral expression vector.  Following at least 1 week of selection, cells were transduced with CRISPR gene-specific targeting vectors. Following 3 days of antibiotic selection, cell counts were performed </w:t>
      </w:r>
      <w:r w:rsidR="004220D6">
        <w:rPr>
          <w:rFonts w:ascii="Times New Roman" w:hAnsi="Times New Roman" w:cs="Times New Roman"/>
        </w:rPr>
        <w:t>5</w:t>
      </w:r>
      <w:r w:rsidR="004220D6" w:rsidRPr="00E924EF">
        <w:rPr>
          <w:rFonts w:ascii="Times New Roman" w:hAnsi="Times New Roman" w:cs="Times New Roman"/>
        </w:rPr>
        <w:t xml:space="preserve"> days post plating.</w:t>
      </w:r>
      <w:r w:rsidR="003E37FB">
        <w:rPr>
          <w:rFonts w:ascii="Times New Roman" w:hAnsi="Times New Roman" w:cs="Times New Roman"/>
        </w:rPr>
        <w:t xml:space="preserve"> (F) Quantitation of SMS-CTR with CD</w:t>
      </w:r>
      <w:proofErr w:type="gramStart"/>
      <w:r w:rsidR="003E37FB">
        <w:rPr>
          <w:rFonts w:ascii="Times New Roman" w:hAnsi="Times New Roman" w:cs="Times New Roman"/>
        </w:rPr>
        <w:t>133:GFP</w:t>
      </w:r>
      <w:proofErr w:type="gramEnd"/>
      <w:r w:rsidR="003E37FB">
        <w:rPr>
          <w:rFonts w:ascii="Times New Roman" w:hAnsi="Times New Roman" w:cs="Times New Roman"/>
        </w:rPr>
        <w:t xml:space="preserve"> knock-in stained with the </w:t>
      </w:r>
      <w:proofErr w:type="spellStart"/>
      <w:r w:rsidR="003E37FB" w:rsidRPr="00223B14">
        <w:rPr>
          <w:rFonts w:ascii="Times New Roman" w:eastAsia="Times New Roman" w:hAnsi="Times New Roman" w:cs="Times New Roman"/>
          <w:color w:val="000000" w:themeColor="text1"/>
          <w:shd w:val="clear" w:color="auto" w:fill="FFFFFF"/>
        </w:rPr>
        <w:t>NucView</w:t>
      </w:r>
      <w:proofErr w:type="spellEnd"/>
      <w:r w:rsidR="003E37FB" w:rsidRPr="00223B14">
        <w:rPr>
          <w:rFonts w:ascii="Times New Roman" w:eastAsia="Times New Roman" w:hAnsi="Times New Roman" w:cs="Times New Roman"/>
          <w:color w:val="000000" w:themeColor="text1"/>
          <w:shd w:val="clear" w:color="auto" w:fill="FFFFFF"/>
        </w:rPr>
        <w:sym w:font="Symbol" w:char="F0D2"/>
      </w:r>
      <w:r w:rsidR="003E37FB" w:rsidRPr="00223B14">
        <w:rPr>
          <w:rFonts w:ascii="Times New Roman" w:eastAsia="Times New Roman" w:hAnsi="Times New Roman" w:cs="Times New Roman"/>
          <w:color w:val="000000" w:themeColor="text1"/>
          <w:shd w:val="clear" w:color="auto" w:fill="FFFFFF"/>
        </w:rPr>
        <w:t>530 Caspase-3</w:t>
      </w:r>
      <w:r w:rsidR="003E37FB">
        <w:rPr>
          <w:rFonts w:ascii="Times New Roman" w:eastAsia="Times New Roman" w:hAnsi="Times New Roman" w:cs="Times New Roman"/>
          <w:color w:val="000000" w:themeColor="text1"/>
          <w:shd w:val="clear" w:color="auto" w:fill="FFFFFF"/>
        </w:rPr>
        <w:t xml:space="preserve"> (CC3)</w:t>
      </w:r>
      <w:r w:rsidR="003E37FB" w:rsidRPr="00223B14">
        <w:rPr>
          <w:rFonts w:ascii="Times New Roman" w:eastAsia="Times New Roman" w:hAnsi="Times New Roman" w:cs="Times New Roman"/>
          <w:color w:val="000000" w:themeColor="text1"/>
          <w:shd w:val="clear" w:color="auto" w:fill="FFFFFF"/>
        </w:rPr>
        <w:t xml:space="preserve"> substrate</w:t>
      </w:r>
      <w:r w:rsidR="003E37FB">
        <w:rPr>
          <w:rFonts w:ascii="Times New Roman" w:eastAsia="Times New Roman" w:hAnsi="Times New Roman" w:cs="Times New Roman"/>
          <w:color w:val="000000" w:themeColor="text1"/>
          <w:shd w:val="clear" w:color="auto" w:fill="FFFFFF"/>
        </w:rPr>
        <w:t xml:space="preserve">. For each group, 3 random images taken at 200x magnification were quantified for GFP-positive and CC3-positive (red channel) cells. Shown is the analysis from 3 replicate wells from 1 of 3 independent experiments. </w:t>
      </w:r>
      <w:r w:rsidR="005856AA">
        <w:rPr>
          <w:rFonts w:ascii="Times New Roman" w:eastAsia="Times New Roman" w:hAnsi="Times New Roman" w:cs="Times New Roman"/>
          <w:color w:val="000000" w:themeColor="text1"/>
          <w:shd w:val="clear" w:color="auto" w:fill="FFFFFF"/>
        </w:rPr>
        <w:t xml:space="preserve">ANOVA Dunnett’s multiple comparisons test: **** </w:t>
      </w:r>
      <w:r w:rsidR="00367D9A">
        <w:rPr>
          <w:rFonts w:ascii="Times New Roman" w:hAnsi="Times New Roman" w:cs="Times New Roman"/>
          <w:i/>
          <w:iCs/>
        </w:rPr>
        <w:t>P</w:t>
      </w:r>
      <w:r w:rsidR="005856AA">
        <w:rPr>
          <w:rFonts w:ascii="Times New Roman" w:eastAsia="Times New Roman" w:hAnsi="Times New Roman" w:cs="Times New Roman"/>
          <w:color w:val="000000" w:themeColor="text1"/>
          <w:shd w:val="clear" w:color="auto" w:fill="FFFFFF"/>
        </w:rPr>
        <w:t xml:space="preserve"> &lt; 0.0001, *** </w:t>
      </w:r>
      <w:r w:rsidR="00367D9A">
        <w:rPr>
          <w:rFonts w:ascii="Times New Roman" w:hAnsi="Times New Roman" w:cs="Times New Roman"/>
          <w:i/>
          <w:iCs/>
        </w:rPr>
        <w:t>P</w:t>
      </w:r>
      <w:r w:rsidR="005856AA">
        <w:rPr>
          <w:rFonts w:ascii="Times New Roman" w:eastAsia="Times New Roman" w:hAnsi="Times New Roman" w:cs="Times New Roman"/>
          <w:color w:val="000000" w:themeColor="text1"/>
          <w:shd w:val="clear" w:color="auto" w:fill="FFFFFF"/>
        </w:rPr>
        <w:t xml:space="preserve"> &lt; 0.001.</w:t>
      </w:r>
    </w:p>
    <w:p w14:paraId="12EE31A5" w14:textId="56F33938" w:rsidR="00CA046D" w:rsidRPr="006A4DA3" w:rsidRDefault="00CA046D">
      <w:pPr>
        <w:spacing w:line="480" w:lineRule="auto"/>
        <w:rPr>
          <w:rFonts w:ascii="Times New Roman" w:hAnsi="Times New Roman" w:cs="Times New Roman"/>
        </w:rPr>
      </w:pPr>
    </w:p>
    <w:p w14:paraId="4BE6EE9D" w14:textId="16C64316" w:rsidR="00CA046D" w:rsidRDefault="00596618">
      <w:pPr>
        <w:spacing w:line="480" w:lineRule="auto"/>
        <w:rPr>
          <w:rFonts w:ascii="Times New Roman" w:hAnsi="Times New Roman" w:cs="Times New Roman"/>
        </w:rPr>
      </w:pPr>
      <w:r>
        <w:rPr>
          <w:rFonts w:ascii="Times New Roman" w:hAnsi="Times New Roman" w:cs="Times New Roman"/>
          <w:b/>
        </w:rPr>
        <w:lastRenderedPageBreak/>
        <w:t xml:space="preserve">Figure S4. </w:t>
      </w:r>
      <w:r w:rsidR="00673D22" w:rsidRPr="00E924EF">
        <w:rPr>
          <w:rFonts w:ascii="Times New Roman" w:hAnsi="Times New Roman" w:cs="Times New Roman"/>
          <w:b/>
          <w:bCs/>
        </w:rPr>
        <w:t>MYC and YBX1 are essential for maintaining viability of vincristine-</w:t>
      </w:r>
      <w:r w:rsidR="006A4DA3">
        <w:rPr>
          <w:rFonts w:ascii="Times New Roman" w:hAnsi="Times New Roman" w:cs="Times New Roman"/>
          <w:b/>
          <w:bCs/>
        </w:rPr>
        <w:t>resistant</w:t>
      </w:r>
      <w:r w:rsidR="00673D22" w:rsidRPr="00E924EF">
        <w:rPr>
          <w:rFonts w:ascii="Times New Roman" w:hAnsi="Times New Roman" w:cs="Times New Roman"/>
          <w:b/>
          <w:bCs/>
        </w:rPr>
        <w:t xml:space="preserve"> RMS cells.</w:t>
      </w:r>
      <w:r w:rsidR="00673D22" w:rsidRPr="00E924EF">
        <w:rPr>
          <w:rFonts w:ascii="Times New Roman" w:hAnsi="Times New Roman" w:cs="Times New Roman"/>
        </w:rPr>
        <w:t xml:space="preserve"> </w:t>
      </w:r>
      <w:r w:rsidR="00673D22" w:rsidRPr="006A4DA3">
        <w:rPr>
          <w:rFonts w:ascii="Times New Roman" w:hAnsi="Times New Roman" w:cs="Times New Roman"/>
          <w:bCs/>
        </w:rPr>
        <w:t>A.</w:t>
      </w:r>
      <w:r w:rsidR="00673D22">
        <w:rPr>
          <w:rFonts w:ascii="Times New Roman" w:hAnsi="Times New Roman" w:cs="Times New Roman"/>
          <w:b/>
        </w:rPr>
        <w:t xml:space="preserve"> </w:t>
      </w:r>
      <w:r w:rsidRPr="00E924EF">
        <w:rPr>
          <w:rFonts w:ascii="Times New Roman" w:hAnsi="Times New Roman" w:cs="Times New Roman"/>
        </w:rPr>
        <w:t xml:space="preserve">Representative images from live imaging using the </w:t>
      </w:r>
      <w:proofErr w:type="spellStart"/>
      <w:r w:rsidRPr="00E924EF">
        <w:rPr>
          <w:rFonts w:ascii="Times New Roman" w:eastAsia="Times New Roman" w:hAnsi="Times New Roman" w:cs="Times New Roman"/>
          <w:color w:val="000000" w:themeColor="text1"/>
          <w:shd w:val="clear" w:color="auto" w:fill="FFFFFF"/>
        </w:rPr>
        <w:t>fluorogeneic</w:t>
      </w:r>
      <w:proofErr w:type="spellEnd"/>
      <w:r w:rsidRPr="00E924EF">
        <w:rPr>
          <w:rFonts w:ascii="Times New Roman" w:eastAsia="Times New Roman" w:hAnsi="Times New Roman" w:cs="Times New Roman"/>
          <w:color w:val="000000" w:themeColor="text1"/>
          <w:shd w:val="clear" w:color="auto" w:fill="FFFFFF"/>
        </w:rPr>
        <w:t xml:space="preserve"> </w:t>
      </w:r>
      <w:proofErr w:type="spellStart"/>
      <w:r w:rsidRPr="00E924EF">
        <w:rPr>
          <w:rFonts w:ascii="Times New Roman" w:eastAsia="Times New Roman" w:hAnsi="Times New Roman" w:cs="Times New Roman"/>
          <w:color w:val="000000" w:themeColor="text1"/>
          <w:shd w:val="clear" w:color="auto" w:fill="FFFFFF"/>
        </w:rPr>
        <w:t>NucView</w:t>
      </w:r>
      <w:proofErr w:type="spellEnd"/>
      <w:r w:rsidRPr="00E924EF">
        <w:rPr>
          <w:rFonts w:ascii="Times New Roman" w:eastAsia="Times New Roman" w:hAnsi="Times New Roman" w:cs="Times New Roman"/>
          <w:color w:val="000000" w:themeColor="text1"/>
          <w:shd w:val="clear" w:color="auto" w:fill="FFFFFF"/>
        </w:rPr>
        <w:sym w:font="Symbol" w:char="F0D2"/>
      </w:r>
      <w:r w:rsidRPr="00E924EF">
        <w:rPr>
          <w:rFonts w:ascii="Times New Roman" w:eastAsia="Times New Roman" w:hAnsi="Times New Roman" w:cs="Times New Roman"/>
          <w:color w:val="000000" w:themeColor="text1"/>
          <w:shd w:val="clear" w:color="auto" w:fill="FFFFFF"/>
        </w:rPr>
        <w:t xml:space="preserve">488 Caspase-3 substrate for detecting apoptotic cells in </w:t>
      </w:r>
      <w:r w:rsidR="006A4DA3">
        <w:rPr>
          <w:rFonts w:ascii="Times New Roman" w:eastAsia="Times New Roman" w:hAnsi="Times New Roman" w:cs="Times New Roman"/>
          <w:color w:val="000000" w:themeColor="text1"/>
          <w:shd w:val="clear" w:color="auto" w:fill="FFFFFF"/>
        </w:rPr>
        <w:t>SMS-CTR</w:t>
      </w:r>
      <w:r w:rsidRPr="00E924EF">
        <w:rPr>
          <w:rFonts w:ascii="Times New Roman" w:eastAsia="Times New Roman" w:hAnsi="Times New Roman" w:cs="Times New Roman"/>
          <w:color w:val="000000" w:themeColor="text1"/>
          <w:shd w:val="clear" w:color="auto" w:fill="FFFFFF"/>
        </w:rPr>
        <w:t xml:space="preserve"> DTPs</w:t>
      </w:r>
      <w:r w:rsidRPr="00E924EF">
        <w:rPr>
          <w:rFonts w:ascii="Times New Roman" w:hAnsi="Times New Roman" w:cs="Times New Roman"/>
          <w:b/>
          <w:bCs/>
        </w:rPr>
        <w:t xml:space="preserve">. </w:t>
      </w:r>
      <w:r w:rsidRPr="00E924EF">
        <w:rPr>
          <w:rFonts w:ascii="Times New Roman" w:hAnsi="Times New Roman" w:cs="Times New Roman"/>
        </w:rPr>
        <w:t>Cells were imaged 8 hours after starting vincristine</w:t>
      </w:r>
      <w:r w:rsidR="00673D22">
        <w:rPr>
          <w:rFonts w:ascii="Times New Roman" w:hAnsi="Times New Roman" w:cs="Times New Roman"/>
        </w:rPr>
        <w:t xml:space="preserve"> (</w:t>
      </w:r>
      <w:r w:rsidR="006A4DA3">
        <w:rPr>
          <w:rFonts w:ascii="Times New Roman" w:hAnsi="Times New Roman" w:cs="Times New Roman"/>
        </w:rPr>
        <w:t>1.5</w:t>
      </w:r>
      <w:r w:rsidR="00673D22">
        <w:rPr>
          <w:rFonts w:ascii="Times New Roman" w:hAnsi="Times New Roman" w:cs="Times New Roman"/>
        </w:rPr>
        <w:t xml:space="preserve"> </w:t>
      </w:r>
      <w:proofErr w:type="spellStart"/>
      <w:r w:rsidR="00673D22">
        <w:rPr>
          <w:rFonts w:ascii="Times New Roman" w:hAnsi="Times New Roman" w:cs="Times New Roman"/>
        </w:rPr>
        <w:t>nM</w:t>
      </w:r>
      <w:proofErr w:type="spellEnd"/>
      <w:r w:rsidR="00673D22">
        <w:rPr>
          <w:rFonts w:ascii="Times New Roman" w:hAnsi="Times New Roman" w:cs="Times New Roman"/>
        </w:rPr>
        <w:t>)</w:t>
      </w:r>
      <w:r w:rsidRPr="00E924EF">
        <w:rPr>
          <w:rFonts w:ascii="Times New Roman" w:hAnsi="Times New Roman" w:cs="Times New Roman"/>
        </w:rPr>
        <w:t xml:space="preserve"> treatment, and 1 hour of exposure to the substrate.</w:t>
      </w:r>
      <w:r w:rsidR="00673D22">
        <w:rPr>
          <w:rFonts w:ascii="Times New Roman" w:hAnsi="Times New Roman" w:cs="Times New Roman"/>
        </w:rPr>
        <w:t xml:space="preserve"> </w:t>
      </w:r>
      <w:r w:rsidR="00673D22" w:rsidRPr="00E924EF">
        <w:rPr>
          <w:rFonts w:ascii="Times New Roman" w:hAnsi="Times New Roman" w:cs="Times New Roman"/>
        </w:rPr>
        <w:t>(</w:t>
      </w:r>
      <w:r w:rsidR="00673D22">
        <w:rPr>
          <w:rFonts w:ascii="Times New Roman" w:hAnsi="Times New Roman" w:cs="Times New Roman"/>
        </w:rPr>
        <w:t>B</w:t>
      </w:r>
      <w:r w:rsidR="00673D22" w:rsidRPr="00E924EF">
        <w:rPr>
          <w:rFonts w:ascii="Times New Roman" w:hAnsi="Times New Roman" w:cs="Times New Roman"/>
        </w:rPr>
        <w:t xml:space="preserve">) Quantitative summary of the results from the imaging study for apoptosis. For each condition, images were taken from at least 8-10 random fields at 200x magnification across 3 biological replicates. </w:t>
      </w:r>
      <w:r w:rsidR="006A4DA3">
        <w:rPr>
          <w:rFonts w:ascii="Times New Roman" w:hAnsi="Times New Roman" w:cs="Times New Roman"/>
        </w:rPr>
        <w:t>(C) Flow-cytometry-based DAPI cell cycle analysis of RD and SMS-CTR cells harvested from long-term treatment with incremental dose of vincristine.</w:t>
      </w:r>
      <w:r w:rsidR="00673D22" w:rsidRPr="00E924EF">
        <w:rPr>
          <w:rFonts w:ascii="Times New Roman" w:hAnsi="Times New Roman" w:cs="Times New Roman"/>
        </w:rPr>
        <w:t xml:space="preserve"> </w:t>
      </w:r>
    </w:p>
    <w:p w14:paraId="1CBC2996" w14:textId="77777777" w:rsidR="0078266A" w:rsidRPr="003B2D5F" w:rsidRDefault="0078266A">
      <w:pPr>
        <w:spacing w:line="480" w:lineRule="auto"/>
        <w:rPr>
          <w:rFonts w:ascii="Times New Roman" w:hAnsi="Times New Roman" w:cs="Times New Roman"/>
          <w:b/>
        </w:rPr>
      </w:pPr>
    </w:p>
    <w:p w14:paraId="45293479" w14:textId="75DB450E" w:rsidR="00673D22" w:rsidRDefault="00673D22">
      <w:pPr>
        <w:spacing w:line="480" w:lineRule="auto"/>
        <w:rPr>
          <w:rFonts w:ascii="Times New Roman" w:hAnsi="Times New Roman" w:cs="Times New Roman"/>
        </w:rPr>
      </w:pPr>
      <w:r>
        <w:rPr>
          <w:rFonts w:ascii="Times New Roman" w:hAnsi="Times New Roman" w:cs="Times New Roman"/>
          <w:b/>
        </w:rPr>
        <w:t xml:space="preserve">Figure S5. </w:t>
      </w:r>
      <w:r w:rsidR="00FB7314">
        <w:rPr>
          <w:rFonts w:ascii="Times New Roman" w:hAnsi="Times New Roman" w:cs="Times New Roman"/>
          <w:b/>
        </w:rPr>
        <w:t>MYC</w:t>
      </w:r>
      <w:r w:rsidR="00CC0A41">
        <w:rPr>
          <w:rFonts w:ascii="Times New Roman" w:hAnsi="Times New Roman" w:cs="Times New Roman"/>
          <w:b/>
        </w:rPr>
        <w:t>i</w:t>
      </w:r>
      <w:r w:rsidR="00FB7314">
        <w:rPr>
          <w:rFonts w:ascii="Times New Roman" w:hAnsi="Times New Roman" w:cs="Times New Roman"/>
          <w:b/>
        </w:rPr>
        <w:t xml:space="preserve">361 and vincristine </w:t>
      </w:r>
      <w:r w:rsidR="00A71CBC">
        <w:rPr>
          <w:rFonts w:ascii="Times New Roman" w:hAnsi="Times New Roman" w:cs="Times New Roman"/>
          <w:b/>
        </w:rPr>
        <w:t xml:space="preserve">synergize in inhibiting tumor cell growth. </w:t>
      </w:r>
      <w:r w:rsidR="00A71CBC" w:rsidRPr="006A4DA3">
        <w:rPr>
          <w:rFonts w:ascii="Times New Roman" w:hAnsi="Times New Roman" w:cs="Times New Roman"/>
          <w:bCs/>
        </w:rPr>
        <w:t xml:space="preserve">(A) Summary of representative </w:t>
      </w:r>
      <w:proofErr w:type="spellStart"/>
      <w:r w:rsidR="00404978">
        <w:rPr>
          <w:rFonts w:ascii="Times New Roman" w:hAnsi="Times New Roman" w:cs="Times New Roman"/>
          <w:bCs/>
        </w:rPr>
        <w:t>CellTiter-</w:t>
      </w:r>
      <w:r w:rsidR="00A71CBC" w:rsidRPr="006A4DA3">
        <w:rPr>
          <w:rFonts w:ascii="Times New Roman" w:hAnsi="Times New Roman" w:cs="Times New Roman"/>
          <w:bCs/>
        </w:rPr>
        <w:t>glo</w:t>
      </w:r>
      <w:proofErr w:type="spellEnd"/>
      <w:r w:rsidR="00A71CBC" w:rsidRPr="006A4DA3">
        <w:rPr>
          <w:rFonts w:ascii="Times New Roman" w:hAnsi="Times New Roman" w:cs="Times New Roman"/>
          <w:bCs/>
        </w:rPr>
        <w:t xml:space="preserve"> viability assays in RD and SMS-CTR cells treated with vincristine, MYC</w:t>
      </w:r>
      <w:r w:rsidR="00CC0A41">
        <w:rPr>
          <w:rFonts w:ascii="Times New Roman" w:hAnsi="Times New Roman" w:cs="Times New Roman"/>
          <w:bCs/>
        </w:rPr>
        <w:t>i</w:t>
      </w:r>
      <w:r w:rsidR="00A71CBC" w:rsidRPr="006A4DA3">
        <w:rPr>
          <w:rFonts w:ascii="Times New Roman" w:hAnsi="Times New Roman" w:cs="Times New Roman"/>
          <w:bCs/>
        </w:rPr>
        <w:t>361 and the combination of vincristine and MYC</w:t>
      </w:r>
      <w:r w:rsidR="00CC0A41">
        <w:rPr>
          <w:rFonts w:ascii="Times New Roman" w:hAnsi="Times New Roman" w:cs="Times New Roman"/>
          <w:bCs/>
        </w:rPr>
        <w:t>i</w:t>
      </w:r>
      <w:r w:rsidR="00A71CBC" w:rsidRPr="006A4DA3">
        <w:rPr>
          <w:rFonts w:ascii="Times New Roman" w:hAnsi="Times New Roman" w:cs="Times New Roman"/>
          <w:bCs/>
        </w:rPr>
        <w:t>361. For the combination therapy, cells were treated first with vincristine for 3 days followed by MYC</w:t>
      </w:r>
      <w:r w:rsidR="00CC0A41">
        <w:rPr>
          <w:rFonts w:ascii="Times New Roman" w:hAnsi="Times New Roman" w:cs="Times New Roman"/>
          <w:bCs/>
        </w:rPr>
        <w:t>i</w:t>
      </w:r>
      <w:r w:rsidR="00A71CBC" w:rsidRPr="006A4DA3">
        <w:rPr>
          <w:rFonts w:ascii="Times New Roman" w:hAnsi="Times New Roman" w:cs="Times New Roman"/>
          <w:bCs/>
        </w:rPr>
        <w:t>361 for 3 days. Error bars represent standard deviation of 3 replicate wells for each condition.</w:t>
      </w:r>
      <w:r w:rsidR="00A71CBC">
        <w:rPr>
          <w:rFonts w:ascii="Times New Roman" w:hAnsi="Times New Roman" w:cs="Times New Roman"/>
          <w:b/>
        </w:rPr>
        <w:t xml:space="preserve"> </w:t>
      </w:r>
      <w:r w:rsidR="00A71CBC" w:rsidRPr="006A4DA3">
        <w:rPr>
          <w:rFonts w:ascii="Times New Roman" w:hAnsi="Times New Roman" w:cs="Times New Roman"/>
          <w:bCs/>
        </w:rPr>
        <w:t xml:space="preserve">(B) Quantitative RT-PCR assessing expression levels of </w:t>
      </w:r>
      <w:r w:rsidR="00A71CBC" w:rsidRPr="006A4DA3">
        <w:rPr>
          <w:rFonts w:ascii="Times New Roman" w:hAnsi="Times New Roman" w:cs="Times New Roman"/>
          <w:bCs/>
          <w:i/>
          <w:iCs/>
        </w:rPr>
        <w:t>MYC</w:t>
      </w:r>
      <w:r w:rsidR="00A71CBC" w:rsidRPr="006A4DA3">
        <w:rPr>
          <w:rFonts w:ascii="Times New Roman" w:hAnsi="Times New Roman" w:cs="Times New Roman"/>
          <w:bCs/>
        </w:rPr>
        <w:t xml:space="preserve"> target genes in RD cells treated with DMSO and MYC</w:t>
      </w:r>
      <w:r w:rsidR="00CC0A41">
        <w:rPr>
          <w:rFonts w:ascii="Times New Roman" w:hAnsi="Times New Roman" w:cs="Times New Roman"/>
          <w:bCs/>
        </w:rPr>
        <w:t>i</w:t>
      </w:r>
      <w:r w:rsidR="00A71CBC" w:rsidRPr="006A4DA3">
        <w:rPr>
          <w:rFonts w:ascii="Times New Roman" w:hAnsi="Times New Roman" w:cs="Times New Roman"/>
          <w:bCs/>
        </w:rPr>
        <w:t>361</w:t>
      </w:r>
      <w:r w:rsidR="00CC0A41">
        <w:rPr>
          <w:rFonts w:ascii="Times New Roman" w:hAnsi="Times New Roman" w:cs="Times New Roman"/>
          <w:bCs/>
        </w:rPr>
        <w:t xml:space="preserve"> </w:t>
      </w:r>
      <w:r w:rsidR="00A71CBC" w:rsidRPr="006A4DA3">
        <w:rPr>
          <w:rFonts w:ascii="Times New Roman" w:hAnsi="Times New Roman" w:cs="Times New Roman"/>
          <w:bCs/>
        </w:rPr>
        <w:t>(3 mM).</w:t>
      </w:r>
      <w:r w:rsidR="0078266A" w:rsidRPr="006A4DA3">
        <w:rPr>
          <w:rFonts w:ascii="Times New Roman" w:hAnsi="Times New Roman" w:cs="Times New Roman"/>
          <w:bCs/>
        </w:rPr>
        <w:t xml:space="preserve"> ns = not significant; </w:t>
      </w:r>
      <w:r w:rsidR="0078266A" w:rsidRPr="00E924EF">
        <w:rPr>
          <w:rFonts w:ascii="Times New Roman" w:hAnsi="Times New Roman" w:cs="Times New Roman"/>
        </w:rPr>
        <w:t xml:space="preserve">* = </w:t>
      </w:r>
      <w:r w:rsidR="00367D9A">
        <w:rPr>
          <w:rFonts w:ascii="Times New Roman" w:hAnsi="Times New Roman" w:cs="Times New Roman"/>
          <w:i/>
          <w:iCs/>
        </w:rPr>
        <w:t>P</w:t>
      </w:r>
      <w:r w:rsidR="0078266A" w:rsidRPr="00E924EF">
        <w:rPr>
          <w:rFonts w:ascii="Times New Roman" w:hAnsi="Times New Roman" w:cs="Times New Roman"/>
        </w:rPr>
        <w:t xml:space="preserve"> &lt; 0.05; ** = </w:t>
      </w:r>
      <w:r w:rsidR="00367D9A">
        <w:rPr>
          <w:rFonts w:ascii="Times New Roman" w:hAnsi="Times New Roman" w:cs="Times New Roman"/>
          <w:i/>
          <w:iCs/>
        </w:rPr>
        <w:t>P</w:t>
      </w:r>
      <w:r w:rsidR="0078266A" w:rsidRPr="00E924EF">
        <w:rPr>
          <w:rFonts w:ascii="Times New Roman" w:hAnsi="Times New Roman" w:cs="Times New Roman"/>
        </w:rPr>
        <w:t xml:space="preserve"> &lt; 0.01; *** = </w:t>
      </w:r>
      <w:r w:rsidR="00367D9A">
        <w:rPr>
          <w:rFonts w:ascii="Times New Roman" w:hAnsi="Times New Roman" w:cs="Times New Roman"/>
          <w:i/>
          <w:iCs/>
        </w:rPr>
        <w:t>P</w:t>
      </w:r>
      <w:r w:rsidR="0078266A" w:rsidRPr="00E924EF">
        <w:rPr>
          <w:rFonts w:ascii="Times New Roman" w:hAnsi="Times New Roman" w:cs="Times New Roman"/>
        </w:rPr>
        <w:t xml:space="preserve"> &lt; 0.005; **** = </w:t>
      </w:r>
      <w:r w:rsidR="00367D9A">
        <w:rPr>
          <w:rFonts w:ascii="Times New Roman" w:hAnsi="Times New Roman" w:cs="Times New Roman"/>
          <w:i/>
          <w:iCs/>
        </w:rPr>
        <w:t>P</w:t>
      </w:r>
      <w:r w:rsidR="0078266A" w:rsidRPr="00E924EF">
        <w:rPr>
          <w:rFonts w:ascii="Times New Roman" w:hAnsi="Times New Roman" w:cs="Times New Roman"/>
        </w:rPr>
        <w:t xml:space="preserve"> &lt; 0.0005 by</w:t>
      </w:r>
      <w:r w:rsidR="0078266A">
        <w:rPr>
          <w:rFonts w:ascii="Times New Roman" w:hAnsi="Times New Roman" w:cs="Times New Roman"/>
        </w:rPr>
        <w:t xml:space="preserve"> two-way ANOVA analysis with Dunnett’s multiple comparisons test.</w:t>
      </w:r>
      <w:r w:rsidR="00CC0A41">
        <w:rPr>
          <w:rFonts w:ascii="Times New Roman" w:hAnsi="Times New Roman" w:cs="Times New Roman"/>
        </w:rPr>
        <w:t xml:space="preserve"> (C) Quantitative RT-PCR in representative zebrafish RMS tumors</w:t>
      </w:r>
      <w:r w:rsidR="00367D9A">
        <w:rPr>
          <w:rFonts w:ascii="Times New Roman" w:hAnsi="Times New Roman" w:cs="Times New Roman"/>
        </w:rPr>
        <w:t xml:space="preserve"> </w:t>
      </w:r>
      <w:r w:rsidR="00CC0A41">
        <w:rPr>
          <w:rFonts w:ascii="Times New Roman" w:hAnsi="Times New Roman" w:cs="Times New Roman"/>
        </w:rPr>
        <w:t xml:space="preserve"> treated with DMSO (vehicle control) and MYCi361 (100 mg/kg)</w:t>
      </w:r>
      <w:r w:rsidR="00192317">
        <w:rPr>
          <w:rFonts w:ascii="Times New Roman" w:hAnsi="Times New Roman" w:cs="Times New Roman"/>
        </w:rPr>
        <w:t>, n = 3 each</w:t>
      </w:r>
      <w:r w:rsidR="00CC0A41">
        <w:rPr>
          <w:rFonts w:ascii="Times New Roman" w:hAnsi="Times New Roman" w:cs="Times New Roman"/>
        </w:rPr>
        <w:t>.  Tumors were harvested 4 days post-treatment.</w:t>
      </w:r>
      <w:r w:rsidR="00367D9A">
        <w:rPr>
          <w:rFonts w:ascii="Times New Roman" w:hAnsi="Times New Roman" w:cs="Times New Roman"/>
        </w:rPr>
        <w:t xml:space="preserve"> Error bars represent standard error of means.</w:t>
      </w:r>
    </w:p>
    <w:p w14:paraId="3074693F" w14:textId="77777777" w:rsidR="006A4DA3" w:rsidRPr="003B2D5F" w:rsidRDefault="006A4DA3">
      <w:pPr>
        <w:spacing w:line="480" w:lineRule="auto"/>
        <w:rPr>
          <w:rFonts w:ascii="Times New Roman" w:hAnsi="Times New Roman" w:cs="Times New Roman"/>
        </w:rPr>
      </w:pPr>
    </w:p>
    <w:p w14:paraId="5B3BD835" w14:textId="0F4E9703" w:rsidR="003801ED" w:rsidRPr="003B2D5F" w:rsidRDefault="003801ED">
      <w:pPr>
        <w:spacing w:line="480" w:lineRule="auto"/>
        <w:rPr>
          <w:rFonts w:ascii="Times New Roman" w:hAnsi="Times New Roman" w:cs="Times New Roman"/>
          <w:b/>
          <w:bCs/>
        </w:rPr>
      </w:pPr>
      <w:r w:rsidRPr="003B2D5F">
        <w:rPr>
          <w:rFonts w:ascii="Times New Roman" w:hAnsi="Times New Roman" w:cs="Times New Roman"/>
          <w:b/>
          <w:bCs/>
        </w:rPr>
        <w:t>SUPPLEMENTAL METHODS:</w:t>
      </w:r>
    </w:p>
    <w:p w14:paraId="58DB960E" w14:textId="2A2C2319" w:rsidR="009B2613" w:rsidRPr="00596618" w:rsidRDefault="009B2613">
      <w:pPr>
        <w:spacing w:line="480" w:lineRule="auto"/>
        <w:rPr>
          <w:rFonts w:ascii="Times New Roman" w:hAnsi="Times New Roman" w:cs="Times New Roman"/>
          <w:b/>
          <w:bCs/>
        </w:rPr>
      </w:pPr>
      <w:r w:rsidRPr="009B2613">
        <w:rPr>
          <w:rFonts w:ascii="Times New Roman" w:hAnsi="Times New Roman" w:cs="Times New Roman"/>
          <w:b/>
          <w:bCs/>
        </w:rPr>
        <w:t>Single Cell RNA Sequen</w:t>
      </w:r>
      <w:r w:rsidRPr="00596618">
        <w:rPr>
          <w:rFonts w:ascii="Times New Roman" w:hAnsi="Times New Roman" w:cs="Times New Roman"/>
          <w:b/>
          <w:bCs/>
        </w:rPr>
        <w:t>cing Sample and Data Processing:</w:t>
      </w:r>
    </w:p>
    <w:p w14:paraId="44824A09" w14:textId="6947D40F" w:rsidR="009B2613" w:rsidRPr="006A4DA3" w:rsidRDefault="00596618" w:rsidP="006A4DA3">
      <w:pPr>
        <w:spacing w:line="480" w:lineRule="auto"/>
        <w:rPr>
          <w:rFonts w:ascii="Times New Roman" w:eastAsia="Times New Roman" w:hAnsi="Times New Roman" w:cs="Times New Roman"/>
          <w:lang w:eastAsia="en-US"/>
        </w:rPr>
      </w:pPr>
      <w:r>
        <w:rPr>
          <w:rFonts w:ascii="Times New Roman" w:eastAsia="Times New Roman" w:hAnsi="Times New Roman" w:cs="Times New Roman"/>
          <w:color w:val="000000"/>
          <w:lang w:eastAsia="en-US"/>
        </w:rPr>
        <w:lastRenderedPageBreak/>
        <w:tab/>
        <w:t xml:space="preserve">For single cell RNA sequencing </w:t>
      </w:r>
      <w:proofErr w:type="spellStart"/>
      <w:r>
        <w:rPr>
          <w:rFonts w:ascii="Times New Roman" w:eastAsia="Times New Roman" w:hAnsi="Times New Roman" w:cs="Times New Roman"/>
          <w:color w:val="000000"/>
          <w:lang w:eastAsia="en-US"/>
        </w:rPr>
        <w:t>dta</w:t>
      </w:r>
      <w:proofErr w:type="spellEnd"/>
      <w:r>
        <w:rPr>
          <w:rFonts w:ascii="Times New Roman" w:eastAsia="Times New Roman" w:hAnsi="Times New Roman" w:cs="Times New Roman"/>
          <w:color w:val="000000"/>
          <w:lang w:eastAsia="en-US"/>
        </w:rPr>
        <w:t xml:space="preserve"> pre-processing, b</w:t>
      </w:r>
      <w:r w:rsidR="009B2613" w:rsidRPr="006A4DA3">
        <w:rPr>
          <w:rFonts w:ascii="Times New Roman" w:eastAsia="Times New Roman" w:hAnsi="Times New Roman" w:cs="Times New Roman"/>
          <w:color w:val="000000"/>
          <w:lang w:eastAsia="en-US"/>
        </w:rPr>
        <w:t xml:space="preserve">ase calls are converted to </w:t>
      </w:r>
      <w:proofErr w:type="spellStart"/>
      <w:r w:rsidR="009B2613" w:rsidRPr="006A4DA3">
        <w:rPr>
          <w:rFonts w:ascii="Times New Roman" w:eastAsia="Times New Roman" w:hAnsi="Times New Roman" w:cs="Times New Roman"/>
          <w:color w:val="000000"/>
          <w:lang w:eastAsia="en-US"/>
        </w:rPr>
        <w:t>fastq</w:t>
      </w:r>
      <w:proofErr w:type="spellEnd"/>
      <w:r w:rsidR="009B2613" w:rsidRPr="006A4DA3">
        <w:rPr>
          <w:rFonts w:ascii="Times New Roman" w:eastAsia="Times New Roman" w:hAnsi="Times New Roman" w:cs="Times New Roman"/>
          <w:color w:val="000000"/>
          <w:lang w:eastAsia="en-US"/>
        </w:rPr>
        <w:t xml:space="preserve"> format using Illumina’s bcl2fastq and then demultiplexed using by a custom script called make_sample_fastqs.py</w:t>
      </w:r>
      <w:r>
        <w:rPr>
          <w:rFonts w:ascii="Times New Roman" w:eastAsia="Times New Roman" w:hAnsi="Times New Roman" w:cs="Times New Roman"/>
          <w:color w:val="000000"/>
          <w:lang w:eastAsia="en-US"/>
        </w:rPr>
        <w:t>.</w:t>
      </w:r>
      <w:r>
        <w:rPr>
          <w:rFonts w:ascii="Times New Roman" w:eastAsia="Times New Roman" w:hAnsi="Times New Roman" w:cs="Times New Roman"/>
          <w:lang w:eastAsia="en-US"/>
        </w:rPr>
        <w:t xml:space="preserve"> </w:t>
      </w:r>
      <w:r w:rsidR="009B2613" w:rsidRPr="006A4DA3">
        <w:rPr>
          <w:rFonts w:ascii="Times New Roman" w:eastAsia="Times New Roman" w:hAnsi="Times New Roman" w:cs="Times New Roman"/>
          <w:color w:val="000000"/>
          <w:lang w:eastAsia="en-US"/>
        </w:rPr>
        <w:t xml:space="preserve">Demultiplexed reads are then adaptor clipped using </w:t>
      </w:r>
      <w:proofErr w:type="spellStart"/>
      <w:r w:rsidR="009B2613" w:rsidRPr="006A4DA3">
        <w:rPr>
          <w:rFonts w:ascii="Times New Roman" w:eastAsia="Times New Roman" w:hAnsi="Times New Roman" w:cs="Times New Roman"/>
          <w:color w:val="000000"/>
          <w:lang w:eastAsia="en-US"/>
        </w:rPr>
        <w:t>trim_galore</w:t>
      </w:r>
      <w:proofErr w:type="spellEnd"/>
      <w:r w:rsidR="009B2613" w:rsidRPr="006A4DA3">
        <w:rPr>
          <w:rFonts w:ascii="Times New Roman" w:eastAsia="Times New Roman" w:hAnsi="Times New Roman" w:cs="Times New Roman"/>
          <w:color w:val="000000"/>
          <w:lang w:eastAsia="en-US"/>
        </w:rPr>
        <w:t xml:space="preserve"> with default setting</w:t>
      </w:r>
      <w:r>
        <w:rPr>
          <w:rFonts w:ascii="Times New Roman" w:eastAsia="Times New Roman" w:hAnsi="Times New Roman" w:cs="Times New Roman"/>
          <w:color w:val="000000"/>
          <w:lang w:eastAsia="en-US"/>
        </w:rPr>
        <w:t xml:space="preserve">s. </w:t>
      </w:r>
      <w:r w:rsidR="009B2613" w:rsidRPr="006A4DA3">
        <w:rPr>
          <w:rFonts w:ascii="Times New Roman" w:eastAsia="Times New Roman" w:hAnsi="Times New Roman" w:cs="Times New Roman"/>
          <w:color w:val="000000"/>
          <w:lang w:eastAsia="en-US"/>
        </w:rPr>
        <w:t xml:space="preserve">Trimmed reads are mapped to the 3’UTR extended reference STAR index generated from </w:t>
      </w:r>
      <w:proofErr w:type="spellStart"/>
      <w:r w:rsidR="009B2613" w:rsidRPr="006A4DA3">
        <w:rPr>
          <w:rFonts w:ascii="Times New Roman" w:eastAsia="Times New Roman" w:hAnsi="Times New Roman" w:cs="Times New Roman"/>
          <w:color w:val="000000"/>
          <w:lang w:eastAsia="en-US"/>
        </w:rPr>
        <w:t>ensembl</w:t>
      </w:r>
      <w:proofErr w:type="spellEnd"/>
      <w:r w:rsidR="009B2613" w:rsidRPr="006A4DA3">
        <w:rPr>
          <w:rFonts w:ascii="Times New Roman" w:eastAsia="Times New Roman" w:hAnsi="Times New Roman" w:cs="Times New Roman"/>
          <w:color w:val="000000"/>
          <w:lang w:eastAsia="en-US"/>
        </w:rPr>
        <w:t xml:space="preserve"> annotations for macaque</w:t>
      </w:r>
      <w:r>
        <w:rPr>
          <w:rFonts w:ascii="Times New Roman" w:eastAsia="Times New Roman" w:hAnsi="Times New Roman" w:cs="Times New Roman"/>
          <w:lang w:eastAsia="en-US"/>
        </w:rPr>
        <w:t xml:space="preserve">. </w:t>
      </w:r>
      <w:r w:rsidR="009B2613" w:rsidRPr="006A4DA3">
        <w:rPr>
          <w:rFonts w:ascii="Times New Roman" w:eastAsia="Times New Roman" w:hAnsi="Times New Roman" w:cs="Times New Roman"/>
          <w:color w:val="000000"/>
          <w:lang w:eastAsia="en-US"/>
        </w:rPr>
        <w:t>Uniquely mapping reads are extracted, and duplicates are removed using the unique molecular identifier (UMI) sequence, reverse transcription (RT) index, and read 2 end-coordinate (</w:t>
      </w:r>
      <w:proofErr w:type="gramStart"/>
      <w:r w:rsidR="009B2613" w:rsidRPr="006A4DA3">
        <w:rPr>
          <w:rFonts w:ascii="Times New Roman" w:eastAsia="Times New Roman" w:hAnsi="Times New Roman" w:cs="Times New Roman"/>
          <w:color w:val="000000"/>
          <w:lang w:eastAsia="en-US"/>
        </w:rPr>
        <w:t>i.e.</w:t>
      </w:r>
      <w:proofErr w:type="gramEnd"/>
      <w:r w:rsidR="009B2613" w:rsidRPr="006A4DA3">
        <w:rPr>
          <w:rFonts w:ascii="Times New Roman" w:eastAsia="Times New Roman" w:hAnsi="Times New Roman" w:cs="Times New Roman"/>
          <w:color w:val="000000"/>
          <w:lang w:eastAsia="en-US"/>
        </w:rPr>
        <w:t xml:space="preserve"> reads with identical UMI, RT index, and </w:t>
      </w:r>
      <w:proofErr w:type="spellStart"/>
      <w:r w:rsidR="009B2613" w:rsidRPr="006A4DA3">
        <w:rPr>
          <w:rFonts w:ascii="Times New Roman" w:eastAsia="Times New Roman" w:hAnsi="Times New Roman" w:cs="Times New Roman"/>
          <w:color w:val="000000"/>
          <w:lang w:eastAsia="en-US"/>
        </w:rPr>
        <w:t>tagmentation</w:t>
      </w:r>
      <w:proofErr w:type="spellEnd"/>
      <w:r w:rsidR="009B2613" w:rsidRPr="006A4DA3">
        <w:rPr>
          <w:rFonts w:ascii="Times New Roman" w:eastAsia="Times New Roman" w:hAnsi="Times New Roman" w:cs="Times New Roman"/>
          <w:color w:val="000000"/>
          <w:lang w:eastAsia="en-US"/>
        </w:rPr>
        <w:t xml:space="preserve"> site will be considered duplicates)</w:t>
      </w:r>
      <w:r>
        <w:rPr>
          <w:rFonts w:ascii="Times New Roman" w:eastAsia="Times New Roman" w:hAnsi="Times New Roman" w:cs="Times New Roman"/>
          <w:color w:val="000000"/>
          <w:lang w:eastAsia="en-US"/>
        </w:rPr>
        <w:t>.</w:t>
      </w:r>
      <w:r>
        <w:rPr>
          <w:rFonts w:ascii="Times New Roman" w:eastAsia="Times New Roman" w:hAnsi="Times New Roman" w:cs="Times New Roman"/>
          <w:lang w:eastAsia="en-US"/>
        </w:rPr>
        <w:t xml:space="preserve"> </w:t>
      </w:r>
      <w:r w:rsidR="009B2613" w:rsidRPr="006A4DA3">
        <w:rPr>
          <w:rFonts w:ascii="Times New Roman" w:eastAsia="Times New Roman" w:hAnsi="Times New Roman" w:cs="Times New Roman"/>
          <w:color w:val="000000"/>
          <w:lang w:eastAsia="en-US"/>
        </w:rPr>
        <w:t xml:space="preserve">To generate expression matrices, the number of UMIs for each cell mapping to the </w:t>
      </w:r>
      <w:proofErr w:type="spellStart"/>
      <w:r w:rsidR="009B2613" w:rsidRPr="006A4DA3">
        <w:rPr>
          <w:rFonts w:ascii="Times New Roman" w:eastAsia="Times New Roman" w:hAnsi="Times New Roman" w:cs="Times New Roman"/>
          <w:color w:val="000000"/>
          <w:lang w:eastAsia="en-US"/>
        </w:rPr>
        <w:t>exonic</w:t>
      </w:r>
      <w:proofErr w:type="spellEnd"/>
      <w:r w:rsidR="009B2613" w:rsidRPr="006A4DA3">
        <w:rPr>
          <w:rFonts w:ascii="Times New Roman" w:eastAsia="Times New Roman" w:hAnsi="Times New Roman" w:cs="Times New Roman"/>
          <w:color w:val="000000"/>
          <w:lang w:eastAsia="en-US"/>
        </w:rPr>
        <w:t xml:space="preserve"> and intronic regions of each gene are calculated</w:t>
      </w:r>
      <w:r>
        <w:rPr>
          <w:rFonts w:ascii="Times New Roman" w:eastAsia="Times New Roman" w:hAnsi="Times New Roman" w:cs="Times New Roman"/>
          <w:lang w:eastAsia="en-US"/>
        </w:rPr>
        <w:t xml:space="preserve">. </w:t>
      </w:r>
      <w:r w:rsidR="009B2613" w:rsidRPr="006A4DA3">
        <w:rPr>
          <w:rFonts w:ascii="Times New Roman" w:eastAsia="Times New Roman" w:hAnsi="Times New Roman" w:cs="Times New Roman"/>
          <w:color w:val="000000"/>
          <w:lang w:eastAsia="en-US"/>
        </w:rPr>
        <w:t>For multi-mapped reads, reads are assigned to the closest gene, except in cases where another intersected gene falls within 100 bp to the end of the closest gene, in which case the read is discarded</w:t>
      </w:r>
      <w:r>
        <w:rPr>
          <w:rFonts w:ascii="Times New Roman" w:eastAsia="Times New Roman" w:hAnsi="Times New Roman" w:cs="Times New Roman"/>
          <w:lang w:eastAsia="en-US"/>
        </w:rPr>
        <w:t xml:space="preserve">. </w:t>
      </w:r>
      <w:r w:rsidR="009B2613" w:rsidRPr="006A4DA3">
        <w:rPr>
          <w:rFonts w:ascii="Times New Roman" w:eastAsia="Times New Roman" w:hAnsi="Times New Roman" w:cs="Times New Roman"/>
          <w:color w:val="000000"/>
          <w:lang w:eastAsia="en-US"/>
        </w:rPr>
        <w:t xml:space="preserve">For most analyses we include both expected-strand intronic and </w:t>
      </w:r>
      <w:proofErr w:type="spellStart"/>
      <w:r w:rsidR="009B2613" w:rsidRPr="006A4DA3">
        <w:rPr>
          <w:rFonts w:ascii="Times New Roman" w:eastAsia="Times New Roman" w:hAnsi="Times New Roman" w:cs="Times New Roman"/>
          <w:color w:val="000000"/>
          <w:lang w:eastAsia="en-US"/>
        </w:rPr>
        <w:t>exonic</w:t>
      </w:r>
      <w:proofErr w:type="spellEnd"/>
      <w:r w:rsidR="009B2613" w:rsidRPr="006A4DA3">
        <w:rPr>
          <w:rFonts w:ascii="Times New Roman" w:eastAsia="Times New Roman" w:hAnsi="Times New Roman" w:cs="Times New Roman"/>
          <w:color w:val="000000"/>
          <w:lang w:eastAsia="en-US"/>
        </w:rPr>
        <w:t xml:space="preserve"> UMIs in per-gene single-cell expression matrices</w:t>
      </w:r>
    </w:p>
    <w:p w14:paraId="359FF835" w14:textId="77777777" w:rsidR="009B2613" w:rsidRDefault="009B2613">
      <w:pPr>
        <w:spacing w:line="480" w:lineRule="auto"/>
        <w:rPr>
          <w:rFonts w:ascii="Times New Roman" w:hAnsi="Times New Roman" w:cs="Times New Roman"/>
          <w:b/>
          <w:bCs/>
        </w:rPr>
      </w:pPr>
    </w:p>
    <w:p w14:paraId="47D77778" w14:textId="59D0AD94" w:rsidR="003801ED" w:rsidRPr="003B2D5F" w:rsidRDefault="003801ED">
      <w:pPr>
        <w:spacing w:line="480" w:lineRule="auto"/>
        <w:rPr>
          <w:rFonts w:ascii="Times New Roman" w:hAnsi="Times New Roman" w:cs="Times New Roman"/>
          <w:b/>
          <w:bCs/>
        </w:rPr>
      </w:pPr>
      <w:r w:rsidRPr="003B2D5F">
        <w:rPr>
          <w:rFonts w:ascii="Times New Roman" w:hAnsi="Times New Roman" w:cs="Times New Roman"/>
          <w:b/>
          <w:bCs/>
        </w:rPr>
        <w:t>Cell-based Assays:</w:t>
      </w:r>
    </w:p>
    <w:p w14:paraId="1C840217" w14:textId="6942F71E" w:rsidR="003801ED" w:rsidRPr="003B2D5F" w:rsidRDefault="003801ED">
      <w:pPr>
        <w:spacing w:line="480" w:lineRule="auto"/>
        <w:ind w:firstLine="720"/>
        <w:rPr>
          <w:rFonts w:ascii="Times New Roman" w:hAnsi="Times New Roman" w:cs="Times New Roman"/>
          <w:color w:val="000000" w:themeColor="text1"/>
        </w:rPr>
      </w:pPr>
      <w:r w:rsidRPr="003B2D5F">
        <w:rPr>
          <w:rFonts w:ascii="Times New Roman" w:hAnsi="Times New Roman" w:cs="Times New Roman"/>
          <w:color w:val="000000" w:themeColor="text1"/>
        </w:rPr>
        <w:t xml:space="preserve">RMS cell growth was quantified by direct cell counting or the ATP-based Cell Titer Glo luminescent cell viability assay (Promega, Madison, WI). For cell counts, RMS cells were transduced with lentivirus for </w:t>
      </w:r>
      <w:r w:rsidR="00775587" w:rsidRPr="003B2D5F">
        <w:rPr>
          <w:rFonts w:ascii="Times New Roman" w:hAnsi="Times New Roman" w:cs="Times New Roman"/>
          <w:color w:val="000000" w:themeColor="text1"/>
        </w:rPr>
        <w:t xml:space="preserve">1-2 </w:t>
      </w:r>
      <w:r w:rsidRPr="003B2D5F">
        <w:rPr>
          <w:rFonts w:ascii="Times New Roman" w:hAnsi="Times New Roman" w:cs="Times New Roman"/>
          <w:color w:val="000000" w:themeColor="text1"/>
        </w:rPr>
        <w:t xml:space="preserve">days and selected with the appropriate antibiotic for 3 days prior to plating. Cell counts were performed at 5-7 days post plating at a starting density of 10,000-20,000 cells per well in 24-well plates. For cell growth rescue experiments using the stable line harboring the </w:t>
      </w:r>
      <w:r w:rsidR="00775587" w:rsidRPr="003B2D5F">
        <w:rPr>
          <w:rFonts w:ascii="Times New Roman" w:hAnsi="Times New Roman" w:cs="Times New Roman"/>
          <w:color w:val="000000" w:themeColor="text1"/>
        </w:rPr>
        <w:t>Cas9 expressing cassette</w:t>
      </w:r>
      <w:r w:rsidR="00B81BC1" w:rsidRPr="003B2D5F">
        <w:rPr>
          <w:rFonts w:ascii="Times New Roman" w:hAnsi="Times New Roman" w:cs="Times New Roman"/>
          <w:color w:val="000000" w:themeColor="text1"/>
        </w:rPr>
        <w:t xml:space="preserve"> and Cas9-resistant GFP, Cas9-resistant MYC or YBX1</w:t>
      </w:r>
      <w:r w:rsidRPr="003B2D5F">
        <w:rPr>
          <w:rFonts w:ascii="Times New Roman" w:hAnsi="Times New Roman" w:cs="Times New Roman"/>
          <w:color w:val="000000" w:themeColor="text1"/>
        </w:rPr>
        <w:t>, cells were transduced first with lentivirus for</w:t>
      </w:r>
      <w:r w:rsidR="00B81BC1" w:rsidRPr="003B2D5F">
        <w:rPr>
          <w:rFonts w:ascii="Times New Roman" w:hAnsi="Times New Roman" w:cs="Times New Roman"/>
          <w:color w:val="000000" w:themeColor="text1"/>
        </w:rPr>
        <w:t xml:space="preserve"> gene-specific </w:t>
      </w:r>
      <w:proofErr w:type="spellStart"/>
      <w:r w:rsidR="00E6166B" w:rsidRPr="003B2D5F">
        <w:rPr>
          <w:rFonts w:ascii="Times New Roman" w:hAnsi="Times New Roman" w:cs="Times New Roman"/>
          <w:color w:val="000000" w:themeColor="text1"/>
        </w:rPr>
        <w:t>dgRNAs</w:t>
      </w:r>
      <w:proofErr w:type="spellEnd"/>
      <w:r w:rsidRPr="003B2D5F">
        <w:rPr>
          <w:rFonts w:ascii="Times New Roman" w:hAnsi="Times New Roman" w:cs="Times New Roman"/>
          <w:color w:val="000000" w:themeColor="text1"/>
        </w:rPr>
        <w:t xml:space="preserve"> for </w:t>
      </w:r>
      <w:r w:rsidR="00E6166B" w:rsidRPr="003B2D5F">
        <w:rPr>
          <w:rFonts w:ascii="Times New Roman" w:hAnsi="Times New Roman" w:cs="Times New Roman"/>
          <w:color w:val="000000" w:themeColor="text1"/>
        </w:rPr>
        <w:t>1-</w:t>
      </w:r>
      <w:r w:rsidRPr="003B2D5F">
        <w:rPr>
          <w:rFonts w:ascii="Times New Roman" w:hAnsi="Times New Roman" w:cs="Times New Roman"/>
          <w:color w:val="000000" w:themeColor="text1"/>
        </w:rPr>
        <w:t xml:space="preserve">2 days. Following antibiotic selection for 3 days, </w:t>
      </w:r>
      <w:r w:rsidR="00E6166B" w:rsidRPr="003B2D5F">
        <w:rPr>
          <w:rFonts w:ascii="Times New Roman" w:hAnsi="Times New Roman" w:cs="Times New Roman"/>
          <w:color w:val="000000" w:themeColor="text1"/>
        </w:rPr>
        <w:t xml:space="preserve">cells were plated for cell counts for the Cell Titer Glo </w:t>
      </w:r>
      <w:r w:rsidR="00E6166B" w:rsidRPr="003B2D5F">
        <w:rPr>
          <w:rFonts w:ascii="Times New Roman" w:hAnsi="Times New Roman" w:cs="Times New Roman"/>
          <w:color w:val="000000" w:themeColor="text1"/>
        </w:rPr>
        <w:lastRenderedPageBreak/>
        <w:t>assay.</w:t>
      </w:r>
      <w:r w:rsidRPr="003B2D5F">
        <w:rPr>
          <w:rFonts w:ascii="Times New Roman" w:hAnsi="Times New Roman" w:cs="Times New Roman"/>
          <w:color w:val="000000" w:themeColor="text1"/>
        </w:rPr>
        <w:t xml:space="preserve"> Cell counts were performed </w:t>
      </w:r>
      <w:r w:rsidR="00E6166B" w:rsidRPr="003B2D5F">
        <w:rPr>
          <w:rFonts w:ascii="Times New Roman" w:hAnsi="Times New Roman" w:cs="Times New Roman"/>
          <w:color w:val="000000" w:themeColor="text1"/>
        </w:rPr>
        <w:t>5-</w:t>
      </w:r>
      <w:r w:rsidRPr="003B2D5F">
        <w:rPr>
          <w:rFonts w:ascii="Times New Roman" w:hAnsi="Times New Roman" w:cs="Times New Roman"/>
          <w:color w:val="000000" w:themeColor="text1"/>
        </w:rPr>
        <w:t>6 days post-</w:t>
      </w:r>
      <w:r w:rsidR="00E6166B" w:rsidRPr="003B2D5F">
        <w:rPr>
          <w:rFonts w:ascii="Times New Roman" w:hAnsi="Times New Roman" w:cs="Times New Roman"/>
          <w:color w:val="000000" w:themeColor="text1"/>
        </w:rPr>
        <w:t>plating</w:t>
      </w:r>
      <w:r w:rsidRPr="003B2D5F">
        <w:rPr>
          <w:rFonts w:ascii="Times New Roman" w:hAnsi="Times New Roman" w:cs="Times New Roman"/>
          <w:color w:val="000000" w:themeColor="text1"/>
        </w:rPr>
        <w:t xml:space="preserve">. </w:t>
      </w:r>
      <w:r w:rsidR="00E6166B" w:rsidRPr="003B2D5F">
        <w:rPr>
          <w:rFonts w:ascii="Times New Roman" w:hAnsi="Times New Roman" w:cs="Times New Roman"/>
          <w:color w:val="000000" w:themeColor="text1"/>
        </w:rPr>
        <w:t>For the Cell Titer Glo assay,</w:t>
      </w:r>
      <w:r w:rsidRPr="003B2D5F">
        <w:rPr>
          <w:rFonts w:ascii="Times New Roman" w:hAnsi="Times New Roman" w:cs="Times New Roman"/>
          <w:color w:val="000000" w:themeColor="text1"/>
        </w:rPr>
        <w:t xml:space="preserve"> </w:t>
      </w:r>
      <w:r w:rsidR="00E6166B" w:rsidRPr="003B2D5F">
        <w:rPr>
          <w:rFonts w:ascii="Times New Roman" w:hAnsi="Times New Roman" w:cs="Times New Roman"/>
          <w:color w:val="000000" w:themeColor="text1"/>
        </w:rPr>
        <w:t xml:space="preserve">cells </w:t>
      </w:r>
      <w:r w:rsidRPr="003B2D5F">
        <w:rPr>
          <w:rFonts w:ascii="Times New Roman" w:hAnsi="Times New Roman" w:cs="Times New Roman"/>
          <w:color w:val="000000" w:themeColor="text1"/>
        </w:rPr>
        <w:t>were plated in 96-well plates at 1000-2000 cells per well</w:t>
      </w:r>
      <w:r w:rsidR="00E6166B" w:rsidRPr="003B2D5F">
        <w:rPr>
          <w:rFonts w:ascii="Times New Roman" w:hAnsi="Times New Roman" w:cs="Times New Roman"/>
          <w:color w:val="000000" w:themeColor="text1"/>
        </w:rPr>
        <w:t>, and t</w:t>
      </w:r>
      <w:r w:rsidRPr="003B2D5F">
        <w:rPr>
          <w:rFonts w:ascii="Times New Roman" w:hAnsi="Times New Roman" w:cs="Times New Roman"/>
          <w:color w:val="000000" w:themeColor="text1"/>
        </w:rPr>
        <w:t>he luminescence was read using a microplate reader</w:t>
      </w:r>
      <w:r w:rsidR="00E6166B" w:rsidRPr="003B2D5F">
        <w:rPr>
          <w:rFonts w:ascii="Times New Roman" w:hAnsi="Times New Roman" w:cs="Times New Roman"/>
          <w:color w:val="000000" w:themeColor="text1"/>
        </w:rPr>
        <w:t xml:space="preserve"> 6 days post-plating</w:t>
      </w:r>
      <w:r w:rsidRPr="003B2D5F">
        <w:rPr>
          <w:rFonts w:ascii="Times New Roman" w:hAnsi="Times New Roman" w:cs="Times New Roman"/>
          <w:color w:val="000000" w:themeColor="text1"/>
        </w:rPr>
        <w:t xml:space="preserve"> (</w:t>
      </w:r>
      <w:proofErr w:type="spellStart"/>
      <w:r w:rsidRPr="003B2D5F">
        <w:rPr>
          <w:rFonts w:ascii="Times New Roman" w:hAnsi="Times New Roman" w:cs="Times New Roman"/>
          <w:color w:val="000000" w:themeColor="text1"/>
        </w:rPr>
        <w:t>BioTek</w:t>
      </w:r>
      <w:proofErr w:type="spellEnd"/>
      <w:r w:rsidRPr="003B2D5F">
        <w:rPr>
          <w:rFonts w:ascii="Times New Roman" w:hAnsi="Times New Roman" w:cs="Times New Roman"/>
          <w:color w:val="000000" w:themeColor="text1"/>
        </w:rPr>
        <w:t xml:space="preserve"> Synergy H1, Winooski, VT). </w:t>
      </w:r>
    </w:p>
    <w:p w14:paraId="3CAEACD2" w14:textId="3E6528E4" w:rsidR="001D046D" w:rsidRPr="003B2D5F" w:rsidRDefault="003801ED">
      <w:pPr>
        <w:spacing w:line="480" w:lineRule="auto"/>
        <w:ind w:firstLine="720"/>
        <w:rPr>
          <w:rFonts w:ascii="Times New Roman" w:hAnsi="Times New Roman" w:cs="Times New Roman"/>
          <w:color w:val="000000" w:themeColor="text1"/>
        </w:rPr>
      </w:pPr>
      <w:r w:rsidRPr="003B2D5F">
        <w:rPr>
          <w:rFonts w:ascii="Times New Roman" w:hAnsi="Times New Roman" w:cs="Times New Roman"/>
          <w:color w:val="000000" w:themeColor="text1"/>
        </w:rPr>
        <w:t>Spheres (“</w:t>
      </w:r>
      <w:proofErr w:type="spellStart"/>
      <w:r w:rsidRPr="003B2D5F">
        <w:rPr>
          <w:rFonts w:ascii="Times New Roman" w:hAnsi="Times New Roman" w:cs="Times New Roman"/>
          <w:color w:val="000000" w:themeColor="text1"/>
        </w:rPr>
        <w:t>rhabdospheres</w:t>
      </w:r>
      <w:proofErr w:type="spellEnd"/>
      <w:r w:rsidRPr="003B2D5F">
        <w:rPr>
          <w:rFonts w:ascii="Times New Roman" w:hAnsi="Times New Roman" w:cs="Times New Roman"/>
          <w:color w:val="000000" w:themeColor="text1"/>
        </w:rPr>
        <w:t xml:space="preserve">”) were induced in stem cell (neurobasal) medium enriched with growth factors (EGF, </w:t>
      </w:r>
      <w:proofErr w:type="spellStart"/>
      <w:r w:rsidRPr="003B2D5F">
        <w:rPr>
          <w:rFonts w:ascii="Times New Roman" w:hAnsi="Times New Roman" w:cs="Times New Roman"/>
          <w:color w:val="000000" w:themeColor="text1"/>
        </w:rPr>
        <w:t>bFGF</w:t>
      </w:r>
      <w:proofErr w:type="spellEnd"/>
      <w:r w:rsidRPr="003B2D5F">
        <w:rPr>
          <w:rFonts w:ascii="Times New Roman" w:hAnsi="Times New Roman" w:cs="Times New Roman"/>
          <w:color w:val="000000" w:themeColor="text1"/>
        </w:rPr>
        <w:t xml:space="preserve">, PDGF-A and PDGF-B) as previously described </w:t>
      </w:r>
      <w:r w:rsidRPr="003B2D5F">
        <w:rPr>
          <w:rFonts w:ascii="Times New Roman" w:hAnsi="Times New Roman" w:cs="Times New Roman"/>
          <w:color w:val="000000" w:themeColor="text1"/>
        </w:rPr>
        <w:fldChar w:fldCharType="begin"/>
      </w:r>
      <w:r w:rsidRPr="003B2D5F">
        <w:rPr>
          <w:rFonts w:ascii="Times New Roman" w:hAnsi="Times New Roman" w:cs="Times New Roman"/>
          <w:color w:val="000000" w:themeColor="text1"/>
        </w:rPr>
        <w:instrText xml:space="preserve"> ADDIN ZOTERO_ITEM CSL_CITATION {"citationID":"DiabJ8X5","properties":{"formattedCitation":"(39)","plainCitation":"(39)","noteIndex":0},"citationItems":[{"id":121,"uris":["http://zotero.org/users/4914116/items/EU36TUYG"],"uri":["http://zotero.org/users/4914116/items/EU36TUYG"],"itemData":{"id":121,"type":"article-journal","abstract":"Embryonal rhabdomyosarcoma (ERMS) is the most common soft tissue cancer in children. The prognosis of patients with relapsed or metastatic disease remains poor. ERMS genomes show few recurrent mutations, suggesting that other molecular mechanisms such as epigenetic regulation might play a major role in driving ERMS tumor biology. In this study, we have demonstrated the diverse roles of histone deacetylases (HDACs) in the pathogenesis of ERMS by characterizing effects of HDAC inhibitors, trichostatin A (TSA) and suberoylanilide hydroxamic acid (SAHA; also known as vorinostat) in vitro and in vivo. TSA and SAHA suppress ERMS tumor growth and progression by inducing myogenic differentiation as well as reducing the self-renewal and migratory capacity of ERMS cells. Differential expression profiling and pathway analysis revealed downregulation of key oncogenic pathways upon HDAC inhibitor treatment. By gain-of-function, loss-of-function, and chromatin immunoprecipitation (ChIP) studies, we show that Notch1- and EphrinB1-mediated pathways are regulated by HDACs to inhibit differentiation and enhance migratory capacity of ERMS cells, respectively. Our study demonstrates that aberrant HDAC activity plays a major role in ERMS pathogenesis. Druggable targets in the molecular pathways affected by HDAC inhibitors represent novel therapeutic options for ERMS patients.","container-title":"PLoS One","DOI":"10.1371/journal.pone.0144320","ISSN":"1932-6203 (Electronic) 1932-6203 (Linking)","issue":"12","note":"PMCID: PMC4670218","page":"e0144320","title":"Histone Deacetylase Inhibitors Antagonize Distinct Pathways to Suppress Tumorigenesis of Embryonal Rhabdomyosarcoma","volume":"10","author":[{"family":"Vleeshouwer-Neumann","given":"T."},{"family":"Phelps","given":"M."},{"family":"Bammler","given":"T. K."},{"family":"MacDonald","given":"J. W."},{"family":"Jenkins","given":"I."},{"family":"Chen","given":"E. Y."}],"issued":{"date-parts":[["2015"]]}}}],"schema":"https://github.com/citation-style-language/schema/raw/master/csl-citation.json"} </w:instrText>
      </w:r>
      <w:r w:rsidRPr="003B2D5F">
        <w:rPr>
          <w:rFonts w:ascii="Times New Roman" w:hAnsi="Times New Roman" w:cs="Times New Roman"/>
          <w:color w:val="000000" w:themeColor="text1"/>
        </w:rPr>
        <w:fldChar w:fldCharType="separate"/>
      </w:r>
      <w:r w:rsidRPr="003B2D5F">
        <w:rPr>
          <w:rFonts w:ascii="Times New Roman" w:hAnsi="Times New Roman" w:cs="Times New Roman"/>
          <w:color w:val="000000"/>
        </w:rPr>
        <w:t>(39)</w:t>
      </w:r>
      <w:r w:rsidRPr="003B2D5F">
        <w:rPr>
          <w:rFonts w:ascii="Times New Roman" w:hAnsi="Times New Roman" w:cs="Times New Roman"/>
          <w:color w:val="000000" w:themeColor="text1"/>
        </w:rPr>
        <w:fldChar w:fldCharType="end"/>
      </w:r>
      <w:r w:rsidRPr="003B2D5F">
        <w:rPr>
          <w:rFonts w:ascii="Times New Roman" w:hAnsi="Times New Roman" w:cs="Times New Roman"/>
          <w:color w:val="000000" w:themeColor="text1"/>
        </w:rPr>
        <w:t xml:space="preserve">. For </w:t>
      </w:r>
      <w:r w:rsidR="00E6166B" w:rsidRPr="003B2D5F">
        <w:rPr>
          <w:rFonts w:ascii="Times New Roman" w:hAnsi="Times New Roman" w:cs="Times New Roman"/>
          <w:color w:val="000000" w:themeColor="text1"/>
        </w:rPr>
        <w:t>flow cytometry-based Annexin V assay</w:t>
      </w:r>
      <w:r w:rsidRPr="003B2D5F">
        <w:rPr>
          <w:rFonts w:ascii="Times New Roman" w:hAnsi="Times New Roman" w:cs="Times New Roman"/>
          <w:color w:val="000000" w:themeColor="text1"/>
        </w:rPr>
        <w:t xml:space="preserve">, </w:t>
      </w:r>
      <w:r w:rsidR="00E6166B" w:rsidRPr="003B2D5F">
        <w:rPr>
          <w:rFonts w:ascii="Times New Roman" w:hAnsi="Times New Roman" w:cs="Times New Roman"/>
          <w:color w:val="000000" w:themeColor="text1"/>
        </w:rPr>
        <w:t xml:space="preserve">transduced </w:t>
      </w:r>
      <w:r w:rsidRPr="003B2D5F">
        <w:rPr>
          <w:rFonts w:ascii="Times New Roman" w:hAnsi="Times New Roman" w:cs="Times New Roman"/>
          <w:color w:val="000000" w:themeColor="text1"/>
        </w:rPr>
        <w:t xml:space="preserve">RD </w:t>
      </w:r>
      <w:r w:rsidR="00E6166B" w:rsidRPr="003B2D5F">
        <w:rPr>
          <w:rFonts w:ascii="Times New Roman" w:hAnsi="Times New Roman" w:cs="Times New Roman"/>
          <w:color w:val="000000" w:themeColor="text1"/>
        </w:rPr>
        <w:t>cells 3 days-post antibiotic selection</w:t>
      </w:r>
      <w:r w:rsidRPr="003B2D5F">
        <w:rPr>
          <w:rFonts w:ascii="Times New Roman" w:hAnsi="Times New Roman" w:cs="Times New Roman"/>
          <w:color w:val="000000" w:themeColor="text1"/>
        </w:rPr>
        <w:t xml:space="preserve"> were incubated in the stem cell medium </w:t>
      </w:r>
      <w:r w:rsidR="00E6166B" w:rsidRPr="003B2D5F">
        <w:rPr>
          <w:rFonts w:ascii="Times New Roman" w:hAnsi="Times New Roman" w:cs="Times New Roman"/>
          <w:color w:val="000000" w:themeColor="text1"/>
        </w:rPr>
        <w:t>in</w:t>
      </w:r>
      <w:r w:rsidR="001D046D" w:rsidRPr="003B2D5F">
        <w:rPr>
          <w:rFonts w:ascii="Times New Roman" w:hAnsi="Times New Roman" w:cs="Times New Roman"/>
          <w:color w:val="000000" w:themeColor="text1"/>
        </w:rPr>
        <w:t xml:space="preserve"> the 10-cm low-attachment plates</w:t>
      </w:r>
      <w:r w:rsidRPr="003B2D5F">
        <w:rPr>
          <w:rFonts w:ascii="Times New Roman" w:hAnsi="Times New Roman" w:cs="Times New Roman"/>
          <w:color w:val="000000" w:themeColor="text1"/>
        </w:rPr>
        <w:t xml:space="preserve"> for </w:t>
      </w:r>
      <w:r w:rsidR="00E6166B" w:rsidRPr="003B2D5F">
        <w:rPr>
          <w:rFonts w:ascii="Times New Roman" w:hAnsi="Times New Roman" w:cs="Times New Roman"/>
          <w:color w:val="000000" w:themeColor="text1"/>
        </w:rPr>
        <w:t xml:space="preserve">5 </w:t>
      </w:r>
      <w:r w:rsidRPr="003B2D5F">
        <w:rPr>
          <w:rFonts w:ascii="Times New Roman" w:hAnsi="Times New Roman" w:cs="Times New Roman"/>
          <w:color w:val="000000" w:themeColor="text1"/>
        </w:rPr>
        <w:t>days</w:t>
      </w:r>
      <w:r w:rsidR="00E6166B" w:rsidRPr="003B2D5F">
        <w:rPr>
          <w:rFonts w:ascii="Times New Roman" w:hAnsi="Times New Roman" w:cs="Times New Roman"/>
          <w:color w:val="000000" w:themeColor="text1"/>
        </w:rPr>
        <w:t xml:space="preserve"> prior to</w:t>
      </w:r>
      <w:r w:rsidR="001D046D" w:rsidRPr="003B2D5F">
        <w:rPr>
          <w:rFonts w:ascii="Times New Roman" w:hAnsi="Times New Roman" w:cs="Times New Roman"/>
          <w:color w:val="000000" w:themeColor="text1"/>
        </w:rPr>
        <w:t xml:space="preserve"> harvesting for the assay</w:t>
      </w:r>
      <w:r w:rsidRPr="003B2D5F">
        <w:rPr>
          <w:rFonts w:ascii="Times New Roman" w:hAnsi="Times New Roman" w:cs="Times New Roman"/>
          <w:color w:val="000000" w:themeColor="text1"/>
        </w:rPr>
        <w:t xml:space="preserve">. </w:t>
      </w:r>
    </w:p>
    <w:p w14:paraId="733DC09C" w14:textId="77777777" w:rsidR="003615D3" w:rsidRPr="003B2D5F" w:rsidRDefault="003615D3">
      <w:pPr>
        <w:spacing w:line="480" w:lineRule="auto"/>
        <w:ind w:firstLine="720"/>
        <w:rPr>
          <w:rFonts w:ascii="Times New Roman" w:hAnsi="Times New Roman" w:cs="Times New Roman"/>
          <w:color w:val="000000" w:themeColor="text1"/>
        </w:rPr>
      </w:pPr>
    </w:p>
    <w:p w14:paraId="7AC16102" w14:textId="4D309829" w:rsidR="003615D3" w:rsidRPr="003B2D5F" w:rsidRDefault="003615D3">
      <w:pPr>
        <w:spacing w:line="480" w:lineRule="auto"/>
        <w:rPr>
          <w:rFonts w:ascii="Times New Roman" w:hAnsi="Times New Roman" w:cs="Times New Roman"/>
          <w:b/>
          <w:color w:val="000000"/>
        </w:rPr>
      </w:pPr>
      <w:r w:rsidRPr="003B2D5F">
        <w:rPr>
          <w:rFonts w:ascii="Times New Roman" w:hAnsi="Times New Roman" w:cs="Times New Roman"/>
          <w:b/>
          <w:color w:val="000000"/>
        </w:rPr>
        <w:t>Immunohistochemistry (IHC</w:t>
      </w:r>
      <w:r w:rsidR="00152896" w:rsidRPr="003B2D5F">
        <w:rPr>
          <w:rFonts w:ascii="Times New Roman" w:hAnsi="Times New Roman" w:cs="Times New Roman"/>
          <w:b/>
          <w:color w:val="000000"/>
        </w:rPr>
        <w:t>) and I</w:t>
      </w:r>
      <w:r w:rsidRPr="003B2D5F">
        <w:rPr>
          <w:rFonts w:ascii="Times New Roman" w:hAnsi="Times New Roman" w:cs="Times New Roman"/>
          <w:b/>
          <w:color w:val="000000"/>
        </w:rPr>
        <w:t>mmunofluorescence (IF)</w:t>
      </w:r>
      <w:r w:rsidR="00152896" w:rsidRPr="003B2D5F">
        <w:rPr>
          <w:rFonts w:ascii="Times New Roman" w:hAnsi="Times New Roman" w:cs="Times New Roman"/>
          <w:b/>
          <w:color w:val="000000"/>
        </w:rPr>
        <w:t xml:space="preserve"> </w:t>
      </w:r>
    </w:p>
    <w:p w14:paraId="03E72ACA" w14:textId="68661F3C" w:rsidR="00152896" w:rsidRPr="003B2D5F" w:rsidRDefault="003615D3">
      <w:pPr>
        <w:spacing w:line="480" w:lineRule="auto"/>
        <w:rPr>
          <w:rFonts w:ascii="Times New Roman" w:hAnsi="Times New Roman" w:cs="Times New Roman"/>
        </w:rPr>
      </w:pPr>
      <w:r w:rsidRPr="003B2D5F">
        <w:rPr>
          <w:rFonts w:ascii="Times New Roman" w:hAnsi="Times New Roman" w:cs="Times New Roman"/>
          <w:color w:val="000000"/>
        </w:rPr>
        <w:tab/>
        <w:t xml:space="preserve">A tissue microarray created from archived paraffin tissue blocks of human RMS tumor samples was obtained from Seattle Children’s Hospital. Immunohistochemistry was performed at the Histology and Imaging core facility at University of Washington. The following antibodies including dilutions were used for IHC: </w:t>
      </w:r>
      <w:r w:rsidRPr="003B2D5F">
        <w:rPr>
          <w:rFonts w:ascii="Times New Roman" w:hAnsi="Times New Roman" w:cs="Times New Roman"/>
        </w:rPr>
        <w:t>rabbit polyclonal anti human mouse monoclonal anti</w:t>
      </w:r>
      <w:r w:rsidR="008805CC" w:rsidRPr="003B2D5F">
        <w:rPr>
          <w:rFonts w:ascii="Times New Roman" w:hAnsi="Times New Roman" w:cs="Times New Roman"/>
        </w:rPr>
        <w:t>-</w:t>
      </w:r>
      <w:r w:rsidRPr="003B2D5F">
        <w:rPr>
          <w:rFonts w:ascii="Times New Roman" w:hAnsi="Times New Roman" w:cs="Times New Roman"/>
        </w:rPr>
        <w:t>Ki-67, (1:100, clone</w:t>
      </w:r>
      <w:r w:rsidR="008805CC" w:rsidRPr="003B2D5F">
        <w:rPr>
          <w:rFonts w:ascii="Times New Roman" w:hAnsi="Times New Roman" w:cs="Times New Roman"/>
        </w:rPr>
        <w:t xml:space="preserve"> </w:t>
      </w:r>
      <w:r w:rsidRPr="003B2D5F">
        <w:rPr>
          <w:rFonts w:ascii="Times New Roman" w:hAnsi="Times New Roman" w:cs="Times New Roman"/>
        </w:rPr>
        <w:t xml:space="preserve">MIB1, </w:t>
      </w:r>
      <w:proofErr w:type="spellStart"/>
      <w:r w:rsidRPr="003B2D5F">
        <w:rPr>
          <w:rFonts w:ascii="Times New Roman" w:hAnsi="Times New Roman" w:cs="Times New Roman"/>
        </w:rPr>
        <w:t>Dako</w:t>
      </w:r>
      <w:proofErr w:type="spellEnd"/>
      <w:r w:rsidRPr="003B2D5F">
        <w:rPr>
          <w:rFonts w:ascii="Times New Roman" w:hAnsi="Times New Roman" w:cs="Times New Roman"/>
        </w:rPr>
        <w:t>, Santa Clara, CA), rabbit monoclonal anti</w:t>
      </w:r>
      <w:r w:rsidR="008805CC" w:rsidRPr="003B2D5F">
        <w:rPr>
          <w:rFonts w:ascii="Times New Roman" w:hAnsi="Times New Roman" w:cs="Times New Roman"/>
        </w:rPr>
        <w:t xml:space="preserve">-MYC </w:t>
      </w:r>
      <w:r w:rsidRPr="003B2D5F">
        <w:rPr>
          <w:rFonts w:ascii="Times New Roman" w:hAnsi="Times New Roman" w:cs="Times New Roman"/>
        </w:rPr>
        <w:t xml:space="preserve">(1:100, clone </w:t>
      </w:r>
      <w:r w:rsidR="008805CC" w:rsidRPr="003B2D5F">
        <w:rPr>
          <w:rFonts w:ascii="Times New Roman" w:hAnsi="Times New Roman" w:cs="Times New Roman"/>
        </w:rPr>
        <w:t>E5Q6W</w:t>
      </w:r>
      <w:r w:rsidRPr="003B2D5F">
        <w:rPr>
          <w:rFonts w:ascii="Times New Roman" w:hAnsi="Times New Roman" w:cs="Times New Roman"/>
        </w:rPr>
        <w:t xml:space="preserve">; Cell Signaling, Danvers, MA), </w:t>
      </w:r>
      <w:r w:rsidR="008805CC" w:rsidRPr="003B2D5F">
        <w:rPr>
          <w:rFonts w:ascii="Times New Roman" w:hAnsi="Times New Roman" w:cs="Times New Roman"/>
        </w:rPr>
        <w:t xml:space="preserve">rabbit polyclonal </w:t>
      </w:r>
      <w:r w:rsidRPr="003B2D5F">
        <w:rPr>
          <w:rFonts w:ascii="Times New Roman" w:hAnsi="Times New Roman" w:cs="Times New Roman"/>
        </w:rPr>
        <w:t>anti</w:t>
      </w:r>
      <w:r w:rsidR="008805CC" w:rsidRPr="003B2D5F">
        <w:rPr>
          <w:rFonts w:ascii="Times New Roman" w:hAnsi="Times New Roman" w:cs="Times New Roman"/>
        </w:rPr>
        <w:t>-YBX1</w:t>
      </w:r>
      <w:r w:rsidRPr="003B2D5F">
        <w:rPr>
          <w:rFonts w:ascii="Times New Roman" w:hAnsi="Times New Roman" w:cs="Times New Roman"/>
        </w:rPr>
        <w:t>(1:</w:t>
      </w:r>
      <w:r w:rsidR="008805CC" w:rsidRPr="003B2D5F">
        <w:rPr>
          <w:rFonts w:ascii="Times New Roman" w:hAnsi="Times New Roman" w:cs="Times New Roman"/>
        </w:rPr>
        <w:t>50</w:t>
      </w:r>
      <w:r w:rsidRPr="003B2D5F">
        <w:rPr>
          <w:rFonts w:ascii="Times New Roman" w:hAnsi="Times New Roman" w:cs="Times New Roman"/>
        </w:rPr>
        <w:t xml:space="preserve">; clone </w:t>
      </w:r>
      <w:r w:rsidR="008805CC" w:rsidRPr="003B2D5F">
        <w:rPr>
          <w:rFonts w:ascii="Times New Roman" w:hAnsi="Times New Roman" w:cs="Times New Roman"/>
        </w:rPr>
        <w:t>D299</w:t>
      </w:r>
      <w:r w:rsidRPr="003B2D5F">
        <w:rPr>
          <w:rFonts w:ascii="Times New Roman" w:hAnsi="Times New Roman" w:cs="Times New Roman"/>
        </w:rPr>
        <w:t xml:space="preserve">; </w:t>
      </w:r>
      <w:r w:rsidR="008805CC" w:rsidRPr="003B2D5F">
        <w:rPr>
          <w:rFonts w:ascii="Times New Roman" w:hAnsi="Times New Roman" w:cs="Times New Roman"/>
        </w:rPr>
        <w:t>Cell Signaling, Danvers, MA</w:t>
      </w:r>
      <w:r w:rsidRPr="003B2D5F">
        <w:rPr>
          <w:rFonts w:ascii="Times New Roman" w:hAnsi="Times New Roman" w:cs="Times New Roman"/>
        </w:rPr>
        <w:t xml:space="preserve">) and </w:t>
      </w:r>
      <w:r w:rsidR="008805CC" w:rsidRPr="003B2D5F">
        <w:rPr>
          <w:rFonts w:ascii="Times New Roman" w:hAnsi="Times New Roman" w:cs="Times New Roman"/>
        </w:rPr>
        <w:t xml:space="preserve">rabbit </w:t>
      </w:r>
      <w:r w:rsidRPr="003B2D5F">
        <w:rPr>
          <w:rFonts w:ascii="Times New Roman" w:hAnsi="Times New Roman" w:cs="Times New Roman"/>
        </w:rPr>
        <w:t>monoclo</w:t>
      </w:r>
      <w:r w:rsidR="00E1532C" w:rsidRPr="003B2D5F">
        <w:rPr>
          <w:rFonts w:ascii="Times New Roman" w:hAnsi="Times New Roman" w:cs="Times New Roman"/>
        </w:rPr>
        <w:t>n</w:t>
      </w:r>
      <w:r w:rsidRPr="003B2D5F">
        <w:rPr>
          <w:rFonts w:ascii="Times New Roman" w:hAnsi="Times New Roman" w:cs="Times New Roman"/>
        </w:rPr>
        <w:t>al anti-</w:t>
      </w:r>
      <w:r w:rsidR="008805CC" w:rsidRPr="003B2D5F">
        <w:rPr>
          <w:rFonts w:ascii="Times New Roman" w:hAnsi="Times New Roman" w:cs="Times New Roman"/>
        </w:rPr>
        <w:t>CD133 (Prominin)</w:t>
      </w:r>
      <w:r w:rsidRPr="003B2D5F">
        <w:rPr>
          <w:rFonts w:ascii="Times New Roman" w:hAnsi="Times New Roman" w:cs="Times New Roman"/>
        </w:rPr>
        <w:t xml:space="preserve"> (1:</w:t>
      </w:r>
      <w:r w:rsidR="008805CC" w:rsidRPr="003B2D5F">
        <w:rPr>
          <w:rFonts w:ascii="Times New Roman" w:hAnsi="Times New Roman" w:cs="Times New Roman"/>
        </w:rPr>
        <w:t>100</w:t>
      </w:r>
      <w:r w:rsidRPr="003B2D5F">
        <w:rPr>
          <w:rFonts w:ascii="Times New Roman" w:hAnsi="Times New Roman" w:cs="Times New Roman"/>
        </w:rPr>
        <w:t xml:space="preserve">; </w:t>
      </w:r>
      <w:r w:rsidR="008805CC" w:rsidRPr="003B2D5F">
        <w:rPr>
          <w:rFonts w:ascii="Times New Roman" w:hAnsi="Times New Roman" w:cs="Times New Roman"/>
        </w:rPr>
        <w:t>D2V8Q</w:t>
      </w:r>
      <w:r w:rsidRPr="003B2D5F">
        <w:rPr>
          <w:rFonts w:ascii="Times New Roman" w:hAnsi="Times New Roman" w:cs="Times New Roman"/>
        </w:rPr>
        <w:t xml:space="preserve">; </w:t>
      </w:r>
      <w:r w:rsidR="008805CC" w:rsidRPr="003B2D5F">
        <w:rPr>
          <w:rFonts w:ascii="Times New Roman" w:hAnsi="Times New Roman" w:cs="Times New Roman"/>
        </w:rPr>
        <w:t>Cell Signaling, Danvers, MA</w:t>
      </w:r>
      <w:r w:rsidRPr="003B2D5F">
        <w:rPr>
          <w:rFonts w:ascii="Times New Roman" w:hAnsi="Times New Roman" w:cs="Times New Roman"/>
        </w:rPr>
        <w:t xml:space="preserve">). </w:t>
      </w:r>
      <w:r w:rsidR="008805CC" w:rsidRPr="003B2D5F">
        <w:rPr>
          <w:rFonts w:ascii="Times New Roman" w:hAnsi="Times New Roman" w:cs="Times New Roman"/>
          <w:color w:val="000000"/>
        </w:rPr>
        <w:t xml:space="preserve">The following antibodies including dilutions were used for IF: </w:t>
      </w:r>
      <w:r w:rsidR="008805CC" w:rsidRPr="003B2D5F">
        <w:rPr>
          <w:rFonts w:ascii="Times New Roman" w:hAnsi="Times New Roman" w:cs="Times New Roman"/>
        </w:rPr>
        <w:t xml:space="preserve">rabbit monoclonal anti-MYC (1:150, clone E5Q6W; Cell Signaling, Danvers, MA), rabbit polyclonal anti-YBX1(1:150; clone D299; Cell Signaling, Danvers, MA) and rabbit monoclonal anti-CD133 (Prominin) (1:150; D2V8Q; Cell Signaling, Danvers, MA). </w:t>
      </w:r>
    </w:p>
    <w:p w14:paraId="20FF2106" w14:textId="76A2A257" w:rsidR="00152896" w:rsidRPr="003B2D5F" w:rsidRDefault="00152896">
      <w:pPr>
        <w:spacing w:line="480" w:lineRule="auto"/>
        <w:rPr>
          <w:rFonts w:ascii="Times New Roman" w:hAnsi="Times New Roman" w:cs="Times New Roman"/>
        </w:rPr>
      </w:pPr>
    </w:p>
    <w:p w14:paraId="583AE887" w14:textId="56612714" w:rsidR="00152896" w:rsidRPr="006A4DA3" w:rsidRDefault="00152896">
      <w:pPr>
        <w:spacing w:line="480" w:lineRule="auto"/>
        <w:rPr>
          <w:rFonts w:ascii="Times New Roman" w:hAnsi="Times New Roman" w:cs="Times New Roman"/>
          <w:b/>
          <w:bCs/>
        </w:rPr>
      </w:pPr>
      <w:r w:rsidRPr="006A4DA3">
        <w:rPr>
          <w:rFonts w:ascii="Times New Roman" w:hAnsi="Times New Roman" w:cs="Times New Roman"/>
          <w:b/>
          <w:bCs/>
        </w:rPr>
        <w:t>Real-time Apoptosis Detection on cultured RMS cells</w:t>
      </w:r>
    </w:p>
    <w:p w14:paraId="6824FDBC" w14:textId="1F49A4D3" w:rsidR="00152896" w:rsidRPr="003B2D5F" w:rsidRDefault="00152896">
      <w:pPr>
        <w:spacing w:line="480" w:lineRule="auto"/>
        <w:rPr>
          <w:rFonts w:ascii="Times New Roman" w:hAnsi="Times New Roman" w:cs="Times New Roman"/>
        </w:rPr>
      </w:pPr>
      <w:r w:rsidRPr="003B2D5F">
        <w:rPr>
          <w:rFonts w:ascii="Times New Roman" w:hAnsi="Times New Roman" w:cs="Times New Roman"/>
        </w:rPr>
        <w:lastRenderedPageBreak/>
        <w:tab/>
      </w:r>
      <w:r w:rsidR="00145507" w:rsidRPr="003B2D5F">
        <w:rPr>
          <w:rFonts w:ascii="Times New Roman" w:hAnsi="Times New Roman" w:cs="Times New Roman"/>
        </w:rPr>
        <w:t xml:space="preserve">For detecting apoptosis in cultured cells, adherent RMS cells or sphere cells were incubated with </w:t>
      </w:r>
      <w:proofErr w:type="spellStart"/>
      <w:r w:rsidR="00145507" w:rsidRPr="003B2D5F">
        <w:rPr>
          <w:rFonts w:ascii="Times New Roman" w:hAnsi="Times New Roman" w:cs="Times New Roman"/>
        </w:rPr>
        <w:t>NucView</w:t>
      </w:r>
      <w:proofErr w:type="spellEnd"/>
      <w:r w:rsidR="00145507" w:rsidRPr="003B2D5F">
        <w:rPr>
          <w:rFonts w:ascii="Times New Roman" w:hAnsi="Times New Roman" w:cs="Times New Roman"/>
        </w:rPr>
        <w:sym w:font="Symbol" w:char="F0D2"/>
      </w:r>
      <w:r w:rsidR="00145507" w:rsidRPr="003B2D5F">
        <w:rPr>
          <w:rFonts w:ascii="Times New Roman" w:hAnsi="Times New Roman" w:cs="Times New Roman"/>
        </w:rPr>
        <w:t xml:space="preserve"> 530</w:t>
      </w:r>
      <w:r w:rsidR="009B2613">
        <w:rPr>
          <w:rFonts w:ascii="Times New Roman" w:hAnsi="Times New Roman" w:cs="Times New Roman"/>
        </w:rPr>
        <w:t xml:space="preserve"> or 488</w:t>
      </w:r>
      <w:r w:rsidR="00145507" w:rsidRPr="003B2D5F">
        <w:rPr>
          <w:rFonts w:ascii="Times New Roman" w:hAnsi="Times New Roman" w:cs="Times New Roman"/>
        </w:rPr>
        <w:t xml:space="preserve"> Caspase 3 </w:t>
      </w:r>
      <w:proofErr w:type="gramStart"/>
      <w:r w:rsidR="00145507" w:rsidRPr="003B2D5F">
        <w:rPr>
          <w:rFonts w:ascii="Times New Roman" w:hAnsi="Times New Roman" w:cs="Times New Roman"/>
        </w:rPr>
        <w:t>substrate</w:t>
      </w:r>
      <w:proofErr w:type="gramEnd"/>
      <w:r w:rsidR="00145507" w:rsidRPr="003B2D5F">
        <w:rPr>
          <w:rFonts w:ascii="Times New Roman" w:hAnsi="Times New Roman" w:cs="Times New Roman"/>
        </w:rPr>
        <w:t xml:space="preserve"> (</w:t>
      </w:r>
      <w:proofErr w:type="spellStart"/>
      <w:r w:rsidR="00145507" w:rsidRPr="003B2D5F">
        <w:rPr>
          <w:rFonts w:ascii="Times New Roman" w:hAnsi="Times New Roman" w:cs="Times New Roman"/>
        </w:rPr>
        <w:t>Biotium</w:t>
      </w:r>
      <w:proofErr w:type="spellEnd"/>
      <w:r w:rsidR="00145507" w:rsidRPr="003B2D5F">
        <w:rPr>
          <w:rFonts w:ascii="Times New Roman" w:hAnsi="Times New Roman" w:cs="Times New Roman"/>
        </w:rPr>
        <w:t xml:space="preserve">, Fremont, CA), diluted to 2 </w:t>
      </w:r>
      <w:r w:rsidR="00145507" w:rsidRPr="003B2D5F">
        <w:rPr>
          <w:rFonts w:ascii="Times New Roman" w:hAnsi="Times New Roman" w:cs="Times New Roman"/>
        </w:rPr>
        <w:sym w:font="Symbol" w:char="F06D"/>
      </w:r>
      <w:r w:rsidR="00145507" w:rsidRPr="003B2D5F">
        <w:rPr>
          <w:rFonts w:ascii="Times New Roman" w:hAnsi="Times New Roman" w:cs="Times New Roman"/>
        </w:rPr>
        <w:t xml:space="preserve">M in 500 </w:t>
      </w:r>
      <w:r w:rsidR="00145507" w:rsidRPr="003B2D5F">
        <w:rPr>
          <w:rFonts w:ascii="Times New Roman" w:hAnsi="Times New Roman" w:cs="Times New Roman"/>
        </w:rPr>
        <w:sym w:font="Symbol" w:char="F06D"/>
      </w:r>
      <w:r w:rsidR="00145507" w:rsidRPr="003B2D5F">
        <w:rPr>
          <w:rFonts w:ascii="Times New Roman" w:hAnsi="Times New Roman" w:cs="Times New Roman"/>
        </w:rPr>
        <w:t xml:space="preserve">L medium, for 1 hour prior to imaging by microscopy using the Cy3 channel. </w:t>
      </w:r>
    </w:p>
    <w:p w14:paraId="720DAE53" w14:textId="77777777" w:rsidR="00145507" w:rsidRPr="003B2D5F" w:rsidRDefault="00145507">
      <w:pPr>
        <w:spacing w:line="480" w:lineRule="auto"/>
        <w:rPr>
          <w:rFonts w:ascii="Times New Roman" w:hAnsi="Times New Roman" w:cs="Times New Roman"/>
        </w:rPr>
      </w:pPr>
    </w:p>
    <w:p w14:paraId="1A81F5AF" w14:textId="77777777" w:rsidR="003615D3" w:rsidRPr="003B2D5F" w:rsidRDefault="003615D3">
      <w:pPr>
        <w:spacing w:line="480" w:lineRule="auto"/>
        <w:rPr>
          <w:rFonts w:ascii="Times New Roman" w:hAnsi="Times New Roman" w:cs="Times New Roman"/>
          <w:color w:val="000000"/>
        </w:rPr>
      </w:pPr>
      <w:r w:rsidRPr="003B2D5F">
        <w:rPr>
          <w:rFonts w:ascii="Times New Roman" w:hAnsi="Times New Roman" w:cs="Times New Roman"/>
          <w:b/>
          <w:color w:val="000000"/>
        </w:rPr>
        <w:t>Western Blots</w:t>
      </w:r>
    </w:p>
    <w:p w14:paraId="06BAFD44" w14:textId="249FC22B" w:rsidR="003615D3" w:rsidRPr="003B2D5F" w:rsidRDefault="003615D3">
      <w:pPr>
        <w:spacing w:line="480" w:lineRule="auto"/>
        <w:rPr>
          <w:rFonts w:ascii="Times New Roman" w:hAnsi="Times New Roman" w:cs="Times New Roman"/>
        </w:rPr>
      </w:pPr>
      <w:r w:rsidRPr="003B2D5F">
        <w:rPr>
          <w:rFonts w:ascii="Times New Roman" w:hAnsi="Times New Roman" w:cs="Times New Roman"/>
          <w:color w:val="000000"/>
        </w:rPr>
        <w:tab/>
        <w:t xml:space="preserve">Human cell line and zebrafish tumor whole cell lysates prepared in RIPA with protease inhibitors and 2x sample buffer were electrophoresed on a 4-15% gradient SDS-polyacrylamide gel (Bio-Rad, Hercules, CA) and transferred to PVDF membranes using the </w:t>
      </w:r>
      <w:proofErr w:type="spellStart"/>
      <w:r w:rsidRPr="003B2D5F">
        <w:rPr>
          <w:rFonts w:ascii="Times New Roman" w:hAnsi="Times New Roman" w:cs="Times New Roman"/>
          <w:color w:val="000000"/>
        </w:rPr>
        <w:t>TurboTrans</w:t>
      </w:r>
      <w:proofErr w:type="spellEnd"/>
      <w:r w:rsidRPr="003B2D5F">
        <w:rPr>
          <w:rFonts w:ascii="Times New Roman" w:hAnsi="Times New Roman" w:cs="Times New Roman"/>
          <w:color w:val="000000"/>
        </w:rPr>
        <w:t>-Blot (Bio-Rad, Hercules, CA). Blots were blocked in 5% milk-TBST and probed using the following antibodies and dilutions: GAPDH (1:2000; Cell Signaling, Danvers, MA);</w:t>
      </w:r>
      <w:r w:rsidR="008805CC" w:rsidRPr="003B2D5F">
        <w:rPr>
          <w:rFonts w:ascii="Times New Roman" w:hAnsi="Times New Roman" w:cs="Times New Roman"/>
          <w:color w:val="000000"/>
        </w:rPr>
        <w:t xml:space="preserve"> </w:t>
      </w:r>
      <w:r w:rsidR="008805CC" w:rsidRPr="003B2D5F">
        <w:rPr>
          <w:rFonts w:ascii="Times New Roman" w:hAnsi="Times New Roman" w:cs="Times New Roman"/>
        </w:rPr>
        <w:t>rabbit monoclonal anti-MYC (1:1000, clone E5Q6W; Cell Signaling, Danvers, MA), rabbit polyclonal anti-YBX1(1:10</w:t>
      </w:r>
      <w:r w:rsidR="008900E1" w:rsidRPr="003B2D5F">
        <w:rPr>
          <w:rFonts w:ascii="Times New Roman" w:hAnsi="Times New Roman" w:cs="Times New Roman"/>
        </w:rPr>
        <w:t>0</w:t>
      </w:r>
      <w:r w:rsidR="008805CC" w:rsidRPr="003B2D5F">
        <w:rPr>
          <w:rFonts w:ascii="Times New Roman" w:hAnsi="Times New Roman" w:cs="Times New Roman"/>
        </w:rPr>
        <w:t xml:space="preserve">0; clone D299; Cell Signaling, Danvers, MA); </w:t>
      </w:r>
      <w:r w:rsidR="008900E1" w:rsidRPr="003B2D5F">
        <w:rPr>
          <w:rFonts w:ascii="Times New Roman" w:hAnsi="Times New Roman" w:cs="Times New Roman"/>
        </w:rPr>
        <w:t xml:space="preserve">rabbit </w:t>
      </w:r>
      <w:proofErr w:type="spellStart"/>
      <w:r w:rsidR="008900E1" w:rsidRPr="003B2D5F">
        <w:rPr>
          <w:rFonts w:ascii="Times New Roman" w:hAnsi="Times New Roman" w:cs="Times New Roman"/>
        </w:rPr>
        <w:t>polycloncal</w:t>
      </w:r>
      <w:proofErr w:type="spellEnd"/>
      <w:r w:rsidR="008805CC" w:rsidRPr="003B2D5F">
        <w:rPr>
          <w:rFonts w:ascii="Times New Roman" w:hAnsi="Times New Roman" w:cs="Times New Roman"/>
        </w:rPr>
        <w:t xml:space="preserve"> </w:t>
      </w:r>
      <w:r w:rsidR="008900E1" w:rsidRPr="003B2D5F">
        <w:rPr>
          <w:rFonts w:ascii="Times New Roman" w:hAnsi="Times New Roman" w:cs="Times New Roman"/>
        </w:rPr>
        <w:t>anti-phospho-c-</w:t>
      </w:r>
      <w:proofErr w:type="spellStart"/>
      <w:r w:rsidR="008900E1" w:rsidRPr="003B2D5F">
        <w:rPr>
          <w:rFonts w:ascii="Times New Roman" w:hAnsi="Times New Roman" w:cs="Times New Roman"/>
        </w:rPr>
        <w:t>Myc</w:t>
      </w:r>
      <w:proofErr w:type="spellEnd"/>
      <w:r w:rsidR="008900E1" w:rsidRPr="003B2D5F">
        <w:rPr>
          <w:rFonts w:ascii="Times New Roman" w:hAnsi="Times New Roman" w:cs="Times New Roman"/>
        </w:rPr>
        <w:t xml:space="preserve"> (Ser81) (1;1000; </w:t>
      </w:r>
      <w:proofErr w:type="spellStart"/>
      <w:r w:rsidR="008900E1" w:rsidRPr="003B2D5F">
        <w:rPr>
          <w:rFonts w:ascii="Times New Roman" w:hAnsi="Times New Roman" w:cs="Times New Roman"/>
        </w:rPr>
        <w:t>MilliporeSigma</w:t>
      </w:r>
      <w:proofErr w:type="spellEnd"/>
      <w:r w:rsidR="008900E1" w:rsidRPr="003B2D5F">
        <w:rPr>
          <w:rFonts w:ascii="Times New Roman" w:hAnsi="Times New Roman" w:cs="Times New Roman"/>
        </w:rPr>
        <w:t>)</w:t>
      </w:r>
      <w:r w:rsidRPr="003B2D5F">
        <w:rPr>
          <w:rFonts w:ascii="Times New Roman" w:hAnsi="Times New Roman" w:cs="Times New Roman"/>
        </w:rPr>
        <w:t xml:space="preserve">. Goat anti-mouse or anti-rabbit HRP conjugated IgG secondary antibodies were obtained from Santa Cruz Biotechnology. </w:t>
      </w:r>
    </w:p>
    <w:p w14:paraId="1C30E305" w14:textId="7A3139C9" w:rsidR="003615D3" w:rsidRPr="003B2D5F" w:rsidRDefault="003615D3">
      <w:pPr>
        <w:spacing w:line="480" w:lineRule="auto"/>
        <w:rPr>
          <w:rFonts w:ascii="Times New Roman" w:hAnsi="Times New Roman" w:cs="Times New Roman"/>
        </w:rPr>
      </w:pPr>
    </w:p>
    <w:p w14:paraId="2B4BAC1D" w14:textId="77777777" w:rsidR="003615D3" w:rsidRPr="003B2D5F" w:rsidRDefault="003615D3">
      <w:pPr>
        <w:spacing w:line="480" w:lineRule="auto"/>
        <w:rPr>
          <w:rFonts w:ascii="Times New Roman" w:hAnsi="Times New Roman" w:cs="Times New Roman"/>
          <w:b/>
          <w:bCs/>
        </w:rPr>
      </w:pPr>
      <w:r w:rsidRPr="003B2D5F">
        <w:rPr>
          <w:rFonts w:ascii="Times New Roman" w:hAnsi="Times New Roman" w:cs="Times New Roman"/>
          <w:b/>
          <w:bCs/>
        </w:rPr>
        <w:t>Quantitative RT-PCR</w:t>
      </w:r>
    </w:p>
    <w:p w14:paraId="11169D38" w14:textId="3783E5CF" w:rsidR="003615D3" w:rsidRPr="003B2D5F" w:rsidRDefault="003615D3">
      <w:pPr>
        <w:spacing w:line="480" w:lineRule="auto"/>
        <w:rPr>
          <w:rFonts w:ascii="Times New Roman" w:hAnsi="Times New Roman" w:cs="Times New Roman"/>
        </w:rPr>
      </w:pPr>
      <w:r w:rsidRPr="003B2D5F">
        <w:rPr>
          <w:rFonts w:ascii="Times New Roman" w:hAnsi="Times New Roman" w:cs="Times New Roman"/>
        </w:rPr>
        <w:tab/>
        <w:t xml:space="preserve">Human or zebrafish cells were lysed in </w:t>
      </w:r>
      <w:proofErr w:type="spellStart"/>
      <w:r w:rsidRPr="003B2D5F">
        <w:rPr>
          <w:rFonts w:ascii="Times New Roman" w:hAnsi="Times New Roman" w:cs="Times New Roman"/>
        </w:rPr>
        <w:t>TRIzol</w:t>
      </w:r>
      <w:proofErr w:type="spellEnd"/>
      <w:r w:rsidRPr="003B2D5F">
        <w:rPr>
          <w:rFonts w:ascii="Times New Roman" w:hAnsi="Times New Roman" w:cs="Times New Roman"/>
        </w:rPr>
        <w:t xml:space="preserve"> reagent (Thermo Fisher Scientific, Waltham, MA) and RNA was isolated per manufacturer’s protocol. Approximately 1 microgram of RNA was used for cDNA synthesis using the </w:t>
      </w:r>
      <w:proofErr w:type="gramStart"/>
      <w:r w:rsidRPr="003B2D5F">
        <w:rPr>
          <w:rFonts w:ascii="Times New Roman" w:hAnsi="Times New Roman" w:cs="Times New Roman"/>
        </w:rPr>
        <w:t>High Capacity</w:t>
      </w:r>
      <w:proofErr w:type="gramEnd"/>
      <w:r w:rsidRPr="003B2D5F">
        <w:rPr>
          <w:rFonts w:ascii="Times New Roman" w:hAnsi="Times New Roman" w:cs="Times New Roman"/>
        </w:rPr>
        <w:t xml:space="preserve"> cDNA Reverse Transcription kit (Thermo Fisher Scientific, Waltham, MA). SYBR Green-based quantitative PCR was subsequently performed using gene-specific primers (Table S1) in a light cycler (CFX Connect Real-time PCR Detection System) from Bio-Rad (Hercules, CA). </w:t>
      </w:r>
    </w:p>
    <w:p w14:paraId="5A1406BF" w14:textId="4D53B157" w:rsidR="004118A5" w:rsidRPr="003B2D5F" w:rsidRDefault="004118A5">
      <w:pPr>
        <w:spacing w:line="480" w:lineRule="auto"/>
        <w:rPr>
          <w:rFonts w:ascii="Times New Roman" w:hAnsi="Times New Roman" w:cs="Times New Roman"/>
        </w:rPr>
      </w:pPr>
    </w:p>
    <w:p w14:paraId="6B15336D" w14:textId="72BCAA7E" w:rsidR="004118A5" w:rsidRPr="003B2D5F" w:rsidRDefault="004118A5">
      <w:pPr>
        <w:spacing w:line="480" w:lineRule="auto"/>
        <w:rPr>
          <w:rFonts w:ascii="Times New Roman" w:hAnsi="Times New Roman" w:cs="Times New Roman"/>
          <w:bCs/>
          <w:color w:val="000000" w:themeColor="text1"/>
        </w:rPr>
      </w:pPr>
    </w:p>
    <w:p w14:paraId="3EEEB488" w14:textId="7C5583BE" w:rsidR="004118A5" w:rsidRPr="003B2D5F" w:rsidRDefault="004118A5">
      <w:pPr>
        <w:spacing w:line="480" w:lineRule="auto"/>
        <w:rPr>
          <w:rFonts w:ascii="Times New Roman" w:hAnsi="Times New Roman" w:cs="Times New Roman"/>
        </w:rPr>
      </w:pPr>
    </w:p>
    <w:p w14:paraId="4D82BAF8" w14:textId="77777777" w:rsidR="003615D3" w:rsidRPr="003B2D5F" w:rsidRDefault="003615D3">
      <w:pPr>
        <w:spacing w:line="480" w:lineRule="auto"/>
        <w:rPr>
          <w:rFonts w:ascii="Times New Roman" w:hAnsi="Times New Roman" w:cs="Times New Roman"/>
        </w:rPr>
      </w:pPr>
    </w:p>
    <w:p w14:paraId="37896DE5" w14:textId="77777777" w:rsidR="003801ED" w:rsidRPr="003B2D5F" w:rsidRDefault="003801ED">
      <w:pPr>
        <w:spacing w:line="480" w:lineRule="auto"/>
        <w:rPr>
          <w:rFonts w:ascii="Times New Roman" w:hAnsi="Times New Roman" w:cs="Times New Roman"/>
        </w:rPr>
      </w:pPr>
    </w:p>
    <w:sectPr w:rsidR="003801ED" w:rsidRPr="003B2D5F" w:rsidSect="000C57E7">
      <w:footerReference w:type="even" r:id="rId6"/>
      <w:footerReference w:type="default" r:id="rId7"/>
      <w:pgSz w:w="12240" w:h="15840"/>
      <w:pgMar w:top="1440" w:right="1440" w:bottom="1440" w:left="1440" w:header="720" w:footer="720" w:gutter="0"/>
      <w:cols w:space="720"/>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A50D4D" w14:textId="77777777" w:rsidR="009C488F" w:rsidRDefault="009C488F" w:rsidP="00790244">
      <w:r>
        <w:separator/>
      </w:r>
    </w:p>
  </w:endnote>
  <w:endnote w:type="continuationSeparator" w:id="0">
    <w:p w14:paraId="39EF3B03" w14:textId="77777777" w:rsidR="009C488F" w:rsidRDefault="009C488F" w:rsidP="007902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4835717"/>
      <w:docPartObj>
        <w:docPartGallery w:val="Page Numbers (Bottom of Page)"/>
        <w:docPartUnique/>
      </w:docPartObj>
    </w:sdtPr>
    <w:sdtEndPr>
      <w:rPr>
        <w:rStyle w:val="PageNumber"/>
      </w:rPr>
    </w:sdtEndPr>
    <w:sdtContent>
      <w:p w14:paraId="38CF45EC" w14:textId="406AB678" w:rsidR="00790244" w:rsidRDefault="00790244" w:rsidP="00CA5E2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C1F5366" w14:textId="77777777" w:rsidR="00790244" w:rsidRDefault="00790244" w:rsidP="00242D7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88593643"/>
      <w:docPartObj>
        <w:docPartGallery w:val="Page Numbers (Bottom of Page)"/>
        <w:docPartUnique/>
      </w:docPartObj>
    </w:sdtPr>
    <w:sdtEndPr>
      <w:rPr>
        <w:rStyle w:val="PageNumber"/>
      </w:rPr>
    </w:sdtEndPr>
    <w:sdtContent>
      <w:p w14:paraId="26DC8065" w14:textId="2455A719" w:rsidR="00790244" w:rsidRDefault="00790244" w:rsidP="00CA5E2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5D4994" w14:textId="77777777" w:rsidR="00790244" w:rsidRDefault="00790244" w:rsidP="00242D7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A3B86C" w14:textId="77777777" w:rsidR="009C488F" w:rsidRDefault="009C488F" w:rsidP="00790244">
      <w:r>
        <w:separator/>
      </w:r>
    </w:p>
  </w:footnote>
  <w:footnote w:type="continuationSeparator" w:id="0">
    <w:p w14:paraId="051E1BFF" w14:textId="77777777" w:rsidR="009C488F" w:rsidRDefault="009C488F" w:rsidP="007902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58E"/>
    <w:rsid w:val="00000B2D"/>
    <w:rsid w:val="000043A7"/>
    <w:rsid w:val="00012E04"/>
    <w:rsid w:val="00026109"/>
    <w:rsid w:val="00027303"/>
    <w:rsid w:val="00030F3D"/>
    <w:rsid w:val="00033AF6"/>
    <w:rsid w:val="00034937"/>
    <w:rsid w:val="00037331"/>
    <w:rsid w:val="00041EAA"/>
    <w:rsid w:val="00050117"/>
    <w:rsid w:val="0005324C"/>
    <w:rsid w:val="0005666C"/>
    <w:rsid w:val="00065FCF"/>
    <w:rsid w:val="00067607"/>
    <w:rsid w:val="00071954"/>
    <w:rsid w:val="00075D0A"/>
    <w:rsid w:val="00080543"/>
    <w:rsid w:val="000916FC"/>
    <w:rsid w:val="000955D7"/>
    <w:rsid w:val="0009603E"/>
    <w:rsid w:val="000961FD"/>
    <w:rsid w:val="000971FC"/>
    <w:rsid w:val="000A29F3"/>
    <w:rsid w:val="000A5BAA"/>
    <w:rsid w:val="000B6AC9"/>
    <w:rsid w:val="000C1B8E"/>
    <w:rsid w:val="000C57E7"/>
    <w:rsid w:val="000D085A"/>
    <w:rsid w:val="000D6640"/>
    <w:rsid w:val="000D687A"/>
    <w:rsid w:val="000E00B9"/>
    <w:rsid w:val="000E29AF"/>
    <w:rsid w:val="000E3296"/>
    <w:rsid w:val="000E41F4"/>
    <w:rsid w:val="000F094D"/>
    <w:rsid w:val="000F34EF"/>
    <w:rsid w:val="000F3B49"/>
    <w:rsid w:val="000F505F"/>
    <w:rsid w:val="00106E93"/>
    <w:rsid w:val="001075DE"/>
    <w:rsid w:val="00110C71"/>
    <w:rsid w:val="0011669E"/>
    <w:rsid w:val="00116C89"/>
    <w:rsid w:val="001178D1"/>
    <w:rsid w:val="00132303"/>
    <w:rsid w:val="00140670"/>
    <w:rsid w:val="001446A4"/>
    <w:rsid w:val="00144889"/>
    <w:rsid w:val="00145507"/>
    <w:rsid w:val="00145925"/>
    <w:rsid w:val="001479C6"/>
    <w:rsid w:val="00147B31"/>
    <w:rsid w:val="001524FF"/>
    <w:rsid w:val="00152896"/>
    <w:rsid w:val="00170C66"/>
    <w:rsid w:val="00173D55"/>
    <w:rsid w:val="00185DD0"/>
    <w:rsid w:val="00187BB5"/>
    <w:rsid w:val="00192317"/>
    <w:rsid w:val="0019553E"/>
    <w:rsid w:val="00195CBE"/>
    <w:rsid w:val="00196216"/>
    <w:rsid w:val="001A416F"/>
    <w:rsid w:val="001A43D2"/>
    <w:rsid w:val="001A5240"/>
    <w:rsid w:val="001B1955"/>
    <w:rsid w:val="001B23BC"/>
    <w:rsid w:val="001B4092"/>
    <w:rsid w:val="001B619B"/>
    <w:rsid w:val="001C5AE7"/>
    <w:rsid w:val="001D046D"/>
    <w:rsid w:val="001D1C0B"/>
    <w:rsid w:val="001D5BC1"/>
    <w:rsid w:val="001D75A9"/>
    <w:rsid w:val="001E1FBF"/>
    <w:rsid w:val="001F0B34"/>
    <w:rsid w:val="001F0C50"/>
    <w:rsid w:val="001F2ACB"/>
    <w:rsid w:val="001F6E22"/>
    <w:rsid w:val="00203134"/>
    <w:rsid w:val="002111D4"/>
    <w:rsid w:val="00220001"/>
    <w:rsid w:val="0022169E"/>
    <w:rsid w:val="00226572"/>
    <w:rsid w:val="00227327"/>
    <w:rsid w:val="00227A3C"/>
    <w:rsid w:val="00230913"/>
    <w:rsid w:val="00230EB4"/>
    <w:rsid w:val="00242D7F"/>
    <w:rsid w:val="002452EE"/>
    <w:rsid w:val="002462D2"/>
    <w:rsid w:val="00246B7B"/>
    <w:rsid w:val="00253732"/>
    <w:rsid w:val="0025741F"/>
    <w:rsid w:val="002577D3"/>
    <w:rsid w:val="00263FA3"/>
    <w:rsid w:val="00264EE0"/>
    <w:rsid w:val="00267091"/>
    <w:rsid w:val="00271D00"/>
    <w:rsid w:val="00272ECD"/>
    <w:rsid w:val="00281A2F"/>
    <w:rsid w:val="00282AD9"/>
    <w:rsid w:val="00287589"/>
    <w:rsid w:val="00290367"/>
    <w:rsid w:val="0029103A"/>
    <w:rsid w:val="00291659"/>
    <w:rsid w:val="0029756C"/>
    <w:rsid w:val="002A199D"/>
    <w:rsid w:val="002A5F91"/>
    <w:rsid w:val="002A62E9"/>
    <w:rsid w:val="002A77E3"/>
    <w:rsid w:val="002B17CC"/>
    <w:rsid w:val="002B241A"/>
    <w:rsid w:val="002C0C7C"/>
    <w:rsid w:val="002C5000"/>
    <w:rsid w:val="002C6B4E"/>
    <w:rsid w:val="002D155C"/>
    <w:rsid w:val="002D4E28"/>
    <w:rsid w:val="002D7217"/>
    <w:rsid w:val="002D7EA5"/>
    <w:rsid w:val="002E13AF"/>
    <w:rsid w:val="002E42A1"/>
    <w:rsid w:val="002F0BB4"/>
    <w:rsid w:val="002F20C7"/>
    <w:rsid w:val="002F580B"/>
    <w:rsid w:val="00305AD9"/>
    <w:rsid w:val="003165DA"/>
    <w:rsid w:val="003178F4"/>
    <w:rsid w:val="00320279"/>
    <w:rsid w:val="0032043D"/>
    <w:rsid w:val="003217AB"/>
    <w:rsid w:val="00327AE4"/>
    <w:rsid w:val="003361D8"/>
    <w:rsid w:val="00341F4E"/>
    <w:rsid w:val="00342FBC"/>
    <w:rsid w:val="0034485C"/>
    <w:rsid w:val="00347DA0"/>
    <w:rsid w:val="0035198D"/>
    <w:rsid w:val="003541D9"/>
    <w:rsid w:val="00354387"/>
    <w:rsid w:val="00354A92"/>
    <w:rsid w:val="00360D7B"/>
    <w:rsid w:val="003615D3"/>
    <w:rsid w:val="003629EF"/>
    <w:rsid w:val="003665A1"/>
    <w:rsid w:val="00367D9A"/>
    <w:rsid w:val="00374073"/>
    <w:rsid w:val="003755DD"/>
    <w:rsid w:val="003756D5"/>
    <w:rsid w:val="00376797"/>
    <w:rsid w:val="003801ED"/>
    <w:rsid w:val="0038033E"/>
    <w:rsid w:val="003828EA"/>
    <w:rsid w:val="0038752B"/>
    <w:rsid w:val="00390DDA"/>
    <w:rsid w:val="00392E5C"/>
    <w:rsid w:val="00393A01"/>
    <w:rsid w:val="003A5B1E"/>
    <w:rsid w:val="003A6668"/>
    <w:rsid w:val="003A69F2"/>
    <w:rsid w:val="003B2D5F"/>
    <w:rsid w:val="003B306F"/>
    <w:rsid w:val="003B318B"/>
    <w:rsid w:val="003C15EA"/>
    <w:rsid w:val="003D1C81"/>
    <w:rsid w:val="003D23A8"/>
    <w:rsid w:val="003D61EB"/>
    <w:rsid w:val="003D7AC0"/>
    <w:rsid w:val="003D7EA3"/>
    <w:rsid w:val="003E2FE1"/>
    <w:rsid w:val="003E37FB"/>
    <w:rsid w:val="003E4C97"/>
    <w:rsid w:val="003E56E8"/>
    <w:rsid w:val="003E713B"/>
    <w:rsid w:val="003F101E"/>
    <w:rsid w:val="003F1029"/>
    <w:rsid w:val="003F1175"/>
    <w:rsid w:val="003F364D"/>
    <w:rsid w:val="00404978"/>
    <w:rsid w:val="004076F9"/>
    <w:rsid w:val="00410A20"/>
    <w:rsid w:val="004118A5"/>
    <w:rsid w:val="00415821"/>
    <w:rsid w:val="00415954"/>
    <w:rsid w:val="004220D6"/>
    <w:rsid w:val="00425852"/>
    <w:rsid w:val="004271B8"/>
    <w:rsid w:val="00435450"/>
    <w:rsid w:val="004354A4"/>
    <w:rsid w:val="004370DC"/>
    <w:rsid w:val="00440BD4"/>
    <w:rsid w:val="004430D9"/>
    <w:rsid w:val="0044347D"/>
    <w:rsid w:val="00443828"/>
    <w:rsid w:val="00455A73"/>
    <w:rsid w:val="00457F28"/>
    <w:rsid w:val="004612A1"/>
    <w:rsid w:val="004664A9"/>
    <w:rsid w:val="00466D86"/>
    <w:rsid w:val="00467762"/>
    <w:rsid w:val="0047012B"/>
    <w:rsid w:val="00477A0D"/>
    <w:rsid w:val="004815C8"/>
    <w:rsid w:val="00482147"/>
    <w:rsid w:val="004832E8"/>
    <w:rsid w:val="0048547E"/>
    <w:rsid w:val="00491393"/>
    <w:rsid w:val="00493E1F"/>
    <w:rsid w:val="00495657"/>
    <w:rsid w:val="004A657C"/>
    <w:rsid w:val="004B2561"/>
    <w:rsid w:val="004B60B6"/>
    <w:rsid w:val="004C7736"/>
    <w:rsid w:val="004D4609"/>
    <w:rsid w:val="004D7BED"/>
    <w:rsid w:val="004E3DE6"/>
    <w:rsid w:val="004E6A7D"/>
    <w:rsid w:val="004E77EF"/>
    <w:rsid w:val="00502ACE"/>
    <w:rsid w:val="005054C5"/>
    <w:rsid w:val="00512F32"/>
    <w:rsid w:val="00513EB2"/>
    <w:rsid w:val="00515B6B"/>
    <w:rsid w:val="00520467"/>
    <w:rsid w:val="00524AD9"/>
    <w:rsid w:val="00525AB1"/>
    <w:rsid w:val="00527199"/>
    <w:rsid w:val="00533BB2"/>
    <w:rsid w:val="00534CC9"/>
    <w:rsid w:val="005361FF"/>
    <w:rsid w:val="0054172F"/>
    <w:rsid w:val="00542A14"/>
    <w:rsid w:val="00545AF8"/>
    <w:rsid w:val="0054707C"/>
    <w:rsid w:val="00547F22"/>
    <w:rsid w:val="00547FDD"/>
    <w:rsid w:val="005740BC"/>
    <w:rsid w:val="00574343"/>
    <w:rsid w:val="00574988"/>
    <w:rsid w:val="00583631"/>
    <w:rsid w:val="00583EEF"/>
    <w:rsid w:val="005856AA"/>
    <w:rsid w:val="0059048A"/>
    <w:rsid w:val="00593A03"/>
    <w:rsid w:val="00593D5E"/>
    <w:rsid w:val="00596618"/>
    <w:rsid w:val="005B4FD9"/>
    <w:rsid w:val="005B7149"/>
    <w:rsid w:val="005C6C16"/>
    <w:rsid w:val="005D0382"/>
    <w:rsid w:val="005D7739"/>
    <w:rsid w:val="005F3A0C"/>
    <w:rsid w:val="006018B0"/>
    <w:rsid w:val="00601C15"/>
    <w:rsid w:val="00610FCB"/>
    <w:rsid w:val="00613B31"/>
    <w:rsid w:val="00620502"/>
    <w:rsid w:val="00622FD4"/>
    <w:rsid w:val="00626514"/>
    <w:rsid w:val="00627455"/>
    <w:rsid w:val="00634B69"/>
    <w:rsid w:val="006357F9"/>
    <w:rsid w:val="006358DD"/>
    <w:rsid w:val="006400B6"/>
    <w:rsid w:val="0064151F"/>
    <w:rsid w:val="00643232"/>
    <w:rsid w:val="00650904"/>
    <w:rsid w:val="00651380"/>
    <w:rsid w:val="006533A0"/>
    <w:rsid w:val="00653C40"/>
    <w:rsid w:val="0065409D"/>
    <w:rsid w:val="00654C0E"/>
    <w:rsid w:val="00657E23"/>
    <w:rsid w:val="00664F64"/>
    <w:rsid w:val="006708BD"/>
    <w:rsid w:val="00673D22"/>
    <w:rsid w:val="00674E1F"/>
    <w:rsid w:val="00690E3D"/>
    <w:rsid w:val="0069468C"/>
    <w:rsid w:val="006A2D65"/>
    <w:rsid w:val="006A3816"/>
    <w:rsid w:val="006A4DA3"/>
    <w:rsid w:val="006B3BBA"/>
    <w:rsid w:val="006C123E"/>
    <w:rsid w:val="006C327C"/>
    <w:rsid w:val="006C5E2A"/>
    <w:rsid w:val="006D0C78"/>
    <w:rsid w:val="006D5500"/>
    <w:rsid w:val="006D580F"/>
    <w:rsid w:val="006D5C06"/>
    <w:rsid w:val="006D5EBF"/>
    <w:rsid w:val="006D6E0D"/>
    <w:rsid w:val="006E42FF"/>
    <w:rsid w:val="006E5EEA"/>
    <w:rsid w:val="006E6061"/>
    <w:rsid w:val="006F27F7"/>
    <w:rsid w:val="006F33FF"/>
    <w:rsid w:val="007107A1"/>
    <w:rsid w:val="00713903"/>
    <w:rsid w:val="00721F60"/>
    <w:rsid w:val="00737DE7"/>
    <w:rsid w:val="007416B6"/>
    <w:rsid w:val="00742107"/>
    <w:rsid w:val="00744F30"/>
    <w:rsid w:val="0074653E"/>
    <w:rsid w:val="007507D1"/>
    <w:rsid w:val="007517DA"/>
    <w:rsid w:val="007568BA"/>
    <w:rsid w:val="00757630"/>
    <w:rsid w:val="00760BFB"/>
    <w:rsid w:val="00764669"/>
    <w:rsid w:val="00764CBD"/>
    <w:rsid w:val="007707C3"/>
    <w:rsid w:val="00772B85"/>
    <w:rsid w:val="00775587"/>
    <w:rsid w:val="00776F4F"/>
    <w:rsid w:val="0078266A"/>
    <w:rsid w:val="00782D81"/>
    <w:rsid w:val="00790244"/>
    <w:rsid w:val="00790779"/>
    <w:rsid w:val="00791C0E"/>
    <w:rsid w:val="007A07F9"/>
    <w:rsid w:val="007A0D22"/>
    <w:rsid w:val="007A27AD"/>
    <w:rsid w:val="007A5075"/>
    <w:rsid w:val="007B3871"/>
    <w:rsid w:val="007B6622"/>
    <w:rsid w:val="007B793A"/>
    <w:rsid w:val="007C682B"/>
    <w:rsid w:val="007D538F"/>
    <w:rsid w:val="007E2252"/>
    <w:rsid w:val="007E377A"/>
    <w:rsid w:val="007E518C"/>
    <w:rsid w:val="007F2D17"/>
    <w:rsid w:val="007F4333"/>
    <w:rsid w:val="007F5E77"/>
    <w:rsid w:val="007F617E"/>
    <w:rsid w:val="008034FA"/>
    <w:rsid w:val="00804294"/>
    <w:rsid w:val="008045D4"/>
    <w:rsid w:val="0080663E"/>
    <w:rsid w:val="00823B53"/>
    <w:rsid w:val="00825650"/>
    <w:rsid w:val="00826774"/>
    <w:rsid w:val="00827180"/>
    <w:rsid w:val="00830DF4"/>
    <w:rsid w:val="00833778"/>
    <w:rsid w:val="008338AE"/>
    <w:rsid w:val="00834DF2"/>
    <w:rsid w:val="00835C6F"/>
    <w:rsid w:val="00837685"/>
    <w:rsid w:val="00837803"/>
    <w:rsid w:val="00843883"/>
    <w:rsid w:val="00843EDE"/>
    <w:rsid w:val="00850407"/>
    <w:rsid w:val="008531B7"/>
    <w:rsid w:val="008561C6"/>
    <w:rsid w:val="00857590"/>
    <w:rsid w:val="00857D05"/>
    <w:rsid w:val="00863080"/>
    <w:rsid w:val="00866338"/>
    <w:rsid w:val="00867A30"/>
    <w:rsid w:val="0087044C"/>
    <w:rsid w:val="0087713A"/>
    <w:rsid w:val="008805CC"/>
    <w:rsid w:val="00880D89"/>
    <w:rsid w:val="008820CB"/>
    <w:rsid w:val="00883C89"/>
    <w:rsid w:val="0088521F"/>
    <w:rsid w:val="008900E1"/>
    <w:rsid w:val="00890AA4"/>
    <w:rsid w:val="008941B9"/>
    <w:rsid w:val="008977CF"/>
    <w:rsid w:val="008A1E3A"/>
    <w:rsid w:val="008A2F98"/>
    <w:rsid w:val="008A531E"/>
    <w:rsid w:val="008B0AFF"/>
    <w:rsid w:val="008C0EC7"/>
    <w:rsid w:val="008C312A"/>
    <w:rsid w:val="008C7F2B"/>
    <w:rsid w:val="008D267A"/>
    <w:rsid w:val="008D3946"/>
    <w:rsid w:val="008E0790"/>
    <w:rsid w:val="008E2B0A"/>
    <w:rsid w:val="008F1E1A"/>
    <w:rsid w:val="008F2511"/>
    <w:rsid w:val="008F31BF"/>
    <w:rsid w:val="00901C5D"/>
    <w:rsid w:val="00903219"/>
    <w:rsid w:val="009100BA"/>
    <w:rsid w:val="00910A09"/>
    <w:rsid w:val="009155BC"/>
    <w:rsid w:val="00915E2F"/>
    <w:rsid w:val="00917B8F"/>
    <w:rsid w:val="0092249C"/>
    <w:rsid w:val="00924FAA"/>
    <w:rsid w:val="009279D6"/>
    <w:rsid w:val="00930D6C"/>
    <w:rsid w:val="00931742"/>
    <w:rsid w:val="009338A5"/>
    <w:rsid w:val="00933F80"/>
    <w:rsid w:val="00934EF6"/>
    <w:rsid w:val="00935689"/>
    <w:rsid w:val="00937CA9"/>
    <w:rsid w:val="00937E83"/>
    <w:rsid w:val="009426C3"/>
    <w:rsid w:val="00947A6D"/>
    <w:rsid w:val="00947DB6"/>
    <w:rsid w:val="00953949"/>
    <w:rsid w:val="00956AD7"/>
    <w:rsid w:val="00961982"/>
    <w:rsid w:val="009630A6"/>
    <w:rsid w:val="0097269C"/>
    <w:rsid w:val="009733B6"/>
    <w:rsid w:val="00983A42"/>
    <w:rsid w:val="009871AC"/>
    <w:rsid w:val="009A082F"/>
    <w:rsid w:val="009B19DB"/>
    <w:rsid w:val="009B2613"/>
    <w:rsid w:val="009B640A"/>
    <w:rsid w:val="009B7941"/>
    <w:rsid w:val="009C0E47"/>
    <w:rsid w:val="009C17DC"/>
    <w:rsid w:val="009C488F"/>
    <w:rsid w:val="009D07A5"/>
    <w:rsid w:val="009E08F0"/>
    <w:rsid w:val="009E28FC"/>
    <w:rsid w:val="009E5C09"/>
    <w:rsid w:val="009E7DE6"/>
    <w:rsid w:val="009F1C1F"/>
    <w:rsid w:val="009F3924"/>
    <w:rsid w:val="009F5500"/>
    <w:rsid w:val="009F5549"/>
    <w:rsid w:val="009F55C4"/>
    <w:rsid w:val="00A10B5E"/>
    <w:rsid w:val="00A10FC9"/>
    <w:rsid w:val="00A121FB"/>
    <w:rsid w:val="00A14342"/>
    <w:rsid w:val="00A20E54"/>
    <w:rsid w:val="00A3240D"/>
    <w:rsid w:val="00A37186"/>
    <w:rsid w:val="00A40E37"/>
    <w:rsid w:val="00A431F9"/>
    <w:rsid w:val="00A432F0"/>
    <w:rsid w:val="00A44AD8"/>
    <w:rsid w:val="00A45614"/>
    <w:rsid w:val="00A462DA"/>
    <w:rsid w:val="00A50C2D"/>
    <w:rsid w:val="00A619A2"/>
    <w:rsid w:val="00A62B70"/>
    <w:rsid w:val="00A71CBC"/>
    <w:rsid w:val="00A760D3"/>
    <w:rsid w:val="00A76665"/>
    <w:rsid w:val="00A770B6"/>
    <w:rsid w:val="00A81C8A"/>
    <w:rsid w:val="00A870B5"/>
    <w:rsid w:val="00A90D50"/>
    <w:rsid w:val="00A920B7"/>
    <w:rsid w:val="00AA08AC"/>
    <w:rsid w:val="00AA2343"/>
    <w:rsid w:val="00AA764C"/>
    <w:rsid w:val="00AB0DDB"/>
    <w:rsid w:val="00AB7339"/>
    <w:rsid w:val="00AC07B9"/>
    <w:rsid w:val="00AC17F4"/>
    <w:rsid w:val="00AD3759"/>
    <w:rsid w:val="00AD4669"/>
    <w:rsid w:val="00AE553E"/>
    <w:rsid w:val="00AE5BAD"/>
    <w:rsid w:val="00AE621D"/>
    <w:rsid w:val="00AE6D53"/>
    <w:rsid w:val="00AE7263"/>
    <w:rsid w:val="00AF4A9A"/>
    <w:rsid w:val="00B00CAF"/>
    <w:rsid w:val="00B01485"/>
    <w:rsid w:val="00B11608"/>
    <w:rsid w:val="00B11F90"/>
    <w:rsid w:val="00B12659"/>
    <w:rsid w:val="00B13F69"/>
    <w:rsid w:val="00B24BE1"/>
    <w:rsid w:val="00B309C5"/>
    <w:rsid w:val="00B35D2A"/>
    <w:rsid w:val="00B40998"/>
    <w:rsid w:val="00B429D7"/>
    <w:rsid w:val="00B467FB"/>
    <w:rsid w:val="00B46B2A"/>
    <w:rsid w:val="00B5038A"/>
    <w:rsid w:val="00B51E23"/>
    <w:rsid w:val="00B5227B"/>
    <w:rsid w:val="00B52BE4"/>
    <w:rsid w:val="00B533E1"/>
    <w:rsid w:val="00B57F51"/>
    <w:rsid w:val="00B62BFE"/>
    <w:rsid w:val="00B66B2E"/>
    <w:rsid w:val="00B67703"/>
    <w:rsid w:val="00B72AE3"/>
    <w:rsid w:val="00B72EC4"/>
    <w:rsid w:val="00B7345C"/>
    <w:rsid w:val="00B77BC3"/>
    <w:rsid w:val="00B81BC1"/>
    <w:rsid w:val="00B82232"/>
    <w:rsid w:val="00B83027"/>
    <w:rsid w:val="00B87665"/>
    <w:rsid w:val="00B87847"/>
    <w:rsid w:val="00B907F1"/>
    <w:rsid w:val="00B923B5"/>
    <w:rsid w:val="00B924C1"/>
    <w:rsid w:val="00B931D6"/>
    <w:rsid w:val="00BA0D8D"/>
    <w:rsid w:val="00BA0FBB"/>
    <w:rsid w:val="00BA147C"/>
    <w:rsid w:val="00BA2FC8"/>
    <w:rsid w:val="00BA5F02"/>
    <w:rsid w:val="00BA7B55"/>
    <w:rsid w:val="00BB24EA"/>
    <w:rsid w:val="00BB26A9"/>
    <w:rsid w:val="00BB4BA1"/>
    <w:rsid w:val="00BB4F0B"/>
    <w:rsid w:val="00BC3A4B"/>
    <w:rsid w:val="00BC62C8"/>
    <w:rsid w:val="00BD707F"/>
    <w:rsid w:val="00BD76D6"/>
    <w:rsid w:val="00BE22E1"/>
    <w:rsid w:val="00BE75F6"/>
    <w:rsid w:val="00BF000B"/>
    <w:rsid w:val="00BF0887"/>
    <w:rsid w:val="00C05FF8"/>
    <w:rsid w:val="00C14745"/>
    <w:rsid w:val="00C15F11"/>
    <w:rsid w:val="00C22B28"/>
    <w:rsid w:val="00C22FEC"/>
    <w:rsid w:val="00C23477"/>
    <w:rsid w:val="00C2458E"/>
    <w:rsid w:val="00C24BA9"/>
    <w:rsid w:val="00C253E2"/>
    <w:rsid w:val="00C25698"/>
    <w:rsid w:val="00C26027"/>
    <w:rsid w:val="00C3298C"/>
    <w:rsid w:val="00C33F75"/>
    <w:rsid w:val="00C407F7"/>
    <w:rsid w:val="00C4285C"/>
    <w:rsid w:val="00C45068"/>
    <w:rsid w:val="00C46197"/>
    <w:rsid w:val="00C50300"/>
    <w:rsid w:val="00C539AF"/>
    <w:rsid w:val="00C602D5"/>
    <w:rsid w:val="00C63AB6"/>
    <w:rsid w:val="00C65515"/>
    <w:rsid w:val="00C65F6D"/>
    <w:rsid w:val="00C6612B"/>
    <w:rsid w:val="00C71DB3"/>
    <w:rsid w:val="00C72179"/>
    <w:rsid w:val="00C734EB"/>
    <w:rsid w:val="00C74787"/>
    <w:rsid w:val="00C77C7A"/>
    <w:rsid w:val="00C81E5E"/>
    <w:rsid w:val="00C82771"/>
    <w:rsid w:val="00C82821"/>
    <w:rsid w:val="00C843C9"/>
    <w:rsid w:val="00C910F4"/>
    <w:rsid w:val="00C94470"/>
    <w:rsid w:val="00C953CD"/>
    <w:rsid w:val="00C969E2"/>
    <w:rsid w:val="00CA046D"/>
    <w:rsid w:val="00CA0DE5"/>
    <w:rsid w:val="00CA1B49"/>
    <w:rsid w:val="00CA3858"/>
    <w:rsid w:val="00CA685D"/>
    <w:rsid w:val="00CA6F76"/>
    <w:rsid w:val="00CB0825"/>
    <w:rsid w:val="00CC0A41"/>
    <w:rsid w:val="00CD05F8"/>
    <w:rsid w:val="00CD134A"/>
    <w:rsid w:val="00CE5EAC"/>
    <w:rsid w:val="00CF4B6B"/>
    <w:rsid w:val="00D00293"/>
    <w:rsid w:val="00D014BB"/>
    <w:rsid w:val="00D03851"/>
    <w:rsid w:val="00D0711D"/>
    <w:rsid w:val="00D27490"/>
    <w:rsid w:val="00D3215C"/>
    <w:rsid w:val="00D416B5"/>
    <w:rsid w:val="00D4775A"/>
    <w:rsid w:val="00D53ED4"/>
    <w:rsid w:val="00D608BF"/>
    <w:rsid w:val="00D633A0"/>
    <w:rsid w:val="00D63A0B"/>
    <w:rsid w:val="00D66354"/>
    <w:rsid w:val="00D724C4"/>
    <w:rsid w:val="00D7645B"/>
    <w:rsid w:val="00D77BBC"/>
    <w:rsid w:val="00D84F76"/>
    <w:rsid w:val="00D90E7D"/>
    <w:rsid w:val="00D97EF2"/>
    <w:rsid w:val="00DA2514"/>
    <w:rsid w:val="00DA5854"/>
    <w:rsid w:val="00DB671C"/>
    <w:rsid w:val="00DC0362"/>
    <w:rsid w:val="00DC4255"/>
    <w:rsid w:val="00DC479D"/>
    <w:rsid w:val="00DC6FBF"/>
    <w:rsid w:val="00DD0213"/>
    <w:rsid w:val="00DD4455"/>
    <w:rsid w:val="00DD639D"/>
    <w:rsid w:val="00DE4D77"/>
    <w:rsid w:val="00DE73F3"/>
    <w:rsid w:val="00DF04E3"/>
    <w:rsid w:val="00DF752B"/>
    <w:rsid w:val="00E00D79"/>
    <w:rsid w:val="00E06BC5"/>
    <w:rsid w:val="00E07063"/>
    <w:rsid w:val="00E14B4F"/>
    <w:rsid w:val="00E1532C"/>
    <w:rsid w:val="00E17999"/>
    <w:rsid w:val="00E212DE"/>
    <w:rsid w:val="00E23948"/>
    <w:rsid w:val="00E2518D"/>
    <w:rsid w:val="00E271D1"/>
    <w:rsid w:val="00E31195"/>
    <w:rsid w:val="00E35889"/>
    <w:rsid w:val="00E361E8"/>
    <w:rsid w:val="00E37B1C"/>
    <w:rsid w:val="00E41CD2"/>
    <w:rsid w:val="00E41E61"/>
    <w:rsid w:val="00E45E08"/>
    <w:rsid w:val="00E51C4A"/>
    <w:rsid w:val="00E6166B"/>
    <w:rsid w:val="00E63D40"/>
    <w:rsid w:val="00E84C52"/>
    <w:rsid w:val="00E93AA4"/>
    <w:rsid w:val="00E96B2C"/>
    <w:rsid w:val="00EB334E"/>
    <w:rsid w:val="00EB4197"/>
    <w:rsid w:val="00EC15F7"/>
    <w:rsid w:val="00EC1DBC"/>
    <w:rsid w:val="00EC3079"/>
    <w:rsid w:val="00ED33F4"/>
    <w:rsid w:val="00ED5CBF"/>
    <w:rsid w:val="00EE140C"/>
    <w:rsid w:val="00EE35F4"/>
    <w:rsid w:val="00EF042B"/>
    <w:rsid w:val="00EF1348"/>
    <w:rsid w:val="00EF6AA2"/>
    <w:rsid w:val="00F0032A"/>
    <w:rsid w:val="00F0129D"/>
    <w:rsid w:val="00F012E2"/>
    <w:rsid w:val="00F027D7"/>
    <w:rsid w:val="00F2367C"/>
    <w:rsid w:val="00F32853"/>
    <w:rsid w:val="00F32FA3"/>
    <w:rsid w:val="00F3565C"/>
    <w:rsid w:val="00F356EB"/>
    <w:rsid w:val="00F40069"/>
    <w:rsid w:val="00F41EB1"/>
    <w:rsid w:val="00F43351"/>
    <w:rsid w:val="00F43AA4"/>
    <w:rsid w:val="00F441B7"/>
    <w:rsid w:val="00F45F59"/>
    <w:rsid w:val="00F526D1"/>
    <w:rsid w:val="00F52E17"/>
    <w:rsid w:val="00F56E35"/>
    <w:rsid w:val="00F628AD"/>
    <w:rsid w:val="00F635DD"/>
    <w:rsid w:val="00F65040"/>
    <w:rsid w:val="00F73794"/>
    <w:rsid w:val="00F74DF8"/>
    <w:rsid w:val="00F76C15"/>
    <w:rsid w:val="00F77E59"/>
    <w:rsid w:val="00F82BDA"/>
    <w:rsid w:val="00F82C19"/>
    <w:rsid w:val="00F847DF"/>
    <w:rsid w:val="00F86AA9"/>
    <w:rsid w:val="00F86C3F"/>
    <w:rsid w:val="00FB1D36"/>
    <w:rsid w:val="00FB2173"/>
    <w:rsid w:val="00FB2CFC"/>
    <w:rsid w:val="00FB4E98"/>
    <w:rsid w:val="00FB5F51"/>
    <w:rsid w:val="00FB7314"/>
    <w:rsid w:val="00FD4153"/>
    <w:rsid w:val="00FD5CD4"/>
    <w:rsid w:val="00FE2E0A"/>
    <w:rsid w:val="00FE53AF"/>
    <w:rsid w:val="00FF0DEF"/>
    <w:rsid w:val="00FF0FEB"/>
    <w:rsid w:val="00FF307E"/>
    <w:rsid w:val="00FF487F"/>
    <w:rsid w:val="00FF4B6D"/>
    <w:rsid w:val="00FF5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C0D856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3091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30913"/>
    <w:rPr>
      <w:rFonts w:ascii="Times New Roman" w:hAnsi="Times New Roman" w:cs="Times New Roman"/>
      <w:sz w:val="18"/>
      <w:szCs w:val="18"/>
    </w:rPr>
  </w:style>
  <w:style w:type="paragraph" w:styleId="Footer">
    <w:name w:val="footer"/>
    <w:basedOn w:val="Normal"/>
    <w:link w:val="FooterChar"/>
    <w:uiPriority w:val="99"/>
    <w:unhideWhenUsed/>
    <w:rsid w:val="00790244"/>
    <w:pPr>
      <w:tabs>
        <w:tab w:val="center" w:pos="4680"/>
        <w:tab w:val="right" w:pos="9360"/>
      </w:tabs>
    </w:pPr>
  </w:style>
  <w:style w:type="character" w:customStyle="1" w:styleId="FooterChar">
    <w:name w:val="Footer Char"/>
    <w:basedOn w:val="DefaultParagraphFont"/>
    <w:link w:val="Footer"/>
    <w:uiPriority w:val="99"/>
    <w:rsid w:val="00790244"/>
  </w:style>
  <w:style w:type="character" w:styleId="PageNumber">
    <w:name w:val="page number"/>
    <w:basedOn w:val="DefaultParagraphFont"/>
    <w:uiPriority w:val="99"/>
    <w:semiHidden/>
    <w:unhideWhenUsed/>
    <w:rsid w:val="00790244"/>
  </w:style>
  <w:style w:type="character" w:styleId="CommentReference">
    <w:name w:val="annotation reference"/>
    <w:basedOn w:val="DefaultParagraphFont"/>
    <w:uiPriority w:val="99"/>
    <w:semiHidden/>
    <w:unhideWhenUsed/>
    <w:rsid w:val="00242D7F"/>
    <w:rPr>
      <w:sz w:val="16"/>
      <w:szCs w:val="16"/>
    </w:rPr>
  </w:style>
  <w:style w:type="paragraph" w:styleId="CommentText">
    <w:name w:val="annotation text"/>
    <w:basedOn w:val="Normal"/>
    <w:link w:val="CommentTextChar"/>
    <w:uiPriority w:val="99"/>
    <w:semiHidden/>
    <w:unhideWhenUsed/>
    <w:rsid w:val="00242D7F"/>
    <w:rPr>
      <w:sz w:val="20"/>
      <w:szCs w:val="20"/>
    </w:rPr>
  </w:style>
  <w:style w:type="character" w:customStyle="1" w:styleId="CommentTextChar">
    <w:name w:val="Comment Text Char"/>
    <w:basedOn w:val="DefaultParagraphFont"/>
    <w:link w:val="CommentText"/>
    <w:uiPriority w:val="99"/>
    <w:semiHidden/>
    <w:rsid w:val="00242D7F"/>
    <w:rPr>
      <w:sz w:val="20"/>
      <w:szCs w:val="20"/>
    </w:rPr>
  </w:style>
  <w:style w:type="paragraph" w:styleId="CommentSubject">
    <w:name w:val="annotation subject"/>
    <w:basedOn w:val="CommentText"/>
    <w:next w:val="CommentText"/>
    <w:link w:val="CommentSubjectChar"/>
    <w:uiPriority w:val="99"/>
    <w:semiHidden/>
    <w:unhideWhenUsed/>
    <w:rsid w:val="00242D7F"/>
    <w:rPr>
      <w:b/>
      <w:bCs/>
    </w:rPr>
  </w:style>
  <w:style w:type="character" w:customStyle="1" w:styleId="CommentSubjectChar">
    <w:name w:val="Comment Subject Char"/>
    <w:basedOn w:val="CommentTextChar"/>
    <w:link w:val="CommentSubject"/>
    <w:uiPriority w:val="99"/>
    <w:semiHidden/>
    <w:rsid w:val="00242D7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3525677">
      <w:bodyDiv w:val="1"/>
      <w:marLeft w:val="0"/>
      <w:marRight w:val="0"/>
      <w:marTop w:val="0"/>
      <w:marBottom w:val="0"/>
      <w:divBdr>
        <w:top w:val="none" w:sz="0" w:space="0" w:color="auto"/>
        <w:left w:val="none" w:sz="0" w:space="0" w:color="auto"/>
        <w:bottom w:val="none" w:sz="0" w:space="0" w:color="auto"/>
        <w:right w:val="none" w:sz="0" w:space="0" w:color="auto"/>
      </w:divBdr>
      <w:divsChild>
        <w:div w:id="951321198">
          <w:marLeft w:val="0"/>
          <w:marRight w:val="0"/>
          <w:marTop w:val="0"/>
          <w:marBottom w:val="0"/>
          <w:divBdr>
            <w:top w:val="none" w:sz="0" w:space="0" w:color="auto"/>
            <w:left w:val="none" w:sz="0" w:space="0" w:color="auto"/>
            <w:bottom w:val="none" w:sz="0" w:space="0" w:color="auto"/>
            <w:right w:val="none" w:sz="0" w:space="0" w:color="auto"/>
          </w:divBdr>
        </w:div>
        <w:div w:id="1228033203">
          <w:marLeft w:val="0"/>
          <w:marRight w:val="0"/>
          <w:marTop w:val="0"/>
          <w:marBottom w:val="0"/>
          <w:divBdr>
            <w:top w:val="none" w:sz="0" w:space="0" w:color="auto"/>
            <w:left w:val="none" w:sz="0" w:space="0" w:color="auto"/>
            <w:bottom w:val="none" w:sz="0" w:space="0" w:color="auto"/>
            <w:right w:val="none" w:sz="0" w:space="0" w:color="auto"/>
          </w:divBdr>
        </w:div>
        <w:div w:id="322318242">
          <w:marLeft w:val="0"/>
          <w:marRight w:val="0"/>
          <w:marTop w:val="0"/>
          <w:marBottom w:val="0"/>
          <w:divBdr>
            <w:top w:val="none" w:sz="0" w:space="0" w:color="auto"/>
            <w:left w:val="none" w:sz="0" w:space="0" w:color="auto"/>
            <w:bottom w:val="none" w:sz="0" w:space="0" w:color="auto"/>
            <w:right w:val="none" w:sz="0" w:space="0" w:color="auto"/>
          </w:divBdr>
        </w:div>
        <w:div w:id="1718358411">
          <w:marLeft w:val="0"/>
          <w:marRight w:val="0"/>
          <w:marTop w:val="0"/>
          <w:marBottom w:val="0"/>
          <w:divBdr>
            <w:top w:val="none" w:sz="0" w:space="0" w:color="auto"/>
            <w:left w:val="none" w:sz="0" w:space="0" w:color="auto"/>
            <w:bottom w:val="none" w:sz="0" w:space="0" w:color="auto"/>
            <w:right w:val="none" w:sz="0" w:space="0" w:color="auto"/>
          </w:divBdr>
        </w:div>
        <w:div w:id="109857816">
          <w:marLeft w:val="0"/>
          <w:marRight w:val="0"/>
          <w:marTop w:val="0"/>
          <w:marBottom w:val="0"/>
          <w:divBdr>
            <w:top w:val="none" w:sz="0" w:space="0" w:color="auto"/>
            <w:left w:val="none" w:sz="0" w:space="0" w:color="auto"/>
            <w:bottom w:val="none" w:sz="0" w:space="0" w:color="auto"/>
            <w:right w:val="none" w:sz="0" w:space="0" w:color="auto"/>
          </w:divBdr>
        </w:div>
        <w:div w:id="1290236659">
          <w:marLeft w:val="0"/>
          <w:marRight w:val="0"/>
          <w:marTop w:val="0"/>
          <w:marBottom w:val="0"/>
          <w:divBdr>
            <w:top w:val="none" w:sz="0" w:space="0" w:color="auto"/>
            <w:left w:val="none" w:sz="0" w:space="0" w:color="auto"/>
            <w:bottom w:val="none" w:sz="0" w:space="0" w:color="auto"/>
            <w:right w:val="none" w:sz="0" w:space="0" w:color="auto"/>
          </w:divBdr>
        </w:div>
        <w:div w:id="21551428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1939</Words>
  <Characters>11053</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Y. Chen</dc:creator>
  <cp:keywords/>
  <dc:description/>
  <cp:lastModifiedBy>Eleanor Y. Chen</cp:lastModifiedBy>
  <cp:revision>2</cp:revision>
  <dcterms:created xsi:type="dcterms:W3CDTF">2022-10-03T23:06:00Z</dcterms:created>
  <dcterms:modified xsi:type="dcterms:W3CDTF">2022-10-03T23:06:00Z</dcterms:modified>
</cp:coreProperties>
</file>