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320" w:rsidRPr="00C47305" w:rsidRDefault="006E0320" w:rsidP="006E0320">
      <w:pPr>
        <w:pStyle w:val="BodyText"/>
        <w:rPr>
          <w:sz w:val="20"/>
        </w:rPr>
      </w:pPr>
      <w:r w:rsidRPr="00C47305">
        <w:rPr>
          <w:noProof/>
          <w:lang w:eastAsia="ko-KR"/>
        </w:rPr>
        <mc:AlternateContent>
          <mc:Choice Requires="wpg">
            <w:drawing>
              <wp:anchor distT="0" distB="0" distL="114300" distR="114300" simplePos="0" relativeHeight="251659264" behindDoc="0" locked="0" layoutInCell="1" allowOverlap="1" wp14:anchorId="5362F089" wp14:editId="15B29BCD">
                <wp:simplePos x="0" y="0"/>
                <wp:positionH relativeFrom="page">
                  <wp:posOffset>533400</wp:posOffset>
                </wp:positionH>
                <wp:positionV relativeFrom="paragraph">
                  <wp:posOffset>-10160</wp:posOffset>
                </wp:positionV>
                <wp:extent cx="6590030" cy="1061720"/>
                <wp:effectExtent l="0" t="0" r="1270" b="5080"/>
                <wp:wrapNone/>
                <wp:docPr id="9"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1061720"/>
                          <a:chOff x="839" y="-1894"/>
                          <a:chExt cx="10378" cy="1672"/>
                        </a:xfrm>
                      </wpg:grpSpPr>
                      <wps:wsp>
                        <wps:cNvPr id="10" name="docshape4"/>
                        <wps:cNvSpPr>
                          <a:spLocks noChangeArrowheads="1"/>
                        </wps:cNvSpPr>
                        <wps:spPr bwMode="auto">
                          <a:xfrm>
                            <a:off x="850" y="-1894"/>
                            <a:ext cx="10367" cy="1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45"/>
                        <wps:cNvCnPr>
                          <a:cxnSpLocks noChangeShapeType="1"/>
                        </wps:cNvCnPr>
                        <wps:spPr bwMode="auto">
                          <a:xfrm>
                            <a:off x="840" y="-888"/>
                            <a:ext cx="1021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docshap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6" y="-1417"/>
                            <a:ext cx="3004" cy="390"/>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6"/>
                        <wps:cNvSpPr txBox="1">
                          <a:spLocks noChangeArrowheads="1"/>
                        </wps:cNvSpPr>
                        <wps:spPr bwMode="auto">
                          <a:xfrm>
                            <a:off x="7656" y="-1219"/>
                            <a:ext cx="339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20" w:rsidRDefault="006E0320" w:rsidP="006E0320">
                              <w:pPr>
                                <w:spacing w:before="3" w:line="216" w:lineRule="exact"/>
                                <w:rPr>
                                  <w:rFonts w:ascii="Arial Black"/>
                                  <w:sz w:val="16"/>
                                </w:rPr>
                              </w:pPr>
                            </w:p>
                          </w:txbxContent>
                        </wps:txbx>
                        <wps:bodyPr rot="0" vert="horz" wrap="square" lIns="0" tIns="0" rIns="0" bIns="0" anchor="t" anchorCtr="0" upright="1">
                          <a:noAutofit/>
                        </wps:bodyPr>
                      </wps:wsp>
                      <wps:wsp>
                        <wps:cNvPr id="14" name="docshape7"/>
                        <wps:cNvSpPr txBox="1">
                          <a:spLocks noChangeArrowheads="1"/>
                        </wps:cNvSpPr>
                        <wps:spPr bwMode="auto">
                          <a:xfrm>
                            <a:off x="839" y="-791"/>
                            <a:ext cx="565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20" w:rsidRPr="006A30A2" w:rsidRDefault="006E0320" w:rsidP="006E0320">
                              <w:pPr>
                                <w:spacing w:before="10"/>
                                <w:rPr>
                                  <w:b/>
                                  <w:sz w:val="36"/>
                                </w:rPr>
                              </w:pPr>
                              <w:r w:rsidRPr="006A30A2">
                                <w:rPr>
                                  <w:b/>
                                  <w:spacing w:val="-3"/>
                                  <w:w w:val="115"/>
                                  <w:sz w:val="36"/>
                                </w:rPr>
                                <w:t>Supplementary</w:t>
                              </w:r>
                              <w:r>
                                <w:rPr>
                                  <w:b/>
                                  <w:spacing w:val="-55"/>
                                  <w:w w:val="115"/>
                                  <w:sz w:val="36"/>
                                </w:rPr>
                                <w:t xml:space="preserve"> </w:t>
                              </w:r>
                              <w:r w:rsidRPr="006A30A2">
                                <w:rPr>
                                  <w:b/>
                                  <w:spacing w:val="-3"/>
                                  <w:w w:val="115"/>
                                  <w:sz w:val="36"/>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2F089" id="docshapegroup3" o:spid="_x0000_s1026" style="position:absolute;margin-left:42pt;margin-top:-.8pt;width:518.9pt;height:83.6pt;z-index:251659264;mso-position-horizontal-relative:page" coordorigin="839,-1894" coordsize="10378,1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">
                <v:rect id="docshape4" o:spid="_x0000_s1027" style="position:absolute;left:850;top:-1894;width:10367;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line id="Line 45" o:spid="_x0000_s1028" style="position:absolute;visibility:visible;mso-wrap-style:square" from="840,-888" to="11055,-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"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9" type="#_x0000_t75" style="position:absolute;left:846;top:-1417;width:3004;height: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docshape6" o:spid="_x0000_s1030" type="#_x0000_t202" style="position:absolute;left:7656;top:-1219;width:3397;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6E0320" w:rsidRDefault="006E0320" w:rsidP="006E0320">
                        <w:pPr>
                          <w:spacing w:before="3" w:line="216" w:lineRule="exact"/>
                          <w:rPr>
                            <w:rFonts w:ascii="Arial Black"/>
                            <w:sz w:val="16"/>
                          </w:rPr>
                        </w:pPr>
                      </w:p>
                    </w:txbxContent>
                  </v:textbox>
                </v:shape>
                <v:shape id="docshape7" o:spid="_x0000_s1031" type="#_x0000_t202" style="position:absolute;left:839;top:-791;width:565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6E0320" w:rsidRPr="006A30A2" w:rsidRDefault="006E0320" w:rsidP="006E0320">
                        <w:pPr>
                          <w:spacing w:before="10"/>
                          <w:rPr>
                            <w:b/>
                            <w:sz w:val="36"/>
                          </w:rPr>
                        </w:pPr>
                        <w:r w:rsidRPr="006A30A2">
                          <w:rPr>
                            <w:b/>
                            <w:spacing w:val="-3"/>
                            <w:w w:val="115"/>
                            <w:sz w:val="36"/>
                          </w:rPr>
                          <w:t>Supplementary</w:t>
                        </w:r>
                        <w:r>
                          <w:rPr>
                            <w:b/>
                            <w:spacing w:val="-55"/>
                            <w:w w:val="115"/>
                            <w:sz w:val="36"/>
                          </w:rPr>
                          <w:t xml:space="preserve"> </w:t>
                        </w:r>
                        <w:r w:rsidRPr="006A30A2">
                          <w:rPr>
                            <w:b/>
                            <w:spacing w:val="-3"/>
                            <w:w w:val="115"/>
                            <w:sz w:val="36"/>
                          </w:rPr>
                          <w:t>information</w:t>
                        </w:r>
                      </w:p>
                    </w:txbxContent>
                  </v:textbox>
                </v:shape>
                <w10:wrap anchorx="page"/>
              </v:group>
            </w:pict>
          </mc:Fallback>
        </mc:AlternateContent>
      </w:r>
    </w:p>
    <w:p w:rsidR="006E0320" w:rsidRPr="00C47305" w:rsidRDefault="006E0320" w:rsidP="006E0320">
      <w:pPr>
        <w:pStyle w:val="BodyText"/>
        <w:rPr>
          <w:sz w:val="20"/>
        </w:rPr>
      </w:pPr>
    </w:p>
    <w:p w:rsidR="006E0320" w:rsidRPr="00C47305" w:rsidRDefault="006E0320" w:rsidP="006E0320">
      <w:pPr>
        <w:pStyle w:val="BodyText"/>
        <w:rPr>
          <w:sz w:val="20"/>
        </w:rPr>
      </w:pPr>
    </w:p>
    <w:p w:rsidR="006E0320" w:rsidRPr="00C47305" w:rsidRDefault="006E0320" w:rsidP="006E0320">
      <w:pPr>
        <w:pStyle w:val="BodyText"/>
        <w:rPr>
          <w:sz w:val="20"/>
        </w:rPr>
      </w:pPr>
    </w:p>
    <w:p w:rsidR="006E0320" w:rsidRPr="00C47305" w:rsidRDefault="006E0320" w:rsidP="006E0320">
      <w:pPr>
        <w:pStyle w:val="BodyText"/>
        <w:rPr>
          <w:sz w:val="20"/>
        </w:rPr>
      </w:pPr>
    </w:p>
    <w:p w:rsidR="006E0320" w:rsidRPr="00C47305" w:rsidRDefault="006E0320" w:rsidP="006E0320">
      <w:pPr>
        <w:pStyle w:val="BodyText"/>
        <w:rPr>
          <w:sz w:val="20"/>
        </w:rPr>
      </w:pPr>
    </w:p>
    <w:p w:rsidR="006E0320" w:rsidRPr="00C47305" w:rsidRDefault="006E0320" w:rsidP="006E0320">
      <w:pPr>
        <w:pStyle w:val="BodyText"/>
        <w:rPr>
          <w:sz w:val="20"/>
        </w:rPr>
      </w:pPr>
    </w:p>
    <w:p w:rsidR="006E0320" w:rsidRPr="00C47305" w:rsidRDefault="006E0320" w:rsidP="006E0320">
      <w:pPr>
        <w:pStyle w:val="BodyText"/>
        <w:spacing w:before="1"/>
        <w:rPr>
          <w:sz w:val="22"/>
        </w:rPr>
      </w:pPr>
    </w:p>
    <w:p w:rsidR="006E0320" w:rsidRPr="00C47305" w:rsidRDefault="006E0320" w:rsidP="006E0320">
      <w:pPr>
        <w:pStyle w:val="BodyText"/>
        <w:spacing w:line="20" w:lineRule="exact"/>
        <w:ind w:left="120"/>
        <w:rPr>
          <w:sz w:val="2"/>
        </w:rPr>
      </w:pPr>
      <w:r w:rsidRPr="00C47305">
        <w:rPr>
          <w:noProof/>
          <w:sz w:val="2"/>
          <w:lang w:eastAsia="ko-KR"/>
        </w:rPr>
        <mc:AlternateContent>
          <mc:Choice Requires="wpg">
            <w:drawing>
              <wp:inline distT="0" distB="0" distL="0" distR="0" wp14:anchorId="000FCDC2" wp14:editId="79554D7C">
                <wp:extent cx="6486525" cy="4445"/>
                <wp:effectExtent l="9525" t="3175" r="9525" b="11430"/>
                <wp:docPr id="1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6525" cy="4445"/>
                          <a:chOff x="0" y="0"/>
                          <a:chExt cx="10215" cy="7"/>
                        </a:xfrm>
                      </wpg:grpSpPr>
                      <wps:wsp>
                        <wps:cNvPr id="17" name="Line 49"/>
                        <wps:cNvCnPr>
                          <a:cxnSpLocks noChangeShapeType="1"/>
                        </wps:cNvCnPr>
                        <wps:spPr bwMode="auto">
                          <a:xfrm>
                            <a:off x="0" y="3"/>
                            <a:ext cx="10215"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60F8A0" id="docshapegroup1" o:spid="_x0000_s1026" style="width:510.75pt;height:.35pt;mso-position-horizontal-relative:char;mso-position-vertical-relative:line" coordsize="10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">
                <v:line id="Line 49" o:spid="_x0000_s1027" style="position:absolute;visibility:visible;mso-wrap-style:square" from="0,3" to="10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" strokeweight=".35pt"/>
                <w10:anchorlock/>
              </v:group>
            </w:pict>
          </mc:Fallback>
        </mc:AlternateContent>
      </w:r>
    </w:p>
    <w:p w:rsidR="006E0320" w:rsidRPr="00C47305" w:rsidRDefault="006E0320" w:rsidP="006E0320">
      <w:pPr>
        <w:pStyle w:val="Title"/>
        <w:spacing w:line="213" w:lineRule="auto"/>
        <w:rPr>
          <w:rFonts w:ascii="Times New Roman" w:hAnsi="Times New Roman" w:cs="Times New Roman"/>
        </w:rPr>
      </w:pPr>
      <w:r w:rsidRPr="00C47305">
        <w:rPr>
          <w:rFonts w:ascii="Times New Roman" w:hAnsi="Times New Roman" w:cs="Times New Roman"/>
          <w:spacing w:val="-10"/>
          <w:w w:val="105"/>
        </w:rPr>
        <w:t xml:space="preserve">Ultrafast, autonomous self-healable iontronic skin exhibiting piezo-ionic dynamics </w:t>
      </w:r>
      <w:r w:rsidRPr="00C47305">
        <w:rPr>
          <w:rFonts w:ascii="Times New Roman" w:hAnsi="Times New Roman" w:cs="Times New Roman"/>
          <w:noProof/>
          <w:lang w:eastAsia="ko-KR"/>
        </w:rPr>
        <mc:AlternateContent>
          <mc:Choice Requires="wps">
            <w:drawing>
              <wp:anchor distT="0" distB="0" distL="114300" distR="114300" simplePos="0" relativeHeight="251660288" behindDoc="1" locked="0" layoutInCell="1" allowOverlap="1" wp14:anchorId="588A8F39" wp14:editId="56A56B07">
                <wp:simplePos x="0" y="0"/>
                <wp:positionH relativeFrom="page">
                  <wp:posOffset>4906010</wp:posOffset>
                </wp:positionH>
                <wp:positionV relativeFrom="paragraph">
                  <wp:posOffset>-1103630</wp:posOffset>
                </wp:positionV>
                <wp:extent cx="2014855" cy="460375"/>
                <wp:effectExtent l="0" t="0" r="0" b="0"/>
                <wp:wrapNone/>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320" w:rsidRDefault="006E0320" w:rsidP="006E0320">
                            <w:pPr>
                              <w:spacing w:before="1"/>
                              <w:ind w:left="1476"/>
                              <w:rPr>
                                <w:rFonts w:ascii="Verdana"/>
                                <w:sz w:val="40"/>
                              </w:rPr>
                            </w:pPr>
                            <w:r>
                              <w:rPr>
                                <w:rFonts w:ascii="Verdana"/>
                                <w:color w:val="FFFFFF"/>
                                <w:w w:val="85"/>
                                <w:sz w:val="40"/>
                              </w:rPr>
                              <w:t>ARTICLES</w:t>
                            </w:r>
                          </w:p>
                          <w:p w:rsidR="006E0320" w:rsidRDefault="006E0320" w:rsidP="006E0320">
                            <w:pPr>
                              <w:spacing w:before="40"/>
                              <w:rPr>
                                <w:rFonts w:ascii="Calibri"/>
                                <w:sz w:val="16"/>
                              </w:rPr>
                            </w:pPr>
                            <w:r>
                              <w:rPr>
                                <w:rFonts w:ascii="Calibri"/>
                                <w:color w:val="FFFFFF"/>
                                <w:spacing w:val="-3"/>
                                <w:w w:val="110"/>
                                <w:sz w:val="16"/>
                              </w:rPr>
                              <w:t>https://doi.org/10.1038/s41563-020-00814-2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A8F39" id="docshape2" o:spid="_x0000_s1032" type="#_x0000_t202" style="position:absolute;left:0;text-align:left;margin-left:386.3pt;margin-top:-86.9pt;width:158.65pt;height:3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" filled="f" stroked="f">
                <v:textbox inset="0,0,0,0">
                  <w:txbxContent>
                    <w:p w:rsidR="006E0320" w:rsidRDefault="006E0320" w:rsidP="006E0320">
                      <w:pPr>
                        <w:spacing w:before="1"/>
                        <w:ind w:left="1476"/>
                        <w:rPr>
                          <w:rFonts w:ascii="Verdana"/>
                          <w:sz w:val="40"/>
                        </w:rPr>
                      </w:pPr>
                      <w:r>
                        <w:rPr>
                          <w:rFonts w:ascii="Verdana"/>
                          <w:color w:val="FFFFFF"/>
                          <w:w w:val="85"/>
                          <w:sz w:val="40"/>
                        </w:rPr>
                        <w:t>ARTICLES</w:t>
                      </w:r>
                    </w:p>
                    <w:p w:rsidR="006E0320" w:rsidRDefault="006E0320" w:rsidP="006E0320">
                      <w:pPr>
                        <w:spacing w:before="40"/>
                        <w:rPr>
                          <w:rFonts w:ascii="Calibri"/>
                          <w:sz w:val="16"/>
                        </w:rPr>
                      </w:pPr>
                      <w:r>
                        <w:rPr>
                          <w:rFonts w:ascii="Calibri"/>
                          <w:color w:val="FFFFFF"/>
                          <w:spacing w:val="-3"/>
                          <w:w w:val="110"/>
                          <w:sz w:val="16"/>
                        </w:rPr>
                        <w:t>https://doi.org/10.1038/s41563-020-00814-2</w:t>
                      </w:r>
                    </w:p>
                  </w:txbxContent>
                </v:textbox>
                <w10:wrap anchorx="page"/>
              </v:shape>
            </w:pict>
          </mc:Fallback>
        </mc:AlternateContent>
      </w:r>
    </w:p>
    <w:p w:rsidR="006E0320" w:rsidRPr="00C47305" w:rsidRDefault="006E0320" w:rsidP="006E0320">
      <w:pPr>
        <w:pStyle w:val="BodyText"/>
        <w:rPr>
          <w:b/>
          <w:sz w:val="20"/>
        </w:rPr>
      </w:pPr>
    </w:p>
    <w:p w:rsidR="006E0320" w:rsidRPr="00C47305" w:rsidRDefault="006E0320" w:rsidP="006E0320">
      <w:pPr>
        <w:pStyle w:val="BodyText"/>
        <w:spacing w:before="10"/>
        <w:rPr>
          <w:b/>
          <w:sz w:val="16"/>
        </w:rPr>
      </w:pPr>
      <w:r w:rsidRPr="00C47305">
        <w:rPr>
          <w:noProof/>
          <w:lang w:eastAsia="ko-KR"/>
        </w:rPr>
        <mc:AlternateContent>
          <mc:Choice Requires="wps">
            <w:drawing>
              <wp:anchor distT="0" distB="0" distL="0" distR="0" simplePos="0" relativeHeight="251661312" behindDoc="1" locked="0" layoutInCell="1" allowOverlap="1" wp14:anchorId="2307C5E9" wp14:editId="7C40315D">
                <wp:simplePos x="0" y="0"/>
                <wp:positionH relativeFrom="page">
                  <wp:posOffset>539750</wp:posOffset>
                </wp:positionH>
                <wp:positionV relativeFrom="paragraph">
                  <wp:posOffset>144145</wp:posOffset>
                </wp:positionV>
                <wp:extent cx="6480175" cy="1270"/>
                <wp:effectExtent l="0" t="0" r="0" b="0"/>
                <wp:wrapTopAndBottom/>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850 850"/>
                            <a:gd name="T1" fmla="*/ T0 w 10205"/>
                            <a:gd name="T2" fmla="+- 0 11055 850"/>
                            <a:gd name="T3" fmla="*/ T2 w 10205"/>
                          </a:gdLst>
                          <a:ahLst/>
                          <a:cxnLst>
                            <a:cxn ang="0">
                              <a:pos x="T1" y="0"/>
                            </a:cxn>
                            <a:cxn ang="0">
                              <a:pos x="T3" y="0"/>
                            </a:cxn>
                          </a:cxnLst>
                          <a:rect l="0" t="0" r="r" b="b"/>
                          <a:pathLst>
                            <a:path w="10205">
                              <a:moveTo>
                                <a:pt x="0" y="0"/>
                              </a:moveTo>
                              <a:lnTo>
                                <a:pt x="10205" y="0"/>
                              </a:lnTo>
                            </a:path>
                          </a:pathLst>
                        </a:custGeom>
                        <a:noFill/>
                        <a:ln w="4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49E35" id="docshape8" o:spid="_x0000_s1026" style="position:absolute;margin-left:42.5pt;margin-top:11.35pt;width:510.2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" path="m,l10205,e" filled="f" strokeweight=".35pt">
                <v:path arrowok="t" o:connecttype="custom" o:connectlocs="0,0;6480175,0" o:connectangles="0,0"/>
                <w10:wrap type="topAndBottom" anchorx="page"/>
              </v:shape>
            </w:pict>
          </mc:Fallback>
        </mc:AlternateContent>
      </w:r>
    </w:p>
    <w:p w:rsidR="006E0320" w:rsidRPr="00C47305" w:rsidRDefault="006E0320" w:rsidP="006E0320">
      <w:pPr>
        <w:spacing w:before="56" w:line="223" w:lineRule="auto"/>
        <w:ind w:left="130" w:right="7635"/>
        <w:rPr>
          <w:rFonts w:cs="Times New Roman"/>
          <w:spacing w:val="-5"/>
        </w:rPr>
        <w:sectPr w:rsidR="006E0320" w:rsidRPr="00C47305" w:rsidSect="00AB18C2">
          <w:footerReference w:type="default" r:id="rId10"/>
          <w:pgSz w:w="12240" w:h="15840"/>
          <w:pgMar w:top="360" w:right="1320" w:bottom="280" w:left="1340" w:header="0" w:footer="1134" w:gutter="0"/>
          <w:cols w:space="720"/>
          <w:docGrid w:linePitch="299"/>
        </w:sectPr>
      </w:pPr>
      <w:r w:rsidRPr="00C47305">
        <w:rPr>
          <w:rFonts w:cs="Times New Roman"/>
          <w:spacing w:val="-3"/>
          <w:w w:val="90"/>
          <w:sz w:val="16"/>
        </w:rPr>
        <w:t>In</w:t>
      </w:r>
      <w:r w:rsidRPr="00C47305">
        <w:rPr>
          <w:rFonts w:cs="Times New Roman"/>
          <w:spacing w:val="-20"/>
          <w:w w:val="90"/>
          <w:sz w:val="16"/>
        </w:rPr>
        <w:t xml:space="preserve"> </w:t>
      </w:r>
      <w:r w:rsidRPr="00C47305">
        <w:rPr>
          <w:rFonts w:cs="Times New Roman"/>
          <w:spacing w:val="-3"/>
          <w:w w:val="90"/>
          <w:sz w:val="16"/>
        </w:rPr>
        <w:t>the</w:t>
      </w:r>
      <w:r w:rsidRPr="00C47305">
        <w:rPr>
          <w:rFonts w:cs="Times New Roman"/>
          <w:spacing w:val="-19"/>
          <w:w w:val="90"/>
          <w:sz w:val="16"/>
        </w:rPr>
        <w:t xml:space="preserve"> </w:t>
      </w:r>
      <w:r w:rsidRPr="00C47305">
        <w:rPr>
          <w:rFonts w:cs="Times New Roman"/>
          <w:spacing w:val="-2"/>
          <w:w w:val="90"/>
          <w:sz w:val="16"/>
        </w:rPr>
        <w:t>format</w:t>
      </w:r>
      <w:r w:rsidRPr="00C47305">
        <w:rPr>
          <w:rFonts w:cs="Times New Roman"/>
          <w:spacing w:val="-19"/>
          <w:w w:val="90"/>
          <w:sz w:val="16"/>
        </w:rPr>
        <w:t xml:space="preserve"> </w:t>
      </w:r>
      <w:r w:rsidRPr="00C47305">
        <w:rPr>
          <w:rFonts w:cs="Times New Roman"/>
          <w:spacing w:val="-2"/>
          <w:w w:val="90"/>
          <w:sz w:val="16"/>
        </w:rPr>
        <w:t>provided</w:t>
      </w:r>
      <w:r w:rsidRPr="00C47305">
        <w:rPr>
          <w:rFonts w:cs="Times New Roman"/>
          <w:spacing w:val="-19"/>
          <w:w w:val="90"/>
          <w:sz w:val="16"/>
        </w:rPr>
        <w:t xml:space="preserve"> </w:t>
      </w:r>
      <w:r w:rsidRPr="00C47305">
        <w:rPr>
          <w:rFonts w:cs="Times New Roman"/>
          <w:spacing w:val="-2"/>
          <w:w w:val="90"/>
          <w:sz w:val="16"/>
        </w:rPr>
        <w:t>by</w:t>
      </w:r>
      <w:r w:rsidRPr="00C47305">
        <w:rPr>
          <w:rFonts w:cs="Times New Roman"/>
          <w:spacing w:val="-20"/>
          <w:w w:val="90"/>
          <w:sz w:val="16"/>
        </w:rPr>
        <w:t xml:space="preserve"> </w:t>
      </w:r>
      <w:r w:rsidRPr="00C47305">
        <w:rPr>
          <w:rFonts w:cs="Times New Roman"/>
          <w:spacing w:val="-2"/>
          <w:w w:val="90"/>
          <w:sz w:val="16"/>
        </w:rPr>
        <w:t>the</w:t>
      </w:r>
      <w:r w:rsidRPr="00C47305">
        <w:rPr>
          <w:rFonts w:cs="Times New Roman"/>
          <w:spacing w:val="-45"/>
          <w:w w:val="90"/>
          <w:sz w:val="16"/>
        </w:rPr>
        <w:t xml:space="preserve"> </w:t>
      </w:r>
      <w:r w:rsidRPr="00C47305">
        <w:rPr>
          <w:rFonts w:cs="Times New Roman"/>
          <w:w w:val="85"/>
          <w:sz w:val="16"/>
        </w:rPr>
        <w:t>au</w:t>
      </w:r>
    </w:p>
    <w:p w:rsidR="0054725A" w:rsidRPr="00C47305" w:rsidRDefault="0054725A" w:rsidP="0054725A">
      <w:pPr>
        <w:pStyle w:val="Heading1"/>
        <w:jc w:val="center"/>
        <w:rPr>
          <w:rFonts w:ascii="Times New Roman" w:hAnsi="Times New Roman" w:cs="Times New Roman"/>
          <w:color w:val="auto"/>
          <w:sz w:val="28"/>
        </w:rPr>
      </w:pPr>
      <w:r w:rsidRPr="00C47305">
        <w:rPr>
          <w:rFonts w:ascii="Times New Roman" w:hAnsi="Times New Roman" w:cs="Times New Roman"/>
          <w:color w:val="auto"/>
          <w:spacing w:val="-4"/>
          <w:sz w:val="28"/>
        </w:rPr>
        <w:lastRenderedPageBreak/>
        <w:t>Supplementary</w:t>
      </w:r>
      <w:r w:rsidRPr="00C47305">
        <w:rPr>
          <w:rFonts w:ascii="Times New Roman" w:hAnsi="Times New Roman" w:cs="Times New Roman"/>
          <w:color w:val="auto"/>
          <w:spacing w:val="-13"/>
          <w:sz w:val="28"/>
        </w:rPr>
        <w:t xml:space="preserve"> </w:t>
      </w:r>
      <w:r w:rsidRPr="00C47305">
        <w:rPr>
          <w:rFonts w:ascii="Times New Roman" w:hAnsi="Times New Roman" w:cs="Times New Roman"/>
          <w:color w:val="auto"/>
          <w:spacing w:val="-4"/>
          <w:sz w:val="28"/>
        </w:rPr>
        <w:t>Information</w:t>
      </w:r>
    </w:p>
    <w:p w:rsidR="006938AF" w:rsidRPr="00C47305" w:rsidRDefault="006938AF" w:rsidP="00D814C4">
      <w:pPr>
        <w:spacing w:after="0" w:line="360" w:lineRule="auto"/>
        <w:jc w:val="center"/>
        <w:rPr>
          <w:rFonts w:cs="Times New Roman"/>
          <w:b/>
          <w:sz w:val="32"/>
          <w:szCs w:val="24"/>
        </w:rPr>
      </w:pPr>
    </w:p>
    <w:p w:rsidR="00114DCA" w:rsidRPr="00C47305" w:rsidRDefault="00417907" w:rsidP="00D814C4">
      <w:pPr>
        <w:spacing w:after="0" w:line="360" w:lineRule="auto"/>
        <w:jc w:val="center"/>
        <w:rPr>
          <w:rFonts w:cs="Times New Roman"/>
          <w:sz w:val="32"/>
          <w:szCs w:val="24"/>
        </w:rPr>
      </w:pPr>
      <w:r w:rsidRPr="00C47305">
        <w:rPr>
          <w:rFonts w:cs="Times New Roman"/>
          <w:b/>
          <w:sz w:val="32"/>
          <w:szCs w:val="24"/>
        </w:rPr>
        <w:t>U</w:t>
      </w:r>
      <w:r w:rsidR="00114DCA" w:rsidRPr="00C47305">
        <w:rPr>
          <w:rFonts w:cs="Times New Roman"/>
          <w:b/>
          <w:sz w:val="32"/>
          <w:szCs w:val="24"/>
        </w:rPr>
        <w:t>ltrafast, autonomous self</w:t>
      </w:r>
      <w:r w:rsidRPr="00C47305">
        <w:rPr>
          <w:rFonts w:cs="Times New Roman"/>
          <w:b/>
          <w:sz w:val="32"/>
          <w:szCs w:val="24"/>
        </w:rPr>
        <w:t>-healable iontronic skin exhibiting</w:t>
      </w:r>
      <w:r w:rsidR="00114DCA" w:rsidRPr="00C47305">
        <w:rPr>
          <w:rFonts w:cs="Times New Roman"/>
          <w:b/>
          <w:sz w:val="32"/>
          <w:szCs w:val="24"/>
        </w:rPr>
        <w:t xml:space="preserve"> piezo- ionic dynamics</w:t>
      </w:r>
    </w:p>
    <w:p w:rsidR="00114DCA" w:rsidRPr="00C47305" w:rsidRDefault="00114DCA" w:rsidP="00D814C4">
      <w:pPr>
        <w:spacing w:after="0" w:line="360" w:lineRule="auto"/>
        <w:jc w:val="center"/>
        <w:rPr>
          <w:rFonts w:cs="Times New Roman"/>
          <w:szCs w:val="24"/>
        </w:rPr>
      </w:pPr>
    </w:p>
    <w:p w:rsidR="00943E49" w:rsidRPr="00C47305" w:rsidRDefault="00943E49" w:rsidP="00D814C4">
      <w:pPr>
        <w:spacing w:line="360" w:lineRule="auto"/>
        <w:jc w:val="center"/>
        <w:rPr>
          <w:rFonts w:cs="Times New Roman"/>
          <w:szCs w:val="24"/>
        </w:rPr>
      </w:pPr>
      <w:r w:rsidRPr="00C47305">
        <w:rPr>
          <w:rFonts w:cs="Times New Roman"/>
          <w:szCs w:val="24"/>
        </w:rPr>
        <w:t>Elvis K. Boahen</w:t>
      </w:r>
      <w:r w:rsidRPr="00C47305">
        <w:rPr>
          <w:rFonts w:cs="Times New Roman"/>
          <w:szCs w:val="24"/>
          <w:vertAlign w:val="superscript"/>
        </w:rPr>
        <w:t>1</w:t>
      </w:r>
      <w:r w:rsidR="00B07E75" w:rsidRPr="00C47305">
        <w:rPr>
          <w:rFonts w:cs="Times New Roman"/>
          <w:szCs w:val="24"/>
        </w:rPr>
        <w:t>†</w:t>
      </w:r>
      <w:r w:rsidRPr="00C47305">
        <w:rPr>
          <w:rFonts w:cs="Times New Roman"/>
          <w:szCs w:val="24"/>
        </w:rPr>
        <w:t xml:space="preserve">, </w:t>
      </w:r>
      <w:proofErr w:type="spellStart"/>
      <w:r w:rsidRPr="00C47305">
        <w:rPr>
          <w:rFonts w:cs="Times New Roman"/>
          <w:szCs w:val="24"/>
        </w:rPr>
        <w:t>Baohai</w:t>
      </w:r>
      <w:proofErr w:type="spellEnd"/>
      <w:r w:rsidRPr="00C47305">
        <w:rPr>
          <w:rFonts w:cs="Times New Roman"/>
          <w:szCs w:val="24"/>
        </w:rPr>
        <w:t xml:space="preserve"> Pan</w:t>
      </w:r>
      <w:r w:rsidRPr="00C47305">
        <w:rPr>
          <w:rFonts w:cs="Times New Roman"/>
          <w:szCs w:val="24"/>
          <w:vertAlign w:val="superscript"/>
        </w:rPr>
        <w:t>2</w:t>
      </w:r>
      <w:r w:rsidR="00B07E75" w:rsidRPr="00C47305">
        <w:rPr>
          <w:rFonts w:cs="Times New Roman"/>
          <w:szCs w:val="24"/>
        </w:rPr>
        <w:t>†</w:t>
      </w:r>
      <w:r w:rsidRPr="00C47305">
        <w:rPr>
          <w:rFonts w:cs="Times New Roman"/>
          <w:szCs w:val="24"/>
        </w:rPr>
        <w:t xml:space="preserve">, </w:t>
      </w:r>
      <w:proofErr w:type="spellStart"/>
      <w:r w:rsidRPr="00C47305">
        <w:rPr>
          <w:rFonts w:cs="Times New Roman"/>
          <w:szCs w:val="24"/>
        </w:rPr>
        <w:t>Hyukmin</w:t>
      </w:r>
      <w:proofErr w:type="spellEnd"/>
      <w:r w:rsidRPr="00C47305">
        <w:rPr>
          <w:rFonts w:cs="Times New Roman"/>
          <w:szCs w:val="24"/>
        </w:rPr>
        <w:t xml:space="preserve"> Kweon</w:t>
      </w:r>
      <w:r w:rsidRPr="00C47305">
        <w:rPr>
          <w:rFonts w:cs="Times New Roman"/>
          <w:szCs w:val="24"/>
          <w:vertAlign w:val="superscript"/>
        </w:rPr>
        <w:t>1</w:t>
      </w:r>
      <w:r w:rsidRPr="00C47305">
        <w:rPr>
          <w:rFonts w:cs="Times New Roman"/>
          <w:szCs w:val="24"/>
        </w:rPr>
        <w:t xml:space="preserve">, </w:t>
      </w:r>
      <w:proofErr w:type="spellStart"/>
      <w:r w:rsidRPr="00C47305">
        <w:rPr>
          <w:rFonts w:cs="Times New Roman"/>
          <w:szCs w:val="24"/>
        </w:rPr>
        <w:t>Joo</w:t>
      </w:r>
      <w:proofErr w:type="spellEnd"/>
      <w:r w:rsidRPr="00C47305">
        <w:rPr>
          <w:rFonts w:cs="Times New Roman"/>
          <w:szCs w:val="24"/>
        </w:rPr>
        <w:t xml:space="preserve"> Sung Kim</w:t>
      </w:r>
      <w:r w:rsidRPr="00C47305">
        <w:rPr>
          <w:rFonts w:cs="Times New Roman"/>
          <w:szCs w:val="24"/>
          <w:vertAlign w:val="superscript"/>
        </w:rPr>
        <w:t>1</w:t>
      </w:r>
      <w:r w:rsidRPr="00C47305">
        <w:rPr>
          <w:rFonts w:cs="Times New Roman"/>
          <w:szCs w:val="24"/>
        </w:rPr>
        <w:t xml:space="preserve">, </w:t>
      </w:r>
      <w:proofErr w:type="spellStart"/>
      <w:r w:rsidRPr="00C47305">
        <w:rPr>
          <w:rFonts w:cs="Times New Roman"/>
          <w:szCs w:val="24"/>
        </w:rPr>
        <w:t>Hanbin</w:t>
      </w:r>
      <w:proofErr w:type="spellEnd"/>
      <w:r w:rsidRPr="00C47305">
        <w:rPr>
          <w:rFonts w:cs="Times New Roman"/>
          <w:szCs w:val="24"/>
        </w:rPr>
        <w:t xml:space="preserve"> Choi</w:t>
      </w:r>
      <w:r w:rsidRPr="00C47305">
        <w:rPr>
          <w:rFonts w:cs="Times New Roman"/>
          <w:szCs w:val="24"/>
          <w:vertAlign w:val="superscript"/>
        </w:rPr>
        <w:t>1</w:t>
      </w:r>
      <w:r w:rsidRPr="00C47305">
        <w:rPr>
          <w:rFonts w:cs="Times New Roman"/>
          <w:szCs w:val="24"/>
        </w:rPr>
        <w:t xml:space="preserve">, </w:t>
      </w:r>
      <w:proofErr w:type="spellStart"/>
      <w:r w:rsidRPr="00C47305">
        <w:rPr>
          <w:rFonts w:cs="Times New Roman"/>
          <w:szCs w:val="24"/>
        </w:rPr>
        <w:t>Zhengyang</w:t>
      </w:r>
      <w:proofErr w:type="spellEnd"/>
      <w:r w:rsidRPr="00C47305">
        <w:rPr>
          <w:rFonts w:cs="Times New Roman"/>
          <w:szCs w:val="24"/>
        </w:rPr>
        <w:t xml:space="preserve"> Kong</w:t>
      </w:r>
      <w:r w:rsidRPr="00C47305">
        <w:rPr>
          <w:rFonts w:cs="Times New Roman"/>
          <w:szCs w:val="24"/>
          <w:vertAlign w:val="superscript"/>
        </w:rPr>
        <w:t>1</w:t>
      </w:r>
      <w:r w:rsidRPr="00C47305">
        <w:rPr>
          <w:rFonts w:cs="Times New Roman"/>
          <w:szCs w:val="24"/>
        </w:rPr>
        <w:t>,</w:t>
      </w:r>
      <w:r w:rsidR="00927DF3" w:rsidRPr="00C47305">
        <w:rPr>
          <w:rFonts w:cs="Times New Roman"/>
          <w:szCs w:val="24"/>
        </w:rPr>
        <w:t xml:space="preserve"> </w:t>
      </w:r>
      <w:proofErr w:type="spellStart"/>
      <w:r w:rsidR="00927DF3" w:rsidRPr="00C47305">
        <w:rPr>
          <w:rFonts w:cs="Times New Roman"/>
          <w:szCs w:val="24"/>
        </w:rPr>
        <w:t>Jin</w:t>
      </w:r>
      <w:proofErr w:type="spellEnd"/>
      <w:r w:rsidR="00927DF3" w:rsidRPr="00C47305">
        <w:rPr>
          <w:rFonts w:cs="Times New Roman"/>
          <w:szCs w:val="24"/>
        </w:rPr>
        <w:t xml:space="preserve"> Zhu</w:t>
      </w:r>
      <w:r w:rsidR="00927DF3" w:rsidRPr="00C47305">
        <w:rPr>
          <w:rFonts w:cs="Times New Roman"/>
          <w:szCs w:val="24"/>
          <w:vertAlign w:val="superscript"/>
        </w:rPr>
        <w:t>3</w:t>
      </w:r>
      <w:r w:rsidR="00927DF3" w:rsidRPr="00C47305">
        <w:rPr>
          <w:rFonts w:cs="Times New Roman"/>
          <w:szCs w:val="24"/>
        </w:rPr>
        <w:t>,</w:t>
      </w:r>
      <w:r w:rsidRPr="00C47305">
        <w:rPr>
          <w:rFonts w:cs="Times New Roman"/>
          <w:szCs w:val="24"/>
        </w:rPr>
        <w:t xml:space="preserve"> Wu Bin Ying</w:t>
      </w:r>
      <w:r w:rsidRPr="00C47305">
        <w:rPr>
          <w:rFonts w:cs="Times New Roman"/>
          <w:szCs w:val="24"/>
          <w:vertAlign w:val="superscript"/>
        </w:rPr>
        <w:t>1,</w:t>
      </w:r>
      <w:proofErr w:type="gramStart"/>
      <w:r w:rsidRPr="00C47305">
        <w:rPr>
          <w:rFonts w:cs="Times New Roman"/>
          <w:szCs w:val="24"/>
          <w:vertAlign w:val="superscript"/>
        </w:rPr>
        <w:t>3</w:t>
      </w:r>
      <w:r w:rsidR="00BF3A72" w:rsidRPr="00C47305">
        <w:rPr>
          <w:rFonts w:cs="Times New Roman"/>
          <w:szCs w:val="24"/>
          <w:vertAlign w:val="superscript"/>
        </w:rPr>
        <w:t>,</w:t>
      </w:r>
      <w:r w:rsidRPr="00C47305">
        <w:rPr>
          <w:rFonts w:cs="Times New Roman"/>
          <w:szCs w:val="24"/>
        </w:rPr>
        <w:t>*</w:t>
      </w:r>
      <w:proofErr w:type="gramEnd"/>
      <w:r w:rsidRPr="00C47305">
        <w:rPr>
          <w:rFonts w:cs="Times New Roman"/>
          <w:szCs w:val="24"/>
        </w:rPr>
        <w:t xml:space="preserve">, Kyung </w:t>
      </w:r>
      <w:proofErr w:type="spellStart"/>
      <w:r w:rsidRPr="00C47305">
        <w:rPr>
          <w:rFonts w:cs="Times New Roman"/>
          <w:szCs w:val="24"/>
        </w:rPr>
        <w:t>Jin</w:t>
      </w:r>
      <w:proofErr w:type="spellEnd"/>
      <w:r w:rsidRPr="00C47305">
        <w:rPr>
          <w:rFonts w:cs="Times New Roman"/>
          <w:szCs w:val="24"/>
        </w:rPr>
        <w:t xml:space="preserve"> Lee</w:t>
      </w:r>
      <w:r w:rsidRPr="00C47305">
        <w:rPr>
          <w:rFonts w:cs="Times New Roman"/>
          <w:szCs w:val="24"/>
          <w:vertAlign w:val="superscript"/>
        </w:rPr>
        <w:t>2,</w:t>
      </w:r>
      <w:r w:rsidRPr="00C47305">
        <w:rPr>
          <w:rFonts w:cs="Times New Roman"/>
          <w:szCs w:val="24"/>
        </w:rPr>
        <w:t>*, and Do Hwan Kim</w:t>
      </w:r>
      <w:r w:rsidRPr="00C47305">
        <w:rPr>
          <w:rFonts w:cs="Times New Roman"/>
          <w:szCs w:val="24"/>
          <w:vertAlign w:val="superscript"/>
        </w:rPr>
        <w:t>1,4,</w:t>
      </w:r>
      <w:r w:rsidRPr="00C47305">
        <w:rPr>
          <w:rFonts w:cs="Times New Roman"/>
          <w:szCs w:val="24"/>
        </w:rPr>
        <w:t>*</w:t>
      </w:r>
    </w:p>
    <w:p w:rsidR="003B7F20" w:rsidRPr="00C47305" w:rsidRDefault="00A07E26" w:rsidP="00D814C4">
      <w:pPr>
        <w:pStyle w:val="FootnoteText"/>
        <w:spacing w:line="360" w:lineRule="auto"/>
        <w:rPr>
          <w:rFonts w:cs="Times New Roman"/>
          <w:sz w:val="24"/>
        </w:rPr>
      </w:pPr>
      <w:r w:rsidRPr="00C47305">
        <w:rPr>
          <w:rFonts w:cs="Times New Roman"/>
          <w:sz w:val="24"/>
          <w:vertAlign w:val="superscript"/>
        </w:rPr>
        <w:t xml:space="preserve">1 </w:t>
      </w:r>
      <w:r w:rsidR="003B7F20" w:rsidRPr="00C47305">
        <w:rPr>
          <w:rFonts w:cs="Times New Roman"/>
          <w:sz w:val="24"/>
        </w:rPr>
        <w:t>Department of Chemical Engineering, Hanyang University, Seoul 04763, Republic of Korea.</w:t>
      </w:r>
    </w:p>
    <w:p w:rsidR="003B7F20" w:rsidRPr="00C47305" w:rsidRDefault="00A07E26" w:rsidP="00D814C4">
      <w:pPr>
        <w:pStyle w:val="FootnoteText"/>
        <w:spacing w:line="360" w:lineRule="auto"/>
        <w:rPr>
          <w:rFonts w:cs="Times New Roman"/>
          <w:sz w:val="24"/>
        </w:rPr>
      </w:pPr>
      <w:r w:rsidRPr="00C47305">
        <w:rPr>
          <w:rFonts w:cs="Times New Roman"/>
          <w:sz w:val="24"/>
          <w:vertAlign w:val="superscript"/>
        </w:rPr>
        <w:t xml:space="preserve">2 </w:t>
      </w:r>
      <w:r w:rsidR="003B7F20" w:rsidRPr="00C47305">
        <w:rPr>
          <w:rFonts w:cs="Times New Roman"/>
          <w:sz w:val="24"/>
        </w:rPr>
        <w:t xml:space="preserve">Department of Chemical Engineering and Applied Chemistry, College of Engineering, </w:t>
      </w:r>
      <w:proofErr w:type="spellStart"/>
      <w:r w:rsidR="003B7F20" w:rsidRPr="00C47305">
        <w:rPr>
          <w:rFonts w:cs="Times New Roman"/>
          <w:sz w:val="24"/>
        </w:rPr>
        <w:t>Chungnam</w:t>
      </w:r>
      <w:proofErr w:type="spellEnd"/>
      <w:r w:rsidR="003B7F20" w:rsidRPr="00C47305">
        <w:rPr>
          <w:rFonts w:cs="Times New Roman"/>
          <w:sz w:val="24"/>
        </w:rPr>
        <w:t xml:space="preserve"> National University, 34134, Republic of Korea.</w:t>
      </w:r>
    </w:p>
    <w:p w:rsidR="003B7F20" w:rsidRPr="00C47305" w:rsidRDefault="00A07E26" w:rsidP="00D814C4">
      <w:pPr>
        <w:pStyle w:val="FootnoteText"/>
        <w:spacing w:line="360" w:lineRule="auto"/>
        <w:rPr>
          <w:rFonts w:cs="Times New Roman"/>
          <w:sz w:val="24"/>
        </w:rPr>
      </w:pPr>
      <w:r w:rsidRPr="00C47305">
        <w:rPr>
          <w:rFonts w:cs="Times New Roman"/>
          <w:sz w:val="24"/>
          <w:vertAlign w:val="superscript"/>
        </w:rPr>
        <w:t xml:space="preserve">3 </w:t>
      </w:r>
      <w:r w:rsidR="003B7F20" w:rsidRPr="00C47305">
        <w:rPr>
          <w:rFonts w:cs="Times New Roman"/>
          <w:sz w:val="24"/>
        </w:rPr>
        <w:t>Ningbo Institute of Materials Technology and Engineering, Chinese Academy of Sciences, Ningbo 315201, People’s Republic of China.</w:t>
      </w:r>
    </w:p>
    <w:p w:rsidR="003B7F20" w:rsidRPr="00C47305" w:rsidRDefault="00A07E26" w:rsidP="00D814C4">
      <w:pPr>
        <w:pStyle w:val="FootnoteText"/>
        <w:spacing w:line="360" w:lineRule="auto"/>
        <w:rPr>
          <w:rFonts w:cs="Times New Roman"/>
          <w:sz w:val="24"/>
        </w:rPr>
      </w:pPr>
      <w:r w:rsidRPr="00C47305">
        <w:rPr>
          <w:rFonts w:cs="Times New Roman"/>
          <w:sz w:val="24"/>
          <w:vertAlign w:val="superscript"/>
        </w:rPr>
        <w:t xml:space="preserve">4 </w:t>
      </w:r>
      <w:r w:rsidR="003B7F20" w:rsidRPr="00C47305">
        <w:rPr>
          <w:rFonts w:cs="Times New Roman"/>
          <w:sz w:val="24"/>
        </w:rPr>
        <w:t>Institute of Nano Science and Technology, Hanyang University, Seoul 04763, Republic of Korea.</w:t>
      </w:r>
    </w:p>
    <w:p w:rsidR="00943E49" w:rsidRPr="00C47305" w:rsidRDefault="00943E49" w:rsidP="00D814C4">
      <w:pPr>
        <w:pStyle w:val="FootnoteText"/>
        <w:spacing w:line="360" w:lineRule="auto"/>
        <w:rPr>
          <w:rFonts w:cs="Times New Roman"/>
          <w:sz w:val="24"/>
          <w:vertAlign w:val="superscript"/>
        </w:rPr>
      </w:pPr>
    </w:p>
    <w:p w:rsidR="003B7F20" w:rsidRPr="00C47305" w:rsidRDefault="00B07E75" w:rsidP="00417907">
      <w:pPr>
        <w:pStyle w:val="FootnoteText"/>
        <w:spacing w:line="360" w:lineRule="auto"/>
        <w:jc w:val="center"/>
        <w:rPr>
          <w:rFonts w:cs="Times New Roman"/>
          <w:sz w:val="24"/>
        </w:rPr>
      </w:pPr>
      <w:r w:rsidRPr="00C47305">
        <w:rPr>
          <w:rFonts w:cs="Times New Roman"/>
          <w:sz w:val="24"/>
        </w:rPr>
        <w:t>†</w:t>
      </w:r>
      <w:r w:rsidR="003B7F20" w:rsidRPr="00C47305">
        <w:rPr>
          <w:rFonts w:cs="Times New Roman"/>
          <w:sz w:val="24"/>
        </w:rPr>
        <w:t>These authors contributed equally to this work</w:t>
      </w:r>
      <w:r w:rsidRPr="00C47305">
        <w:rPr>
          <w:rFonts w:cs="Times New Roman"/>
          <w:sz w:val="24"/>
          <w:szCs w:val="24"/>
        </w:rPr>
        <w:t>.</w:t>
      </w:r>
    </w:p>
    <w:p w:rsidR="003B7F20" w:rsidRPr="00C47305" w:rsidRDefault="00417907" w:rsidP="00417907">
      <w:pPr>
        <w:pStyle w:val="FootnoteText"/>
        <w:tabs>
          <w:tab w:val="left" w:pos="9090"/>
        </w:tabs>
        <w:spacing w:line="360" w:lineRule="auto"/>
        <w:jc w:val="center"/>
        <w:rPr>
          <w:rFonts w:cs="Times New Roman"/>
          <w:sz w:val="24"/>
        </w:rPr>
      </w:pPr>
      <w:r w:rsidRPr="00C47305">
        <w:rPr>
          <w:rFonts w:cs="Times New Roman"/>
          <w:sz w:val="24"/>
        </w:rPr>
        <w:t xml:space="preserve">*Corresponding authors </w:t>
      </w:r>
      <w:r w:rsidR="00943E49" w:rsidRPr="00C47305">
        <w:rPr>
          <w:rFonts w:cs="Times New Roman"/>
          <w:sz w:val="24"/>
        </w:rPr>
        <w:t>email</w:t>
      </w:r>
      <w:r w:rsidR="003B7F20" w:rsidRPr="00C47305">
        <w:rPr>
          <w:rFonts w:cs="Times New Roman"/>
          <w:sz w:val="24"/>
        </w:rPr>
        <w:t xml:space="preserve">: </w:t>
      </w:r>
      <w:hyperlink r:id="rId11" w:history="1">
        <w:r w:rsidR="003B7F20" w:rsidRPr="00C47305">
          <w:rPr>
            <w:rStyle w:val="Hyperlink"/>
            <w:rFonts w:cs="Times New Roman"/>
            <w:color w:val="auto"/>
            <w:sz w:val="24"/>
            <w:u w:val="none"/>
          </w:rPr>
          <w:t>yingwubin@nimte.ac.cn</w:t>
        </w:r>
      </w:hyperlink>
      <w:r w:rsidR="003B7F20" w:rsidRPr="00C47305">
        <w:rPr>
          <w:rFonts w:cs="Times New Roman"/>
          <w:sz w:val="24"/>
        </w:rPr>
        <w:t xml:space="preserve"> (W.B.Y.); </w:t>
      </w:r>
      <w:hyperlink r:id="rId12" w:history="1">
        <w:r w:rsidR="003B7F20" w:rsidRPr="00C47305">
          <w:rPr>
            <w:rStyle w:val="Hyperlink"/>
            <w:rFonts w:cs="Times New Roman"/>
            <w:color w:val="auto"/>
            <w:sz w:val="24"/>
            <w:u w:val="none"/>
          </w:rPr>
          <w:t>kjlee@cnu.ac.kr</w:t>
        </w:r>
      </w:hyperlink>
      <w:r w:rsidR="003B7F20" w:rsidRPr="00C47305">
        <w:rPr>
          <w:rFonts w:cs="Times New Roman"/>
          <w:sz w:val="24"/>
        </w:rPr>
        <w:t xml:space="preserve"> (K.J.L.); </w:t>
      </w:r>
      <w:hyperlink r:id="rId13" w:history="1">
        <w:r w:rsidR="003B7F20" w:rsidRPr="00C47305">
          <w:rPr>
            <w:rStyle w:val="Hyperlink"/>
            <w:rFonts w:cs="Times New Roman"/>
            <w:color w:val="auto"/>
            <w:sz w:val="24"/>
            <w:u w:val="none"/>
          </w:rPr>
          <w:t>dhkim76@hanyang.ac.kr</w:t>
        </w:r>
      </w:hyperlink>
      <w:r w:rsidR="003B7F20" w:rsidRPr="00C47305">
        <w:rPr>
          <w:rFonts w:cs="Times New Roman"/>
          <w:sz w:val="24"/>
        </w:rPr>
        <w:t xml:space="preserve"> (D.H.K.)</w:t>
      </w:r>
    </w:p>
    <w:p w:rsidR="00C46F77" w:rsidRPr="00C47305" w:rsidRDefault="00C46F77" w:rsidP="00D814C4">
      <w:pPr>
        <w:spacing w:after="0" w:line="360" w:lineRule="auto"/>
        <w:jc w:val="center"/>
        <w:rPr>
          <w:rFonts w:cs="Times New Roman"/>
          <w:szCs w:val="24"/>
        </w:rPr>
      </w:pPr>
    </w:p>
    <w:p w:rsidR="0054725A" w:rsidRPr="00C47305" w:rsidRDefault="0054725A" w:rsidP="00E668C2">
      <w:pPr>
        <w:pStyle w:val="Heading2"/>
      </w:pPr>
      <w:r w:rsidRPr="00C47305">
        <w:t>This</w:t>
      </w:r>
      <w:r w:rsidRPr="00C47305">
        <w:rPr>
          <w:spacing w:val="-1"/>
        </w:rPr>
        <w:t xml:space="preserve"> </w:t>
      </w:r>
      <w:r w:rsidRPr="00C47305">
        <w:t>PDF</w:t>
      </w:r>
      <w:r w:rsidRPr="00C47305">
        <w:rPr>
          <w:spacing w:val="-1"/>
        </w:rPr>
        <w:t xml:space="preserve"> </w:t>
      </w:r>
      <w:r w:rsidRPr="00C47305">
        <w:t>file</w:t>
      </w:r>
      <w:r w:rsidRPr="00C47305">
        <w:rPr>
          <w:spacing w:val="-1"/>
        </w:rPr>
        <w:t xml:space="preserve"> </w:t>
      </w:r>
      <w:r w:rsidRPr="00C47305">
        <w:t>includes:</w:t>
      </w:r>
    </w:p>
    <w:p w:rsidR="006D0AF9" w:rsidRPr="00C47305" w:rsidRDefault="006D0AF9" w:rsidP="00E668C2">
      <w:pPr>
        <w:spacing w:after="0" w:line="240" w:lineRule="auto"/>
        <w:ind w:left="630"/>
        <w:rPr>
          <w:rFonts w:cs="Times New Roman"/>
        </w:rPr>
      </w:pPr>
    </w:p>
    <w:p w:rsidR="002E2CA2" w:rsidRPr="00C47305" w:rsidRDefault="00417907" w:rsidP="00BC195B">
      <w:pPr>
        <w:spacing w:after="0" w:line="360" w:lineRule="auto"/>
        <w:ind w:firstLine="630"/>
        <w:rPr>
          <w:rFonts w:cs="Times New Roman"/>
        </w:rPr>
      </w:pPr>
      <w:r w:rsidRPr="00C47305">
        <w:rPr>
          <w:rFonts w:cs="Times New Roman"/>
        </w:rPr>
        <w:t>Supplementary Notes 1 to 3</w:t>
      </w:r>
      <w:r w:rsidR="002E2CA2" w:rsidRPr="00C47305">
        <w:rPr>
          <w:rFonts w:cs="Times New Roman"/>
        </w:rPr>
        <w:t xml:space="preserve"> </w:t>
      </w:r>
    </w:p>
    <w:p w:rsidR="002E2CA2" w:rsidRPr="00C47305" w:rsidRDefault="002E2CA2" w:rsidP="00BC195B">
      <w:pPr>
        <w:spacing w:after="0" w:line="360" w:lineRule="auto"/>
        <w:ind w:firstLine="630"/>
        <w:rPr>
          <w:rFonts w:cs="Times New Roman"/>
        </w:rPr>
      </w:pPr>
      <w:r w:rsidRPr="00C47305">
        <w:rPr>
          <w:rFonts w:cs="Times New Roman"/>
        </w:rPr>
        <w:t>Supplementary Figures 1 to</w:t>
      </w:r>
      <w:r w:rsidR="00417907" w:rsidRPr="00C47305">
        <w:rPr>
          <w:rFonts w:cs="Times New Roman"/>
        </w:rPr>
        <w:t xml:space="preserve"> 15</w:t>
      </w:r>
    </w:p>
    <w:p w:rsidR="002E2CA2" w:rsidRPr="00C47305" w:rsidRDefault="002E2CA2" w:rsidP="00BC195B">
      <w:pPr>
        <w:spacing w:after="0" w:line="360" w:lineRule="auto"/>
        <w:ind w:firstLine="630"/>
        <w:rPr>
          <w:rFonts w:cs="Times New Roman"/>
        </w:rPr>
      </w:pPr>
      <w:r w:rsidRPr="00C47305">
        <w:rPr>
          <w:rFonts w:cs="Times New Roman"/>
        </w:rPr>
        <w:t>Supplementary Tables 1 to</w:t>
      </w:r>
      <w:r w:rsidR="00417907" w:rsidRPr="00C47305">
        <w:rPr>
          <w:rFonts w:cs="Times New Roman"/>
        </w:rPr>
        <w:t xml:space="preserve"> 5</w:t>
      </w:r>
    </w:p>
    <w:p w:rsidR="002E2CA2" w:rsidRPr="00C47305" w:rsidRDefault="00417907" w:rsidP="00BC195B">
      <w:pPr>
        <w:spacing w:after="0" w:line="360" w:lineRule="auto"/>
        <w:ind w:firstLine="630"/>
        <w:rPr>
          <w:rFonts w:cs="Times New Roman"/>
        </w:rPr>
      </w:pPr>
      <w:r w:rsidRPr="00C47305">
        <w:rPr>
          <w:rFonts w:cs="Times New Roman"/>
        </w:rPr>
        <w:t xml:space="preserve">Supplementary </w:t>
      </w:r>
      <w:r w:rsidR="002E2CA2" w:rsidRPr="00C47305">
        <w:rPr>
          <w:rFonts w:cs="Times New Roman"/>
        </w:rPr>
        <w:t xml:space="preserve">References 1 to </w:t>
      </w:r>
      <w:r w:rsidR="000E08C6" w:rsidRPr="00C47305">
        <w:rPr>
          <w:rFonts w:cs="Times New Roman"/>
        </w:rPr>
        <w:t>12</w:t>
      </w:r>
    </w:p>
    <w:p w:rsidR="00C46F77" w:rsidRPr="00C47305" w:rsidRDefault="00C46F77" w:rsidP="00D814C4">
      <w:pPr>
        <w:spacing w:after="0" w:line="360" w:lineRule="auto"/>
        <w:rPr>
          <w:rFonts w:cs="Times New Roman"/>
          <w:b/>
        </w:rPr>
      </w:pPr>
    </w:p>
    <w:p w:rsidR="00417907" w:rsidRPr="00C47305" w:rsidRDefault="003C4CCF" w:rsidP="00417907">
      <w:pPr>
        <w:pStyle w:val="Heading2"/>
      </w:pPr>
      <w:r w:rsidRPr="00C47305">
        <w:t>Additional</w:t>
      </w:r>
      <w:r w:rsidR="00417907" w:rsidRPr="00C47305">
        <w:rPr>
          <w:spacing w:val="-4"/>
        </w:rPr>
        <w:t xml:space="preserve"> </w:t>
      </w:r>
      <w:r w:rsidR="00417907" w:rsidRPr="00C47305">
        <w:t>Supplementary</w:t>
      </w:r>
      <w:r w:rsidR="00417907" w:rsidRPr="00C47305">
        <w:rPr>
          <w:spacing w:val="-4"/>
        </w:rPr>
        <w:t xml:space="preserve"> </w:t>
      </w:r>
      <w:r w:rsidR="00417907" w:rsidRPr="00C47305">
        <w:t>Materials</w:t>
      </w:r>
      <w:r w:rsidR="00417907" w:rsidRPr="00C47305">
        <w:rPr>
          <w:spacing w:val="-5"/>
        </w:rPr>
        <w:t xml:space="preserve"> </w:t>
      </w:r>
      <w:r w:rsidR="00417907" w:rsidRPr="00C47305">
        <w:t>for</w:t>
      </w:r>
      <w:r w:rsidR="00417907" w:rsidRPr="00C47305">
        <w:rPr>
          <w:spacing w:val="-3"/>
        </w:rPr>
        <w:t xml:space="preserve"> </w:t>
      </w:r>
      <w:r w:rsidR="00417907" w:rsidRPr="00C47305">
        <w:t>this</w:t>
      </w:r>
      <w:r w:rsidR="00417907" w:rsidRPr="00C47305">
        <w:rPr>
          <w:spacing w:val="-3"/>
        </w:rPr>
        <w:t xml:space="preserve"> </w:t>
      </w:r>
      <w:r w:rsidR="00417907" w:rsidRPr="00C47305">
        <w:t>manuscript</w:t>
      </w:r>
      <w:r w:rsidR="00417907" w:rsidRPr="00C47305">
        <w:rPr>
          <w:spacing w:val="-4"/>
        </w:rPr>
        <w:t xml:space="preserve"> </w:t>
      </w:r>
      <w:r w:rsidR="00417907" w:rsidRPr="00C47305">
        <w:t>include</w:t>
      </w:r>
      <w:r w:rsidR="00417907" w:rsidRPr="00C47305">
        <w:rPr>
          <w:spacing w:val="-4"/>
        </w:rPr>
        <w:t xml:space="preserve"> </w:t>
      </w:r>
      <w:r w:rsidR="00417907" w:rsidRPr="00C47305">
        <w:t>the</w:t>
      </w:r>
      <w:r w:rsidR="00417907" w:rsidRPr="00C47305">
        <w:rPr>
          <w:spacing w:val="-3"/>
        </w:rPr>
        <w:t xml:space="preserve"> </w:t>
      </w:r>
      <w:r w:rsidR="00417907" w:rsidRPr="00C47305">
        <w:t>following:</w:t>
      </w:r>
    </w:p>
    <w:p w:rsidR="006D0AF9" w:rsidRPr="00C47305" w:rsidRDefault="006D0AF9" w:rsidP="006D0AF9">
      <w:pPr>
        <w:spacing w:after="0" w:line="240" w:lineRule="auto"/>
        <w:rPr>
          <w:rFonts w:cs="Times New Roman"/>
        </w:rPr>
      </w:pPr>
    </w:p>
    <w:p w:rsidR="00325DC8" w:rsidRDefault="00325DC8" w:rsidP="00325DC8">
      <w:pPr>
        <w:spacing w:after="0" w:line="360" w:lineRule="auto"/>
        <w:rPr>
          <w:rFonts w:cs="Times New Roman"/>
        </w:rPr>
      </w:pPr>
      <w:r w:rsidRPr="00C47305">
        <w:rPr>
          <w:rFonts w:cs="Times New Roman"/>
        </w:rPr>
        <w:t>C</w:t>
      </w:r>
      <w:r w:rsidR="00EB7CBF">
        <w:rPr>
          <w:rFonts w:cs="Times New Roman"/>
        </w:rPr>
        <w:t>aptions for Supplementary Movies</w:t>
      </w:r>
      <w:r w:rsidRPr="00C47305">
        <w:rPr>
          <w:rFonts w:cs="Times New Roman"/>
        </w:rPr>
        <w:t xml:space="preserve"> 1 to 4</w:t>
      </w:r>
    </w:p>
    <w:p w:rsidR="002E2CA2" w:rsidRPr="00C47305" w:rsidRDefault="003D23A2" w:rsidP="00E668C2">
      <w:pPr>
        <w:spacing w:after="0" w:line="240" w:lineRule="auto"/>
        <w:rPr>
          <w:rFonts w:cs="Times New Roman"/>
        </w:rPr>
      </w:pPr>
      <w:r w:rsidRPr="00C47305">
        <w:rPr>
          <w:rFonts w:cs="Times New Roman"/>
        </w:rPr>
        <w:t>Supplementary Movies</w:t>
      </w:r>
      <w:r w:rsidR="0054725A" w:rsidRPr="00C47305">
        <w:rPr>
          <w:rFonts w:cs="Times New Roman"/>
        </w:rPr>
        <w:t xml:space="preserve"> 1 to 4</w:t>
      </w:r>
      <w:r w:rsidR="00C46F77" w:rsidRPr="00C47305">
        <w:rPr>
          <w:rFonts w:cs="Times New Roman"/>
          <w:b/>
        </w:rPr>
        <w:br w:type="page"/>
      </w:r>
    </w:p>
    <w:p w:rsidR="00E81272" w:rsidRPr="00C47305" w:rsidRDefault="005C4111" w:rsidP="00575CD2">
      <w:pPr>
        <w:spacing w:after="0" w:line="360" w:lineRule="auto"/>
        <w:jc w:val="both"/>
        <w:rPr>
          <w:rFonts w:cs="Times New Roman"/>
          <w:b/>
          <w:szCs w:val="24"/>
        </w:rPr>
      </w:pPr>
      <w:r w:rsidRPr="00C47305">
        <w:rPr>
          <w:rFonts w:cs="Times New Roman"/>
          <w:b/>
          <w:szCs w:val="24"/>
        </w:rPr>
        <w:lastRenderedPageBreak/>
        <w:t xml:space="preserve">Supplementary Note 1: </w:t>
      </w:r>
      <w:r w:rsidR="00F80A13" w:rsidRPr="00C47305">
        <w:rPr>
          <w:rFonts w:cs="Times New Roman"/>
          <w:b/>
          <w:szCs w:val="24"/>
        </w:rPr>
        <w:t>Synthesis, morphologica</w:t>
      </w:r>
      <w:r w:rsidR="00EE36C1" w:rsidRPr="00C47305">
        <w:rPr>
          <w:rFonts w:cs="Times New Roman"/>
          <w:b/>
          <w:szCs w:val="24"/>
        </w:rPr>
        <w:t>l characterization of CLPU film,</w:t>
      </w:r>
      <w:r w:rsidR="00F80A13" w:rsidRPr="00C47305">
        <w:rPr>
          <w:rFonts w:cs="Times New Roman"/>
          <w:b/>
          <w:szCs w:val="24"/>
        </w:rPr>
        <w:t xml:space="preserve"> and the optimization approach of</w:t>
      </w:r>
      <w:r w:rsidRPr="00C47305">
        <w:rPr>
          <w:rFonts w:cs="Times New Roman"/>
          <w:b/>
          <w:szCs w:val="24"/>
        </w:rPr>
        <w:t xml:space="preserve"> </w:t>
      </w:r>
      <w:proofErr w:type="spellStart"/>
      <w:r w:rsidRPr="00C47305">
        <w:rPr>
          <w:rFonts w:cs="Times New Roman"/>
          <w:b/>
          <w:szCs w:val="24"/>
        </w:rPr>
        <w:t>CLiPS</w:t>
      </w:r>
      <w:proofErr w:type="spellEnd"/>
      <w:r w:rsidR="00F80A13" w:rsidRPr="00C47305">
        <w:rPr>
          <w:rFonts w:cs="Times New Roman"/>
          <w:b/>
          <w:szCs w:val="24"/>
        </w:rPr>
        <w:t xml:space="preserve"> with various ionic liquid concentration (10–40 </w:t>
      </w:r>
      <w:proofErr w:type="spellStart"/>
      <w:r w:rsidR="00F80A13" w:rsidRPr="00C47305">
        <w:rPr>
          <w:rFonts w:cs="Times New Roman"/>
          <w:b/>
          <w:szCs w:val="24"/>
        </w:rPr>
        <w:t>wt</w:t>
      </w:r>
      <w:proofErr w:type="spellEnd"/>
      <w:r w:rsidR="00F80A13" w:rsidRPr="00C47305">
        <w:rPr>
          <w:rFonts w:cs="Times New Roman"/>
          <w:b/>
          <w:szCs w:val="24"/>
        </w:rPr>
        <w:t>%)</w:t>
      </w:r>
      <w:r w:rsidR="00B9605D" w:rsidRPr="00C47305">
        <w:rPr>
          <w:rFonts w:cs="Times New Roman"/>
          <w:b/>
          <w:szCs w:val="24"/>
        </w:rPr>
        <w:t>.</w:t>
      </w:r>
      <w:r w:rsidR="00CC3418" w:rsidRPr="00C47305">
        <w:rPr>
          <w:rFonts w:cs="Times New Roman"/>
          <w:b/>
          <w:szCs w:val="24"/>
        </w:rPr>
        <w:t xml:space="preserve"> </w:t>
      </w:r>
    </w:p>
    <w:p w:rsidR="00ED795C" w:rsidRPr="00C47305" w:rsidRDefault="00626D2C" w:rsidP="00575CD2">
      <w:pPr>
        <w:spacing w:after="0" w:line="360" w:lineRule="auto"/>
        <w:ind w:firstLine="720"/>
        <w:jc w:val="both"/>
        <w:rPr>
          <w:rFonts w:cs="Times New Roman"/>
          <w:szCs w:val="24"/>
        </w:rPr>
      </w:pPr>
      <w:r w:rsidRPr="00C47305">
        <w:rPr>
          <w:rFonts w:cs="Times New Roman"/>
        </w:rPr>
        <w:t>The fabrica</w:t>
      </w:r>
      <w:r w:rsidR="007C063B" w:rsidRPr="00C47305">
        <w:rPr>
          <w:rFonts w:cs="Times New Roman"/>
        </w:rPr>
        <w:t xml:space="preserve">tion of the self-healing </w:t>
      </w:r>
      <w:proofErr w:type="spellStart"/>
      <w:r w:rsidR="007C063B" w:rsidRPr="00C47305">
        <w:rPr>
          <w:rFonts w:cs="Times New Roman"/>
        </w:rPr>
        <w:t>CLiPS</w:t>
      </w:r>
      <w:proofErr w:type="spellEnd"/>
      <w:r w:rsidR="00EE36C1" w:rsidRPr="00C47305">
        <w:rPr>
          <w:rFonts w:cs="Times New Roman"/>
        </w:rPr>
        <w:t xml:space="preserve"> primarily</w:t>
      </w:r>
      <w:r w:rsidR="00752C3D" w:rsidRPr="00C47305">
        <w:rPr>
          <w:rFonts w:cs="Times New Roman"/>
        </w:rPr>
        <w:t xml:space="preserve"> involves three steps </w:t>
      </w:r>
      <w:r w:rsidRPr="00676B06">
        <w:rPr>
          <w:rFonts w:cs="Times New Roman"/>
        </w:rPr>
        <w:t xml:space="preserve">(Supplementary </w:t>
      </w:r>
      <w:r w:rsidR="002255FE" w:rsidRPr="00676B06">
        <w:rPr>
          <w:rFonts w:cs="Times New Roman"/>
        </w:rPr>
        <w:t>Fig.</w:t>
      </w:r>
      <w:r w:rsidR="00C038CE" w:rsidRPr="00676B06">
        <w:rPr>
          <w:rFonts w:cs="Times New Roman"/>
        </w:rPr>
        <w:t xml:space="preserve"> 1</w:t>
      </w:r>
      <w:r w:rsidR="007C063B" w:rsidRPr="00676B06">
        <w:rPr>
          <w:rFonts w:cs="Times New Roman"/>
        </w:rPr>
        <w:t xml:space="preserve"> and Fig. 1c,</w:t>
      </w:r>
      <w:r w:rsidR="007C063B" w:rsidRPr="00C47305">
        <w:rPr>
          <w:rFonts w:cs="Times New Roman"/>
          <w:b/>
        </w:rPr>
        <w:t xml:space="preserve"> </w:t>
      </w:r>
      <w:r w:rsidR="007C063B" w:rsidRPr="00C47305">
        <w:rPr>
          <w:rFonts w:cs="Times New Roman"/>
        </w:rPr>
        <w:t>Main manuscript</w:t>
      </w:r>
      <w:r w:rsidR="00EE36C1" w:rsidRPr="00C47305">
        <w:rPr>
          <w:rFonts w:cs="Times New Roman"/>
        </w:rPr>
        <w:t>)</w:t>
      </w:r>
      <w:r w:rsidRPr="00C47305">
        <w:rPr>
          <w:rFonts w:cs="Times New Roman"/>
        </w:rPr>
        <w:t xml:space="preserve"> </w:t>
      </w:r>
      <w:r w:rsidR="00EE36C1" w:rsidRPr="00C47305">
        <w:rPr>
          <w:rFonts w:cs="Times New Roman"/>
        </w:rPr>
        <w:t xml:space="preserve">(i) </w:t>
      </w:r>
      <w:r w:rsidR="00EE36C1" w:rsidRPr="00C47305">
        <w:rPr>
          <w:rFonts w:cs="Times New Roman"/>
          <w:szCs w:val="24"/>
        </w:rPr>
        <w:t>the synthesis of poly(</w:t>
      </w:r>
      <w:proofErr w:type="spellStart"/>
      <w:r w:rsidR="00EE36C1" w:rsidRPr="00C47305">
        <w:rPr>
          <w:rFonts w:cs="Times New Roman"/>
          <w:szCs w:val="24"/>
        </w:rPr>
        <w:t>epichlorohydrin</w:t>
      </w:r>
      <w:proofErr w:type="spellEnd"/>
      <w:r w:rsidR="00EE36C1" w:rsidRPr="00C47305">
        <w:rPr>
          <w:rFonts w:cs="Times New Roman"/>
          <w:szCs w:val="24"/>
        </w:rPr>
        <w:t xml:space="preserve">-co-tetrahydrofuran) diol (PET), (ii) the synthesis of Cl functionalized polyurethane (CLPU), and (iii) the preparation of a </w:t>
      </w:r>
      <w:proofErr w:type="spellStart"/>
      <w:r w:rsidR="00EE36C1" w:rsidRPr="00C47305">
        <w:rPr>
          <w:rFonts w:cs="Times New Roman"/>
          <w:szCs w:val="24"/>
        </w:rPr>
        <w:t>CLiPS</w:t>
      </w:r>
      <w:proofErr w:type="spellEnd"/>
      <w:r w:rsidR="00EE36C1" w:rsidRPr="00C47305">
        <w:rPr>
          <w:rFonts w:cs="Times New Roman"/>
          <w:szCs w:val="24"/>
        </w:rPr>
        <w:t xml:space="preserve"> film. </w:t>
      </w:r>
      <w:r w:rsidR="002255FE" w:rsidRPr="00676B06">
        <w:rPr>
          <w:rFonts w:cs="Times New Roman"/>
          <w:szCs w:val="24"/>
        </w:rPr>
        <w:t>Supplementary Fig.</w:t>
      </w:r>
      <w:r w:rsidR="003A087B" w:rsidRPr="00676B06">
        <w:rPr>
          <w:rFonts w:cs="Times New Roman"/>
          <w:szCs w:val="24"/>
        </w:rPr>
        <w:t xml:space="preserve"> 1</w:t>
      </w:r>
      <w:r w:rsidR="003A087B" w:rsidRPr="00C47305">
        <w:rPr>
          <w:rFonts w:cs="Times New Roman"/>
          <w:szCs w:val="24"/>
        </w:rPr>
        <w:t xml:space="preserve"> presents the synthesis process of CLPU under optimized conditions. The PET </w:t>
      </w:r>
      <w:r w:rsidR="00B417B3" w:rsidRPr="00C47305">
        <w:rPr>
          <w:rFonts w:cs="Times New Roman"/>
          <w:szCs w:val="24"/>
        </w:rPr>
        <w:t>was synthesized via cationic ring ope</w:t>
      </w:r>
      <w:r w:rsidR="00EE36C1" w:rsidRPr="00C47305">
        <w:rPr>
          <w:rFonts w:cs="Times New Roman"/>
          <w:szCs w:val="24"/>
        </w:rPr>
        <w:t>ning polymerization, as reported</w:t>
      </w:r>
      <w:r w:rsidR="00B417B3" w:rsidRPr="00C47305">
        <w:rPr>
          <w:rFonts w:cs="Times New Roman"/>
          <w:szCs w:val="24"/>
        </w:rPr>
        <w:t xml:space="preserve"> </w:t>
      </w:r>
      <w:r w:rsidR="00EE36C1" w:rsidRPr="00C47305">
        <w:rPr>
          <w:rFonts w:cs="Times New Roman"/>
          <w:szCs w:val="24"/>
        </w:rPr>
        <w:t>previously by our group,</w:t>
      </w:r>
      <w:r w:rsidR="00B417B3" w:rsidRPr="00C47305">
        <w:rPr>
          <w:rFonts w:cs="Times New Roman"/>
          <w:szCs w:val="24"/>
        </w:rPr>
        <w:fldChar w:fldCharType="begin" w:fldLock="1"/>
      </w:r>
      <w:r w:rsidR="006F6F80" w:rsidRPr="00C47305">
        <w:rPr>
          <w:rFonts w:cs="Times New Roman"/>
          <w:szCs w:val="24"/>
        </w:rPr>
        <w:instrText>ADDIN CSL_CITATION {"citationItems":[{"id":"ITEM-1","itemData":{"DOI":"10.1016/j.polymer.2017.03.083","ISSN":"00323861","abstract":"In general, thermoplastic polyurethane (TPU) is one of the polymers that have great flexibility and processibility. Along with these advantages, when the TPU contains specific functional groups for further reactions, the scope of application will be greatly extended. Here, we attempted to synthesize a highly functional TPU with a reactive group from the synthesized azido diol. Azido-thermoplastic polyurethanes (azido-TPUs), which could be introduced with other groups easily via azido-alkyne “click” reactions, have been studied. Because of their great processibility (even after functionalization), we can prepare azido-TPU films and fibers by spin coating and electrospinning, respectively. To prove the potential applications of azido-TPU, we investigated the mechanical properties of functionalized TPU and application via click reaction on TPU fibers and films.","author":[{"dropping-particle":"","family":"Choi","given":"Jihyun","non-dropping-particle":"","parse-names":false,"suffix":""},{"dropping-particle":"","family":"Moon","given":"Da Som","non-dropping-particle":"","parse-names":false,"suffix":""},{"dropping-particle":"","family":"Jang","given":"Ji Uk","non-dropping-particle":"","parse-names":false,"suffix":""},{"dropping-particle":"Bin","family":"Yin","given":"Wu","non-dropping-particle":"","parse-names":false,"suffix":""},{"dropping-particle":"","family":"Lee","given":"Bumjae","non-dropping-particle":"","parse-names":false,"suffix":""},{"dropping-particle":"","family":"Lee","given":"Kyung Jin","non-dropping-particle":"","parse-names":false,"suffix":""}],"container-title":"Polymer","id":"ITEM-1","issued":{"date-parts":[["2017"]]},"page":"287-294","publisher":"Elsevier Ltd","title":"Synthesis of highly functionalized thermoplastic polyurethanes and their potential applications","type":"article-journal","volume":"116"},"uris":["http://www.mendeley.com/documents/?uuid=e12f0703-32cd-4eab-a241-a7d2ac15ce59"]}],"mendeley":{"formattedCitation":"&lt;sup&gt;1&lt;/sup&gt;","plainTextFormattedCitation":"1","previouslyFormattedCitation":"&lt;sup&gt;1&lt;/sup&gt;"},"properties":{"noteIndex":0},"schema":"https://github.com/citation-style-language/schema/raw/master/csl-citation.json"}</w:instrText>
      </w:r>
      <w:r w:rsidR="00B417B3" w:rsidRPr="00C47305">
        <w:rPr>
          <w:rFonts w:cs="Times New Roman"/>
          <w:szCs w:val="24"/>
        </w:rPr>
        <w:fldChar w:fldCharType="separate"/>
      </w:r>
      <w:r w:rsidR="006F6F80" w:rsidRPr="00C47305">
        <w:rPr>
          <w:rFonts w:cs="Times New Roman"/>
          <w:noProof/>
          <w:szCs w:val="24"/>
          <w:vertAlign w:val="superscript"/>
        </w:rPr>
        <w:t>1</w:t>
      </w:r>
      <w:r w:rsidR="00B417B3" w:rsidRPr="00C47305">
        <w:rPr>
          <w:rFonts w:cs="Times New Roman"/>
          <w:szCs w:val="24"/>
        </w:rPr>
        <w:fldChar w:fldCharType="end"/>
      </w:r>
      <w:r w:rsidR="00E81272" w:rsidRPr="00C47305">
        <w:rPr>
          <w:rFonts w:cs="Times New Roman"/>
          <w:szCs w:val="24"/>
        </w:rPr>
        <w:t xml:space="preserve"> </w:t>
      </w:r>
      <w:r w:rsidR="00EE36C1" w:rsidRPr="00C47305">
        <w:rPr>
          <w:rFonts w:cs="Times New Roman"/>
          <w:szCs w:val="24"/>
        </w:rPr>
        <w:t>using</w:t>
      </w:r>
      <w:r w:rsidR="00B417B3" w:rsidRPr="00C47305">
        <w:rPr>
          <w:rFonts w:cs="Times New Roman"/>
          <w:szCs w:val="24"/>
        </w:rPr>
        <w:t xml:space="preserve"> </w:t>
      </w:r>
      <w:proofErr w:type="spellStart"/>
      <w:r w:rsidR="00135B44" w:rsidRPr="00C47305">
        <w:rPr>
          <w:rFonts w:cs="Times New Roman"/>
          <w:szCs w:val="24"/>
        </w:rPr>
        <w:t>epichlorohydrin</w:t>
      </w:r>
      <w:proofErr w:type="spellEnd"/>
      <w:r w:rsidR="00135B44" w:rsidRPr="00C47305">
        <w:rPr>
          <w:rFonts w:cs="Times New Roman"/>
          <w:szCs w:val="24"/>
        </w:rPr>
        <w:t xml:space="preserve"> (ECH) and tetrahydrofuran (THF) to form </w:t>
      </w:r>
      <w:r w:rsidR="003768FE" w:rsidRPr="00C47305">
        <w:rPr>
          <w:rFonts w:cs="Times New Roman"/>
          <w:szCs w:val="24"/>
        </w:rPr>
        <w:t>the soft segment of the polyurethane (PU) structure</w:t>
      </w:r>
      <w:r w:rsidR="00135B44" w:rsidRPr="00C47305">
        <w:rPr>
          <w:rFonts w:cs="Times New Roman"/>
          <w:szCs w:val="24"/>
        </w:rPr>
        <w:t>. The ECH</w:t>
      </w:r>
      <w:r w:rsidR="00EE36C1" w:rsidRPr="00C47305">
        <w:rPr>
          <w:rFonts w:cs="Times New Roman"/>
          <w:szCs w:val="24"/>
        </w:rPr>
        <w:t xml:space="preserve"> component contains the Cl</w:t>
      </w:r>
      <w:r w:rsidR="00135B44" w:rsidRPr="00C47305">
        <w:rPr>
          <w:rFonts w:cs="Times New Roman"/>
          <w:szCs w:val="24"/>
        </w:rPr>
        <w:t xml:space="preserve"> functional groups</w:t>
      </w:r>
      <w:r w:rsidR="00B9605D" w:rsidRPr="00C47305">
        <w:rPr>
          <w:rFonts w:cs="Times New Roman"/>
          <w:szCs w:val="24"/>
        </w:rPr>
        <w:t xml:space="preserve"> (Cl groups)</w:t>
      </w:r>
      <w:r w:rsidR="00EE36C1" w:rsidRPr="00C47305">
        <w:rPr>
          <w:rFonts w:cs="Times New Roman"/>
          <w:szCs w:val="24"/>
        </w:rPr>
        <w:t>,</w:t>
      </w:r>
      <w:r w:rsidR="00135B44" w:rsidRPr="00C47305">
        <w:rPr>
          <w:rFonts w:cs="Times New Roman"/>
          <w:szCs w:val="24"/>
        </w:rPr>
        <w:t xml:space="preserve"> which is </w:t>
      </w:r>
      <w:r w:rsidR="003768FE" w:rsidRPr="00C47305">
        <w:rPr>
          <w:rFonts w:cs="Times New Roman"/>
          <w:szCs w:val="24"/>
        </w:rPr>
        <w:t xml:space="preserve">the </w:t>
      </w:r>
      <w:r w:rsidR="00135B44" w:rsidRPr="00C47305">
        <w:rPr>
          <w:rFonts w:cs="Times New Roman"/>
          <w:szCs w:val="24"/>
        </w:rPr>
        <w:t xml:space="preserve">key component in our </w:t>
      </w:r>
      <w:r w:rsidR="003768FE" w:rsidRPr="00C47305">
        <w:rPr>
          <w:rFonts w:cs="Times New Roman"/>
          <w:szCs w:val="24"/>
        </w:rPr>
        <w:t>PU</w:t>
      </w:r>
      <w:r w:rsidR="00135B44" w:rsidRPr="00C47305">
        <w:rPr>
          <w:rFonts w:cs="Times New Roman"/>
          <w:szCs w:val="24"/>
        </w:rPr>
        <w:t xml:space="preserve"> structure</w:t>
      </w:r>
      <w:r w:rsidR="00C038CE" w:rsidRPr="00C47305">
        <w:rPr>
          <w:rFonts w:cs="Times New Roman"/>
          <w:szCs w:val="24"/>
        </w:rPr>
        <w:t xml:space="preserve"> for piezo-ionic dynamics</w:t>
      </w:r>
      <w:r w:rsidR="00135B44" w:rsidRPr="00C47305">
        <w:rPr>
          <w:rFonts w:cs="Times New Roman"/>
          <w:szCs w:val="24"/>
        </w:rPr>
        <w:t xml:space="preserve">. </w:t>
      </w:r>
      <w:r w:rsidR="003768FE" w:rsidRPr="00C47305">
        <w:rPr>
          <w:rFonts w:cs="Times New Roman"/>
          <w:szCs w:val="24"/>
        </w:rPr>
        <w:t xml:space="preserve">Through one-step polymerization method, CLPU samples were synthesized using PET, </w:t>
      </w:r>
      <w:r w:rsidR="00C42200" w:rsidRPr="00C47305">
        <w:rPr>
          <w:rFonts w:cs="Times New Roman"/>
          <w:szCs w:val="24"/>
        </w:rPr>
        <w:t>dynamic disulfide bon</w:t>
      </w:r>
      <w:r w:rsidR="00EE36C1" w:rsidRPr="00C47305">
        <w:rPr>
          <w:rFonts w:cs="Times New Roman"/>
          <w:szCs w:val="24"/>
        </w:rPr>
        <w:t>ds (BHPDS),</w:t>
      </w:r>
      <w:r w:rsidR="00C42200" w:rsidRPr="00C47305">
        <w:rPr>
          <w:rFonts w:cs="Times New Roman"/>
          <w:szCs w:val="24"/>
        </w:rPr>
        <w:t xml:space="preserve"> and </w:t>
      </w:r>
      <w:r w:rsidR="003768FE" w:rsidRPr="00C47305">
        <w:rPr>
          <w:rFonts w:cs="Times New Roman"/>
          <w:szCs w:val="24"/>
        </w:rPr>
        <w:t>isophorone diisocyanate</w:t>
      </w:r>
      <w:r w:rsidR="00EE36C1" w:rsidRPr="00C47305">
        <w:rPr>
          <w:rFonts w:cs="Times New Roman"/>
          <w:szCs w:val="24"/>
        </w:rPr>
        <w:t xml:space="preserve"> (IPDI)</w:t>
      </w:r>
      <w:r w:rsidR="003768FE" w:rsidRPr="00C47305">
        <w:rPr>
          <w:rFonts w:cs="Times New Roman"/>
          <w:szCs w:val="24"/>
        </w:rPr>
        <w:t xml:space="preserve"> </w:t>
      </w:r>
      <w:r w:rsidR="00EE36C1" w:rsidRPr="00C47305">
        <w:rPr>
          <w:rFonts w:cs="Times New Roman"/>
          <w:szCs w:val="24"/>
        </w:rPr>
        <w:t xml:space="preserve">at a molar ratio of </w:t>
      </w:r>
      <w:proofErr w:type="gramStart"/>
      <w:r w:rsidR="00EE36C1" w:rsidRPr="00C47305">
        <w:rPr>
          <w:rFonts w:cs="Times New Roman"/>
          <w:szCs w:val="24"/>
        </w:rPr>
        <w:t>PET:</w:t>
      </w:r>
      <w:r w:rsidR="00C42200" w:rsidRPr="00C47305">
        <w:rPr>
          <w:rFonts w:cs="Times New Roman"/>
          <w:szCs w:val="24"/>
        </w:rPr>
        <w:t>B</w:t>
      </w:r>
      <w:r w:rsidR="003768FE" w:rsidRPr="00C47305">
        <w:rPr>
          <w:rFonts w:cs="Times New Roman"/>
          <w:szCs w:val="24"/>
        </w:rPr>
        <w:t>H</w:t>
      </w:r>
      <w:r w:rsidR="00C42200" w:rsidRPr="00C47305">
        <w:rPr>
          <w:rFonts w:cs="Times New Roman"/>
          <w:szCs w:val="24"/>
        </w:rPr>
        <w:t>PDS</w:t>
      </w:r>
      <w:proofErr w:type="gramEnd"/>
      <w:r w:rsidR="003768FE" w:rsidRPr="00C47305">
        <w:rPr>
          <w:rFonts w:cs="Times New Roman"/>
          <w:szCs w:val="24"/>
        </w:rPr>
        <w:t>:IPDI</w:t>
      </w:r>
      <w:r w:rsidR="00C42200" w:rsidRPr="00C47305">
        <w:rPr>
          <w:rFonts w:cs="Times New Roman"/>
          <w:szCs w:val="24"/>
        </w:rPr>
        <w:t xml:space="preserve"> </w:t>
      </w:r>
      <w:r w:rsidR="00EE36C1" w:rsidRPr="00C47305">
        <w:rPr>
          <w:rFonts w:cs="Times New Roman"/>
          <w:szCs w:val="24"/>
        </w:rPr>
        <w:t>= 8:1:</w:t>
      </w:r>
      <w:r w:rsidR="003F5442" w:rsidRPr="00C47305">
        <w:rPr>
          <w:rFonts w:cs="Times New Roman"/>
          <w:szCs w:val="24"/>
        </w:rPr>
        <w:t xml:space="preserve">9 </w:t>
      </w:r>
      <w:r w:rsidR="00C42200" w:rsidRPr="00C47305">
        <w:rPr>
          <w:rFonts w:cs="Times New Roman"/>
          <w:szCs w:val="24"/>
        </w:rPr>
        <w:t xml:space="preserve">using </w:t>
      </w:r>
      <w:proofErr w:type="spellStart"/>
      <w:r w:rsidR="00C42200" w:rsidRPr="00C47305">
        <w:rPr>
          <w:rFonts w:cs="Times New Roman"/>
          <w:szCs w:val="24"/>
        </w:rPr>
        <w:t>dibutylin</w:t>
      </w:r>
      <w:proofErr w:type="spellEnd"/>
      <w:r w:rsidR="00C42200" w:rsidRPr="00C47305">
        <w:rPr>
          <w:rFonts w:cs="Times New Roman"/>
          <w:szCs w:val="24"/>
        </w:rPr>
        <w:t xml:space="preserve"> </w:t>
      </w:r>
      <w:proofErr w:type="spellStart"/>
      <w:r w:rsidR="00C42200" w:rsidRPr="00C47305">
        <w:rPr>
          <w:rFonts w:cs="Times New Roman"/>
          <w:szCs w:val="24"/>
        </w:rPr>
        <w:t>dilaurate</w:t>
      </w:r>
      <w:proofErr w:type="spellEnd"/>
      <w:r w:rsidR="00C42200" w:rsidRPr="00C47305">
        <w:rPr>
          <w:rFonts w:cs="Times New Roman"/>
          <w:szCs w:val="24"/>
        </w:rPr>
        <w:t xml:space="preserve"> as catalyst.</w:t>
      </w:r>
      <w:r w:rsidR="00EE36C1" w:rsidRPr="00C47305">
        <w:rPr>
          <w:rFonts w:cs="Times New Roman"/>
          <w:szCs w:val="24"/>
        </w:rPr>
        <w:t xml:space="preserve"> To establish</w:t>
      </w:r>
      <w:r w:rsidR="00261F88" w:rsidRPr="00C47305">
        <w:rPr>
          <w:rFonts w:cs="Times New Roman"/>
          <w:szCs w:val="24"/>
        </w:rPr>
        <w:t xml:space="preserve"> the optimum content </w:t>
      </w:r>
      <w:r w:rsidR="001E73C1" w:rsidRPr="00C47305">
        <w:rPr>
          <w:rFonts w:cs="Times New Roman"/>
          <w:szCs w:val="24"/>
        </w:rPr>
        <w:t xml:space="preserve">of </w:t>
      </w:r>
      <w:r w:rsidR="00B9605D" w:rsidRPr="00C47305">
        <w:rPr>
          <w:rFonts w:cs="Times New Roman"/>
          <w:szCs w:val="24"/>
        </w:rPr>
        <w:t>Cl groups</w:t>
      </w:r>
      <w:r w:rsidR="00261F88" w:rsidRPr="00C47305">
        <w:rPr>
          <w:rFonts w:cs="Times New Roman"/>
          <w:szCs w:val="24"/>
        </w:rPr>
        <w:t>, various CLPU samples were synthesized by optimizing the ratio of the ECH conc</w:t>
      </w:r>
      <w:r w:rsidR="00AB515E" w:rsidRPr="00C47305">
        <w:rPr>
          <w:rFonts w:cs="Times New Roman"/>
          <w:szCs w:val="24"/>
        </w:rPr>
        <w:t>entration in the soft segment with</w:t>
      </w:r>
      <w:r w:rsidR="00261F88" w:rsidRPr="00C47305">
        <w:rPr>
          <w:rFonts w:cs="Times New Roman"/>
          <w:szCs w:val="24"/>
        </w:rPr>
        <w:t xml:space="preserve"> a molar ratio of </w:t>
      </w:r>
      <w:r w:rsidR="00AB515E" w:rsidRPr="00C47305">
        <w:rPr>
          <w:rFonts w:cs="Times New Roman"/>
          <w:szCs w:val="24"/>
        </w:rPr>
        <w:t>E3 (ECH 3</w:t>
      </w:r>
      <w:r w:rsidR="006C1DC4" w:rsidRPr="00C47305">
        <w:rPr>
          <w:rFonts w:cs="Times New Roman"/>
          <w:szCs w:val="24"/>
        </w:rPr>
        <w:t>:</w:t>
      </w:r>
      <w:r w:rsidR="00AB515E" w:rsidRPr="00C47305">
        <w:rPr>
          <w:rFonts w:cs="Times New Roman"/>
          <w:szCs w:val="24"/>
        </w:rPr>
        <w:t>7 THF), E4 (ECH 4:6 THF), E5 (ECH 5:5 THF), E6 (ECH 6:4 THF), and E7 (ECH 7:</w:t>
      </w:r>
      <w:r w:rsidR="006C1DC4" w:rsidRPr="00C47305">
        <w:rPr>
          <w:rFonts w:cs="Times New Roman"/>
          <w:szCs w:val="24"/>
        </w:rPr>
        <w:t xml:space="preserve">3 THF), where E3 and </w:t>
      </w:r>
      <w:r w:rsidR="001E73C1" w:rsidRPr="00C47305">
        <w:rPr>
          <w:rFonts w:cs="Times New Roman"/>
          <w:szCs w:val="24"/>
        </w:rPr>
        <w:t xml:space="preserve">E7 have the lowest and highest </w:t>
      </w:r>
      <w:r w:rsidR="006C1DC4" w:rsidRPr="00C47305">
        <w:rPr>
          <w:rFonts w:cs="Times New Roman"/>
          <w:szCs w:val="24"/>
        </w:rPr>
        <w:t xml:space="preserve">Cl groups </w:t>
      </w:r>
      <w:r w:rsidR="00AB515E" w:rsidRPr="00C47305">
        <w:rPr>
          <w:rFonts w:cs="Times New Roman"/>
          <w:szCs w:val="24"/>
        </w:rPr>
        <w:t xml:space="preserve">composition, </w:t>
      </w:r>
      <w:r w:rsidR="006C1DC4" w:rsidRPr="00C47305">
        <w:rPr>
          <w:rFonts w:cs="Times New Roman"/>
          <w:szCs w:val="24"/>
        </w:rPr>
        <w:t>respective</w:t>
      </w:r>
      <w:r w:rsidR="00AB515E" w:rsidRPr="00C47305">
        <w:rPr>
          <w:rFonts w:cs="Times New Roman"/>
          <w:szCs w:val="24"/>
        </w:rPr>
        <w:t>ly. We postulated that, more</w:t>
      </w:r>
      <w:r w:rsidR="001E73C1" w:rsidRPr="00C47305">
        <w:rPr>
          <w:rFonts w:cs="Times New Roman"/>
          <w:szCs w:val="24"/>
        </w:rPr>
        <w:t xml:space="preserve"> Cl groups</w:t>
      </w:r>
      <w:r w:rsidR="006C1DC4" w:rsidRPr="00C47305">
        <w:rPr>
          <w:rFonts w:cs="Times New Roman"/>
          <w:szCs w:val="24"/>
        </w:rPr>
        <w:t xml:space="preserve"> </w:t>
      </w:r>
      <w:r w:rsidR="00AB515E" w:rsidRPr="00C47305">
        <w:rPr>
          <w:rFonts w:cs="Times New Roman"/>
          <w:szCs w:val="24"/>
        </w:rPr>
        <w:t>composition would reduce</w:t>
      </w:r>
      <w:r w:rsidR="006C1DC4" w:rsidRPr="00C47305">
        <w:rPr>
          <w:rFonts w:cs="Times New Roman"/>
          <w:szCs w:val="24"/>
        </w:rPr>
        <w:t xml:space="preserve"> the s</w:t>
      </w:r>
      <w:r w:rsidR="00AB515E" w:rsidRPr="00C47305">
        <w:rPr>
          <w:rFonts w:cs="Times New Roman"/>
          <w:szCs w:val="24"/>
        </w:rPr>
        <w:t>elf-healing speed</w:t>
      </w:r>
      <w:r w:rsidR="00B9605D" w:rsidRPr="00C47305">
        <w:rPr>
          <w:rFonts w:cs="Times New Roman"/>
          <w:szCs w:val="24"/>
        </w:rPr>
        <w:t xml:space="preserve"> due to their intrinsic tough</w:t>
      </w:r>
      <w:r w:rsidR="002A3B69">
        <w:rPr>
          <w:rFonts w:cs="Times New Roman"/>
          <w:szCs w:val="24"/>
        </w:rPr>
        <w:t>ness</w:t>
      </w:r>
      <w:r w:rsidR="00B9605D" w:rsidRPr="00C47305">
        <w:rPr>
          <w:rFonts w:cs="Times New Roman"/>
          <w:szCs w:val="24"/>
        </w:rPr>
        <w:t xml:space="preserve"> properties</w:t>
      </w:r>
      <w:r w:rsidR="00AB515E" w:rsidRPr="00C47305">
        <w:rPr>
          <w:rFonts w:cs="Times New Roman"/>
          <w:szCs w:val="24"/>
        </w:rPr>
        <w:t>, whereas increased</w:t>
      </w:r>
      <w:r w:rsidR="001E73C1" w:rsidRPr="00C47305">
        <w:rPr>
          <w:rFonts w:cs="Times New Roman"/>
          <w:szCs w:val="24"/>
        </w:rPr>
        <w:t xml:space="preserve"> </w:t>
      </w:r>
      <w:r w:rsidR="00C038CE" w:rsidRPr="00C47305">
        <w:rPr>
          <w:rFonts w:cs="Times New Roman"/>
          <w:szCs w:val="24"/>
        </w:rPr>
        <w:t>Cl groups are necessary</w:t>
      </w:r>
      <w:r w:rsidR="006C1DC4" w:rsidRPr="00C47305">
        <w:rPr>
          <w:rFonts w:cs="Times New Roman"/>
          <w:szCs w:val="24"/>
        </w:rPr>
        <w:t xml:space="preserve"> </w:t>
      </w:r>
      <w:r w:rsidR="00AB515E" w:rsidRPr="00C47305">
        <w:rPr>
          <w:rFonts w:cs="Times New Roman"/>
          <w:szCs w:val="24"/>
        </w:rPr>
        <w:t>for better</w:t>
      </w:r>
      <w:r w:rsidR="0093419E" w:rsidRPr="00C47305">
        <w:rPr>
          <w:rFonts w:cs="Times New Roman"/>
          <w:szCs w:val="24"/>
        </w:rPr>
        <w:t xml:space="preserve"> ion trapping </w:t>
      </w:r>
      <w:r w:rsidR="00AB515E" w:rsidRPr="00C47305">
        <w:rPr>
          <w:rFonts w:cs="Times New Roman"/>
          <w:szCs w:val="24"/>
        </w:rPr>
        <w:t>effects</w:t>
      </w:r>
      <w:r w:rsidR="001E73C1" w:rsidRPr="00C47305">
        <w:rPr>
          <w:rFonts w:cs="Times New Roman"/>
          <w:szCs w:val="24"/>
        </w:rPr>
        <w:t xml:space="preserve"> for effective piezo-</w:t>
      </w:r>
      <w:r w:rsidR="0093419E" w:rsidRPr="00C47305">
        <w:rPr>
          <w:rFonts w:cs="Times New Roman"/>
          <w:szCs w:val="24"/>
        </w:rPr>
        <w:t xml:space="preserve"> ion</w:t>
      </w:r>
      <w:r w:rsidR="001E73C1" w:rsidRPr="00C47305">
        <w:rPr>
          <w:rFonts w:cs="Times New Roman"/>
          <w:szCs w:val="24"/>
        </w:rPr>
        <w:t>ic</w:t>
      </w:r>
      <w:r w:rsidR="0093419E" w:rsidRPr="00C47305">
        <w:rPr>
          <w:rFonts w:cs="Times New Roman"/>
          <w:szCs w:val="24"/>
        </w:rPr>
        <w:t xml:space="preserve"> dynamics. Henc</w:t>
      </w:r>
      <w:r w:rsidR="001E73C1" w:rsidRPr="00C47305">
        <w:rPr>
          <w:rFonts w:cs="Times New Roman"/>
          <w:szCs w:val="24"/>
        </w:rPr>
        <w:t xml:space="preserve">e, with a stepwise increase </w:t>
      </w:r>
      <w:r w:rsidR="00AB515E" w:rsidRPr="00C47305">
        <w:rPr>
          <w:rFonts w:cs="Times New Roman"/>
          <w:szCs w:val="24"/>
        </w:rPr>
        <w:t xml:space="preserve">in the content </w:t>
      </w:r>
      <w:r w:rsidR="001E73C1" w:rsidRPr="00C47305">
        <w:rPr>
          <w:rFonts w:cs="Times New Roman"/>
          <w:szCs w:val="24"/>
        </w:rPr>
        <w:t xml:space="preserve">of </w:t>
      </w:r>
      <w:r w:rsidR="0093419E" w:rsidRPr="00C47305">
        <w:rPr>
          <w:rFonts w:cs="Times New Roman"/>
          <w:szCs w:val="24"/>
        </w:rPr>
        <w:t>Cl groups, the self-healing speeds of E3,</w:t>
      </w:r>
      <w:r w:rsidR="002A3B69">
        <w:rPr>
          <w:rFonts w:cs="Times New Roman"/>
          <w:szCs w:val="24"/>
        </w:rPr>
        <w:t xml:space="preserve"> </w:t>
      </w:r>
      <w:r w:rsidR="0093419E" w:rsidRPr="00C47305">
        <w:rPr>
          <w:rFonts w:cs="Times New Roman"/>
          <w:szCs w:val="24"/>
        </w:rPr>
        <w:t xml:space="preserve">E4, E5, E6 and </w:t>
      </w:r>
      <w:r w:rsidR="002255FE" w:rsidRPr="00C47305">
        <w:rPr>
          <w:rFonts w:cs="Times New Roman"/>
          <w:szCs w:val="24"/>
        </w:rPr>
        <w:t>E7 were analyzed. As postulated, there was</w:t>
      </w:r>
      <w:r w:rsidR="0093419E" w:rsidRPr="00C47305">
        <w:rPr>
          <w:rFonts w:cs="Times New Roman"/>
          <w:szCs w:val="24"/>
        </w:rPr>
        <w:t xml:space="preserve"> a drastic reduction in the self-healing speed of the CLPU</w:t>
      </w:r>
      <w:r w:rsidR="001E73C1" w:rsidRPr="00C47305">
        <w:rPr>
          <w:rFonts w:cs="Times New Roman"/>
          <w:szCs w:val="24"/>
        </w:rPr>
        <w:t xml:space="preserve">s as the </w:t>
      </w:r>
      <w:r w:rsidR="002255FE" w:rsidRPr="00C47305">
        <w:rPr>
          <w:rFonts w:cs="Times New Roman"/>
          <w:szCs w:val="24"/>
        </w:rPr>
        <w:t>content of Cl groups increased</w:t>
      </w:r>
      <w:r w:rsidR="00133DB0" w:rsidRPr="00C47305">
        <w:rPr>
          <w:rFonts w:cs="Times New Roman"/>
          <w:szCs w:val="24"/>
        </w:rPr>
        <w:t xml:space="preserve">, with E3 and E7 </w:t>
      </w:r>
      <w:r w:rsidR="002255FE" w:rsidRPr="00C47305">
        <w:rPr>
          <w:rFonts w:cs="Times New Roman"/>
          <w:szCs w:val="24"/>
        </w:rPr>
        <w:t>exhibiting</w:t>
      </w:r>
      <w:r w:rsidR="00133DB0" w:rsidRPr="00C47305">
        <w:rPr>
          <w:rFonts w:cs="Times New Roman"/>
          <w:szCs w:val="24"/>
        </w:rPr>
        <w:t xml:space="preserve"> the </w:t>
      </w:r>
      <w:r w:rsidR="002255FE" w:rsidRPr="00C47305">
        <w:rPr>
          <w:rFonts w:cs="Times New Roman"/>
          <w:szCs w:val="24"/>
        </w:rPr>
        <w:t xml:space="preserve">highest </w:t>
      </w:r>
      <w:r w:rsidR="00133DB0" w:rsidRPr="00C47305">
        <w:rPr>
          <w:rFonts w:cs="Times New Roman"/>
          <w:szCs w:val="24"/>
        </w:rPr>
        <w:t xml:space="preserve">and </w:t>
      </w:r>
      <w:r w:rsidR="002255FE" w:rsidRPr="00C47305">
        <w:rPr>
          <w:rFonts w:cs="Times New Roman"/>
          <w:szCs w:val="24"/>
        </w:rPr>
        <w:t>lowest</w:t>
      </w:r>
      <w:r w:rsidR="00133DB0" w:rsidRPr="00C47305">
        <w:rPr>
          <w:rFonts w:cs="Times New Roman"/>
          <w:szCs w:val="24"/>
        </w:rPr>
        <w:t xml:space="preserve"> self-healing speed</w:t>
      </w:r>
      <w:r w:rsidR="002255FE" w:rsidRPr="00C47305">
        <w:rPr>
          <w:rFonts w:cs="Times New Roman"/>
          <w:szCs w:val="24"/>
        </w:rPr>
        <w:t>s,</w:t>
      </w:r>
      <w:r w:rsidR="00133DB0" w:rsidRPr="00C47305">
        <w:rPr>
          <w:rFonts w:cs="Times New Roman"/>
          <w:szCs w:val="24"/>
        </w:rPr>
        <w:t xml:space="preserve"> respectively</w:t>
      </w:r>
      <w:r w:rsidR="00B9605D" w:rsidRPr="00C47305">
        <w:rPr>
          <w:rFonts w:cs="Times New Roman"/>
          <w:szCs w:val="24"/>
        </w:rPr>
        <w:t xml:space="preserve"> </w:t>
      </w:r>
      <w:r w:rsidR="00B9605D" w:rsidRPr="00676B06">
        <w:rPr>
          <w:rFonts w:cs="Times New Roman"/>
          <w:szCs w:val="24"/>
        </w:rPr>
        <w:t>(Fig</w:t>
      </w:r>
      <w:r w:rsidR="002255FE" w:rsidRPr="00676B06">
        <w:rPr>
          <w:rFonts w:cs="Times New Roman"/>
          <w:szCs w:val="24"/>
        </w:rPr>
        <w:t>.</w:t>
      </w:r>
      <w:r w:rsidR="00B9605D" w:rsidRPr="00676B06">
        <w:rPr>
          <w:rFonts w:cs="Times New Roman"/>
          <w:szCs w:val="24"/>
        </w:rPr>
        <w:t xml:space="preserve"> 2</w:t>
      </w:r>
      <w:r w:rsidR="00DB6A3B" w:rsidRPr="00676B06">
        <w:rPr>
          <w:rFonts w:cs="Times New Roman"/>
          <w:szCs w:val="24"/>
        </w:rPr>
        <w:t>d,</w:t>
      </w:r>
      <w:r w:rsidR="00DB6A3B" w:rsidRPr="00C47305">
        <w:rPr>
          <w:rFonts w:cs="Times New Roman"/>
          <w:szCs w:val="24"/>
        </w:rPr>
        <w:t xml:space="preserve"> Main manuscript</w:t>
      </w:r>
      <w:r w:rsidR="00B9605D" w:rsidRPr="00C47305">
        <w:rPr>
          <w:rFonts w:cs="Times New Roman"/>
          <w:b/>
          <w:szCs w:val="24"/>
        </w:rPr>
        <w:t>)</w:t>
      </w:r>
      <w:r w:rsidR="00133DB0" w:rsidRPr="00C47305">
        <w:rPr>
          <w:rFonts w:cs="Times New Roman"/>
          <w:szCs w:val="24"/>
        </w:rPr>
        <w:t>.</w:t>
      </w:r>
      <w:r w:rsidR="00F00B29" w:rsidRPr="00C47305">
        <w:rPr>
          <w:rFonts w:cs="Times New Roman"/>
          <w:szCs w:val="24"/>
        </w:rPr>
        <w:t xml:space="preserve"> Therefor</w:t>
      </w:r>
      <w:r w:rsidR="001E73C1" w:rsidRPr="00C47305">
        <w:rPr>
          <w:rFonts w:cs="Times New Roman"/>
          <w:szCs w:val="24"/>
        </w:rPr>
        <w:t>e, to ensure enough ion trap</w:t>
      </w:r>
      <w:r w:rsidR="00F00B29" w:rsidRPr="00C47305">
        <w:rPr>
          <w:rFonts w:cs="Times New Roman"/>
          <w:szCs w:val="24"/>
        </w:rPr>
        <w:t xml:space="preserve"> sites </w:t>
      </w:r>
      <w:r w:rsidR="001E73C1" w:rsidRPr="00C47305">
        <w:rPr>
          <w:rFonts w:cs="Times New Roman"/>
          <w:szCs w:val="24"/>
        </w:rPr>
        <w:t>along</w:t>
      </w:r>
      <w:r w:rsidR="00F00B29" w:rsidRPr="00C47305">
        <w:rPr>
          <w:rFonts w:cs="Times New Roman"/>
          <w:szCs w:val="24"/>
        </w:rPr>
        <w:t xml:space="preserve"> with fast self-healing speed, </w:t>
      </w:r>
      <w:r w:rsidR="004A127C" w:rsidRPr="00C47305">
        <w:rPr>
          <w:rFonts w:cs="Times New Roman"/>
          <w:szCs w:val="24"/>
        </w:rPr>
        <w:t>CLPU@E5</w:t>
      </w:r>
      <w:r w:rsidR="00F00B29" w:rsidRPr="00C47305">
        <w:rPr>
          <w:rFonts w:cs="Times New Roman"/>
          <w:szCs w:val="24"/>
        </w:rPr>
        <w:t xml:space="preserve"> exhibited </w:t>
      </w:r>
      <w:r w:rsidR="004A127C" w:rsidRPr="00C47305">
        <w:rPr>
          <w:rFonts w:cs="Times New Roman"/>
          <w:szCs w:val="24"/>
        </w:rPr>
        <w:t>optimum</w:t>
      </w:r>
      <w:r w:rsidR="00F00B29" w:rsidRPr="00C47305">
        <w:rPr>
          <w:rFonts w:cs="Times New Roman"/>
          <w:szCs w:val="24"/>
        </w:rPr>
        <w:t xml:space="preserve"> conditions. </w:t>
      </w:r>
    </w:p>
    <w:p w:rsidR="00E81272" w:rsidRPr="00C47305" w:rsidRDefault="00F00B29" w:rsidP="00575CD2">
      <w:pPr>
        <w:spacing w:after="0" w:line="360" w:lineRule="auto"/>
        <w:ind w:firstLine="720"/>
        <w:jc w:val="both"/>
        <w:rPr>
          <w:rFonts w:cs="Times New Roman"/>
        </w:rPr>
      </w:pPr>
      <w:r w:rsidRPr="00C47305">
        <w:rPr>
          <w:rFonts w:cs="Times New Roman"/>
          <w:szCs w:val="24"/>
        </w:rPr>
        <w:t xml:space="preserve">For the </w:t>
      </w:r>
      <w:r w:rsidR="0019386B" w:rsidRPr="00C47305">
        <w:rPr>
          <w:rFonts w:cs="Times New Roman"/>
          <w:szCs w:val="24"/>
        </w:rPr>
        <w:t>fabrication</w:t>
      </w:r>
      <w:r w:rsidRPr="00C47305">
        <w:rPr>
          <w:rFonts w:cs="Times New Roman"/>
          <w:szCs w:val="24"/>
        </w:rPr>
        <w:t xml:space="preserve"> of </w:t>
      </w:r>
      <w:proofErr w:type="spellStart"/>
      <w:r w:rsidRPr="00C47305">
        <w:rPr>
          <w:rFonts w:cs="Times New Roman"/>
          <w:szCs w:val="24"/>
        </w:rPr>
        <w:t>CLiPS</w:t>
      </w:r>
      <w:proofErr w:type="spellEnd"/>
      <w:r w:rsidRPr="00C47305">
        <w:rPr>
          <w:rFonts w:cs="Times New Roman"/>
          <w:szCs w:val="24"/>
        </w:rPr>
        <w:t xml:space="preserve"> films, </w:t>
      </w:r>
      <w:r w:rsidR="00ED795C" w:rsidRPr="00C47305">
        <w:rPr>
          <w:rFonts w:cs="Times New Roman"/>
          <w:szCs w:val="24"/>
        </w:rPr>
        <w:t xml:space="preserve">we </w:t>
      </w:r>
      <w:r w:rsidR="00ED795C" w:rsidRPr="00C47305">
        <w:rPr>
          <w:rFonts w:cs="Times New Roman"/>
        </w:rPr>
        <w:t>explored the optimal concentration of IL for the maximum output performance and higher device sensitivity</w:t>
      </w:r>
      <w:r w:rsidR="004A127C" w:rsidRPr="00C47305">
        <w:rPr>
          <w:rFonts w:cs="Times New Roman"/>
        </w:rPr>
        <w:t>,</w:t>
      </w:r>
      <w:r w:rsidR="00ED795C" w:rsidRPr="00C47305">
        <w:rPr>
          <w:rFonts w:cs="Times New Roman"/>
        </w:rPr>
        <w:t xml:space="preserve"> by adding various IL concentrations</w:t>
      </w:r>
      <w:r w:rsidR="004A127C" w:rsidRPr="00C47305">
        <w:rPr>
          <w:rFonts w:cs="Times New Roman"/>
        </w:rPr>
        <w:t xml:space="preserve"> (10, 20, 30, and 40 </w:t>
      </w:r>
      <w:proofErr w:type="spellStart"/>
      <w:r w:rsidR="004A127C" w:rsidRPr="00C47305">
        <w:rPr>
          <w:rFonts w:cs="Times New Roman"/>
        </w:rPr>
        <w:t>wt</w:t>
      </w:r>
      <w:proofErr w:type="spellEnd"/>
      <w:r w:rsidR="004A127C" w:rsidRPr="00C47305">
        <w:rPr>
          <w:rFonts w:cs="Times New Roman"/>
        </w:rPr>
        <w:t>%) to CLPU@E5</w:t>
      </w:r>
      <w:r w:rsidR="00ED795C" w:rsidRPr="00C47305">
        <w:rPr>
          <w:rFonts w:cs="Times New Roman"/>
        </w:rPr>
        <w:t xml:space="preserve">. </w:t>
      </w:r>
      <w:r w:rsidR="0019386B" w:rsidRPr="00676B06">
        <w:rPr>
          <w:rFonts w:cs="Times New Roman"/>
        </w:rPr>
        <w:t>Supplementary Fig.</w:t>
      </w:r>
      <w:r w:rsidR="00C038CE" w:rsidRPr="00676B06">
        <w:rPr>
          <w:rFonts w:cs="Times New Roman"/>
        </w:rPr>
        <w:t xml:space="preserve"> 4</w:t>
      </w:r>
      <w:r w:rsidR="00C038CE" w:rsidRPr="00C47305">
        <w:rPr>
          <w:rFonts w:cs="Times New Roman"/>
        </w:rPr>
        <w:t xml:space="preserve"> presents</w:t>
      </w:r>
      <w:r w:rsidR="00ED795C" w:rsidRPr="00C47305">
        <w:rPr>
          <w:rFonts w:cs="Times New Roman"/>
        </w:rPr>
        <w:t xml:space="preserve"> the </w:t>
      </w:r>
      <w:r w:rsidR="004A127C" w:rsidRPr="00C47305">
        <w:rPr>
          <w:rFonts w:cs="Times New Roman"/>
        </w:rPr>
        <w:t>ion conductivity as a function</w:t>
      </w:r>
      <w:r w:rsidR="00ED795C" w:rsidRPr="00C47305">
        <w:rPr>
          <w:rFonts w:cs="Times New Roman"/>
        </w:rPr>
        <w:t xml:space="preserve"> of different</w:t>
      </w:r>
      <w:r w:rsidR="004A127C" w:rsidRPr="00C47305">
        <w:rPr>
          <w:rFonts w:cs="Times New Roman"/>
        </w:rPr>
        <w:t xml:space="preserve"> IL concentration. The conductivity increased with IL concentration</w:t>
      </w:r>
      <w:r w:rsidR="00ED795C" w:rsidRPr="00C47305">
        <w:rPr>
          <w:rFonts w:cs="Times New Roman"/>
        </w:rPr>
        <w:t xml:space="preserve"> owing to the high presence of mobile ions. The peaks in the X-ray powder diffraction curves of the </w:t>
      </w:r>
      <w:proofErr w:type="spellStart"/>
      <w:r w:rsidR="00A856A4" w:rsidRPr="00C47305">
        <w:rPr>
          <w:rFonts w:cs="Times New Roman"/>
        </w:rPr>
        <w:t>CLiPS</w:t>
      </w:r>
      <w:proofErr w:type="spellEnd"/>
      <w:r w:rsidR="00A856A4" w:rsidRPr="00C47305">
        <w:rPr>
          <w:rFonts w:cs="Times New Roman"/>
        </w:rPr>
        <w:t xml:space="preserve"> films</w:t>
      </w:r>
      <w:r w:rsidR="004A127C" w:rsidRPr="00C47305">
        <w:rPr>
          <w:rFonts w:cs="Times New Roman"/>
        </w:rPr>
        <w:t xml:space="preserve"> (10-40 </w:t>
      </w:r>
      <w:proofErr w:type="spellStart"/>
      <w:r w:rsidR="004A127C" w:rsidRPr="00C47305">
        <w:rPr>
          <w:rFonts w:cs="Times New Roman"/>
        </w:rPr>
        <w:t>wt</w:t>
      </w:r>
      <w:proofErr w:type="spellEnd"/>
      <w:r w:rsidR="004A127C" w:rsidRPr="00C47305">
        <w:rPr>
          <w:rFonts w:cs="Times New Roman"/>
        </w:rPr>
        <w:t>% IL) as depicted</w:t>
      </w:r>
      <w:r w:rsidR="00ED795C" w:rsidRPr="00C47305">
        <w:rPr>
          <w:rFonts w:cs="Times New Roman"/>
        </w:rPr>
        <w:t xml:space="preserve"> in </w:t>
      </w:r>
      <w:r w:rsidR="004A127C" w:rsidRPr="00676B06">
        <w:rPr>
          <w:rFonts w:cs="Times New Roman"/>
        </w:rPr>
        <w:t>Supplementary Fig.</w:t>
      </w:r>
      <w:r w:rsidR="00C038CE" w:rsidRPr="00676B06">
        <w:rPr>
          <w:rFonts w:cs="Times New Roman"/>
        </w:rPr>
        <w:t xml:space="preserve"> 5</w:t>
      </w:r>
      <w:r w:rsidR="00ED795C" w:rsidRPr="00C47305">
        <w:rPr>
          <w:rFonts w:cs="Times New Roman"/>
        </w:rPr>
        <w:t xml:space="preserve"> rev</w:t>
      </w:r>
      <w:r w:rsidR="00B9605D" w:rsidRPr="00C47305">
        <w:rPr>
          <w:rFonts w:cs="Times New Roman"/>
        </w:rPr>
        <w:t>eal the amorphous nature of the films</w:t>
      </w:r>
      <w:r w:rsidR="00ED795C" w:rsidRPr="00C47305">
        <w:rPr>
          <w:rFonts w:cs="Times New Roman"/>
        </w:rPr>
        <w:t xml:space="preserve">. The hike in the intensity of low angle (2θ = 12.7 °) with increasing IL content (prominent in 30 </w:t>
      </w:r>
      <w:r w:rsidR="00ED795C" w:rsidRPr="00C47305">
        <w:rPr>
          <w:rFonts w:cs="Times New Roman"/>
        </w:rPr>
        <w:lastRenderedPageBreak/>
        <w:t xml:space="preserve">and 40 </w:t>
      </w:r>
      <w:proofErr w:type="spellStart"/>
      <w:r w:rsidR="00ED795C" w:rsidRPr="00C47305">
        <w:rPr>
          <w:rFonts w:cs="Times New Roman"/>
        </w:rPr>
        <w:t>wt</w:t>
      </w:r>
      <w:proofErr w:type="spellEnd"/>
      <w:r w:rsidR="00ED795C" w:rsidRPr="00C47305">
        <w:rPr>
          <w:rFonts w:cs="Times New Roman"/>
        </w:rPr>
        <w:t xml:space="preserve">%) is as a result of </w:t>
      </w:r>
      <w:r w:rsidR="00980AA6" w:rsidRPr="00C47305">
        <w:rPr>
          <w:rFonts w:cs="Times New Roman"/>
        </w:rPr>
        <w:t xml:space="preserve">partial </w:t>
      </w:r>
      <w:r w:rsidR="00ED795C" w:rsidRPr="00C47305">
        <w:rPr>
          <w:rFonts w:cs="Times New Roman"/>
        </w:rPr>
        <w:t>intercalation of ions between t</w:t>
      </w:r>
      <w:r w:rsidR="004A127C" w:rsidRPr="00C47305">
        <w:rPr>
          <w:rFonts w:cs="Times New Roman"/>
        </w:rPr>
        <w:t>he hard segments of PU matrix,</w:t>
      </w:r>
      <w:r w:rsidR="00ED795C" w:rsidRPr="00C47305">
        <w:rPr>
          <w:rFonts w:cs="Times New Roman"/>
        </w:rPr>
        <w:t xml:space="preserve"> often observed in ionic polymers</w:t>
      </w:r>
      <w:r w:rsidR="0040642C" w:rsidRPr="00C47305">
        <w:rPr>
          <w:rFonts w:cs="Times New Roman"/>
        </w:rPr>
        <w:fldChar w:fldCharType="begin" w:fldLock="1"/>
      </w:r>
      <w:r w:rsidR="006F6F80" w:rsidRPr="00C47305">
        <w:rPr>
          <w:rFonts w:cs="Times New Roman"/>
        </w:rPr>
        <w:instrText>ADDIN CSL_CITATION {"citationItems":[{"id":"ITEM-1","itemData":{"DOI":"10.1002/adma.201605973","ISSN":"15214095","PMID":"28185323","author":[{"dropping-particle":"","family":"Jin","given":"Ming Liang","non-dropping-particle":"","parse-names":false,"suffix":""},{"dropping-particle":"","family":"Park","given":"Sangsik","non-dropping-particle":"","parse-names":false,"suffix":""},{"dropping-particle":"","family":"Lee","given":"Younghoon","non-dropping-particle":"","parse-names":false,"suffix":""},{"dropping-particle":"","family":"Lee","given":"Ji Hye","non-dropping-particle":"","parse-names":false,"suffix":""},{"dropping-particle":"","family":"Chung","given":"Junho","non-dropping-particle":"","parse-names":false,"suffix":""},{"dropping-particle":"","family":"Kim","given":"Joo Sung","non-dropping-particle":"","parse-names":false,"suffix":""},{"dropping-particle":"","family":"Kim","given":"Jong Seon","non-dropping-particle":"","parse-names":false,"suffix":""},{"dropping-particle":"","family":"Kim","given":"So Young","non-dropping-particle":"","parse-names":false,"suffix":""},{"dropping-particle":"","family":"Jee","given":"Eunsong","non-dropping-particle":"","parse-names":false,"suffix":""},{"dropping-particle":"","family":"Kim","given":"Dae Woo","non-dropping-particle":"","parse-names":false,"suffix":""},{"dropping-particle":"","family":"Chung","given":"Jae Woo","non-dropping-particle":"","parse-names":false,"suffix":""},{"dropping-particle":"","family":"Lee","given":"Seung Geol","non-dropping-particle":"","parse-names":false,"suffix":""},{"dropping-particle":"","family":"Choi","given":"Dukhyun","non-dropping-particle":"","parse-names":false,"suffix":""},{"dropping-particle":"","family":"Jung","given":"Hee Tae","non-dropping-particle":"","parse-names":false,"suffix":""},{"dropping-particle":"","family":"Kim","given":"Do Hwan","non-dropping-particle":"","parse-names":false,"suffix":""}],"container-title":"Advanced Materials","id":"ITEM-1","issue":"13","issued":{"date-parts":[["2017"]]},"title":"An Ultrasensitive, Visco-Poroelastic Artificial Mechanotransducer Skin Inspired by Piezo2 Protein in Mammalian Merkel Cells","type":"article-journal","volume":"29"},"uris":["http://www.mendeley.com/documents/?uuid=97efa102-16f0-4a3d-b1ee-8c4cc537183b"]}],"mendeley":{"formattedCitation":"&lt;sup&gt;2&lt;/sup&gt;","plainTextFormattedCitation":"2","previouslyFormattedCitation":"&lt;sup&gt;2&lt;/sup&gt;"},"properties":{"noteIndex":0},"schema":"https://github.com/citation-style-language/schema/raw/master/csl-citation.json"}</w:instrText>
      </w:r>
      <w:r w:rsidR="0040642C" w:rsidRPr="00C47305">
        <w:rPr>
          <w:rFonts w:cs="Times New Roman"/>
        </w:rPr>
        <w:fldChar w:fldCharType="separate"/>
      </w:r>
      <w:r w:rsidR="006F6F80" w:rsidRPr="00C47305">
        <w:rPr>
          <w:rFonts w:cs="Times New Roman"/>
          <w:noProof/>
          <w:vertAlign w:val="superscript"/>
        </w:rPr>
        <w:t>2</w:t>
      </w:r>
      <w:r w:rsidR="0040642C" w:rsidRPr="00C47305">
        <w:rPr>
          <w:rFonts w:cs="Times New Roman"/>
        </w:rPr>
        <w:fldChar w:fldCharType="end"/>
      </w:r>
      <w:r w:rsidR="004A127C" w:rsidRPr="00C47305">
        <w:rPr>
          <w:rFonts w:cs="Times New Roman"/>
        </w:rPr>
        <w:t>.</w:t>
      </w:r>
      <w:r w:rsidR="002D41FE" w:rsidRPr="00C47305">
        <w:rPr>
          <w:rFonts w:cs="Times New Roman"/>
        </w:rPr>
        <w:t xml:space="preserve"> Although there is</w:t>
      </w:r>
      <w:r w:rsidR="00ED795C" w:rsidRPr="00C47305">
        <w:rPr>
          <w:rFonts w:cs="Times New Roman"/>
        </w:rPr>
        <w:t xml:space="preserve"> plasticization effect</w:t>
      </w:r>
      <w:r w:rsidR="009215BE">
        <w:rPr>
          <w:rFonts w:cs="Times New Roman"/>
        </w:rPr>
        <w:t xml:space="preserve"> of</w:t>
      </w:r>
      <w:r w:rsidR="002D41FE" w:rsidRPr="00C47305">
        <w:rPr>
          <w:rFonts w:cs="Times New Roman"/>
        </w:rPr>
        <w:t xml:space="preserve"> ions</w:t>
      </w:r>
      <w:r w:rsidR="00ED795C" w:rsidRPr="00C47305">
        <w:rPr>
          <w:rFonts w:cs="Times New Roman"/>
        </w:rPr>
        <w:t xml:space="preserve"> on the </w:t>
      </w:r>
      <w:r w:rsidR="00751468" w:rsidRPr="00C47305">
        <w:rPr>
          <w:rFonts w:cs="Times New Roman"/>
        </w:rPr>
        <w:t>films</w:t>
      </w:r>
      <w:r w:rsidR="00ED795C" w:rsidRPr="00C47305">
        <w:rPr>
          <w:rFonts w:cs="Times New Roman"/>
        </w:rPr>
        <w:t>, th</w:t>
      </w:r>
      <w:r w:rsidR="00A72ADE" w:rsidRPr="00C47305">
        <w:rPr>
          <w:rFonts w:cs="Times New Roman"/>
        </w:rPr>
        <w:t>e intrinsic tough</w:t>
      </w:r>
      <w:r w:rsidR="009215BE">
        <w:rPr>
          <w:rFonts w:cs="Times New Roman"/>
        </w:rPr>
        <w:t>ness properties</w:t>
      </w:r>
      <w:r w:rsidR="00A72ADE" w:rsidRPr="00C47305">
        <w:rPr>
          <w:rFonts w:cs="Times New Roman"/>
        </w:rPr>
        <w:t xml:space="preserve"> of </w:t>
      </w:r>
      <w:r w:rsidR="00751468" w:rsidRPr="00C47305">
        <w:rPr>
          <w:rFonts w:cs="Times New Roman"/>
        </w:rPr>
        <w:t>Cl groups</w:t>
      </w:r>
      <w:r w:rsidR="00ED795C" w:rsidRPr="00C47305">
        <w:rPr>
          <w:rFonts w:cs="Times New Roman"/>
        </w:rPr>
        <w:t xml:space="preserve"> in the soft segment coupled with the tough IPDI within the hard segment</w:t>
      </w:r>
      <w:r w:rsidR="00751468" w:rsidRPr="00C47305">
        <w:rPr>
          <w:rFonts w:cs="Times New Roman"/>
        </w:rPr>
        <w:t>s</w:t>
      </w:r>
      <w:r w:rsidR="00ED795C" w:rsidRPr="00C47305">
        <w:rPr>
          <w:rFonts w:cs="Times New Roman"/>
        </w:rPr>
        <w:t xml:space="preserve"> retain the excellent mechanic</w:t>
      </w:r>
      <w:r w:rsidR="00A72ADE" w:rsidRPr="00C47305">
        <w:rPr>
          <w:rFonts w:cs="Times New Roman"/>
        </w:rPr>
        <w:t>al propertie</w:t>
      </w:r>
      <w:r w:rsidR="00A856A4" w:rsidRPr="00C47305">
        <w:rPr>
          <w:rFonts w:cs="Times New Roman"/>
        </w:rPr>
        <w:t xml:space="preserve">s </w:t>
      </w:r>
      <w:r w:rsidR="00C038CE" w:rsidRPr="00C47305">
        <w:rPr>
          <w:rFonts w:cs="Times New Roman"/>
        </w:rPr>
        <w:t xml:space="preserve">of the </w:t>
      </w:r>
      <w:proofErr w:type="spellStart"/>
      <w:r w:rsidR="00C038CE" w:rsidRPr="00C47305">
        <w:rPr>
          <w:rFonts w:cs="Times New Roman"/>
        </w:rPr>
        <w:t>CLiPS</w:t>
      </w:r>
      <w:proofErr w:type="spellEnd"/>
      <w:r w:rsidR="00C038CE" w:rsidRPr="00C47305">
        <w:rPr>
          <w:rFonts w:cs="Times New Roman"/>
        </w:rPr>
        <w:t xml:space="preserve"> </w:t>
      </w:r>
      <w:r w:rsidR="00ED795C" w:rsidRPr="00C47305">
        <w:rPr>
          <w:rFonts w:cs="Times New Roman"/>
        </w:rPr>
        <w:t>(</w:t>
      </w:r>
      <w:r w:rsidR="002D41FE" w:rsidRPr="00676B06">
        <w:rPr>
          <w:rFonts w:cs="Times New Roman"/>
        </w:rPr>
        <w:t>Supplementary Fig.</w:t>
      </w:r>
      <w:r w:rsidR="00C038CE" w:rsidRPr="00676B06">
        <w:rPr>
          <w:rFonts w:cs="Times New Roman"/>
        </w:rPr>
        <w:t xml:space="preserve"> 6</w:t>
      </w:r>
      <w:r w:rsidR="00ED795C" w:rsidRPr="00C47305">
        <w:rPr>
          <w:rFonts w:cs="Times New Roman"/>
        </w:rPr>
        <w:t xml:space="preserve">). </w:t>
      </w:r>
      <w:r w:rsidR="00751468" w:rsidRPr="00C47305">
        <w:rPr>
          <w:rFonts w:cs="Times New Roman"/>
        </w:rPr>
        <w:t>To investigate the change in capacitance of these films, pressu</w:t>
      </w:r>
      <w:r w:rsidR="0040642C" w:rsidRPr="00C47305">
        <w:rPr>
          <w:rFonts w:cs="Times New Roman"/>
        </w:rPr>
        <w:t>re dependent capacitance change</w:t>
      </w:r>
      <w:r w:rsidR="00751468" w:rsidRPr="00C47305">
        <w:rPr>
          <w:rFonts w:cs="Times New Roman"/>
        </w:rPr>
        <w:t xml:space="preserve"> of the </w:t>
      </w:r>
      <w:proofErr w:type="spellStart"/>
      <w:r w:rsidR="00A856A4" w:rsidRPr="00C47305">
        <w:rPr>
          <w:rFonts w:cs="Times New Roman"/>
        </w:rPr>
        <w:t>CLiPS</w:t>
      </w:r>
      <w:proofErr w:type="spellEnd"/>
      <w:r w:rsidR="00751468" w:rsidRPr="00C47305">
        <w:rPr>
          <w:rFonts w:cs="Times New Roman"/>
        </w:rPr>
        <w:t xml:space="preserve"> with varying IL concentrations were performed. </w:t>
      </w:r>
      <w:r w:rsidR="002D41FE" w:rsidRPr="00676B06">
        <w:rPr>
          <w:rFonts w:cs="Times New Roman"/>
        </w:rPr>
        <w:t>Supplementary Fig.</w:t>
      </w:r>
      <w:r w:rsidR="00C038CE" w:rsidRPr="00676B06">
        <w:rPr>
          <w:rFonts w:cs="Times New Roman"/>
        </w:rPr>
        <w:t xml:space="preserve"> 7</w:t>
      </w:r>
      <w:r w:rsidR="00ED795C" w:rsidRPr="00C47305">
        <w:rPr>
          <w:rFonts w:cs="Times New Roman"/>
        </w:rPr>
        <w:t xml:space="preserve"> present</w:t>
      </w:r>
      <w:r w:rsidR="00751468" w:rsidRPr="00C47305">
        <w:rPr>
          <w:rFonts w:cs="Times New Roman"/>
        </w:rPr>
        <w:t>s</w:t>
      </w:r>
      <w:r w:rsidR="00ED795C" w:rsidRPr="00C47305">
        <w:rPr>
          <w:rFonts w:cs="Times New Roman"/>
        </w:rPr>
        <w:t xml:space="preserve"> the initial (</w:t>
      </w:r>
      <w:r w:rsidR="00ED795C" w:rsidRPr="00C47305">
        <w:rPr>
          <w:rFonts w:cs="Times New Roman"/>
          <w:i/>
        </w:rPr>
        <w:t>C</w:t>
      </w:r>
      <w:r w:rsidR="00B27720" w:rsidRPr="00C47305">
        <w:rPr>
          <w:rFonts w:cs="Times New Roman"/>
          <w:i/>
          <w:vertAlign w:val="subscript"/>
        </w:rPr>
        <w:t>0</w:t>
      </w:r>
      <w:r w:rsidR="00ED795C" w:rsidRPr="00C47305">
        <w:rPr>
          <w:rFonts w:cs="Times New Roman"/>
        </w:rPr>
        <w:t>) and final capacitance (</w:t>
      </w:r>
      <w:proofErr w:type="spellStart"/>
      <w:r w:rsidR="00ED795C" w:rsidRPr="00C47305">
        <w:rPr>
          <w:rFonts w:cs="Times New Roman"/>
          <w:i/>
        </w:rPr>
        <w:t>C</w:t>
      </w:r>
      <w:r w:rsidR="00B27720" w:rsidRPr="00C47305">
        <w:rPr>
          <w:rFonts w:cs="Times New Roman"/>
          <w:i/>
          <w:vertAlign w:val="subscript"/>
        </w:rPr>
        <w:t>p</w:t>
      </w:r>
      <w:proofErr w:type="spellEnd"/>
      <w:r w:rsidR="00ED795C" w:rsidRPr="00C47305">
        <w:rPr>
          <w:rFonts w:cs="Times New Roman"/>
        </w:rPr>
        <w:t xml:space="preserve">) values </w:t>
      </w:r>
      <w:r w:rsidR="00751468" w:rsidRPr="00C47305">
        <w:rPr>
          <w:rFonts w:cs="Times New Roman"/>
        </w:rPr>
        <w:t xml:space="preserve">of </w:t>
      </w:r>
      <w:proofErr w:type="spellStart"/>
      <w:r w:rsidR="00A856A4" w:rsidRPr="00C47305">
        <w:rPr>
          <w:rFonts w:cs="Times New Roman"/>
        </w:rPr>
        <w:t>CLiPS</w:t>
      </w:r>
      <w:proofErr w:type="spellEnd"/>
      <w:r w:rsidR="00ED795C" w:rsidRPr="00C47305">
        <w:rPr>
          <w:rFonts w:cs="Times New Roman"/>
        </w:rPr>
        <w:t xml:space="preserve"> as a function of IL concentration under external mechanical pressure (0 </w:t>
      </w:r>
      <w:r w:rsidR="00ED795C" w:rsidRPr="00C47305">
        <w:rPr>
          <w:rFonts w:eastAsia="굴림" w:cs="Times New Roman"/>
          <w:szCs w:val="24"/>
        </w:rPr>
        <w:t>~</w:t>
      </w:r>
      <w:r w:rsidR="00ED795C" w:rsidRPr="00C47305">
        <w:rPr>
          <w:rFonts w:cs="Times New Roman"/>
        </w:rPr>
        <w:t xml:space="preserve"> 23 kPa). The </w:t>
      </w:r>
      <w:r w:rsidR="00751468" w:rsidRPr="00C47305">
        <w:rPr>
          <w:rFonts w:cs="Times New Roman"/>
        </w:rPr>
        <w:t>film</w:t>
      </w:r>
      <w:r w:rsidR="00C16FF0" w:rsidRPr="00C47305">
        <w:rPr>
          <w:rFonts w:cs="Times New Roman"/>
        </w:rPr>
        <w:t xml:space="preserve"> with 30 </w:t>
      </w:r>
      <w:proofErr w:type="spellStart"/>
      <w:r w:rsidR="00C16FF0" w:rsidRPr="00C47305">
        <w:rPr>
          <w:rFonts w:cs="Times New Roman"/>
        </w:rPr>
        <w:t>wt</w:t>
      </w:r>
      <w:proofErr w:type="spellEnd"/>
      <w:r w:rsidR="00C16FF0" w:rsidRPr="00C47305">
        <w:rPr>
          <w:rFonts w:cs="Times New Roman"/>
        </w:rPr>
        <w:t xml:space="preserve">% IL </w:t>
      </w:r>
      <w:r w:rsidR="00C038CE" w:rsidRPr="00C47305">
        <w:rPr>
          <w:rFonts w:cs="Times New Roman"/>
        </w:rPr>
        <w:t>exhibits</w:t>
      </w:r>
      <w:r w:rsidR="00ED795C" w:rsidRPr="00C47305">
        <w:rPr>
          <w:rFonts w:cs="Times New Roman"/>
        </w:rPr>
        <w:t xml:space="preserve"> t</w:t>
      </w:r>
      <w:r w:rsidR="00601A4A" w:rsidRPr="00C47305">
        <w:rPr>
          <w:rFonts w:cs="Times New Roman"/>
        </w:rPr>
        <w:t xml:space="preserve">he highest </w:t>
      </w:r>
      <w:proofErr w:type="spellStart"/>
      <w:r w:rsidR="00ED795C" w:rsidRPr="00C47305">
        <w:rPr>
          <w:rFonts w:cs="Times New Roman"/>
          <w:i/>
        </w:rPr>
        <w:t>C</w:t>
      </w:r>
      <w:r w:rsidR="00B27720" w:rsidRPr="00C47305">
        <w:rPr>
          <w:rFonts w:cs="Times New Roman"/>
          <w:i/>
          <w:vertAlign w:val="subscript"/>
        </w:rPr>
        <w:t>p</w:t>
      </w:r>
      <w:proofErr w:type="spellEnd"/>
      <w:r w:rsidR="00ED795C" w:rsidRPr="00C47305">
        <w:rPr>
          <w:rFonts w:cs="Times New Roman"/>
          <w:i/>
        </w:rPr>
        <w:t>/C</w:t>
      </w:r>
      <w:r w:rsidR="00ED795C" w:rsidRPr="00C47305">
        <w:rPr>
          <w:rFonts w:cs="Times New Roman"/>
          <w:i/>
          <w:vertAlign w:val="subscript"/>
        </w:rPr>
        <w:t>0</w:t>
      </w:r>
      <w:r w:rsidR="00ED795C" w:rsidRPr="00C47305">
        <w:rPr>
          <w:rFonts w:cs="Times New Roman"/>
        </w:rPr>
        <w:t>,</w:t>
      </w:r>
      <w:r w:rsidR="00601A4A" w:rsidRPr="00C47305">
        <w:rPr>
          <w:rFonts w:cs="Times New Roman"/>
        </w:rPr>
        <w:t xml:space="preserve"> which results</w:t>
      </w:r>
      <w:r w:rsidR="00ED795C" w:rsidRPr="00C47305">
        <w:rPr>
          <w:rFonts w:cs="Times New Roman"/>
        </w:rPr>
        <w:t xml:space="preserve"> in the maximum output s</w:t>
      </w:r>
      <w:r w:rsidR="00C16FF0" w:rsidRPr="00C47305">
        <w:rPr>
          <w:rFonts w:cs="Times New Roman"/>
        </w:rPr>
        <w:t xml:space="preserve">ensitivity. Therefore, </w:t>
      </w:r>
      <w:r w:rsidR="00A856A4" w:rsidRPr="00C47305">
        <w:rPr>
          <w:rFonts w:cs="Times New Roman"/>
        </w:rPr>
        <w:t xml:space="preserve">30 </w:t>
      </w:r>
      <w:proofErr w:type="spellStart"/>
      <w:r w:rsidR="00A856A4" w:rsidRPr="00C47305">
        <w:rPr>
          <w:rFonts w:cs="Times New Roman"/>
        </w:rPr>
        <w:t>wt</w:t>
      </w:r>
      <w:proofErr w:type="spellEnd"/>
      <w:r w:rsidR="00A856A4" w:rsidRPr="00C47305">
        <w:rPr>
          <w:rFonts w:cs="Times New Roman"/>
        </w:rPr>
        <w:t>% IL concentration is chosen as the optimum condition for further device analysis</w:t>
      </w:r>
      <w:r w:rsidR="00C16FF0" w:rsidRPr="00C47305">
        <w:rPr>
          <w:rFonts w:cs="Times New Roman"/>
        </w:rPr>
        <w:t>.</w:t>
      </w:r>
      <w:r w:rsidR="0040642C" w:rsidRPr="00C47305">
        <w:rPr>
          <w:rFonts w:cs="Times New Roman"/>
        </w:rPr>
        <w:t xml:space="preserve"> </w:t>
      </w:r>
      <w:r w:rsidR="00094B45" w:rsidRPr="00C47305">
        <w:rPr>
          <w:rFonts w:cs="Times New Roman"/>
        </w:rPr>
        <w:t>Cl groups possess dipole moment that interacts with the [EMIM]</w:t>
      </w:r>
      <w:r w:rsidR="00094B45" w:rsidRPr="00C47305">
        <w:rPr>
          <w:rFonts w:cs="Times New Roman"/>
          <w:vertAlign w:val="superscript"/>
        </w:rPr>
        <w:t>+</w:t>
      </w:r>
      <w:r w:rsidR="00094B45" w:rsidRPr="00C47305">
        <w:rPr>
          <w:rFonts w:cs="Times New Roman"/>
        </w:rPr>
        <w:t xml:space="preserve"> cation via ion-dipole interactions, </w:t>
      </w:r>
      <w:r w:rsidR="00C86631" w:rsidRPr="00C47305">
        <w:rPr>
          <w:rFonts w:cs="Times New Roman"/>
        </w:rPr>
        <w:t>which results in the trapping</w:t>
      </w:r>
      <w:r w:rsidR="00983847" w:rsidRPr="00C47305">
        <w:rPr>
          <w:rFonts w:cs="Times New Roman"/>
        </w:rPr>
        <w:t xml:space="preserve"> of</w:t>
      </w:r>
      <w:r w:rsidR="00094B45" w:rsidRPr="00C47305">
        <w:rPr>
          <w:rFonts w:cs="Times New Roman"/>
        </w:rPr>
        <w:t xml:space="preserve"> ion pairs. </w:t>
      </w:r>
      <w:r w:rsidR="00C86631" w:rsidRPr="00C47305">
        <w:rPr>
          <w:rFonts w:cs="Times New Roman"/>
        </w:rPr>
        <w:t xml:space="preserve">Attenuated total </w:t>
      </w:r>
      <w:proofErr w:type="gramStart"/>
      <w:r w:rsidR="00C86631" w:rsidRPr="00C47305">
        <w:rPr>
          <w:rFonts w:cs="Times New Roman"/>
        </w:rPr>
        <w:t>reflection</w:t>
      </w:r>
      <w:proofErr w:type="gramEnd"/>
      <w:r w:rsidR="00C86631" w:rsidRPr="00C47305">
        <w:rPr>
          <w:rFonts w:cs="Times New Roman"/>
        </w:rPr>
        <w:t>-</w:t>
      </w:r>
      <w:r w:rsidR="00094B45" w:rsidRPr="00C47305">
        <w:rPr>
          <w:rFonts w:cs="Times New Roman"/>
        </w:rPr>
        <w:t>Fourier transform infrared (</w:t>
      </w:r>
      <w:r w:rsidR="00C86631" w:rsidRPr="00C47305">
        <w:rPr>
          <w:rFonts w:cs="Times New Roman"/>
        </w:rPr>
        <w:t>ATR-</w:t>
      </w:r>
      <w:r w:rsidR="00094B45" w:rsidRPr="00C47305">
        <w:rPr>
          <w:rFonts w:cs="Times New Roman"/>
        </w:rPr>
        <w:t xml:space="preserve">FTIR) spectroscopy was performed to analysis </w:t>
      </w:r>
      <w:r w:rsidR="00FE2EA0" w:rsidRPr="00C47305">
        <w:rPr>
          <w:rFonts w:cs="Times New Roman"/>
        </w:rPr>
        <w:t xml:space="preserve">the ion-dipole interactions in </w:t>
      </w:r>
      <w:proofErr w:type="spellStart"/>
      <w:r w:rsidR="00FE2EA0" w:rsidRPr="00C47305">
        <w:rPr>
          <w:rFonts w:cs="Times New Roman"/>
        </w:rPr>
        <w:t>CLiPS</w:t>
      </w:r>
      <w:proofErr w:type="spellEnd"/>
      <w:r w:rsidR="00FE2EA0" w:rsidRPr="00C47305">
        <w:rPr>
          <w:rFonts w:cs="Times New Roman"/>
        </w:rPr>
        <w:t xml:space="preserve"> film</w:t>
      </w:r>
      <w:r w:rsidR="00C86631" w:rsidRPr="00C47305">
        <w:rPr>
          <w:rFonts w:cs="Times New Roman"/>
        </w:rPr>
        <w:t>s</w:t>
      </w:r>
      <w:r w:rsidR="00FE2EA0" w:rsidRPr="00C47305">
        <w:rPr>
          <w:rFonts w:cs="Times New Roman"/>
        </w:rPr>
        <w:t xml:space="preserve">. </w:t>
      </w:r>
      <w:r w:rsidR="00C86631" w:rsidRPr="00C47305">
        <w:rPr>
          <w:rFonts w:cs="Times New Roman"/>
        </w:rPr>
        <w:t>The s</w:t>
      </w:r>
      <w:r w:rsidR="00FE2EA0" w:rsidRPr="00C47305">
        <w:rPr>
          <w:rFonts w:cs="Times New Roman"/>
        </w:rPr>
        <w:t>hifting of TFSI</w:t>
      </w:r>
      <w:r w:rsidR="00FE2EA0" w:rsidRPr="00C47305">
        <w:rPr>
          <w:rFonts w:cs="Times New Roman"/>
          <w:vertAlign w:val="superscript"/>
        </w:rPr>
        <w:t>–</w:t>
      </w:r>
      <w:r w:rsidR="00C86631" w:rsidRPr="00C47305">
        <w:rPr>
          <w:rFonts w:cs="Times New Roman"/>
        </w:rPr>
        <w:t xml:space="preserve"> FT</w:t>
      </w:r>
      <w:r w:rsidR="00FE2EA0" w:rsidRPr="00C47305">
        <w:rPr>
          <w:rFonts w:cs="Times New Roman"/>
        </w:rPr>
        <w:t>IR spectra bands (</w:t>
      </w:r>
      <w:r w:rsidR="00025300" w:rsidRPr="00676B06">
        <w:rPr>
          <w:rFonts w:cs="Times New Roman"/>
        </w:rPr>
        <w:t>Supplementary Fig.</w:t>
      </w:r>
      <w:r w:rsidR="00983847" w:rsidRPr="00676B06">
        <w:rPr>
          <w:rFonts w:cs="Times New Roman"/>
        </w:rPr>
        <w:t xml:space="preserve"> 9</w:t>
      </w:r>
      <w:r w:rsidR="00FE2EA0" w:rsidRPr="00676B06">
        <w:rPr>
          <w:rFonts w:cs="Times New Roman"/>
        </w:rPr>
        <w:t>a, b</w:t>
      </w:r>
      <w:r w:rsidR="00FE2EA0" w:rsidRPr="00C47305">
        <w:rPr>
          <w:rFonts w:cs="Times New Roman"/>
        </w:rPr>
        <w:t>)</w:t>
      </w:r>
      <w:r w:rsidR="00C86631" w:rsidRPr="00C47305">
        <w:rPr>
          <w:rFonts w:cs="Times New Roman"/>
        </w:rPr>
        <w:t>,</w:t>
      </w:r>
      <w:r w:rsidR="00FE2EA0" w:rsidRPr="00C47305">
        <w:rPr>
          <w:rFonts w:cs="Times New Roman"/>
        </w:rPr>
        <w:t xml:space="preserve"> towards </w:t>
      </w:r>
      <w:r w:rsidR="00983847" w:rsidRPr="00C47305">
        <w:rPr>
          <w:rFonts w:cs="Times New Roman"/>
        </w:rPr>
        <w:t xml:space="preserve">higher wavenumbers in </w:t>
      </w:r>
      <w:proofErr w:type="spellStart"/>
      <w:r w:rsidR="00983847" w:rsidRPr="00C47305">
        <w:rPr>
          <w:rFonts w:cs="Times New Roman"/>
        </w:rPr>
        <w:t>CLiPS</w:t>
      </w:r>
      <w:proofErr w:type="spellEnd"/>
      <w:r w:rsidR="00983847" w:rsidRPr="00C47305">
        <w:rPr>
          <w:rFonts w:cs="Times New Roman"/>
        </w:rPr>
        <w:t xml:space="preserve"> (</w:t>
      </w:r>
      <w:r w:rsidR="00FE2EA0" w:rsidRPr="00C47305">
        <w:rPr>
          <w:rFonts w:cs="Times New Roman"/>
        </w:rPr>
        <w:t xml:space="preserve">compared to pure IL), </w:t>
      </w:r>
      <w:r w:rsidR="00A72ADE" w:rsidRPr="00C47305">
        <w:rPr>
          <w:rFonts w:cs="Times New Roman"/>
        </w:rPr>
        <w:t>confirms</w:t>
      </w:r>
      <w:r w:rsidR="00C86631" w:rsidRPr="00C47305">
        <w:rPr>
          <w:rFonts w:cs="Times New Roman"/>
        </w:rPr>
        <w:t xml:space="preserve"> the ion-dipole interactions as</w:t>
      </w:r>
      <w:r w:rsidR="00282ABC" w:rsidRPr="00C47305">
        <w:rPr>
          <w:rFonts w:cs="Times New Roman"/>
        </w:rPr>
        <w:t xml:space="preserve"> the Coulomb </w:t>
      </w:r>
      <w:r w:rsidR="00585AF8" w:rsidRPr="00C47305">
        <w:rPr>
          <w:rFonts w:cs="Times New Roman"/>
        </w:rPr>
        <w:t>forces</w:t>
      </w:r>
      <w:r w:rsidR="00282ABC" w:rsidRPr="00C47305">
        <w:rPr>
          <w:rFonts w:cs="Times New Roman"/>
        </w:rPr>
        <w:t xml:space="preserve"> between the ion pairs we</w:t>
      </w:r>
      <w:r w:rsidR="00C86631" w:rsidRPr="00C47305">
        <w:rPr>
          <w:rFonts w:cs="Times New Roman"/>
        </w:rPr>
        <w:t>re weakened owing</w:t>
      </w:r>
      <w:r w:rsidR="00282ABC" w:rsidRPr="00C47305">
        <w:rPr>
          <w:rFonts w:cs="Times New Roman"/>
        </w:rPr>
        <w:t xml:space="preserve"> to the strong pull on the cations by the C–Cl dipoles (</w:t>
      </w:r>
      <w:r w:rsidR="00025300" w:rsidRPr="00676B06">
        <w:rPr>
          <w:rFonts w:cs="Times New Roman"/>
        </w:rPr>
        <w:t>Fig.</w:t>
      </w:r>
      <w:r w:rsidR="00983847" w:rsidRPr="00676B06">
        <w:rPr>
          <w:rFonts w:cs="Times New Roman"/>
        </w:rPr>
        <w:t xml:space="preserve"> 3e (i</w:t>
      </w:r>
      <w:r w:rsidR="00282ABC" w:rsidRPr="00676B06">
        <w:rPr>
          <w:rFonts w:cs="Times New Roman"/>
        </w:rPr>
        <w:t>)</w:t>
      </w:r>
      <w:r w:rsidR="00282ABC" w:rsidRPr="00C47305">
        <w:rPr>
          <w:rFonts w:cs="Times New Roman"/>
        </w:rPr>
        <w:t xml:space="preserve">), which agrees </w:t>
      </w:r>
      <w:r w:rsidR="00FE2EA0" w:rsidRPr="00C47305">
        <w:rPr>
          <w:rFonts w:cs="Times New Roman"/>
        </w:rPr>
        <w:t>with</w:t>
      </w:r>
      <w:r w:rsidR="00282ABC" w:rsidRPr="00C47305">
        <w:rPr>
          <w:rFonts w:cs="Times New Roman"/>
        </w:rPr>
        <w:t xml:space="preserve"> previous reports</w:t>
      </w:r>
      <w:r w:rsidR="00BC669C" w:rsidRPr="00C47305">
        <w:rPr>
          <w:rFonts w:cs="Times New Roman"/>
        </w:rPr>
        <w:t>.</w:t>
      </w:r>
      <w:r w:rsidR="00282ABC" w:rsidRPr="00C47305">
        <w:rPr>
          <w:rFonts w:cs="Times New Roman"/>
        </w:rPr>
        <w:fldChar w:fldCharType="begin" w:fldLock="1"/>
      </w:r>
      <w:r w:rsidR="006F6F80" w:rsidRPr="00C47305">
        <w:rPr>
          <w:rFonts w:cs="Times New Roman"/>
        </w:rPr>
        <w:instrText>ADDIN CSL_CITATION {"citationItems":[{"id":"ITEM-1","itemData":{"DOI":"10.1002/adma.201605099","ISSN":"15214095","PMID":"28009480","author":[{"dropping-particle":"","family":"Cao","given":"Yue","non-dropping-particle":"","parse-names":false,"suffix":""},{"dropping-particle":"","family":"Morrissey","given":"Timothy G.","non-dropping-particle":"","parse-names":false,"suffix":""},{"dropping-particle":"","family":"Acome","given":"Eric","non-dropping-particle":"","parse-names":false,"suffix":""},{"dropping-particle":"","family":"Allec","given":"Sarah I.","non-dropping-particle":"","parse-names":false,"suffix":""},{"dropping-particle":"","family":"Wong","given":"Bryan M.","non-dropping-particle":"","parse-names":false,"suffix":""},{"dropping-particle":"","family":"Keplinger","given":"Christoph","non-dropping-particle":"","parse-names":false,"suffix":""},{"dropping-particle":"","family":"Wang","given":"Chao","non-dropping-particle":"","parse-names":false,"suffix":""}],"container-title":"Advanced Materials","id":"ITEM-1","issue":"10","issued":{"date-parts":[["2017"]]},"page":"1-9","title":"A Transparent, Self-Healing, Highly Stretchable Ionic Conductor","type":"article-journal","volume":"29"},"uris":["http://www.mendeley.com/documents/?uuid=956b1b46-83be-4690-a0f8-b6f4d22d2d79"]},{"id":"ITEM-2","itemData":{"DOI":"10.1021/acs.chemmater.0c00096","ISSN":"15205002","abstract":"Ionic conductors that combine transparency, elasticity, and underwater self-healing capability are highly desirable because of their applications in biosensors, touch panels, marine ships, and so forth. Polymer materials based on ion-dipole interactions can meet these requirements. However, a key trade-off is their relatively weak mechanical properties because of the plasticizing effect. Here, we designed and synthesized a new ionic liquid building block to enable a new design of multivalent ion-dipole interaction. The resultant ion-dipole polymer complex not only enhances the Young's modulus by more than 3 times but also possesses much better elasticity, without any sacrifice on the ionic conductivity or self-healing capability.","author":[{"dropping-particle":"","family":"Zhang","given":"Yucheng","non-dropping-particle":"","parse-names":false,"suffix":""},{"dropping-particle":"","family":"Li","given":"Mengxue","non-dropping-particle":"","parse-names":false,"suffix":""},{"dropping-particle":"","family":"Qin","given":"Bo","non-dropping-particle":"","parse-names":false,"suffix":""},{"dropping-particle":"","family":"Chen","given":"Lili","non-dropping-particle":"","parse-names":false,"suffix":""},{"dropping-particle":"","family":"Liu","given":"Yuncong","non-dropping-particle":"","parse-names":false,"suffix":""},{"dropping-particle":"","family":"Zhang","given":"Xi","non-dropping-particle":"","parse-names":false,"suffix":""},{"dropping-particle":"","family":"Wang","given":"Chao","non-dropping-particle":"","parse-names":false,"suffix":""}],"container-title":"Chemistry of Materials","id":"ITEM-2","issue":"15","issued":{"date-parts":[["2020"]]},"page":"6310-6317","title":"Highly Transparent, Underwater Self-Healing, and Ionic Conductive Elastomer Based on Multivalent Ion-Dipole Interactions","type":"article-journal","volume":"32"},"uris":["http://www.mendeley.com/documents/?uuid=bb30b0d4-4bd3-4b9d-94da-97d085debfeb"]}],"mendeley":{"formattedCitation":"&lt;sup&gt;3,4&lt;/sup&gt;","plainTextFormattedCitation":"3,4","previouslyFormattedCitation":"&lt;sup&gt;3,4&lt;/sup&gt;"},"properties":{"noteIndex":0},"schema":"https://github.com/citation-style-language/schema/raw/master/csl-citation.json"}</w:instrText>
      </w:r>
      <w:r w:rsidR="00282ABC" w:rsidRPr="00C47305">
        <w:rPr>
          <w:rFonts w:cs="Times New Roman"/>
        </w:rPr>
        <w:fldChar w:fldCharType="separate"/>
      </w:r>
      <w:r w:rsidR="006F6F80" w:rsidRPr="00C47305">
        <w:rPr>
          <w:rFonts w:cs="Times New Roman"/>
          <w:noProof/>
          <w:vertAlign w:val="superscript"/>
        </w:rPr>
        <w:t>3,4</w:t>
      </w:r>
      <w:r w:rsidR="00282ABC" w:rsidRPr="00C47305">
        <w:rPr>
          <w:rFonts w:cs="Times New Roman"/>
        </w:rPr>
        <w:fldChar w:fldCharType="end"/>
      </w:r>
      <w:r w:rsidR="00FE2EA0" w:rsidRPr="00C47305">
        <w:rPr>
          <w:rFonts w:cs="Times New Roman"/>
        </w:rPr>
        <w:t xml:space="preserve">  </w:t>
      </w:r>
    </w:p>
    <w:p w:rsidR="00E81272" w:rsidRPr="00C47305" w:rsidRDefault="00E81272" w:rsidP="00575CD2">
      <w:pPr>
        <w:spacing w:after="0" w:line="360" w:lineRule="auto"/>
        <w:jc w:val="both"/>
        <w:rPr>
          <w:rFonts w:cs="Times New Roman"/>
        </w:rPr>
      </w:pPr>
    </w:p>
    <w:p w:rsidR="00F80A13" w:rsidRPr="00C47305" w:rsidRDefault="00F80A13" w:rsidP="00575CD2">
      <w:pPr>
        <w:spacing w:after="0" w:line="360" w:lineRule="auto"/>
        <w:jc w:val="both"/>
        <w:rPr>
          <w:rFonts w:cs="Times New Roman"/>
        </w:rPr>
      </w:pPr>
      <w:r w:rsidRPr="00C47305">
        <w:rPr>
          <w:rFonts w:cs="Times New Roman"/>
          <w:b/>
        </w:rPr>
        <w:t xml:space="preserve">Supplementary Note 2: Electrical characterization and </w:t>
      </w:r>
      <w:r w:rsidR="00E15ABB" w:rsidRPr="00C47305">
        <w:rPr>
          <w:rFonts w:cs="Times New Roman"/>
          <w:b/>
        </w:rPr>
        <w:t>piezo-ionic dynamics</w:t>
      </w:r>
      <w:r w:rsidRPr="00C47305">
        <w:rPr>
          <w:rFonts w:cs="Times New Roman"/>
          <w:b/>
        </w:rPr>
        <w:t xml:space="preserve"> of </w:t>
      </w:r>
      <w:proofErr w:type="spellStart"/>
      <w:r w:rsidRPr="00C47305">
        <w:rPr>
          <w:rFonts w:cs="Times New Roman"/>
          <w:b/>
        </w:rPr>
        <w:t>CLiPS</w:t>
      </w:r>
      <w:proofErr w:type="spellEnd"/>
      <w:r w:rsidRPr="00C47305">
        <w:rPr>
          <w:rFonts w:cs="Times New Roman"/>
          <w:b/>
        </w:rPr>
        <w:t xml:space="preserve"> film</w:t>
      </w:r>
    </w:p>
    <w:p w:rsidR="00F26FF9" w:rsidRPr="00C47305" w:rsidRDefault="00982185" w:rsidP="00575CD2">
      <w:pPr>
        <w:spacing w:after="0" w:line="360" w:lineRule="auto"/>
        <w:ind w:firstLine="720"/>
        <w:jc w:val="both"/>
        <w:rPr>
          <w:rFonts w:cs="Times New Roman"/>
          <w:szCs w:val="24"/>
        </w:rPr>
      </w:pPr>
      <w:r w:rsidRPr="00C47305">
        <w:rPr>
          <w:rFonts w:cs="Times New Roman"/>
        </w:rPr>
        <w:t xml:space="preserve">An investigation of the electrical characteristics and complex impedance behavior </w:t>
      </w:r>
      <w:r w:rsidR="00DD327F" w:rsidRPr="00C47305">
        <w:rPr>
          <w:rFonts w:cs="Times New Roman"/>
        </w:rPr>
        <w:t xml:space="preserve">under applied external pressure </w:t>
      </w:r>
      <w:r w:rsidRPr="00C47305">
        <w:rPr>
          <w:rFonts w:cs="Times New Roman"/>
        </w:rPr>
        <w:t xml:space="preserve">can </w:t>
      </w:r>
      <w:r w:rsidR="00E00E52" w:rsidRPr="00C47305">
        <w:rPr>
          <w:rFonts w:cs="Times New Roman"/>
        </w:rPr>
        <w:t>play a</w:t>
      </w:r>
      <w:r w:rsidRPr="00C47305">
        <w:rPr>
          <w:rFonts w:cs="Times New Roman"/>
        </w:rPr>
        <w:t xml:space="preserve"> pivotal </w:t>
      </w:r>
      <w:r w:rsidR="00030B75" w:rsidRPr="00C47305">
        <w:rPr>
          <w:rFonts w:cs="Times New Roman"/>
        </w:rPr>
        <w:t>role to clarify the pi</w:t>
      </w:r>
      <w:r w:rsidR="00E61F61" w:rsidRPr="00C47305">
        <w:rPr>
          <w:rFonts w:cs="Times New Roman"/>
        </w:rPr>
        <w:t>ezo-ionic dynamics</w:t>
      </w:r>
      <w:r w:rsidR="00030B75" w:rsidRPr="00C47305">
        <w:rPr>
          <w:rFonts w:cs="Times New Roman"/>
        </w:rPr>
        <w:t xml:space="preserve"> in </w:t>
      </w:r>
      <w:proofErr w:type="spellStart"/>
      <w:r w:rsidR="00DD327F" w:rsidRPr="00C47305">
        <w:rPr>
          <w:rFonts w:cs="Times New Roman"/>
        </w:rPr>
        <w:t>CLiPS</w:t>
      </w:r>
      <w:proofErr w:type="spellEnd"/>
      <w:r w:rsidR="00DD327F" w:rsidRPr="00C47305">
        <w:rPr>
          <w:rFonts w:cs="Times New Roman"/>
        </w:rPr>
        <w:t>-based e-skin device</w:t>
      </w:r>
      <w:r w:rsidR="00FD73E8" w:rsidRPr="00C47305">
        <w:rPr>
          <w:rFonts w:cs="Times New Roman"/>
        </w:rPr>
        <w:t xml:space="preserve"> (</w:t>
      </w:r>
      <w:r w:rsidR="00025300" w:rsidRPr="00676B06">
        <w:rPr>
          <w:rFonts w:cs="Times New Roman"/>
        </w:rPr>
        <w:t>Fig.</w:t>
      </w:r>
      <w:r w:rsidR="00FD73E8" w:rsidRPr="00676B06">
        <w:rPr>
          <w:rFonts w:cs="Times New Roman"/>
        </w:rPr>
        <w:t xml:space="preserve"> 4</w:t>
      </w:r>
      <w:r w:rsidR="005A152E" w:rsidRPr="00676B06">
        <w:rPr>
          <w:rFonts w:cs="Times New Roman"/>
        </w:rPr>
        <w:t>c-</w:t>
      </w:r>
      <w:r w:rsidR="00E00E52" w:rsidRPr="00676B06">
        <w:rPr>
          <w:rFonts w:cs="Times New Roman"/>
        </w:rPr>
        <w:t>e</w:t>
      </w:r>
      <w:r w:rsidR="00E00E52" w:rsidRPr="00C47305">
        <w:rPr>
          <w:rFonts w:cs="Times New Roman"/>
        </w:rPr>
        <w:t>,</w:t>
      </w:r>
      <w:r w:rsidR="00981812" w:rsidRPr="00C47305">
        <w:rPr>
          <w:rFonts w:cs="Times New Roman"/>
        </w:rPr>
        <w:t xml:space="preserve"> Main manuscript</w:t>
      </w:r>
      <w:r w:rsidR="00FD73E8" w:rsidRPr="00C47305">
        <w:rPr>
          <w:rFonts w:cs="Times New Roman"/>
          <w:b/>
        </w:rPr>
        <w:t xml:space="preserve"> </w:t>
      </w:r>
      <w:r w:rsidR="00FD73E8" w:rsidRPr="00C47305">
        <w:rPr>
          <w:rFonts w:cs="Times New Roman"/>
        </w:rPr>
        <w:t xml:space="preserve">and </w:t>
      </w:r>
      <w:r w:rsidR="00FD73E8" w:rsidRPr="00676B06">
        <w:rPr>
          <w:rFonts w:cs="Times New Roman"/>
        </w:rPr>
        <w:t xml:space="preserve">Supplementary </w:t>
      </w:r>
      <w:r w:rsidR="00025300" w:rsidRPr="00676B06">
        <w:rPr>
          <w:rFonts w:cs="Times New Roman"/>
        </w:rPr>
        <w:t>Fig.</w:t>
      </w:r>
      <w:r w:rsidR="005A152E" w:rsidRPr="00676B06">
        <w:rPr>
          <w:rFonts w:cs="Times New Roman"/>
        </w:rPr>
        <w:t xml:space="preserve"> 11</w:t>
      </w:r>
      <w:r w:rsidR="00FD73E8" w:rsidRPr="00C47305">
        <w:rPr>
          <w:rFonts w:cs="Times New Roman"/>
        </w:rPr>
        <w:t>)</w:t>
      </w:r>
      <w:r w:rsidR="00030B75" w:rsidRPr="00C47305">
        <w:rPr>
          <w:rFonts w:cs="Times New Roman"/>
        </w:rPr>
        <w:t>.</w:t>
      </w:r>
      <w:r w:rsidR="00A502B2" w:rsidRPr="00C47305">
        <w:rPr>
          <w:rFonts w:cs="Times New Roman"/>
        </w:rPr>
        <w:t xml:space="preserve"> Notably,</w:t>
      </w:r>
      <w:r w:rsidR="00196CB3" w:rsidRPr="00C47305">
        <w:rPr>
          <w:rFonts w:cs="Times New Roman"/>
        </w:rPr>
        <w:t xml:space="preserve"> </w:t>
      </w:r>
      <w:r w:rsidR="00A502B2" w:rsidRPr="00C47305">
        <w:rPr>
          <w:rFonts w:cs="Times New Roman"/>
          <w:szCs w:val="24"/>
        </w:rPr>
        <w:t>e</w:t>
      </w:r>
      <w:r w:rsidR="00795BA6" w:rsidRPr="00C47305">
        <w:rPr>
          <w:rFonts w:cs="Times New Roman"/>
          <w:szCs w:val="24"/>
        </w:rPr>
        <w:t>lectrochemical impedance spectroscopy</w:t>
      </w:r>
      <w:r w:rsidR="00196CB3" w:rsidRPr="00C47305">
        <w:rPr>
          <w:rFonts w:cs="Times New Roman"/>
          <w:szCs w:val="24"/>
        </w:rPr>
        <w:t xml:space="preserve"> </w:t>
      </w:r>
      <w:r w:rsidR="00795BA6" w:rsidRPr="00C47305">
        <w:rPr>
          <w:rFonts w:cs="Times New Roman"/>
          <w:szCs w:val="24"/>
        </w:rPr>
        <w:t>(</w:t>
      </w:r>
      <w:r w:rsidR="00196CB3" w:rsidRPr="00C47305">
        <w:rPr>
          <w:rFonts w:cs="Times New Roman"/>
          <w:szCs w:val="24"/>
        </w:rPr>
        <w:t>EIS</w:t>
      </w:r>
      <w:r w:rsidR="00795BA6" w:rsidRPr="00C47305">
        <w:rPr>
          <w:rFonts w:cs="Times New Roman"/>
          <w:szCs w:val="24"/>
        </w:rPr>
        <w:t>)</w:t>
      </w:r>
      <w:r w:rsidR="00196CB3" w:rsidRPr="00C47305">
        <w:rPr>
          <w:rFonts w:cs="Times New Roman"/>
          <w:szCs w:val="24"/>
        </w:rPr>
        <w:t xml:space="preserve"> is a </w:t>
      </w:r>
      <w:r w:rsidR="00A502B2" w:rsidRPr="00C47305">
        <w:rPr>
          <w:rFonts w:cs="Times New Roman"/>
          <w:szCs w:val="24"/>
        </w:rPr>
        <w:t>powerful tool for investigating</w:t>
      </w:r>
      <w:r w:rsidR="00196CB3" w:rsidRPr="00C47305">
        <w:rPr>
          <w:rFonts w:cs="Times New Roman"/>
          <w:szCs w:val="24"/>
        </w:rPr>
        <w:t xml:space="preserve"> the complex impedance behavior of mobile ion</w:t>
      </w:r>
      <w:r w:rsidR="00795BA6" w:rsidRPr="00C47305">
        <w:rPr>
          <w:rFonts w:cs="Times New Roman"/>
          <w:szCs w:val="24"/>
        </w:rPr>
        <w:t>s</w:t>
      </w:r>
      <w:r w:rsidR="00196CB3" w:rsidRPr="00C47305">
        <w:rPr>
          <w:rFonts w:cs="Times New Roman"/>
          <w:szCs w:val="24"/>
        </w:rPr>
        <w:t xml:space="preserve"> as well as ion-transport phenomena in polymer electrolytes</w:t>
      </w:r>
      <w:r w:rsidR="00A502B2" w:rsidRPr="00C47305">
        <w:rPr>
          <w:rFonts w:cs="Times New Roman"/>
          <w:szCs w:val="24"/>
        </w:rPr>
        <w:t xml:space="preserve"> and their electrode/electrolyte</w:t>
      </w:r>
      <w:r w:rsidR="00196CB3" w:rsidRPr="00C47305">
        <w:rPr>
          <w:rFonts w:cs="Times New Roman"/>
          <w:szCs w:val="24"/>
        </w:rPr>
        <w:t xml:space="preserve"> interfaces. </w:t>
      </w:r>
      <w:r w:rsidR="00A502B2" w:rsidRPr="00C47305">
        <w:rPr>
          <w:rFonts w:cs="Times New Roman"/>
          <w:szCs w:val="24"/>
        </w:rPr>
        <w:t>Herein, EIS data was recorded</w:t>
      </w:r>
      <w:r w:rsidR="00196CB3" w:rsidRPr="00C47305">
        <w:rPr>
          <w:rFonts w:cs="Times New Roman"/>
          <w:szCs w:val="24"/>
        </w:rPr>
        <w:t xml:space="preserve"> at room temperature by using an electrochemical analyzer PGSTAT302N (</w:t>
      </w:r>
      <w:proofErr w:type="spellStart"/>
      <w:r w:rsidR="00196CB3" w:rsidRPr="00C47305">
        <w:rPr>
          <w:rFonts w:cs="Times New Roman"/>
          <w:szCs w:val="24"/>
        </w:rPr>
        <w:t>Metrohm</w:t>
      </w:r>
      <w:proofErr w:type="spellEnd"/>
      <w:r w:rsidR="00196CB3" w:rsidRPr="00C47305">
        <w:rPr>
          <w:rFonts w:cs="Times New Roman"/>
          <w:szCs w:val="24"/>
        </w:rPr>
        <w:t xml:space="preserve"> </w:t>
      </w:r>
      <w:proofErr w:type="spellStart"/>
      <w:r w:rsidR="00196CB3" w:rsidRPr="00C47305">
        <w:rPr>
          <w:rFonts w:cs="Times New Roman"/>
          <w:szCs w:val="24"/>
        </w:rPr>
        <w:t>Autolab</w:t>
      </w:r>
      <w:proofErr w:type="spellEnd"/>
      <w:r w:rsidR="00196CB3" w:rsidRPr="00C47305">
        <w:rPr>
          <w:rFonts w:cs="Times New Roman"/>
          <w:szCs w:val="24"/>
        </w:rPr>
        <w:t>) in</w:t>
      </w:r>
      <w:r w:rsidR="00A502B2" w:rsidRPr="00C47305">
        <w:rPr>
          <w:rFonts w:cs="Times New Roman"/>
          <w:szCs w:val="24"/>
        </w:rPr>
        <w:t xml:space="preserve"> a 0.1 Hz–</w:t>
      </w:r>
      <w:r w:rsidR="00196CB3" w:rsidRPr="00C47305">
        <w:rPr>
          <w:rFonts w:cs="Times New Roman"/>
          <w:szCs w:val="24"/>
        </w:rPr>
        <w:t>1 MHz frequency range with a 10 mV alternating current</w:t>
      </w:r>
      <w:r w:rsidR="00A502B2" w:rsidRPr="00C47305">
        <w:rPr>
          <w:rFonts w:cs="Times New Roman"/>
          <w:szCs w:val="24"/>
        </w:rPr>
        <w:t xml:space="preserve"> (AC)</w:t>
      </w:r>
      <w:r w:rsidR="00196CB3" w:rsidRPr="00C47305">
        <w:rPr>
          <w:rFonts w:cs="Times New Roman"/>
          <w:szCs w:val="24"/>
        </w:rPr>
        <w:t xml:space="preserve"> signal. To analyze </w:t>
      </w:r>
      <w:r w:rsidR="00A502B2" w:rsidRPr="00C47305">
        <w:rPr>
          <w:rFonts w:cs="Times New Roman"/>
          <w:szCs w:val="24"/>
        </w:rPr>
        <w:t xml:space="preserve">the </w:t>
      </w:r>
      <w:r w:rsidR="00196CB3" w:rsidRPr="00C47305">
        <w:rPr>
          <w:rFonts w:cs="Times New Roman"/>
          <w:szCs w:val="24"/>
        </w:rPr>
        <w:t>ionic conductivity, a coin cell (</w:t>
      </w:r>
      <w:proofErr w:type="spellStart"/>
      <w:r w:rsidR="00196CB3" w:rsidRPr="00C47305">
        <w:rPr>
          <w:rFonts w:cs="Times New Roman"/>
          <w:szCs w:val="24"/>
        </w:rPr>
        <w:t>Hohsen</w:t>
      </w:r>
      <w:proofErr w:type="spellEnd"/>
      <w:r w:rsidR="00196CB3" w:rsidRPr="00C47305">
        <w:rPr>
          <w:rFonts w:cs="Times New Roman"/>
          <w:szCs w:val="24"/>
        </w:rPr>
        <w:t xml:space="preserve"> Corp., Japan) was used for the EIS measurements of different films</w:t>
      </w:r>
      <w:r w:rsidR="00795BA6" w:rsidRPr="00C47305">
        <w:rPr>
          <w:rFonts w:cs="Times New Roman"/>
          <w:szCs w:val="24"/>
        </w:rPr>
        <w:t xml:space="preserve"> (~260 µm)</w:t>
      </w:r>
      <w:r w:rsidR="00196CB3" w:rsidRPr="00C47305">
        <w:rPr>
          <w:rFonts w:cs="Times New Roman"/>
          <w:szCs w:val="24"/>
        </w:rPr>
        <w:t>. Using the appropriate equivalent circuit models built in NOVA software (</w:t>
      </w:r>
      <w:proofErr w:type="spellStart"/>
      <w:r w:rsidR="00196CB3" w:rsidRPr="00C47305">
        <w:rPr>
          <w:rFonts w:cs="Times New Roman"/>
          <w:szCs w:val="24"/>
        </w:rPr>
        <w:t>Metrohm</w:t>
      </w:r>
      <w:proofErr w:type="spellEnd"/>
      <w:r w:rsidR="00196CB3" w:rsidRPr="00C47305">
        <w:rPr>
          <w:rFonts w:cs="Times New Roman"/>
          <w:szCs w:val="24"/>
        </w:rPr>
        <w:t xml:space="preserve"> </w:t>
      </w:r>
      <w:proofErr w:type="spellStart"/>
      <w:r w:rsidR="00196CB3" w:rsidRPr="00C47305">
        <w:rPr>
          <w:rFonts w:cs="Times New Roman"/>
          <w:szCs w:val="24"/>
        </w:rPr>
        <w:t>Autolab</w:t>
      </w:r>
      <w:proofErr w:type="spellEnd"/>
      <w:r w:rsidR="00196CB3" w:rsidRPr="00C47305">
        <w:rPr>
          <w:rFonts w:cs="Times New Roman"/>
          <w:szCs w:val="24"/>
        </w:rPr>
        <w:t>), all the impedance spectra were fitted</w:t>
      </w:r>
      <w:r w:rsidR="00D9637C" w:rsidRPr="00C47305">
        <w:rPr>
          <w:rFonts w:cs="Times New Roman"/>
          <w:szCs w:val="24"/>
        </w:rPr>
        <w:t>,</w:t>
      </w:r>
      <w:r w:rsidR="00196CB3" w:rsidRPr="00C47305">
        <w:rPr>
          <w:rFonts w:cs="Times New Roman"/>
          <w:szCs w:val="24"/>
        </w:rPr>
        <w:t xml:space="preserve"> and the bulk resistance (</w:t>
      </w:r>
      <w:proofErr w:type="spellStart"/>
      <w:r w:rsidR="00196CB3" w:rsidRPr="00C47305">
        <w:rPr>
          <w:rFonts w:cs="Times New Roman"/>
          <w:i/>
          <w:szCs w:val="24"/>
        </w:rPr>
        <w:t>R</w:t>
      </w:r>
      <w:r w:rsidR="00196CB3" w:rsidRPr="00C47305">
        <w:rPr>
          <w:rFonts w:cs="Times New Roman"/>
          <w:i/>
          <w:szCs w:val="24"/>
          <w:vertAlign w:val="subscript"/>
        </w:rPr>
        <w:t>b</w:t>
      </w:r>
      <w:proofErr w:type="spellEnd"/>
      <w:r w:rsidR="00196CB3" w:rsidRPr="00C47305">
        <w:rPr>
          <w:rFonts w:cs="Times New Roman"/>
          <w:szCs w:val="24"/>
        </w:rPr>
        <w:t xml:space="preserve">) of the devices </w:t>
      </w:r>
      <w:r w:rsidR="00D9637C" w:rsidRPr="00C47305">
        <w:rPr>
          <w:rFonts w:cs="Times New Roman"/>
          <w:szCs w:val="24"/>
        </w:rPr>
        <w:t>was</w:t>
      </w:r>
      <w:r w:rsidR="00196CB3" w:rsidRPr="00C47305">
        <w:rPr>
          <w:rFonts w:cs="Times New Roman"/>
          <w:szCs w:val="24"/>
        </w:rPr>
        <w:t xml:space="preserve"> evaluated.</w:t>
      </w:r>
    </w:p>
    <w:p w:rsidR="00990E4F" w:rsidRPr="00C47305" w:rsidRDefault="00990E4F" w:rsidP="00575CD2">
      <w:pPr>
        <w:spacing w:after="0" w:line="360" w:lineRule="auto"/>
        <w:jc w:val="both"/>
        <w:rPr>
          <w:rFonts w:cs="Times New Roman"/>
          <w:szCs w:val="24"/>
        </w:rPr>
      </w:pPr>
      <w:r w:rsidRPr="00C47305">
        <w:rPr>
          <w:rFonts w:cs="Times New Roman"/>
        </w:rPr>
        <w:lastRenderedPageBreak/>
        <w:tab/>
      </w:r>
      <w:r w:rsidR="00E61F61" w:rsidRPr="00C47305">
        <w:rPr>
          <w:rFonts w:cs="Times New Roman"/>
        </w:rPr>
        <w:t>To support the hypothesis that [EMIM]</w:t>
      </w:r>
      <w:r w:rsidR="00E61F61" w:rsidRPr="00C47305">
        <w:rPr>
          <w:rFonts w:cs="Times New Roman"/>
          <w:vertAlign w:val="superscript"/>
        </w:rPr>
        <w:t>+</w:t>
      </w:r>
      <w:r w:rsidR="00E61F61" w:rsidRPr="00C47305">
        <w:rPr>
          <w:rFonts w:cs="Times New Roman"/>
        </w:rPr>
        <w:t>[TFSI]</w:t>
      </w:r>
      <w:r w:rsidR="00E61F61" w:rsidRPr="00C47305">
        <w:rPr>
          <w:rFonts w:cs="Times New Roman"/>
          <w:vertAlign w:val="superscript"/>
        </w:rPr>
        <w:t>–</w:t>
      </w:r>
      <w:r w:rsidR="00E61F61" w:rsidRPr="00C47305">
        <w:rPr>
          <w:rFonts w:cs="Times New Roman"/>
        </w:rPr>
        <w:t xml:space="preserve"> ion pairs are trapped to the Cl groups, we explored the relationship between </w:t>
      </w:r>
      <w:r w:rsidR="00FB7578" w:rsidRPr="00C47305">
        <w:rPr>
          <w:rFonts w:cs="Times New Roman"/>
        </w:rPr>
        <w:t>piezo-ionic dynamics</w:t>
      </w:r>
      <w:r w:rsidR="00E61F61" w:rsidRPr="00C47305">
        <w:rPr>
          <w:rFonts w:cs="Times New Roman"/>
        </w:rPr>
        <w:t xml:space="preserve"> and the complex impedance behavior</w:t>
      </w:r>
      <w:r w:rsidR="000370FF" w:rsidRPr="00C47305">
        <w:rPr>
          <w:rFonts w:cs="Times New Roman"/>
        </w:rPr>
        <w:t>,</w:t>
      </w:r>
      <w:r w:rsidR="00E61F61" w:rsidRPr="00C47305">
        <w:rPr>
          <w:rFonts w:cs="Times New Roman"/>
        </w:rPr>
        <w:t xml:space="preserve"> by perfor</w:t>
      </w:r>
      <w:r w:rsidR="000370FF" w:rsidRPr="00C47305">
        <w:rPr>
          <w:rFonts w:cs="Times New Roman"/>
        </w:rPr>
        <w:t xml:space="preserve">ming stress relaxation tests on </w:t>
      </w:r>
      <w:proofErr w:type="spellStart"/>
      <w:r w:rsidR="00E61F61" w:rsidRPr="00C47305">
        <w:rPr>
          <w:rFonts w:cs="Times New Roman"/>
        </w:rPr>
        <w:t>CLiPS</w:t>
      </w:r>
      <w:proofErr w:type="spellEnd"/>
      <w:r w:rsidR="00E61F61" w:rsidRPr="00C47305">
        <w:rPr>
          <w:rFonts w:cs="Times New Roman"/>
        </w:rPr>
        <w:t xml:space="preserve"> and CLPU@E0</w:t>
      </w:r>
      <w:r w:rsidR="000370FF" w:rsidRPr="00C47305">
        <w:rPr>
          <w:rFonts w:cs="Times New Roman"/>
        </w:rPr>
        <w:t>-IL</w:t>
      </w:r>
      <w:r w:rsidR="00E61F61" w:rsidRPr="00C47305">
        <w:rPr>
          <w:rFonts w:cs="Times New Roman"/>
        </w:rPr>
        <w:t xml:space="preserve"> (without Cl groups, used as reference)</w:t>
      </w:r>
      <w:r w:rsidR="005A152E" w:rsidRPr="00C47305">
        <w:rPr>
          <w:rFonts w:cs="Times New Roman"/>
        </w:rPr>
        <w:t>,</w:t>
      </w:r>
      <w:r w:rsidR="00E61F61" w:rsidRPr="00C47305">
        <w:rPr>
          <w:rFonts w:cs="Times New Roman"/>
        </w:rPr>
        <w:t xml:space="preserve"> </w:t>
      </w:r>
      <w:r w:rsidR="00326311" w:rsidRPr="00C47305">
        <w:rPr>
          <w:rFonts w:cs="Times New Roman"/>
        </w:rPr>
        <w:t>under</w:t>
      </w:r>
      <w:r w:rsidR="00E61F61" w:rsidRPr="00C47305">
        <w:rPr>
          <w:rFonts w:cs="Times New Roman"/>
        </w:rPr>
        <w:t xml:space="preserve"> applied external pressure conditions.</w:t>
      </w:r>
      <w:r w:rsidR="009A4CC3" w:rsidRPr="00C47305">
        <w:rPr>
          <w:rFonts w:cs="Times New Roman"/>
        </w:rPr>
        <w:t xml:space="preserve"> </w:t>
      </w:r>
      <w:r w:rsidR="0054465F" w:rsidRPr="00C47305">
        <w:rPr>
          <w:rFonts w:cs="Times New Roman"/>
        </w:rPr>
        <w:t>For non-Faradaic or capacitive process</w:t>
      </w:r>
      <w:r w:rsidR="000370FF" w:rsidRPr="00C47305">
        <w:rPr>
          <w:rFonts w:cs="Times New Roman"/>
        </w:rPr>
        <w:t>es</w:t>
      </w:r>
      <w:r w:rsidR="0054465F" w:rsidRPr="00C47305">
        <w:rPr>
          <w:rFonts w:cs="Times New Roman"/>
        </w:rPr>
        <w:t>, ion migration and subsequent interfacial electrode polarization</w:t>
      </w:r>
      <w:r w:rsidR="000370FF" w:rsidRPr="00C47305">
        <w:rPr>
          <w:rFonts w:cs="Times New Roman"/>
        </w:rPr>
        <w:t>, occur</w:t>
      </w:r>
      <w:r w:rsidR="0054465F" w:rsidRPr="00C47305">
        <w:rPr>
          <w:rFonts w:cs="Times New Roman"/>
        </w:rPr>
        <w:t xml:space="preserve"> in </w:t>
      </w:r>
      <w:r w:rsidR="00326311" w:rsidRPr="00C47305">
        <w:rPr>
          <w:rFonts w:cs="Times New Roman"/>
        </w:rPr>
        <w:t>the presence of applied AC bias, where</w:t>
      </w:r>
      <w:r w:rsidR="0054465F" w:rsidRPr="00C47305">
        <w:rPr>
          <w:rFonts w:cs="Times New Roman"/>
        </w:rPr>
        <w:t xml:space="preserve"> </w:t>
      </w:r>
      <w:r w:rsidR="00326311" w:rsidRPr="00C47305">
        <w:rPr>
          <w:rFonts w:cs="Times New Roman"/>
        </w:rPr>
        <w:t>e</w:t>
      </w:r>
      <w:r w:rsidR="00F26FF9" w:rsidRPr="00C47305">
        <w:rPr>
          <w:rFonts w:cs="Times New Roman"/>
        </w:rPr>
        <w:t>lectrode polarization analysis can be utilized to investigate free-ion diffusivity and number density in ionic conducting materials.</w:t>
      </w:r>
      <w:r w:rsidR="00F80EAE" w:rsidRPr="00C47305">
        <w:rPr>
          <w:rFonts w:cs="Times New Roman"/>
        </w:rPr>
        <w:t xml:space="preserve"> </w:t>
      </w:r>
      <w:r w:rsidR="001F4882" w:rsidRPr="00C47305">
        <w:rPr>
          <w:rFonts w:cs="Times New Roman"/>
        </w:rPr>
        <w:t xml:space="preserve">Under an applied electric field, mobile </w:t>
      </w:r>
      <w:r w:rsidR="000370FF" w:rsidRPr="00C47305">
        <w:rPr>
          <w:rFonts w:cs="Times New Roman"/>
        </w:rPr>
        <w:t>ions</w:t>
      </w:r>
      <w:r w:rsidR="001F4882" w:rsidRPr="00C47305">
        <w:rPr>
          <w:rFonts w:cs="Times New Roman"/>
        </w:rPr>
        <w:t xml:space="preserve"> migrate and accumulate </w:t>
      </w:r>
      <w:r w:rsidR="00B151E7" w:rsidRPr="00C47305">
        <w:rPr>
          <w:rFonts w:cs="Times New Roman"/>
        </w:rPr>
        <w:t xml:space="preserve">near </w:t>
      </w:r>
      <w:r w:rsidR="001F4882" w:rsidRPr="00C47305">
        <w:rPr>
          <w:rFonts w:cs="Times New Roman"/>
        </w:rPr>
        <w:t>the electrodes resulting in space-charge polarization</w:t>
      </w:r>
      <w:r w:rsidR="000370FF" w:rsidRPr="00C47305">
        <w:rPr>
          <w:rFonts w:cs="Times New Roman"/>
        </w:rPr>
        <w:t>,</w:t>
      </w:r>
      <w:r w:rsidR="001F4882" w:rsidRPr="00C47305">
        <w:rPr>
          <w:rFonts w:cs="Times New Roman"/>
        </w:rPr>
        <w:t xml:space="preserve"> which </w:t>
      </w:r>
      <w:r w:rsidR="000370FF" w:rsidRPr="00C47305">
        <w:rPr>
          <w:rFonts w:cs="Times New Roman"/>
        </w:rPr>
        <w:t>results in the</w:t>
      </w:r>
      <w:r w:rsidR="001F4882" w:rsidRPr="00C47305">
        <w:rPr>
          <w:rFonts w:cs="Times New Roman"/>
        </w:rPr>
        <w:t xml:space="preserve"> electric double layer (EDL) formation</w:t>
      </w:r>
      <w:r w:rsidR="006577C3" w:rsidRPr="00C47305">
        <w:rPr>
          <w:rFonts w:cs="Times New Roman"/>
        </w:rPr>
        <w:fldChar w:fldCharType="begin" w:fldLock="1"/>
      </w:r>
      <w:r w:rsidR="006577C3" w:rsidRPr="00C47305">
        <w:rPr>
          <w:rFonts w:cs="Times New Roman"/>
        </w:rPr>
        <w:instrText>ADDIN CSL_CITATION {"citationItems":[{"id":"ITEM-1","itemData":{"DOI":"10.1063/1.5123050","ISSN":"10897550","abstract":"The impact of physicochemical properties of imidazolium based different ionic liquids such as BDMIMBF4, BMIMBF, and EMIMBF4 on the ion conduction and relaxation mechanisms in ionogels is investigated using broadband dielectric spectroscopy. The complex conductivity isotherms of these ionogels are analyzed using a universal power law coupled with a modified Poisson-Nernst-Planck model for the contribution of electrode polarization dominated in the low frequency region. The effect of electrode polarization is analyzed by using the Macdonald-Coelho model to determine free-ion diffusivity and number density in these ionogels. The relaxation process of ions is also systematically studied using electric modulus spectroscopy over wide frequency and temperature ranges. The temperature dependence of the ionic conductivity, free-ion diffusivity, and relaxation times follows the Vogel-Tammann-Fulcher relationship, indicating existence of coupling between the ion transport and segmental dynamics in these ionogels. The EMIMBF4 ionic liquid doped ionogel shows the highest ionic conductivity, lowest relaxation time, highest free-ion diffusivity and highest number density due to the smallest size of cations, highest static dielectric constant, and lowest viscosity of the EMIMBF4 ionic liquid. It is observed that the stretched exponents for different ionogels obtained from Havriliak-Negami and Kohlrausch-Williams-Watts fits of electric modulus are lower than unity, indicating highly nonexponential relaxation in the investigated ionogels.","author":[{"dropping-particle":"","family":"Pal","given":"P.","non-dropping-particle":"","parse-names":false,"suffix":""},{"dropping-particle":"","family":"Ghosh","given":"A.","non-dropping-particle":"","parse-names":false,"suffix":""}],"container-title":"Journal of Applied Physics","id":"ITEM-1","issue":"13","issued":{"date-parts":[["2019"]]},"publisher":"AIP Publishing LLC","title":"Ion conduction and relaxation mechanism in ionogels embedded with imidazolium based ionic liquids","type":"article-journal","volume":"126"},"uris":["http://www.mendeley.com/documents/?uuid=758ac67a-8552-44f4-b156-6103a5c3ef70"]}],"mendeley":{"formattedCitation":"&lt;sup&gt;5&lt;/sup&gt;","plainTextFormattedCitation":"5","previouslyFormattedCitation":"&lt;sup&gt;5&lt;/sup&gt;"},"properties":{"noteIndex":0},"schema":"https://github.com/citation-style-language/schema/raw/master/csl-citation.json"}</w:instrText>
      </w:r>
      <w:r w:rsidR="006577C3" w:rsidRPr="00C47305">
        <w:rPr>
          <w:rFonts w:cs="Times New Roman"/>
        </w:rPr>
        <w:fldChar w:fldCharType="separate"/>
      </w:r>
      <w:r w:rsidR="006577C3" w:rsidRPr="00C47305">
        <w:rPr>
          <w:rFonts w:cs="Times New Roman"/>
          <w:noProof/>
          <w:vertAlign w:val="superscript"/>
        </w:rPr>
        <w:t>5</w:t>
      </w:r>
      <w:r w:rsidR="006577C3" w:rsidRPr="00C47305">
        <w:rPr>
          <w:rFonts w:cs="Times New Roman"/>
        </w:rPr>
        <w:fldChar w:fldCharType="end"/>
      </w:r>
      <w:r w:rsidR="001F4882" w:rsidRPr="00C47305">
        <w:rPr>
          <w:rFonts w:cs="Times New Roman"/>
        </w:rPr>
        <w:t xml:space="preserve">. </w:t>
      </w:r>
      <w:r w:rsidR="00AF5E8D" w:rsidRPr="00C47305">
        <w:rPr>
          <w:rFonts w:cs="Times New Roman"/>
        </w:rPr>
        <w:t xml:space="preserve">The </w:t>
      </w:r>
      <w:r w:rsidR="00326311" w:rsidRPr="00C47305">
        <w:rPr>
          <w:rFonts w:cs="Times New Roman"/>
        </w:rPr>
        <w:t>total free ion</w:t>
      </w:r>
      <w:r w:rsidR="00AF5E8D" w:rsidRPr="00C47305">
        <w:rPr>
          <w:rFonts w:cs="Times New Roman"/>
        </w:rPr>
        <w:t xml:space="preserve"> number density can be related by </w:t>
      </w:r>
      <w:r w:rsidR="00AF5E8D" w:rsidRPr="00C47305">
        <w:rPr>
          <w:rFonts w:cs="Times New Roman"/>
          <w:szCs w:val="24"/>
        </w:rPr>
        <w:t>the Debye length (</w:t>
      </w:r>
      <w:r w:rsidR="00AF5E8D" w:rsidRPr="00C47305">
        <w:rPr>
          <w:rFonts w:cs="Times New Roman"/>
          <w:i/>
          <w:szCs w:val="24"/>
        </w:rPr>
        <w:sym w:font="Symbol" w:char="F06C"/>
      </w:r>
      <w:r w:rsidR="00AF5E8D" w:rsidRPr="00C47305">
        <w:rPr>
          <w:rFonts w:cs="Times New Roman"/>
          <w:i/>
          <w:szCs w:val="24"/>
          <w:vertAlign w:val="subscript"/>
        </w:rPr>
        <w:t>D</w:t>
      </w:r>
      <w:r w:rsidR="00AF5E8D" w:rsidRPr="00C47305">
        <w:rPr>
          <w:rFonts w:cs="Times New Roman"/>
          <w:i/>
          <w:szCs w:val="24"/>
        </w:rPr>
        <w:t xml:space="preserve"> or </w:t>
      </w:r>
      <w:r w:rsidR="00AF5E8D" w:rsidRPr="00C47305">
        <w:rPr>
          <w:rFonts w:cs="Times New Roman"/>
          <w:i/>
          <w:szCs w:val="24"/>
        </w:rPr>
        <w:sym w:font="Symbol" w:char="F06B"/>
      </w:r>
      <w:r w:rsidR="00AF5E8D" w:rsidRPr="00C47305">
        <w:rPr>
          <w:rFonts w:cs="Times New Roman"/>
          <w:i/>
          <w:szCs w:val="24"/>
          <w:vertAlign w:val="superscript"/>
        </w:rPr>
        <w:t>-1</w:t>
      </w:r>
      <w:r w:rsidR="00AF5E8D" w:rsidRPr="00C47305">
        <w:rPr>
          <w:rFonts w:cs="Times New Roman"/>
          <w:szCs w:val="24"/>
        </w:rPr>
        <w:t>)</w:t>
      </w:r>
      <w:r w:rsidR="000370FF" w:rsidRPr="00C47305">
        <w:rPr>
          <w:rFonts w:cs="Times New Roman"/>
          <w:szCs w:val="24"/>
        </w:rPr>
        <w:t>, which</w:t>
      </w:r>
      <w:r w:rsidR="00AF5E8D" w:rsidRPr="00C47305">
        <w:rPr>
          <w:rFonts w:cs="Times New Roman"/>
          <w:szCs w:val="24"/>
        </w:rPr>
        <w:t xml:space="preserve"> characterizes the distance to which the char</w:t>
      </w:r>
      <w:r w:rsidR="00F041C5" w:rsidRPr="00C47305">
        <w:rPr>
          <w:rFonts w:cs="Times New Roman"/>
          <w:szCs w:val="24"/>
        </w:rPr>
        <w:t>ged surfaces are screened by</w:t>
      </w:r>
      <w:r w:rsidR="00B151E7" w:rsidRPr="00C47305">
        <w:rPr>
          <w:rFonts w:cs="Times New Roman"/>
          <w:szCs w:val="24"/>
        </w:rPr>
        <w:t xml:space="preserve"> </w:t>
      </w:r>
      <w:r w:rsidR="00CD1A17" w:rsidRPr="00C47305">
        <w:rPr>
          <w:rFonts w:cs="Times New Roman"/>
          <w:szCs w:val="24"/>
        </w:rPr>
        <w:t xml:space="preserve"> ionic clouds in </w:t>
      </w:r>
      <w:r w:rsidR="00AF5E8D" w:rsidRPr="00C47305">
        <w:rPr>
          <w:rFonts w:cs="Times New Roman"/>
          <w:szCs w:val="24"/>
        </w:rPr>
        <w:t xml:space="preserve">the diffusion </w:t>
      </w:r>
      <w:r w:rsidR="000370FF" w:rsidRPr="00C47305">
        <w:rPr>
          <w:rFonts w:cs="Times New Roman"/>
          <w:szCs w:val="24"/>
        </w:rPr>
        <w:t>layer from the bulk electrolyte</w:t>
      </w:r>
      <w:r w:rsidR="00AF5E8D" w:rsidRPr="00C47305">
        <w:rPr>
          <w:rFonts w:cs="Times New Roman"/>
          <w:szCs w:val="24"/>
        </w:rPr>
        <w:fldChar w:fldCharType="begin" w:fldLock="1"/>
      </w:r>
      <w:r w:rsidR="006577C3" w:rsidRPr="00C47305">
        <w:rPr>
          <w:rFonts w:cs="Times New Roman"/>
          <w:szCs w:val="24"/>
        </w:rPr>
        <w:instrText>ADDIN CSL_CITATION {"citationItems":[{"id":"ITEM-1","itemData":{"DOI":"10.1016/j.jelechem.2013.07.007","ISSN":"15726657","abstract":"A phenomenological theory of electric double layer (EDL) polarization of an electrode (in the absence and presence of electroactive species) is obtained using the Debye-Falkenhagen equation for the potential. The influence of surface heterogeneities on the compact layer causes the distribution in relaxation time, resulting in constant phase element (CPE) response. This contribution of the compact layer is included through the current balance boundary constraint at the outer Helmholtz plane. The results for the impedance and the capacitance are obtained in terms Debye screening length and dynamic polarization length which is dependent on the surface heterogeneity parameter. At frequencies less than the characteristic compact layer relaxation frequency, the EDL is controlled by the compact layer dynamics and shows CPE response. The intermediate frequencies show the emergence of pseudo-Gerischer and pseudo-Warburg like behavior for systems with lower concentration and lower diffusion coefficients of ions. EDL behaves like a resistor at larger frequencies. Theoretical results capture various observations in the experimental capacitance dispersion data. © 2013 Elsevier B.V. All rights reserved.","author":[{"dropping-particle":"","family":"Singh","given":"Maibam Birla","non-dropping-particle":"","parse-names":false,"suffix":""},{"dropping-particle":"","family":"Kant","given":"Rama","non-dropping-particle":"","parse-names":false,"suffix":""}],"container-title":"Journal of Electroanalytical Chemistry","id":"ITEM-1","issued":{"date-parts":[["2013"]]},"page":"197-207","title":"Debye-Falkenhagen dynamics of electric double layer in presence of electrode heterogeneities","type":"article","volume":"704"},"uris":["http://www.mendeley.com/documents/?uuid=19e77ccb-77f2-4675-a5ce-cf090ce46e1a"]},{"id":"ITEM-2","itemData":{"DOI":"10.1021/jp5025476","abstract":"The electrical impedance spectrum of simple ionic solutions is measured in a parallel plate capacitor at small applied ac voltage. The influence of the ionic strength is investigated using several electrolytes at different concentrations in solvents of different dielectric constants. The electric double layers that appear at the electrodes at low frequencies are not perfectly capacitive. At moderate ionic strength, ion transport agrees with a model based on the Poisson−Nernst−Planck (PNP) equations. At low ionic strength, double layer dynamics deviate from the PNP model, and the deviation is well described by an empirical function with only one fit parameter. This deviation from the PNP equations increases systematically with increasing Debye length, possibly caused by the long-range Coulomb interaction.","author":[{"dropping-particle":"","family":"Kortschot","given":"R J","non-dropping-particle":"","parse-names":false,"suffix":""},{"dropping-particle":"","family":"Philipse","given":"A P","non-dropping-particle":"","parse-names":false,"suffix":""},{"dropping-particle":"","family":"Erné*erné*","given":"B H","non-dropping-particle":"","parse-names":false,"suffix":""}],"id":"ITEM-2","issued":{"date-parts":[["2014"]]},"title":"Debye Length Dependence of the Anomalous Dynamics of Ionic Double Layers in a Parallel Plate Capacitor","type":"article-journal"},"uris":["http://www.mendeley.com/documents/?uuid=57155e43-2584-31c8-a4ac-c118f2342979"]}],"mendeley":{"formattedCitation":"&lt;sup&gt;6,7&lt;/sup&gt;","plainTextFormattedCitation":"6,7","previouslyFormattedCitation":"&lt;sup&gt;6,7&lt;/sup&gt;"},"properties":{"noteIndex":0},"schema":"https://github.com/citation-style-language/schema/raw/master/csl-citation.json"}</w:instrText>
      </w:r>
      <w:r w:rsidR="00AF5E8D" w:rsidRPr="00C47305">
        <w:rPr>
          <w:rFonts w:cs="Times New Roman"/>
          <w:szCs w:val="24"/>
        </w:rPr>
        <w:fldChar w:fldCharType="separate"/>
      </w:r>
      <w:r w:rsidR="006577C3" w:rsidRPr="00C47305">
        <w:rPr>
          <w:rFonts w:cs="Times New Roman"/>
          <w:noProof/>
          <w:szCs w:val="24"/>
          <w:vertAlign w:val="superscript"/>
        </w:rPr>
        <w:t>6,7</w:t>
      </w:r>
      <w:r w:rsidR="00AF5E8D" w:rsidRPr="00C47305">
        <w:rPr>
          <w:rFonts w:cs="Times New Roman"/>
          <w:szCs w:val="24"/>
        </w:rPr>
        <w:fldChar w:fldCharType="end"/>
      </w:r>
      <w:r w:rsidR="000370FF" w:rsidRPr="00C47305">
        <w:rPr>
          <w:rFonts w:cs="Times New Roman"/>
          <w:szCs w:val="24"/>
        </w:rPr>
        <w:t>.</w:t>
      </w:r>
      <w:r w:rsidR="00FE3E96" w:rsidRPr="00C47305">
        <w:rPr>
          <w:rFonts w:cs="Times New Roman"/>
          <w:szCs w:val="24"/>
        </w:rPr>
        <w:t xml:space="preserve"> </w:t>
      </w:r>
      <w:r w:rsidR="00326311" w:rsidRPr="00C47305">
        <w:rPr>
          <w:rFonts w:cs="Times New Roman"/>
          <w:szCs w:val="24"/>
        </w:rPr>
        <w:t>T</w:t>
      </w:r>
      <w:r w:rsidR="00FE3E96" w:rsidRPr="00C47305">
        <w:rPr>
          <w:rFonts w:cs="Times New Roman"/>
          <w:szCs w:val="24"/>
        </w:rPr>
        <w:t>he Debye length is related to the ionic stre</w:t>
      </w:r>
      <w:r w:rsidR="000370FF" w:rsidRPr="00C47305">
        <w:rPr>
          <w:rFonts w:cs="Times New Roman"/>
          <w:szCs w:val="24"/>
        </w:rPr>
        <w:t>ngth according to</w:t>
      </w:r>
      <w:r w:rsidR="00CD6ED5" w:rsidRPr="00C47305">
        <w:rPr>
          <w:rFonts w:cs="Times New Roman"/>
          <w:szCs w:val="24"/>
        </w:rPr>
        <w:t xml:space="preserve"> the </w:t>
      </w:r>
      <w:r w:rsidR="00313D62" w:rsidRPr="00C47305">
        <w:rPr>
          <w:rFonts w:cs="Times New Roman"/>
          <w:szCs w:val="24"/>
        </w:rPr>
        <w:t>Debye-</w:t>
      </w:r>
      <w:proofErr w:type="spellStart"/>
      <w:r w:rsidR="00313D62" w:rsidRPr="00C47305">
        <w:rPr>
          <w:rFonts w:cs="Times New Roman"/>
          <w:szCs w:val="24"/>
        </w:rPr>
        <w:t>Falkenhagen</w:t>
      </w:r>
      <w:proofErr w:type="spellEnd"/>
      <w:r w:rsidR="00313D62" w:rsidRPr="00C47305">
        <w:rPr>
          <w:rFonts w:cs="Times New Roman"/>
          <w:szCs w:val="24"/>
        </w:rPr>
        <w:t xml:space="preserve"> mode</w:t>
      </w:r>
      <w:r w:rsidR="00FB7578" w:rsidRPr="00C47305">
        <w:rPr>
          <w:rFonts w:cs="Times New Roman"/>
          <w:szCs w:val="24"/>
        </w:rPr>
        <w:t>l</w:t>
      </w:r>
      <w:r w:rsidR="00CD6ED5" w:rsidRPr="00C47305">
        <w:rPr>
          <w:rFonts w:cs="Times New Roman"/>
          <w:szCs w:val="24"/>
        </w:rPr>
        <w:fldChar w:fldCharType="begin" w:fldLock="1"/>
      </w:r>
      <w:r w:rsidR="006577C3" w:rsidRPr="00C47305">
        <w:rPr>
          <w:rFonts w:cs="Times New Roman"/>
          <w:szCs w:val="24"/>
        </w:rPr>
        <w:instrText>ADDIN CSL_CITATION {"citationItems":[{"id":"ITEM-1","itemData":{"DOI":"10.1016/j.jelechem.2013.07.007","ISSN":"15726657","abstract":"A phenomenological theory of electric double layer (EDL) polarization of an electrode (in the absence and presence of electroactive species) is obtained using the Debye-Falkenhagen equation for the potential. The influence of surface heterogeneities on the compact layer causes the distribution in relaxation time, resulting in constant phase element (CPE) response. This contribution of the compact layer is included through the current balance boundary constraint at the outer Helmholtz plane. The results for the impedance and the capacitance are obtained in terms Debye screening length and dynamic polarization length which is dependent on the surface heterogeneity parameter. At frequencies less than the characteristic compact layer relaxation frequency, the EDL is controlled by the compact layer dynamics and shows CPE response. The intermediate frequencies show the emergence of pseudo-Gerischer and pseudo-Warburg like behavior for systems with lower concentration and lower diffusion coefficients of ions. EDL behaves like a resistor at larger frequencies. Theoretical results capture various observations in the experimental capacitance dispersion data. © 2013 Elsevier B.V. All rights reserved.","author":[{"dropping-particle":"","family":"Singh","given":"Maibam Birla","non-dropping-particle":"","parse-names":false,"suffix":""},{"dropping-particle":"","family":"Kant","given":"Rama","non-dropping-particle":"","parse-names":false,"suffix":""}],"container-title":"Journal of Electroanalytical Chemistry","id":"ITEM-1","issued":{"date-parts":[["2013"]]},"page":"197-207","title":"Debye-Falkenhagen dynamics of electric double layer in presence of electrode heterogeneities","type":"article","volume":"704"},"uris":["http://www.mendeley.com/documents/?uuid=19e77ccb-77f2-4675-a5ce-cf090ce46e1a"]}],"mendeley":{"formattedCitation":"&lt;sup&gt;6&lt;/sup&gt;","plainTextFormattedCitation":"6","previouslyFormattedCitation":"&lt;sup&gt;6&lt;/sup&gt;"},"properties":{"noteIndex":0},"schema":"https://github.com/citation-style-language/schema/raw/master/csl-citation.json"}</w:instrText>
      </w:r>
      <w:r w:rsidR="00CD6ED5" w:rsidRPr="00C47305">
        <w:rPr>
          <w:rFonts w:cs="Times New Roman"/>
          <w:szCs w:val="24"/>
        </w:rPr>
        <w:fldChar w:fldCharType="separate"/>
      </w:r>
      <w:r w:rsidR="006577C3" w:rsidRPr="00C47305">
        <w:rPr>
          <w:rFonts w:cs="Times New Roman"/>
          <w:noProof/>
          <w:szCs w:val="24"/>
          <w:vertAlign w:val="superscript"/>
        </w:rPr>
        <w:t>6</w:t>
      </w:r>
      <w:r w:rsidR="00CD6ED5" w:rsidRPr="00C47305">
        <w:rPr>
          <w:rFonts w:cs="Times New Roman"/>
          <w:szCs w:val="24"/>
        </w:rPr>
        <w:fldChar w:fldCharType="end"/>
      </w:r>
      <w:r w:rsidR="00313D62" w:rsidRPr="00C47305">
        <w:rPr>
          <w:rFonts w:cs="Times New Roman"/>
          <w:szCs w:val="24"/>
          <w:vertAlign w:val="superscript"/>
        </w:rPr>
        <w:t>,</w:t>
      </w:r>
      <w:r w:rsidR="00313D62" w:rsidRPr="00C47305">
        <w:rPr>
          <w:rFonts w:cs="Times New Roman"/>
          <w:szCs w:val="24"/>
        </w:rPr>
        <w:fldChar w:fldCharType="begin" w:fldLock="1"/>
      </w:r>
      <w:r w:rsidR="00313D62" w:rsidRPr="00C47305">
        <w:rPr>
          <w:rFonts w:cs="Times New Roman"/>
          <w:szCs w:val="24"/>
        </w:rPr>
        <w:instrText>ADDIN CSL_CITATION {"citationItems":[{"id":"ITEM-1","itemData":{"abstract":"A phenomenological theory of electric double layer polarization of blocking electrode is presented solving modified Debye-Falkenhagen (MDF) equation for potential, under the impedance boundary condition. The dynamic impedance and capacitance are obtained in terms Debye screening length and frequency dependent polarization length. Two characteristic relaxation frequencies for compact layer and diffuse layer are identified. At frequencies less than Helmholtz layer relaxation frequency the EDL is perfectly blocking. At frequencies larger than the diffuse layer relaxation frequency the EDL behaves like a resistor. At crossover frequencies the electrode is polarized. Theoretical results agrees well with experimental capacitance dispersion data.","author":[{"dropping-particle":"","family":"Singh","given":"Maibam Birla","non-dropping-particle":"","parse-names":false,"suffix":""},{"dropping-particle":"","family":"Kant","given":"Rama","non-dropping-particle":"","parse-names":false,"suffix":""}],"id":"ITEM-1","issued":{"date-parts":[["2011"]]},"title":"Theory of Electric Double Layer Dynamics at Blocking Electrode","type":"report"},"uris":["http://www.mendeley.com/documents/?uuid=097d53c0-0d0d-333d-9197-b996f1a0f71b"]}],"mendeley":{"formattedCitation":"&lt;sup&gt;8&lt;/sup&gt;","plainTextFormattedCitation":"8","previouslyFormattedCitation":"&lt;sup&gt;8&lt;/sup&gt;"},"properties":{"noteIndex":0},"schema":"https://github.com/citation-style-language/schema/raw/master/csl-citation.json"}</w:instrText>
      </w:r>
      <w:r w:rsidR="00313D62" w:rsidRPr="00C47305">
        <w:rPr>
          <w:rFonts w:cs="Times New Roman"/>
          <w:szCs w:val="24"/>
        </w:rPr>
        <w:fldChar w:fldCharType="separate"/>
      </w:r>
      <w:r w:rsidR="00313D62" w:rsidRPr="00C47305">
        <w:rPr>
          <w:rFonts w:cs="Times New Roman"/>
          <w:noProof/>
          <w:szCs w:val="24"/>
          <w:vertAlign w:val="superscript"/>
        </w:rPr>
        <w:t>8</w:t>
      </w:r>
      <w:r w:rsidR="00313D62" w:rsidRPr="00C47305">
        <w:rPr>
          <w:rFonts w:cs="Times New Roman"/>
          <w:szCs w:val="24"/>
        </w:rPr>
        <w:fldChar w:fldCharType="end"/>
      </w:r>
      <w:r w:rsidR="00CD6ED5" w:rsidRPr="00C47305">
        <w:rPr>
          <w:rFonts w:cs="Times New Roman"/>
          <w:szCs w:val="24"/>
        </w:rPr>
        <w:t xml:space="preserve"> as follows:</w:t>
      </w:r>
    </w:p>
    <w:p w:rsidR="00344E9E" w:rsidRPr="00C47305" w:rsidRDefault="00344E9E" w:rsidP="00575CD2">
      <w:pPr>
        <w:spacing w:after="0" w:line="360" w:lineRule="auto"/>
        <w:jc w:val="both"/>
        <w:rPr>
          <w:rFonts w:cs="Times New Roman"/>
          <w:szCs w:val="24"/>
        </w:rPr>
      </w:pPr>
      <w:bookmarkStart w:id="0" w:name="IonicEq"/>
      <w:bookmarkEnd w:id="0"/>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840"/>
        <w:gridCol w:w="1435"/>
      </w:tblGrid>
      <w:tr w:rsidR="000F756C" w:rsidRPr="00C47305" w:rsidTr="000F756C">
        <w:trPr>
          <w:trHeight w:val="368"/>
        </w:trPr>
        <w:tc>
          <w:tcPr>
            <w:tcW w:w="1075" w:type="dxa"/>
          </w:tcPr>
          <w:p w:rsidR="000F756C" w:rsidRPr="00C47305" w:rsidRDefault="000F756C" w:rsidP="00575CD2">
            <w:pPr>
              <w:spacing w:line="360" w:lineRule="auto"/>
              <w:jc w:val="both"/>
              <w:rPr>
                <w:rFonts w:cs="Times New Roman"/>
                <w:sz w:val="28"/>
              </w:rPr>
            </w:pPr>
          </w:p>
        </w:tc>
        <w:tc>
          <w:tcPr>
            <w:tcW w:w="6840" w:type="dxa"/>
          </w:tcPr>
          <w:p w:rsidR="000F756C" w:rsidRPr="00C47305" w:rsidRDefault="00D71D65" w:rsidP="00575CD2">
            <w:pPr>
              <w:spacing w:line="360" w:lineRule="auto"/>
              <w:jc w:val="both"/>
              <w:rPr>
                <w:rFonts w:cs="Times New Roman"/>
                <w:sz w:val="28"/>
              </w:rPr>
            </w:pPr>
            <m:oMathPara>
              <m:oMath>
                <m:f>
                  <m:fPr>
                    <m:ctrlPr>
                      <w:rPr>
                        <w:rFonts w:ascii="Cambria Math" w:hAnsi="Cambria Math" w:cs="Times New Roman"/>
                        <w:sz w:val="28"/>
                      </w:rPr>
                    </m:ctrlPr>
                  </m:fPr>
                  <m:num>
                    <m:r>
                      <w:rPr>
                        <w:rFonts w:ascii="Cambria Math" w:hAnsi="Cambria Math" w:cs="Times New Roman"/>
                        <w:sz w:val="28"/>
                      </w:rPr>
                      <m:t>1</m:t>
                    </m:r>
                  </m:num>
                  <m:den>
                    <m:r>
                      <w:rPr>
                        <w:rFonts w:ascii="Cambria Math" w:hAnsi="Cambria Math" w:cs="Times New Roman"/>
                        <w:sz w:val="28"/>
                      </w:rPr>
                      <m:t>D</m:t>
                    </m:r>
                  </m:den>
                </m:f>
                <m:f>
                  <m:fPr>
                    <m:ctrlPr>
                      <w:rPr>
                        <w:rFonts w:ascii="Cambria Math" w:hAnsi="Cambria Math" w:cs="Times New Roman"/>
                        <w:i/>
                        <w:sz w:val="28"/>
                      </w:rPr>
                    </m:ctrlPr>
                  </m:fPr>
                  <m:num>
                    <m:r>
                      <w:rPr>
                        <w:rFonts w:ascii="Cambria Math" w:hAnsi="Cambria Math" w:cs="Times New Roman"/>
                        <w:sz w:val="28"/>
                      </w:rPr>
                      <m:t>∂ρ</m:t>
                    </m:r>
                  </m:num>
                  <m:den>
                    <m:r>
                      <w:rPr>
                        <w:rFonts w:ascii="Cambria Math" w:hAnsi="Cambria Math" w:cs="Times New Roman"/>
                        <w:sz w:val="28"/>
                      </w:rPr>
                      <m:t>∂t</m:t>
                    </m:r>
                  </m:den>
                </m:f>
                <m:r>
                  <w:rPr>
                    <w:rFonts w:ascii="Cambria Math" w:hAnsi="Cambria Math" w:cs="Times New Roman"/>
                    <w:sz w:val="28"/>
                  </w:rPr>
                  <m:t>=(</m:t>
                </m:r>
                <m:sSup>
                  <m:sSupPr>
                    <m:ctrlPr>
                      <w:rPr>
                        <w:rFonts w:ascii="Cambria Math" w:hAnsi="Cambria Math" w:cs="Times New Roman"/>
                        <w:i/>
                        <w:sz w:val="28"/>
                      </w:rPr>
                    </m:ctrlPr>
                  </m:sSupPr>
                  <m:e>
                    <m:r>
                      <m:rPr>
                        <m:sty m:val="p"/>
                      </m:rPr>
                      <w:rPr>
                        <w:rFonts w:ascii="Cambria Math" w:hAnsi="Cambria Math" w:cs="Times New Roman"/>
                        <w:sz w:val="28"/>
                      </w:rPr>
                      <m:t>∇</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k</m:t>
                    </m:r>
                  </m:e>
                  <m:sup>
                    <m:r>
                      <w:rPr>
                        <w:rFonts w:ascii="Cambria Math" w:hAnsi="Cambria Math" w:cs="Times New Roman"/>
                        <w:sz w:val="28"/>
                      </w:rPr>
                      <m:t>2</m:t>
                    </m:r>
                  </m:sup>
                </m:sSup>
                <m:r>
                  <w:rPr>
                    <w:rFonts w:ascii="Cambria Math" w:hAnsi="Cambria Math" w:cs="Times New Roman"/>
                    <w:sz w:val="28"/>
                  </w:rPr>
                  <m:t>)ρ</m:t>
                </m:r>
              </m:oMath>
            </m:oMathPara>
          </w:p>
        </w:tc>
        <w:tc>
          <w:tcPr>
            <w:tcW w:w="1435" w:type="dxa"/>
          </w:tcPr>
          <w:p w:rsidR="000F756C" w:rsidRPr="00C47305" w:rsidRDefault="000F756C" w:rsidP="00575CD2">
            <w:pPr>
              <w:spacing w:line="360" w:lineRule="auto"/>
              <w:jc w:val="both"/>
              <w:rPr>
                <w:rFonts w:cs="Times New Roman"/>
                <w:sz w:val="28"/>
              </w:rPr>
            </w:pPr>
            <w:r w:rsidRPr="00C47305">
              <w:rPr>
                <w:rFonts w:cs="Times New Roman"/>
                <w:sz w:val="28"/>
              </w:rPr>
              <w:t>(</w:t>
            </w:r>
            <w:r w:rsidRPr="00C47305">
              <w:rPr>
                <w:rFonts w:cs="Times New Roman"/>
                <w:sz w:val="28"/>
              </w:rPr>
              <w:fldChar w:fldCharType="begin"/>
            </w:r>
            <w:r w:rsidRPr="00C47305">
              <w:rPr>
                <w:rFonts w:cs="Times New Roman"/>
                <w:sz w:val="28"/>
              </w:rPr>
              <w:instrText xml:space="preserve"> SEQ Eq  \* MERGEFORMAT </w:instrText>
            </w:r>
            <w:r w:rsidRPr="00C47305">
              <w:rPr>
                <w:rFonts w:cs="Times New Roman"/>
                <w:sz w:val="28"/>
              </w:rPr>
              <w:fldChar w:fldCharType="separate"/>
            </w:r>
            <w:r w:rsidRPr="00C47305">
              <w:rPr>
                <w:rFonts w:cs="Times New Roman"/>
                <w:noProof/>
                <w:sz w:val="28"/>
              </w:rPr>
              <w:t>1</w:t>
            </w:r>
            <w:r w:rsidRPr="00C47305">
              <w:rPr>
                <w:rFonts w:cs="Times New Roman"/>
                <w:sz w:val="28"/>
              </w:rPr>
              <w:fldChar w:fldCharType="end"/>
            </w:r>
            <w:r w:rsidRPr="00C47305">
              <w:rPr>
                <w:rFonts w:cs="Times New Roman"/>
                <w:sz w:val="28"/>
              </w:rPr>
              <w:t>)</w:t>
            </w:r>
          </w:p>
        </w:tc>
      </w:tr>
    </w:tbl>
    <w:p w:rsidR="000F756C" w:rsidRPr="00C47305" w:rsidRDefault="000F756C" w:rsidP="00575CD2">
      <w:pPr>
        <w:spacing w:after="0" w:line="360" w:lineRule="auto"/>
        <w:jc w:val="both"/>
        <w:rPr>
          <w:rFonts w:cs="Times New Roman"/>
          <w:szCs w:val="24"/>
        </w:rPr>
      </w:pPr>
      <w:r w:rsidRPr="00C47305">
        <w:rPr>
          <w:rFonts w:cs="Times New Roman"/>
          <w:szCs w:val="24"/>
        </w:rPr>
        <w:t xml:space="preserve">where </w:t>
      </w:r>
      <w:r w:rsidRPr="00C47305">
        <w:rPr>
          <w:rFonts w:cs="Times New Roman"/>
          <w:i/>
          <w:szCs w:val="24"/>
        </w:rPr>
        <w:t>D</w:t>
      </w:r>
      <w:r w:rsidRPr="00C47305">
        <w:rPr>
          <w:rFonts w:cs="Times New Roman"/>
          <w:szCs w:val="24"/>
        </w:rPr>
        <w:t xml:space="preserve"> is the diffusion coefficient, </w:t>
      </w:r>
      <w:r w:rsidRPr="00C47305">
        <w:rPr>
          <w:rFonts w:cs="Times New Roman"/>
          <w:i/>
          <w:szCs w:val="24"/>
        </w:rPr>
        <w:t xml:space="preserve">ρ </w:t>
      </w:r>
      <w:r w:rsidRPr="00C47305">
        <w:rPr>
          <w:rFonts w:cs="Times New Roman"/>
          <w:szCs w:val="24"/>
        </w:rPr>
        <w:t>is the charge density</w:t>
      </w:r>
      <w:r w:rsidR="00FB7578" w:rsidRPr="00C47305">
        <w:rPr>
          <w:rFonts w:cs="Times New Roman"/>
          <w:szCs w:val="24"/>
        </w:rPr>
        <w:t xml:space="preserve">, </w:t>
      </w:r>
      <w:r w:rsidR="00FB7578" w:rsidRPr="00C47305">
        <w:rPr>
          <w:rFonts w:cs="Times New Roman"/>
          <w:i/>
          <w:szCs w:val="24"/>
        </w:rPr>
        <w:sym w:font="Symbol" w:char="F06B"/>
      </w:r>
      <w:r w:rsidR="00FB7578" w:rsidRPr="00C47305">
        <w:rPr>
          <w:rFonts w:cs="Times New Roman"/>
          <w:i/>
          <w:szCs w:val="24"/>
          <w:vertAlign w:val="superscript"/>
        </w:rPr>
        <w:t>-1</w:t>
      </w:r>
      <w:r w:rsidR="00FB7578" w:rsidRPr="00C47305">
        <w:rPr>
          <w:rFonts w:cs="Times New Roman"/>
          <w:szCs w:val="24"/>
        </w:rPr>
        <w:t xml:space="preserve"> is </w:t>
      </w:r>
      <w:r w:rsidR="006E1863" w:rsidRPr="00C47305">
        <w:rPr>
          <w:rFonts w:cs="Times New Roman"/>
          <w:szCs w:val="24"/>
        </w:rPr>
        <w:t xml:space="preserve">the </w:t>
      </w:r>
      <w:r w:rsidR="00FB7578" w:rsidRPr="00C47305">
        <w:rPr>
          <w:rFonts w:cs="Times New Roman"/>
          <w:szCs w:val="24"/>
        </w:rPr>
        <w:t>Debye length</w:t>
      </w:r>
      <w:r w:rsidRPr="00C47305">
        <w:rPr>
          <w:rFonts w:cs="Times New Roman"/>
          <w:szCs w:val="24"/>
        </w:rPr>
        <w:t>.</w:t>
      </w:r>
    </w:p>
    <w:p w:rsidR="000F756C" w:rsidRPr="00C47305" w:rsidRDefault="000F756C" w:rsidP="00575CD2">
      <w:pPr>
        <w:spacing w:after="0" w:line="360" w:lineRule="auto"/>
        <w:jc w:val="both"/>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840"/>
        <w:gridCol w:w="1435"/>
      </w:tblGrid>
      <w:tr w:rsidR="00CC07D5" w:rsidRPr="00C47305" w:rsidTr="000F756C">
        <w:trPr>
          <w:trHeight w:val="368"/>
        </w:trPr>
        <w:tc>
          <w:tcPr>
            <w:tcW w:w="1075" w:type="dxa"/>
            <w:vAlign w:val="center"/>
          </w:tcPr>
          <w:p w:rsidR="00CC07D5" w:rsidRPr="00C47305" w:rsidRDefault="00CC07D5" w:rsidP="00575CD2">
            <w:pPr>
              <w:spacing w:line="360" w:lineRule="auto"/>
              <w:jc w:val="both"/>
              <w:rPr>
                <w:rFonts w:cs="Times New Roman"/>
                <w:sz w:val="28"/>
              </w:rPr>
            </w:pPr>
          </w:p>
        </w:tc>
        <w:tc>
          <w:tcPr>
            <w:tcW w:w="6840" w:type="dxa"/>
            <w:vAlign w:val="center"/>
          </w:tcPr>
          <w:p w:rsidR="00CC07D5" w:rsidRPr="00C47305" w:rsidRDefault="00D71D65" w:rsidP="00575CD2">
            <w:pPr>
              <w:spacing w:line="360" w:lineRule="auto"/>
              <w:jc w:val="both"/>
              <w:rPr>
                <w:rFonts w:cs="Times New Roman"/>
                <w:sz w:val="28"/>
              </w:rPr>
            </w:pPr>
            <m:oMathPara>
              <m:oMath>
                <m:sSup>
                  <m:sSupPr>
                    <m:ctrlPr>
                      <w:rPr>
                        <w:rFonts w:ascii="Cambria Math" w:hAnsi="Cambria Math" w:cs="Times New Roman"/>
                      </w:rPr>
                    </m:ctrlPr>
                  </m:sSupPr>
                  <m:e>
                    <m:r>
                      <w:rPr>
                        <w:rFonts w:ascii="Cambria Math" w:hAnsi="Cambria Math" w:cs="Times New Roman"/>
                        <w:i/>
                        <w:szCs w:val="24"/>
                      </w:rPr>
                      <w:sym w:font="Symbol" w:char="F06B"/>
                    </m:r>
                    <m:ctrlPr>
                      <w:rPr>
                        <w:rFonts w:ascii="Cambria Math" w:hAnsi="Cambria Math" w:cs="Times New Roman"/>
                        <w:i/>
                        <w:szCs w:val="24"/>
                      </w:rPr>
                    </m:ctrlPr>
                  </m:e>
                  <m:sup>
                    <m:r>
                      <m:rPr>
                        <m:sty m:val="p"/>
                      </m:rPr>
                      <w:rPr>
                        <w:rFonts w:ascii="Cambria Math" w:hAnsi="Cambria Math" w:cs="Times New Roman"/>
                      </w:rPr>
                      <m:t>–1</m:t>
                    </m:r>
                  </m:sup>
                </m:sSup>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r</m:t>
                            </m:r>
                          </m:sub>
                        </m:sSub>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0</m:t>
                            </m:r>
                          </m:sub>
                        </m:sSub>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I</m:t>
                        </m:r>
                      </m:den>
                    </m:f>
                  </m:e>
                </m:rad>
              </m:oMath>
            </m:oMathPara>
          </w:p>
        </w:tc>
        <w:tc>
          <w:tcPr>
            <w:tcW w:w="1435" w:type="dxa"/>
            <w:vAlign w:val="center"/>
          </w:tcPr>
          <w:p w:rsidR="00CC07D5" w:rsidRPr="00C47305" w:rsidRDefault="00CC07D5" w:rsidP="00575CD2">
            <w:pPr>
              <w:spacing w:line="360" w:lineRule="auto"/>
              <w:jc w:val="both"/>
              <w:rPr>
                <w:rFonts w:cs="Times New Roman"/>
                <w:sz w:val="28"/>
              </w:rPr>
            </w:pPr>
            <w:r w:rsidRPr="00C47305">
              <w:rPr>
                <w:rFonts w:cs="Times New Roman"/>
                <w:sz w:val="28"/>
              </w:rPr>
              <w:t>(</w:t>
            </w:r>
            <w:r w:rsidR="00344E9E" w:rsidRPr="00C47305">
              <w:rPr>
                <w:rFonts w:cs="Times New Roman"/>
                <w:sz w:val="28"/>
              </w:rPr>
              <w:t>2</w:t>
            </w:r>
            <w:r w:rsidRPr="00C47305">
              <w:rPr>
                <w:rFonts w:cs="Times New Roman"/>
                <w:sz w:val="28"/>
              </w:rPr>
              <w:t>)</w:t>
            </w:r>
          </w:p>
        </w:tc>
      </w:tr>
    </w:tbl>
    <w:p w:rsidR="006233B4" w:rsidRPr="00C47305" w:rsidRDefault="006233B4" w:rsidP="00575CD2">
      <w:pPr>
        <w:spacing w:after="0" w:line="360" w:lineRule="auto"/>
        <w:jc w:val="both"/>
        <w:rPr>
          <w:rFonts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840"/>
        <w:gridCol w:w="1435"/>
      </w:tblGrid>
      <w:tr w:rsidR="00CC07D5" w:rsidRPr="00C47305" w:rsidTr="00CC07D5">
        <w:trPr>
          <w:trHeight w:val="368"/>
        </w:trPr>
        <w:tc>
          <w:tcPr>
            <w:tcW w:w="1075" w:type="dxa"/>
            <w:vAlign w:val="center"/>
          </w:tcPr>
          <w:p w:rsidR="00CC07D5" w:rsidRPr="00C47305" w:rsidRDefault="00CC07D5" w:rsidP="00575CD2">
            <w:pPr>
              <w:spacing w:line="360" w:lineRule="auto"/>
              <w:jc w:val="both"/>
              <w:rPr>
                <w:rFonts w:cs="Times New Roman"/>
                <w:sz w:val="28"/>
              </w:rPr>
            </w:pPr>
          </w:p>
        </w:tc>
        <w:tc>
          <w:tcPr>
            <w:tcW w:w="6840" w:type="dxa"/>
            <w:vAlign w:val="center"/>
          </w:tcPr>
          <w:p w:rsidR="00CC07D5" w:rsidRPr="00C47305" w:rsidRDefault="00CD1A17" w:rsidP="00575CD2">
            <w:pPr>
              <w:spacing w:line="360" w:lineRule="auto"/>
              <w:jc w:val="both"/>
              <w:rPr>
                <w:rFonts w:cs="Times New Roman"/>
                <w:sz w:val="28"/>
              </w:rPr>
            </w:pPr>
            <m:oMathPara>
              <m:oMath>
                <m:r>
                  <w:rPr>
                    <w:rFonts w:ascii="Cambria Math" w:hAnsi="Cambria Math" w:cs="Times New Roman"/>
                    <w:sz w:val="28"/>
                  </w:rPr>
                  <m:t>I</m:t>
                </m:r>
                <m:r>
                  <m:rPr>
                    <m:sty m:val="p"/>
                  </m:rPr>
                  <w:rPr>
                    <w:rFonts w:ascii="Cambria Math" w:hAnsi="Cambria Math" w:cs="Times New Roman"/>
                    <w:sz w:val="28"/>
                  </w:rPr>
                  <m:t>=</m:t>
                </m:r>
                <m:f>
                  <m:fPr>
                    <m:ctrlPr>
                      <w:rPr>
                        <w:rFonts w:ascii="Cambria Math" w:hAnsi="Cambria Math" w:cs="Times New Roman"/>
                        <w:sz w:val="28"/>
                      </w:rPr>
                    </m:ctrlPr>
                  </m:fPr>
                  <m:num>
                    <m:r>
                      <w:rPr>
                        <w:rFonts w:ascii="Cambria Math" w:hAnsi="Cambria Math" w:cs="Times New Roman"/>
                        <w:sz w:val="28"/>
                      </w:rPr>
                      <m:t>1</m:t>
                    </m:r>
                  </m:num>
                  <m:den>
                    <m:r>
                      <w:rPr>
                        <w:rFonts w:ascii="Cambria Math" w:hAnsi="Cambria Math" w:cs="Times New Roman"/>
                        <w:sz w:val="28"/>
                      </w:rPr>
                      <m:t>2</m:t>
                    </m:r>
                  </m:den>
                </m:f>
                <m:nary>
                  <m:naryPr>
                    <m:chr m:val="∑"/>
                    <m:limLoc m:val="subSup"/>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c</m:t>
                        </m:r>
                      </m:e>
                      <m:sub>
                        <m:r>
                          <w:rPr>
                            <w:rFonts w:ascii="Cambria Math" w:hAnsi="Cambria Math" w:cs="Times New Roman"/>
                            <w:sz w:val="28"/>
                          </w:rPr>
                          <m:t>i</m:t>
                        </m:r>
                      </m:sub>
                    </m:sSub>
                    <m:sSubSup>
                      <m:sSubSupPr>
                        <m:ctrlPr>
                          <w:rPr>
                            <w:rFonts w:ascii="Cambria Math" w:hAnsi="Cambria Math" w:cs="Times New Roman"/>
                            <w:i/>
                            <w:sz w:val="28"/>
                          </w:rPr>
                        </m:ctrlPr>
                      </m:sSubSupPr>
                      <m:e>
                        <m:r>
                          <w:rPr>
                            <w:rFonts w:ascii="Cambria Math" w:hAnsi="Cambria Math" w:cs="Times New Roman"/>
                            <w:sz w:val="28"/>
                          </w:rPr>
                          <m:t>z</m:t>
                        </m:r>
                      </m:e>
                      <m:sub>
                        <m:r>
                          <w:rPr>
                            <w:rFonts w:ascii="Cambria Math" w:hAnsi="Cambria Math" w:cs="Times New Roman"/>
                            <w:sz w:val="28"/>
                          </w:rPr>
                          <m:t>i</m:t>
                        </m:r>
                      </m:sub>
                      <m:sup>
                        <m:r>
                          <w:rPr>
                            <w:rFonts w:ascii="Cambria Math" w:hAnsi="Cambria Math" w:cs="Times New Roman"/>
                            <w:sz w:val="28"/>
                          </w:rPr>
                          <m:t>2</m:t>
                        </m:r>
                      </m:sup>
                    </m:sSubSup>
                  </m:e>
                </m:nary>
              </m:oMath>
            </m:oMathPara>
          </w:p>
        </w:tc>
        <w:tc>
          <w:tcPr>
            <w:tcW w:w="1435" w:type="dxa"/>
            <w:vAlign w:val="center"/>
          </w:tcPr>
          <w:p w:rsidR="00CC07D5" w:rsidRPr="00C47305" w:rsidRDefault="00CC07D5" w:rsidP="00575CD2">
            <w:pPr>
              <w:spacing w:line="360" w:lineRule="auto"/>
              <w:jc w:val="both"/>
              <w:rPr>
                <w:rFonts w:cs="Times New Roman"/>
                <w:sz w:val="28"/>
              </w:rPr>
            </w:pPr>
            <w:r w:rsidRPr="00C47305">
              <w:rPr>
                <w:rFonts w:cs="Times New Roman"/>
                <w:sz w:val="28"/>
              </w:rPr>
              <w:t>(</w:t>
            </w:r>
            <w:r w:rsidR="00B76F0A" w:rsidRPr="00C47305">
              <w:rPr>
                <w:rFonts w:cs="Times New Roman"/>
                <w:sz w:val="28"/>
              </w:rPr>
              <w:t>3</w:t>
            </w:r>
            <w:r w:rsidRPr="00C47305">
              <w:rPr>
                <w:rFonts w:cs="Times New Roman"/>
                <w:sz w:val="28"/>
              </w:rPr>
              <w:t>)</w:t>
            </w:r>
          </w:p>
        </w:tc>
      </w:tr>
    </w:tbl>
    <w:p w:rsidR="00CC07D5" w:rsidRPr="00C47305" w:rsidRDefault="00326311" w:rsidP="00575CD2">
      <w:pPr>
        <w:spacing w:after="0" w:line="360" w:lineRule="auto"/>
        <w:jc w:val="both"/>
        <w:rPr>
          <w:rFonts w:cs="Times New Roman"/>
        </w:rPr>
      </w:pPr>
      <w:r w:rsidRPr="00C47305">
        <w:rPr>
          <w:rFonts w:cs="Times New Roman"/>
        </w:rPr>
        <w:t>w</w:t>
      </w:r>
      <w:r w:rsidR="00CD1A17" w:rsidRPr="00C47305">
        <w:rPr>
          <w:rFonts w:cs="Times New Roman"/>
        </w:rPr>
        <w:t xml:space="preserve">here </w:t>
      </w:r>
      <w:r w:rsidR="007C688E" w:rsidRPr="00C47305">
        <w:rPr>
          <w:rFonts w:ascii="Cambria Math" w:hAnsi="Cambria Math" w:cs="Cambria Math"/>
          <w:i/>
        </w:rPr>
        <w:t>∈</w:t>
      </w:r>
      <w:r w:rsidR="007C688E" w:rsidRPr="00C47305">
        <w:rPr>
          <w:rFonts w:cs="Times New Roman"/>
          <w:i/>
          <w:vertAlign w:val="subscript"/>
        </w:rPr>
        <w:t>r</w:t>
      </w:r>
      <w:r w:rsidR="007C688E" w:rsidRPr="00C47305">
        <w:rPr>
          <w:rFonts w:cs="Times New Roman"/>
        </w:rPr>
        <w:t xml:space="preserve"> is dielectric constant of electrolyte, </w:t>
      </w:r>
      <w:r w:rsidR="007C688E" w:rsidRPr="00C47305">
        <w:rPr>
          <w:rFonts w:ascii="Cambria Math" w:hAnsi="Cambria Math" w:cs="Cambria Math"/>
          <w:i/>
        </w:rPr>
        <w:t>∈</w:t>
      </w:r>
      <w:r w:rsidR="007C688E" w:rsidRPr="00C47305">
        <w:rPr>
          <w:rFonts w:cs="Times New Roman"/>
          <w:vertAlign w:val="subscript"/>
        </w:rPr>
        <w:t>0</w:t>
      </w:r>
      <w:r w:rsidR="007C688E" w:rsidRPr="00C47305">
        <w:rPr>
          <w:rFonts w:cs="Times New Roman"/>
        </w:rPr>
        <w:t xml:space="preserve"> permittivity of free space, </w:t>
      </w:r>
      <w:r w:rsidR="007C688E" w:rsidRPr="00C47305">
        <w:rPr>
          <w:rFonts w:cs="Times New Roman"/>
          <w:i/>
        </w:rPr>
        <w:t>k</w:t>
      </w:r>
      <w:r w:rsidR="007C688E" w:rsidRPr="00C47305">
        <w:rPr>
          <w:rFonts w:cs="Times New Roman"/>
          <w:i/>
          <w:vertAlign w:val="subscript"/>
        </w:rPr>
        <w:t>B</w:t>
      </w:r>
      <w:r w:rsidR="007C688E" w:rsidRPr="00C47305">
        <w:rPr>
          <w:rFonts w:cs="Times New Roman"/>
        </w:rPr>
        <w:t xml:space="preserve"> Boltzmann’s constant</w:t>
      </w:r>
      <w:r w:rsidR="00835271" w:rsidRPr="00C47305">
        <w:rPr>
          <w:rFonts w:cs="Times New Roman"/>
        </w:rPr>
        <w:t>,</w:t>
      </w:r>
      <w:r w:rsidR="007C688E" w:rsidRPr="00C47305">
        <w:rPr>
          <w:rFonts w:cs="Times New Roman"/>
        </w:rPr>
        <w:t xml:space="preserve"> </w:t>
      </w:r>
      <w:r w:rsidR="00835271" w:rsidRPr="00C47305">
        <w:rPr>
          <w:rFonts w:cs="Times New Roman"/>
          <w:i/>
        </w:rPr>
        <w:t>T</w:t>
      </w:r>
      <w:r w:rsidR="00835271" w:rsidRPr="00C47305">
        <w:rPr>
          <w:rFonts w:cs="Times New Roman"/>
        </w:rPr>
        <w:t xml:space="preserve"> temperature, </w:t>
      </w:r>
      <w:r w:rsidR="00835271" w:rsidRPr="00C47305">
        <w:rPr>
          <w:rFonts w:cs="Times New Roman"/>
          <w:i/>
        </w:rPr>
        <w:t>N</w:t>
      </w:r>
      <w:r w:rsidR="00835271" w:rsidRPr="00C47305">
        <w:rPr>
          <w:rFonts w:cs="Times New Roman"/>
          <w:i/>
          <w:vertAlign w:val="subscript"/>
        </w:rPr>
        <w:t>A</w:t>
      </w:r>
      <w:r w:rsidR="00835271" w:rsidRPr="00C47305">
        <w:rPr>
          <w:rFonts w:cs="Times New Roman"/>
        </w:rPr>
        <w:t xml:space="preserve"> Avogadro constant</w:t>
      </w:r>
      <w:r w:rsidR="007557C3" w:rsidRPr="00C47305">
        <w:rPr>
          <w:rFonts w:cs="Times New Roman"/>
        </w:rPr>
        <w:t xml:space="preserve">, </w:t>
      </w:r>
      <w:r w:rsidR="00CD1A17" w:rsidRPr="00C47305">
        <w:rPr>
          <w:rFonts w:cs="Times New Roman"/>
          <w:i/>
        </w:rPr>
        <w:t>I</w:t>
      </w:r>
      <w:r w:rsidR="00835271" w:rsidRPr="00C47305">
        <w:rPr>
          <w:rFonts w:cs="Times New Roman"/>
        </w:rPr>
        <w:t xml:space="preserve"> the </w:t>
      </w:r>
      <w:r w:rsidR="00692811" w:rsidRPr="00C47305">
        <w:rPr>
          <w:rFonts w:cs="Times New Roman"/>
        </w:rPr>
        <w:t>ionic strength,</w:t>
      </w:r>
      <w:r w:rsidR="007557C3" w:rsidRPr="00C47305">
        <w:rPr>
          <w:rFonts w:cs="Times New Roman"/>
        </w:rPr>
        <w:t xml:space="preserve"> </w:t>
      </w:r>
      <w:r w:rsidR="007557C3" w:rsidRPr="00C47305">
        <w:rPr>
          <w:rFonts w:cs="Times New Roman"/>
          <w:i/>
        </w:rPr>
        <w:t>c</w:t>
      </w:r>
      <w:r w:rsidR="007557C3" w:rsidRPr="00C47305">
        <w:rPr>
          <w:rFonts w:cs="Times New Roman"/>
          <w:i/>
          <w:vertAlign w:val="subscript"/>
        </w:rPr>
        <w:t>i</w:t>
      </w:r>
      <w:r w:rsidR="007557C3" w:rsidRPr="00C47305">
        <w:rPr>
          <w:rFonts w:cs="Times New Roman"/>
        </w:rPr>
        <w:t xml:space="preserve"> ion concentration</w:t>
      </w:r>
      <w:r w:rsidR="00692811" w:rsidRPr="00C47305">
        <w:rPr>
          <w:rFonts w:cs="Times New Roman"/>
        </w:rPr>
        <w:t xml:space="preserve"> and </w:t>
      </w:r>
      <w:proofErr w:type="spellStart"/>
      <w:r w:rsidR="00692811" w:rsidRPr="00C47305">
        <w:rPr>
          <w:rFonts w:cs="Times New Roman"/>
          <w:i/>
        </w:rPr>
        <w:t>z</w:t>
      </w:r>
      <w:r w:rsidR="00692811" w:rsidRPr="00C47305">
        <w:rPr>
          <w:rFonts w:cs="Times New Roman"/>
          <w:i/>
          <w:vertAlign w:val="subscript"/>
        </w:rPr>
        <w:t>i</w:t>
      </w:r>
      <w:proofErr w:type="spellEnd"/>
      <w:r w:rsidR="00692811" w:rsidRPr="00C47305">
        <w:rPr>
          <w:rFonts w:cs="Times New Roman"/>
        </w:rPr>
        <w:t xml:space="preserve"> is ionic charge</w:t>
      </w:r>
      <w:r w:rsidR="002938A9" w:rsidRPr="00C47305">
        <w:rPr>
          <w:rFonts w:cs="Times New Roman"/>
        </w:rPr>
        <w:t xml:space="preserve">. </w:t>
      </w:r>
      <w:r w:rsidR="000370FF" w:rsidRPr="00C47305">
        <w:rPr>
          <w:rFonts w:cs="Times New Roman"/>
        </w:rPr>
        <w:t>From these</w:t>
      </w:r>
      <w:r w:rsidR="006E1863" w:rsidRPr="00C47305">
        <w:rPr>
          <w:rFonts w:cs="Times New Roman"/>
        </w:rPr>
        <w:t xml:space="preserve"> expressions</w:t>
      </w:r>
      <w:r w:rsidR="00CD6ED5" w:rsidRPr="00C47305">
        <w:rPr>
          <w:rFonts w:cs="Times New Roman"/>
        </w:rPr>
        <w:t>, the Debye length is inversely pro</w:t>
      </w:r>
      <w:r w:rsidR="00025300" w:rsidRPr="00C47305">
        <w:rPr>
          <w:rFonts w:cs="Times New Roman"/>
        </w:rPr>
        <w:t>portional to the ionic strength. T</w:t>
      </w:r>
      <w:r w:rsidR="00CD6ED5" w:rsidRPr="00C47305">
        <w:rPr>
          <w:rFonts w:cs="Times New Roman"/>
        </w:rPr>
        <w:t>herefore,</w:t>
      </w:r>
      <w:r w:rsidR="000370FF" w:rsidRPr="00C47305">
        <w:rPr>
          <w:rFonts w:cs="Times New Roman"/>
        </w:rPr>
        <w:t xml:space="preserve"> the</w:t>
      </w:r>
      <w:r w:rsidR="00CD6ED5" w:rsidRPr="00C47305">
        <w:rPr>
          <w:rFonts w:cs="Times New Roman"/>
        </w:rPr>
        <w:t xml:space="preserve"> </w:t>
      </w:r>
      <w:r w:rsidR="000370FF" w:rsidRPr="00C47305">
        <w:rPr>
          <w:rFonts w:cs="Times New Roman"/>
        </w:rPr>
        <w:t xml:space="preserve">Debye length decreases with </w:t>
      </w:r>
      <w:r w:rsidR="00CD6ED5" w:rsidRPr="00C47305">
        <w:rPr>
          <w:rFonts w:cs="Times New Roman"/>
        </w:rPr>
        <w:t>higher number of free ion density</w:t>
      </w:r>
      <w:r w:rsidR="00025300" w:rsidRPr="00C47305">
        <w:rPr>
          <w:rFonts w:cs="Times New Roman"/>
        </w:rPr>
        <w:t>.</w:t>
      </w:r>
    </w:p>
    <w:p w:rsidR="00847E63" w:rsidRPr="00C47305" w:rsidRDefault="00F61FFC" w:rsidP="00575CD2">
      <w:pPr>
        <w:spacing w:after="0" w:line="360" w:lineRule="auto"/>
        <w:jc w:val="both"/>
        <w:rPr>
          <w:rFonts w:cs="Times New Roman"/>
        </w:rPr>
      </w:pPr>
      <w:r w:rsidRPr="00C47305">
        <w:rPr>
          <w:rFonts w:cs="Times New Roman"/>
        </w:rPr>
        <w:tab/>
        <w:t>Here</w:t>
      </w:r>
      <w:r w:rsidR="00025300" w:rsidRPr="00C47305">
        <w:rPr>
          <w:rFonts w:cs="Times New Roman"/>
        </w:rPr>
        <w:t>in</w:t>
      </w:r>
      <w:r w:rsidRPr="00C47305">
        <w:rPr>
          <w:rFonts w:cs="Times New Roman"/>
        </w:rPr>
        <w:t xml:space="preserve">, </w:t>
      </w:r>
      <w:r w:rsidR="0051077B" w:rsidRPr="00C47305">
        <w:rPr>
          <w:rFonts w:cs="Times New Roman"/>
        </w:rPr>
        <w:t>our</w:t>
      </w:r>
      <w:r w:rsidRPr="00C47305">
        <w:rPr>
          <w:rFonts w:cs="Times New Roman"/>
        </w:rPr>
        <w:t xml:space="preserve"> system function similar to the RC </w:t>
      </w:r>
      <w:r w:rsidRPr="00C47305">
        <w:rPr>
          <w:rFonts w:cs="Times New Roman"/>
          <w:szCs w:val="24"/>
        </w:rPr>
        <w:t xml:space="preserve">(bulk resistance; </w:t>
      </w:r>
      <w:r w:rsidRPr="00C47305">
        <w:rPr>
          <w:rFonts w:cs="Times New Roman"/>
          <w:i/>
          <w:szCs w:val="24"/>
        </w:rPr>
        <w:t>R = d/</w:t>
      </w:r>
      <w:proofErr w:type="spellStart"/>
      <w:r w:rsidRPr="00C47305">
        <w:rPr>
          <w:rFonts w:cs="Times New Roman"/>
          <w:i/>
          <w:szCs w:val="24"/>
        </w:rPr>
        <w:t>σA</w:t>
      </w:r>
      <w:proofErr w:type="spellEnd"/>
      <w:r w:rsidRPr="00C47305">
        <w:rPr>
          <w:rFonts w:cs="Times New Roman"/>
          <w:szCs w:val="24"/>
        </w:rPr>
        <w:t xml:space="preserve">, bulk capacitance; </w:t>
      </w:r>
      <w:r w:rsidR="00480782" w:rsidRPr="00C47305">
        <w:rPr>
          <w:rFonts w:cs="Times New Roman"/>
          <w:i/>
          <w:szCs w:val="24"/>
        </w:rPr>
        <w:t xml:space="preserve">C = </w:t>
      </w:r>
      <w:r w:rsidR="00480782" w:rsidRPr="00C47305">
        <w:rPr>
          <w:rFonts w:ascii="Cambria Math" w:hAnsi="Cambria Math" w:cs="Cambria Math"/>
          <w:i/>
          <w:szCs w:val="24"/>
        </w:rPr>
        <w:t>∈</w:t>
      </w:r>
      <w:r w:rsidRPr="00C47305">
        <w:rPr>
          <w:rFonts w:cs="Times New Roman"/>
          <w:i/>
          <w:szCs w:val="24"/>
        </w:rPr>
        <w:t>A/d</w:t>
      </w:r>
      <w:r w:rsidRPr="00C47305">
        <w:rPr>
          <w:rFonts w:cs="Times New Roman"/>
          <w:szCs w:val="24"/>
        </w:rPr>
        <w:t>) circuit</w:t>
      </w:r>
      <w:r w:rsidRPr="00C47305">
        <w:rPr>
          <w:rFonts w:cs="Times New Roman"/>
        </w:rPr>
        <w:t xml:space="preserve"> where the time scale at which the ion dynamics become diffusive is known as the charge relaxation time</w:t>
      </w:r>
      <w:r w:rsidR="009D6D0B" w:rsidRPr="00C47305">
        <w:rPr>
          <w:rFonts w:cs="Times New Roman"/>
        </w:rPr>
        <w:t xml:space="preserve"> </w:t>
      </w:r>
      <w:r w:rsidR="009D6D0B" w:rsidRPr="00C47305">
        <w:rPr>
          <w:rFonts w:cs="Times New Roman"/>
          <w:szCs w:val="24"/>
        </w:rPr>
        <w:t>(</w:t>
      </w:r>
      <w:r w:rsidR="00480782" w:rsidRPr="00C47305">
        <w:rPr>
          <w:rFonts w:cs="Times New Roman"/>
          <w:i/>
          <w:szCs w:val="24"/>
        </w:rPr>
        <w:t xml:space="preserve">τ = </w:t>
      </w:r>
      <w:r w:rsidR="00480782" w:rsidRPr="00C47305">
        <w:rPr>
          <w:rFonts w:ascii="Cambria Math" w:hAnsi="Cambria Math" w:cs="Cambria Math"/>
          <w:i/>
          <w:szCs w:val="24"/>
        </w:rPr>
        <w:t>∈</w:t>
      </w:r>
      <w:r w:rsidR="009D6D0B" w:rsidRPr="00C47305">
        <w:rPr>
          <w:rFonts w:cs="Times New Roman"/>
          <w:i/>
          <w:szCs w:val="24"/>
        </w:rPr>
        <w:t>/σ = RC</w:t>
      </w:r>
      <w:r w:rsidR="009D6D0B" w:rsidRPr="00C47305">
        <w:rPr>
          <w:rFonts w:cs="Times New Roman"/>
          <w:szCs w:val="24"/>
        </w:rPr>
        <w:t>)</w:t>
      </w:r>
      <w:r w:rsidR="00932F41" w:rsidRPr="00C47305">
        <w:rPr>
          <w:rFonts w:cs="Times New Roman"/>
          <w:szCs w:val="24"/>
        </w:rPr>
        <w:t xml:space="preserve"> and the crossover frequency of the imaginary and the real impedance in the Bode plot is referred to as the charge relaxation frequency (τ</w:t>
      </w:r>
      <w:r w:rsidR="00932F41" w:rsidRPr="00C47305">
        <w:rPr>
          <w:rFonts w:cs="Times New Roman"/>
          <w:szCs w:val="24"/>
          <w:vertAlign w:val="superscript"/>
        </w:rPr>
        <w:t>–1</w:t>
      </w:r>
      <w:r w:rsidR="00025300" w:rsidRPr="00C47305">
        <w:rPr>
          <w:rFonts w:cs="Times New Roman"/>
          <w:szCs w:val="24"/>
        </w:rPr>
        <w:t>)</w:t>
      </w:r>
      <w:r w:rsidR="00932F41" w:rsidRPr="00C47305">
        <w:rPr>
          <w:rFonts w:cs="Times New Roman"/>
          <w:szCs w:val="24"/>
        </w:rPr>
        <w:fldChar w:fldCharType="begin" w:fldLock="1"/>
      </w:r>
      <w:r w:rsidR="00313D62" w:rsidRPr="00C47305">
        <w:rPr>
          <w:rFonts w:cs="Times New Roman"/>
          <w:szCs w:val="24"/>
        </w:rPr>
        <w:instrText>ADDIN CSL_CITATION {"citationItems":[{"id":"ITEM-1","itemData":{"DOI":"10.1126/science.aba5132","ISSN":"10959203","PMID":"33214277","abstract":"Human skin has different types of tactile receptors that can distinguish various mechanical stimuli from temperature. We present a deformable artificial multimodal ionic receptor that can differentiate thermal and mechanical information without signal interference. Two variables are derived from the analysis of the ion relaxation dynamics: the charge relaxation time as a strain-insensitive intrinsic variable to measure absolute temperature and the normalized capacitance as a temperature-insensitive extrinsic variable to measure strain. The artificial receptor with a simple electrode-electrolyte-electrode structure simultaneously detects temperature and strain by measuring the variables at only two measurement frequencies. The human skin-like multimodal receptor array, called multimodal ionelectronic skin (IEM-skin), provides real-time force directions and strain profiles in various tactile motions (shear, pinch, spread, torsion, and so on).","author":[{"dropping-particle":"","family":"You","given":"Insang","non-dropping-particle":"","parse-names":false,"suffix":""},{"dropping-particle":"","family":"MacKanic","given":"David G.","non-dropping-particle":"","parse-names":false,"suffix":""},{"dropping-particle":"","family":"Matsuhisa","given":"Naoji","non-dropping-particle":"","parse-names":false,"suffix":""},{"dropping-particle":"","family":"Kang","given":"Jiheong","non-dropping-particle":"","parse-names":false,"suffix":""},{"dropping-particle":"","family":"Kwon","given":"Jimin","non-dropping-particle":"","parse-names":false,"suffix":""},{"dropping-particle":"","family":"Beker","given":"Levent","non-dropping-particle":"","parse-names":false,"suffix":""},{"dropping-particle":"","family":"Mun","given":"Jaewan","non-dropping-particle":"","parse-names":false,"suffix":""},{"dropping-particle":"","family":"Suh","given":"Wonjeong","non-dropping-particle":"","parse-names":false,"suffix":""},{"dropping-particle":"","family":"Kim","given":"Tae Yeong","non-dropping-particle":"","parse-names":false,"suffix":""},{"dropping-particle":"","family":"Tok","given":"Jeffrey B.H.","non-dropping-particle":"","parse-names":false,"suffix":""},{"dropping-particle":"","family":"Bao","given":"Zhenan","non-dropping-particle":"","parse-names":false,"suffix":""},{"dropping-particle":"","family":"Jeong","given":"Unyong","non-dropping-particle":"","parse-names":false,"suffix":""}],"container-title":"Science","id":"ITEM-1","issue":"6519","issued":{"date-parts":[["2020"]]},"page":"961-965","title":"Artificial multimodal receptors based on ion relaxation dynamics","type":"article-journal","volume":"370"},"uris":["http://www.mendeley.com/documents/?uuid=adaa94cd-c2c2-482e-8bfd-1a4783647d51"]}],"mendeley":{"formattedCitation":"&lt;sup&gt;9&lt;/sup&gt;","plainTextFormattedCitation":"9","previouslyFormattedCitation":"&lt;sup&gt;9&lt;/sup&gt;"},"properties":{"noteIndex":0},"schema":"https://github.com/citation-style-language/schema/raw/master/csl-citation.json"}</w:instrText>
      </w:r>
      <w:r w:rsidR="00932F41" w:rsidRPr="00C47305">
        <w:rPr>
          <w:rFonts w:cs="Times New Roman"/>
          <w:szCs w:val="24"/>
        </w:rPr>
        <w:fldChar w:fldCharType="separate"/>
      </w:r>
      <w:r w:rsidR="00313D62" w:rsidRPr="00C47305">
        <w:rPr>
          <w:rFonts w:cs="Times New Roman"/>
          <w:noProof/>
          <w:szCs w:val="24"/>
          <w:vertAlign w:val="superscript"/>
        </w:rPr>
        <w:t>9</w:t>
      </w:r>
      <w:r w:rsidR="00932F41" w:rsidRPr="00C47305">
        <w:rPr>
          <w:rFonts w:cs="Times New Roman"/>
          <w:szCs w:val="24"/>
        </w:rPr>
        <w:fldChar w:fldCharType="end"/>
      </w:r>
      <w:r w:rsidR="00025300" w:rsidRPr="00C47305">
        <w:rPr>
          <w:rFonts w:cs="Times New Roman"/>
          <w:szCs w:val="24"/>
        </w:rPr>
        <w:t>.</w:t>
      </w:r>
      <w:r w:rsidR="00CD4E57" w:rsidRPr="00C47305">
        <w:rPr>
          <w:rFonts w:cs="Times New Roman"/>
          <w:szCs w:val="24"/>
        </w:rPr>
        <w:t xml:space="preserve"> </w:t>
      </w:r>
      <w:r w:rsidR="000C498A" w:rsidRPr="00C47305">
        <w:rPr>
          <w:rFonts w:cs="Times New Roman"/>
          <w:szCs w:val="24"/>
        </w:rPr>
        <w:t xml:space="preserve">It is </w:t>
      </w:r>
      <w:r w:rsidR="00025300" w:rsidRPr="00C47305">
        <w:rPr>
          <w:rFonts w:cs="Times New Roman"/>
          <w:szCs w:val="24"/>
        </w:rPr>
        <w:lastRenderedPageBreak/>
        <w:t xml:space="preserve">therefore </w:t>
      </w:r>
      <w:r w:rsidR="000C498A" w:rsidRPr="00C47305">
        <w:rPr>
          <w:rFonts w:cs="Times New Roman"/>
          <w:szCs w:val="24"/>
        </w:rPr>
        <w:t xml:space="preserve">expected that the impedance from R and C decreases with an increase in pressure. We note that the </w:t>
      </w:r>
      <w:proofErr w:type="spellStart"/>
      <w:r w:rsidR="000C498A" w:rsidRPr="00C47305">
        <w:rPr>
          <w:rFonts w:cs="Times New Roman"/>
          <w:szCs w:val="24"/>
        </w:rPr>
        <w:t>CLiPS</w:t>
      </w:r>
      <w:proofErr w:type="spellEnd"/>
      <w:r w:rsidR="000C498A" w:rsidRPr="00C47305">
        <w:rPr>
          <w:rFonts w:cs="Times New Roman"/>
          <w:szCs w:val="24"/>
        </w:rPr>
        <w:t xml:space="preserve">-based e-skin device exhibited a distinguishable decreasing impedance </w:t>
      </w:r>
      <w:r w:rsidR="00326311" w:rsidRPr="00C47305">
        <w:rPr>
          <w:rFonts w:cs="Times New Roman"/>
          <w:szCs w:val="24"/>
        </w:rPr>
        <w:t xml:space="preserve">plot </w:t>
      </w:r>
      <w:r w:rsidR="000C498A" w:rsidRPr="00C47305">
        <w:rPr>
          <w:rFonts w:cs="Times New Roman"/>
          <w:szCs w:val="24"/>
        </w:rPr>
        <w:t>owing to the released of more mobile ions under increasing pressure (</w:t>
      </w:r>
      <w:r w:rsidR="000C498A" w:rsidRPr="00676B06">
        <w:rPr>
          <w:rFonts w:cs="Times New Roman"/>
          <w:szCs w:val="24"/>
        </w:rPr>
        <w:t>Sup</w:t>
      </w:r>
      <w:r w:rsidR="00025300" w:rsidRPr="00676B06">
        <w:rPr>
          <w:rFonts w:cs="Times New Roman"/>
          <w:szCs w:val="24"/>
        </w:rPr>
        <w:t>plementary Fig.</w:t>
      </w:r>
      <w:r w:rsidR="005A152E" w:rsidRPr="00676B06">
        <w:rPr>
          <w:rFonts w:cs="Times New Roman"/>
          <w:szCs w:val="24"/>
        </w:rPr>
        <w:t xml:space="preserve"> 11</w:t>
      </w:r>
      <w:r w:rsidR="000C498A" w:rsidRPr="00676B06">
        <w:rPr>
          <w:rFonts w:cs="Times New Roman"/>
          <w:szCs w:val="24"/>
        </w:rPr>
        <w:t>a</w:t>
      </w:r>
      <w:r w:rsidR="000C498A" w:rsidRPr="00C47305">
        <w:rPr>
          <w:rFonts w:cs="Times New Roman"/>
          <w:szCs w:val="24"/>
        </w:rPr>
        <w:t xml:space="preserve">). </w:t>
      </w:r>
      <w:r w:rsidR="00025300" w:rsidRPr="00C47305">
        <w:rPr>
          <w:rFonts w:cs="Times New Roman"/>
          <w:szCs w:val="24"/>
        </w:rPr>
        <w:t>In contrast, the CLPU@E0-</w:t>
      </w:r>
      <w:r w:rsidR="0017330E" w:rsidRPr="00C47305">
        <w:rPr>
          <w:rFonts w:cs="Times New Roman"/>
          <w:szCs w:val="24"/>
        </w:rPr>
        <w:t>IL-</w:t>
      </w:r>
      <w:r w:rsidR="00025300" w:rsidRPr="00C47305">
        <w:rPr>
          <w:rFonts w:cs="Times New Roman"/>
          <w:szCs w:val="24"/>
        </w:rPr>
        <w:t>based device exhibits</w:t>
      </w:r>
      <w:r w:rsidR="000C498A" w:rsidRPr="00C47305">
        <w:rPr>
          <w:rFonts w:cs="Times New Roman"/>
          <w:szCs w:val="24"/>
        </w:rPr>
        <w:t xml:space="preserve"> no signifi</w:t>
      </w:r>
      <w:r w:rsidR="00025300" w:rsidRPr="00C47305">
        <w:rPr>
          <w:rFonts w:cs="Times New Roman"/>
          <w:szCs w:val="24"/>
        </w:rPr>
        <w:t>cant change in impedance plot. This is because</w:t>
      </w:r>
      <w:r w:rsidR="000C498A" w:rsidRPr="00C47305">
        <w:rPr>
          <w:rFonts w:cs="Times New Roman"/>
          <w:szCs w:val="24"/>
        </w:rPr>
        <w:t xml:space="preserve"> the ions </w:t>
      </w:r>
      <w:r w:rsidR="00025300" w:rsidRPr="00C47305">
        <w:rPr>
          <w:rFonts w:cs="Times New Roman"/>
          <w:szCs w:val="24"/>
        </w:rPr>
        <w:t>are</w:t>
      </w:r>
      <w:r w:rsidR="000C498A" w:rsidRPr="00C47305">
        <w:rPr>
          <w:rFonts w:cs="Times New Roman"/>
          <w:szCs w:val="24"/>
        </w:rPr>
        <w:t xml:space="preserve"> not initially trapped, and it is difficult to expect pressure-mediated io</w:t>
      </w:r>
      <w:r w:rsidR="00025300" w:rsidRPr="00C47305">
        <w:rPr>
          <w:rFonts w:cs="Times New Roman"/>
          <w:szCs w:val="24"/>
        </w:rPr>
        <w:t>n pumping for the release of</w:t>
      </w:r>
      <w:r w:rsidR="000C498A" w:rsidRPr="00C47305">
        <w:rPr>
          <w:rFonts w:cs="Times New Roman"/>
          <w:szCs w:val="24"/>
        </w:rPr>
        <w:t xml:space="preserve"> ions under pressure</w:t>
      </w:r>
      <w:r w:rsidR="0015678C" w:rsidRPr="00C47305">
        <w:rPr>
          <w:rFonts w:cs="Times New Roman"/>
          <w:szCs w:val="24"/>
        </w:rPr>
        <w:t xml:space="preserve"> (</w:t>
      </w:r>
      <w:r w:rsidR="00025300" w:rsidRPr="00676B06">
        <w:rPr>
          <w:rFonts w:cs="Times New Roman"/>
          <w:szCs w:val="24"/>
        </w:rPr>
        <w:t>Supplementary Fig.</w:t>
      </w:r>
      <w:r w:rsidR="005A152E" w:rsidRPr="00676B06">
        <w:rPr>
          <w:rFonts w:cs="Times New Roman"/>
          <w:szCs w:val="24"/>
        </w:rPr>
        <w:t xml:space="preserve"> 1</w:t>
      </w:r>
      <w:r w:rsidR="005E3D30">
        <w:rPr>
          <w:rFonts w:cs="Times New Roman"/>
          <w:szCs w:val="24"/>
        </w:rPr>
        <w:t>1</w:t>
      </w:r>
      <w:r w:rsidR="0015678C" w:rsidRPr="00676B06">
        <w:rPr>
          <w:rFonts w:cs="Times New Roman"/>
          <w:szCs w:val="24"/>
        </w:rPr>
        <w:t>b</w:t>
      </w:r>
      <w:r w:rsidR="0015678C" w:rsidRPr="00C47305">
        <w:rPr>
          <w:rFonts w:cs="Times New Roman"/>
          <w:szCs w:val="24"/>
        </w:rPr>
        <w:t>)</w:t>
      </w:r>
      <w:r w:rsidR="000C498A" w:rsidRPr="00C47305">
        <w:rPr>
          <w:rFonts w:cs="Times New Roman"/>
          <w:szCs w:val="24"/>
        </w:rPr>
        <w:t>.</w:t>
      </w:r>
      <w:r w:rsidR="00025300" w:rsidRPr="00C47305">
        <w:rPr>
          <w:rFonts w:cs="Times New Roman"/>
          <w:szCs w:val="24"/>
        </w:rPr>
        <w:t xml:space="preserve"> In addition</w:t>
      </w:r>
      <w:r w:rsidR="00733D52" w:rsidRPr="00C47305">
        <w:rPr>
          <w:rFonts w:cs="Times New Roman"/>
          <w:szCs w:val="24"/>
        </w:rPr>
        <w:t xml:space="preserve">, </w:t>
      </w:r>
      <w:r w:rsidR="00326311" w:rsidRPr="00C47305">
        <w:rPr>
          <w:rFonts w:cs="Times New Roman"/>
          <w:szCs w:val="24"/>
        </w:rPr>
        <w:t xml:space="preserve">as the concentration of </w:t>
      </w:r>
      <w:r w:rsidR="0037458E" w:rsidRPr="00C47305">
        <w:rPr>
          <w:rFonts w:cs="Times New Roman"/>
          <w:szCs w:val="24"/>
        </w:rPr>
        <w:t>free ion number density increases, the electrode polarization</w:t>
      </w:r>
      <w:r w:rsidR="0017330E" w:rsidRPr="00C47305">
        <w:rPr>
          <w:rFonts w:cs="Times New Roman"/>
          <w:szCs w:val="24"/>
        </w:rPr>
        <w:t xml:space="preserve"> would shift</w:t>
      </w:r>
      <w:r w:rsidR="0037458E" w:rsidRPr="00C47305">
        <w:rPr>
          <w:rFonts w:cs="Times New Roman"/>
          <w:szCs w:val="24"/>
        </w:rPr>
        <w:t xml:space="preserve"> to</w:t>
      </w:r>
      <w:r w:rsidR="0017330E" w:rsidRPr="00C47305">
        <w:rPr>
          <w:rFonts w:cs="Times New Roman"/>
          <w:szCs w:val="24"/>
        </w:rPr>
        <w:t>ward</w:t>
      </w:r>
      <w:r w:rsidR="0037458E" w:rsidRPr="00C47305">
        <w:rPr>
          <w:rFonts w:cs="Times New Roman"/>
          <w:szCs w:val="24"/>
        </w:rPr>
        <w:t xml:space="preserve"> a higher frequency</w:t>
      </w:r>
      <w:r w:rsidR="00A004E0" w:rsidRPr="00C47305">
        <w:rPr>
          <w:rFonts w:cs="Times New Roman"/>
          <w:szCs w:val="24"/>
        </w:rPr>
        <w:t xml:space="preserve"> regime</w:t>
      </w:r>
      <w:r w:rsidR="005810D5" w:rsidRPr="00C47305">
        <w:rPr>
          <w:rFonts w:cs="Times New Roman"/>
          <w:szCs w:val="24"/>
        </w:rPr>
        <w:fldChar w:fldCharType="begin" w:fldLock="1"/>
      </w:r>
      <w:r w:rsidR="00313D62" w:rsidRPr="00C47305">
        <w:rPr>
          <w:rFonts w:cs="Times New Roman"/>
          <w:szCs w:val="24"/>
        </w:rPr>
        <w:instrText>ADDIN CSL_CITATION {"citationItems":[{"id":"ITEM-1","itemData":{"abstract":"A phenomenological theory of electric double layer polarization of blocking electrode is presented solving modified Debye-Falkenhagen (MDF) equation for potential, under the impedance boundary condition. The dynamic impedance and capacitance are obtained in terms Debye screening length and frequency dependent polarization length. Two characteristic relaxation frequencies for compact layer and diffuse layer are identified. At frequencies less than Helmholtz layer relaxation frequency the EDL is perfectly blocking. At frequencies larger than the diffuse layer relaxation frequency the EDL behaves like a resistor. At crossover frequencies the electrode is polarized. Theoretical results agrees well with experimental capacitance dispersion data.","author":[{"dropping-particle":"","family":"Singh","given":"Maibam Birla","non-dropping-particle":"","parse-names":false,"suffix":""},{"dropping-particle":"","family":"Kant","given":"Rama","non-dropping-particle":"","parse-names":false,"suffix":""}],"id":"ITEM-1","issued":{"date-parts":[["2011"]]},"title":"Theory of Electric Double Layer Dynamics at Blocking Electrode","type":"report"},"uris":["http://www.mendeley.com/documents/?uuid=097d53c0-0d0d-333d-9197-b996f1a0f71b"]}],"mendeley":{"formattedCitation":"&lt;sup&gt;8&lt;/sup&gt;","plainTextFormattedCitation":"8","previouslyFormattedCitation":"&lt;sup&gt;8&lt;/sup&gt;"},"properties":{"noteIndex":0},"schema":"https://github.com/citation-style-language/schema/raw/master/csl-citation.json"}</w:instrText>
      </w:r>
      <w:r w:rsidR="005810D5" w:rsidRPr="00C47305">
        <w:rPr>
          <w:rFonts w:cs="Times New Roman"/>
          <w:szCs w:val="24"/>
        </w:rPr>
        <w:fldChar w:fldCharType="separate"/>
      </w:r>
      <w:r w:rsidR="00313D62" w:rsidRPr="00C47305">
        <w:rPr>
          <w:rFonts w:cs="Times New Roman"/>
          <w:noProof/>
          <w:szCs w:val="24"/>
          <w:vertAlign w:val="superscript"/>
        </w:rPr>
        <w:t>8</w:t>
      </w:r>
      <w:r w:rsidR="005810D5" w:rsidRPr="00C47305">
        <w:rPr>
          <w:rFonts w:cs="Times New Roman"/>
          <w:szCs w:val="24"/>
        </w:rPr>
        <w:fldChar w:fldCharType="end"/>
      </w:r>
      <w:r w:rsidR="00025300" w:rsidRPr="00C47305">
        <w:rPr>
          <w:rFonts w:cs="Times New Roman"/>
          <w:szCs w:val="24"/>
        </w:rPr>
        <w:t>.</w:t>
      </w:r>
      <w:r w:rsidR="005810D5" w:rsidRPr="00C47305">
        <w:rPr>
          <w:rFonts w:cs="Times New Roman"/>
          <w:szCs w:val="24"/>
        </w:rPr>
        <w:t xml:space="preserve"> </w:t>
      </w:r>
      <w:r w:rsidR="00DF70B5" w:rsidRPr="00C47305">
        <w:rPr>
          <w:rFonts w:cs="Times New Roman"/>
          <w:szCs w:val="24"/>
        </w:rPr>
        <w:t>The frequency dependence of tan δ (Ɛ''/Ɛ') can be utilized to explore the free ion number density and diffu</w:t>
      </w:r>
      <w:r w:rsidR="0017330E" w:rsidRPr="00C47305">
        <w:rPr>
          <w:rFonts w:cs="Times New Roman"/>
          <w:szCs w:val="24"/>
        </w:rPr>
        <w:t>sivity by analyzing the shift in</w:t>
      </w:r>
      <w:r w:rsidR="00DF70B5" w:rsidRPr="00C47305">
        <w:rPr>
          <w:rFonts w:cs="Times New Roman"/>
          <w:szCs w:val="24"/>
        </w:rPr>
        <w:t xml:space="preserve"> relaxation peaks</w:t>
      </w:r>
      <w:r w:rsidR="0051077B" w:rsidRPr="00C47305">
        <w:rPr>
          <w:rFonts w:cs="Times New Roman"/>
          <w:szCs w:val="24"/>
        </w:rPr>
        <w:t xml:space="preserve"> corresponding to the </w:t>
      </w:r>
      <w:r w:rsidR="00DF70B5" w:rsidRPr="00C47305">
        <w:rPr>
          <w:rFonts w:cs="Times New Roman"/>
          <w:szCs w:val="24"/>
        </w:rPr>
        <w:t>angular frequency (ꞷ</w:t>
      </w:r>
      <w:r w:rsidR="00DF70B5" w:rsidRPr="00C47305">
        <w:rPr>
          <w:rFonts w:cs="Times New Roman"/>
          <w:szCs w:val="24"/>
          <w:vertAlign w:val="subscript"/>
        </w:rPr>
        <w:t>max</w:t>
      </w:r>
      <w:r w:rsidR="00DF70B5" w:rsidRPr="00C47305">
        <w:rPr>
          <w:rFonts w:cs="Times New Roman"/>
          <w:szCs w:val="24"/>
        </w:rPr>
        <w:t>)</w:t>
      </w:r>
      <w:r w:rsidR="0017330E" w:rsidRPr="00C47305">
        <w:rPr>
          <w:rFonts w:cs="Times New Roman"/>
          <w:szCs w:val="24"/>
        </w:rPr>
        <w:t>,</w:t>
      </w:r>
      <w:r w:rsidR="00DF70B5" w:rsidRPr="00C47305">
        <w:rPr>
          <w:rFonts w:cs="Times New Roman"/>
          <w:szCs w:val="24"/>
        </w:rPr>
        <w:t xml:space="preserve"> at which the full development of ele</w:t>
      </w:r>
      <w:r w:rsidR="0017330E" w:rsidRPr="00C47305">
        <w:rPr>
          <w:rFonts w:cs="Times New Roman"/>
          <w:szCs w:val="24"/>
        </w:rPr>
        <w:t>ctrode polarization takes place</w:t>
      </w:r>
      <w:r w:rsidR="00DF70B5" w:rsidRPr="00C47305">
        <w:rPr>
          <w:rFonts w:cs="Times New Roman"/>
          <w:szCs w:val="24"/>
        </w:rPr>
        <w:fldChar w:fldCharType="begin" w:fldLock="1"/>
      </w:r>
      <w:r w:rsidR="0051077B" w:rsidRPr="00C47305">
        <w:rPr>
          <w:rFonts w:cs="Times New Roman"/>
          <w:szCs w:val="24"/>
        </w:rPr>
        <w:instrText>ADDIN CSL_CITATION {"citationItems":[{"id":"ITEM-1","itemData":{"DOI":"10.1016/j.materresbull.2017.04.013","ISSN":"00255408","abstract":"The Cobalt sulfide (CoS) nano-particles were synthesized using microwave assisted route. Powder XRD exhibited mixed phase of Co3S4 and CoS. The average crystallite size is found to be 58.28 nm from the Scherrer's formula and 54.41 nm from the Williamson and Hall (W-H) method. Rod like morphology is observed in nano-particles by HRTEM. The EDAX spectrum confirmed the presence of cobalt and sulphur. The impedance spectra were recorded in the range from 10 Hz to 10 MHz at various temperatures from 323 K to 373 K. The complex impedance spectra, i.e., Nyquist plots, were composed of two semicircles indicating the presence of grain and grain boundary contributions of nanoparticles. From the Jonscher's power law plots the Correlation Barrier Hopping (CBH) mechanism was found to prevailing for conduction in CoS nanoparticles. The electrical modulus spectroscopy suggested the temperature dependant relaxation process within CoS Nanoparticles. The results are discussed.","author":[{"dropping-particle":"","family":"Joshi","given":"J. H.","non-dropping-particle":"","parse-names":false,"suffix":""},{"dropping-particle":"","family":"Kanchan","given":"D. K.","non-dropping-particle":"","parse-names":false,"suffix":""},{"dropping-particle":"","family":"Joshi","given":"M. J.","non-dropping-particle":"","parse-names":false,"suffix":""},{"dropping-particle":"","family":"Jethva","given":"H. O.","non-dropping-particle":"","parse-names":false,"suffix":""},{"dropping-particle":"","family":"Parikh","given":"K. D.","non-dropping-particle":"","parse-names":false,"suffix":""}],"container-title":"Materials Research Bulletin","id":"ITEM-1","issued":{"date-parts":[["2017"]]},"page":"63-73","publisher":"Elsevier Ltd","title":"Dielectric relaxation, complex impedance and modulus spectroscopic studies of mix phase rod like cobalt sulfide nanoparticles","type":"article-journal","volume":"93"},"uris":["http://www.mendeley.com/documents/?uuid=17a55ed5-1582-4074-bd8d-578980249a42"]},{"id":"ITEM-2","itemData":{"DOI":"10.1063/1.5123050","ISSN":"10897550","abstract":"The impact of physicochemical properties of imidazolium based different ionic liquids such as BDMIMBF4, BMIMBF, and EMIMBF4 on the ion conduction and relaxation mechanisms in ionogels is investigated using broadband dielectric spectroscopy. The complex conductivity isotherms of these ionogels are analyzed using a universal power law coupled with a modified Poisson-Nernst-Planck model for the contribution of electrode polarization dominated in the low frequency region. The effect of electrode polarization is analyzed by using the Macdonald-Coelho model to determine free-ion diffusivity and number density in these ionogels. The relaxation process of ions is also systematically studied using electric modulus spectroscopy over wide frequency and temperature ranges. The temperature dependence of the ionic conductivity, free-ion diffusivity, and relaxation times follows the Vogel-Tammann-Fulcher relationship, indicating existence of coupling between the ion transport and segmental dynamics in these ionogels. The EMIMBF4 ionic liquid doped ionogel shows the highest ionic conductivity, lowest relaxation time, highest free-ion diffusivity and highest number density due to the smallest size of cations, highest static dielectric constant, and lowest viscosity of the EMIMBF4 ionic liquid. It is observed that the stretched exponents for different ionogels obtained from Havriliak-Negami and Kohlrausch-Williams-Watts fits of electric modulus are lower than unity, indicating highly nonexponential relaxation in the investigated ionogels.","author":[{"dropping-particle":"","family":"Pal","given":"P.","non-dropping-particle":"","parse-names":false,"suffix":""},{"dropping-particle":"","family":"Ghosh","given":"A.","non-dropping-particle":"","parse-names":false,"suffix":""}],"container-title":"Journal of Applied Physics","id":"ITEM-2","issue":"13","issued":{"date-parts":[["2019"]]},"publisher":"AIP Publishing LLC","title":"Ion conduction and relaxation mechanism in ionogels embedded with imidazolium based ionic liquids","type":"article-journal","volume":"126"},"uris":["http://www.mendeley.com/documents/?uuid=758ac67a-8552-44f4-b156-6103a5c3ef70"]}],"mendeley":{"formattedCitation":"&lt;sup&gt;5,10&lt;/sup&gt;","plainTextFormattedCitation":"5,10","previouslyFormattedCitation":"&lt;sup&gt;5,10&lt;/sup&gt;"},"properties":{"noteIndex":0},"schema":"https://github.com/citation-style-language/schema/raw/master/csl-citation.json"}</w:instrText>
      </w:r>
      <w:r w:rsidR="00DF70B5" w:rsidRPr="00C47305">
        <w:rPr>
          <w:rFonts w:cs="Times New Roman"/>
          <w:szCs w:val="24"/>
        </w:rPr>
        <w:fldChar w:fldCharType="separate"/>
      </w:r>
      <w:r w:rsidR="00DF70B5" w:rsidRPr="00C47305">
        <w:rPr>
          <w:rFonts w:cs="Times New Roman"/>
          <w:noProof/>
          <w:szCs w:val="24"/>
          <w:vertAlign w:val="superscript"/>
        </w:rPr>
        <w:t>5,10</w:t>
      </w:r>
      <w:r w:rsidR="00DF70B5" w:rsidRPr="00C47305">
        <w:rPr>
          <w:rFonts w:cs="Times New Roman"/>
          <w:szCs w:val="24"/>
        </w:rPr>
        <w:fldChar w:fldCharType="end"/>
      </w:r>
      <w:r w:rsidR="0017330E" w:rsidRPr="00C47305">
        <w:rPr>
          <w:rFonts w:cs="Times New Roman"/>
          <w:szCs w:val="24"/>
        </w:rPr>
        <w:t>.</w:t>
      </w:r>
      <w:r w:rsidR="0076668B" w:rsidRPr="00C47305">
        <w:rPr>
          <w:rFonts w:cs="Times New Roman"/>
          <w:szCs w:val="24"/>
        </w:rPr>
        <w:t xml:space="preserve"> With the increase in free mobile ion number density and diffusivity under increasing pressure, τ</w:t>
      </w:r>
      <w:r w:rsidR="0076668B" w:rsidRPr="00C47305">
        <w:rPr>
          <w:rFonts w:cs="Times New Roman"/>
          <w:szCs w:val="24"/>
          <w:vertAlign w:val="superscript"/>
        </w:rPr>
        <w:t>–1</w:t>
      </w:r>
      <w:r w:rsidR="00FF67F2" w:rsidRPr="00C47305">
        <w:rPr>
          <w:rFonts w:cs="Times New Roman"/>
          <w:szCs w:val="24"/>
        </w:rPr>
        <w:t xml:space="preserve"> </w:t>
      </w:r>
      <w:r w:rsidR="0017330E" w:rsidRPr="00C47305">
        <w:rPr>
          <w:rFonts w:cs="Times New Roman"/>
          <w:szCs w:val="24"/>
        </w:rPr>
        <w:t xml:space="preserve">in the </w:t>
      </w:r>
      <w:proofErr w:type="spellStart"/>
      <w:r w:rsidR="0017330E" w:rsidRPr="00C47305">
        <w:rPr>
          <w:rFonts w:cs="Times New Roman"/>
          <w:szCs w:val="24"/>
        </w:rPr>
        <w:t>CLiPS</w:t>
      </w:r>
      <w:proofErr w:type="spellEnd"/>
      <w:r w:rsidR="0017330E" w:rsidRPr="00C47305">
        <w:rPr>
          <w:rFonts w:cs="Times New Roman"/>
          <w:szCs w:val="24"/>
        </w:rPr>
        <w:t xml:space="preserve"> </w:t>
      </w:r>
      <w:r w:rsidR="0076668B" w:rsidRPr="00C47305">
        <w:rPr>
          <w:rFonts w:cs="Times New Roman"/>
          <w:szCs w:val="24"/>
        </w:rPr>
        <w:t>shift</w:t>
      </w:r>
      <w:r w:rsidR="0017330E" w:rsidRPr="00C47305">
        <w:rPr>
          <w:rFonts w:cs="Times New Roman"/>
          <w:szCs w:val="24"/>
        </w:rPr>
        <w:t>s toward higher frequencies owing</w:t>
      </w:r>
      <w:r w:rsidR="0076668B" w:rsidRPr="00C47305">
        <w:rPr>
          <w:rFonts w:cs="Times New Roman"/>
          <w:szCs w:val="24"/>
        </w:rPr>
        <w:t xml:space="preserve"> to the faster ionic atmosphere relaxation </w:t>
      </w:r>
      <w:r w:rsidR="007A468F" w:rsidRPr="00C47305">
        <w:rPr>
          <w:rFonts w:cs="Times New Roman"/>
          <w:szCs w:val="24"/>
        </w:rPr>
        <w:t>(</w:t>
      </w:r>
      <w:r w:rsidR="00025300" w:rsidRPr="00676B06">
        <w:rPr>
          <w:rFonts w:cs="Times New Roman"/>
          <w:szCs w:val="24"/>
        </w:rPr>
        <w:t>Fig.</w:t>
      </w:r>
      <w:r w:rsidR="0076668B" w:rsidRPr="00676B06">
        <w:rPr>
          <w:rFonts w:cs="Times New Roman"/>
          <w:szCs w:val="24"/>
        </w:rPr>
        <w:t xml:space="preserve"> 4c</w:t>
      </w:r>
      <w:r w:rsidR="0076668B" w:rsidRPr="00C47305">
        <w:rPr>
          <w:rFonts w:cs="Times New Roman"/>
          <w:szCs w:val="24"/>
        </w:rPr>
        <w:t>, Main manuscript</w:t>
      </w:r>
      <w:r w:rsidR="007A468F" w:rsidRPr="00C47305">
        <w:rPr>
          <w:rFonts w:cs="Times New Roman"/>
          <w:szCs w:val="24"/>
        </w:rPr>
        <w:t>)</w:t>
      </w:r>
      <w:r w:rsidR="0076668B" w:rsidRPr="00C47305">
        <w:rPr>
          <w:rFonts w:cs="Times New Roman"/>
          <w:szCs w:val="24"/>
        </w:rPr>
        <w:t>.</w:t>
      </w:r>
      <w:r w:rsidR="00C5231F" w:rsidRPr="00C47305">
        <w:rPr>
          <w:rFonts w:cs="Times New Roman"/>
          <w:szCs w:val="24"/>
        </w:rPr>
        <w:t xml:space="preserve"> </w:t>
      </w:r>
      <w:r w:rsidR="0017330E" w:rsidRPr="00C47305">
        <w:rPr>
          <w:rFonts w:cs="Times New Roman"/>
          <w:szCs w:val="24"/>
        </w:rPr>
        <w:t>However</w:t>
      </w:r>
      <w:r w:rsidR="00C5231F" w:rsidRPr="00C47305">
        <w:rPr>
          <w:rFonts w:cs="Times New Roman"/>
          <w:szCs w:val="24"/>
        </w:rPr>
        <w:t>, τ</w:t>
      </w:r>
      <w:r w:rsidR="00C5231F" w:rsidRPr="00C47305">
        <w:rPr>
          <w:rFonts w:cs="Times New Roman"/>
          <w:szCs w:val="24"/>
          <w:vertAlign w:val="superscript"/>
        </w:rPr>
        <w:t>–1</w:t>
      </w:r>
      <w:r w:rsidR="00C5231F" w:rsidRPr="00C47305">
        <w:rPr>
          <w:rFonts w:cs="Times New Roman"/>
          <w:szCs w:val="24"/>
        </w:rPr>
        <w:t xml:space="preserve"> in the CLPU@E0</w:t>
      </w:r>
      <w:r w:rsidR="00C51B36" w:rsidRPr="00C47305">
        <w:rPr>
          <w:rFonts w:cs="Times New Roman"/>
          <w:szCs w:val="24"/>
        </w:rPr>
        <w:t>-IL</w:t>
      </w:r>
      <w:r w:rsidR="00C5231F" w:rsidRPr="00C47305">
        <w:rPr>
          <w:rFonts w:cs="Times New Roman"/>
          <w:szCs w:val="24"/>
        </w:rPr>
        <w:t xml:space="preserve"> (</w:t>
      </w:r>
      <w:r w:rsidR="00C5231F" w:rsidRPr="00676B06">
        <w:rPr>
          <w:rFonts w:cs="Times New Roman"/>
          <w:szCs w:val="24"/>
        </w:rPr>
        <w:t>Fig. 4d</w:t>
      </w:r>
      <w:r w:rsidR="00C5231F" w:rsidRPr="00C47305">
        <w:rPr>
          <w:rFonts w:cs="Times New Roman"/>
          <w:szCs w:val="24"/>
        </w:rPr>
        <w:t>,</w:t>
      </w:r>
      <w:r w:rsidR="00C5231F" w:rsidRPr="00C47305">
        <w:rPr>
          <w:rFonts w:cs="Times New Roman"/>
          <w:b/>
          <w:szCs w:val="24"/>
        </w:rPr>
        <w:t xml:space="preserve"> </w:t>
      </w:r>
      <w:r w:rsidR="00C5231F" w:rsidRPr="00C47305">
        <w:rPr>
          <w:rFonts w:cs="Times New Roman"/>
          <w:szCs w:val="24"/>
        </w:rPr>
        <w:t xml:space="preserve">Main manuscript) </w:t>
      </w:r>
      <w:r w:rsidR="00C51B36" w:rsidRPr="00C47305">
        <w:rPr>
          <w:rFonts w:cs="Times New Roman"/>
          <w:szCs w:val="24"/>
        </w:rPr>
        <w:t xml:space="preserve">exhibits no evident shift </w:t>
      </w:r>
      <w:r w:rsidR="00C5231F" w:rsidRPr="00C47305">
        <w:rPr>
          <w:rFonts w:cs="Times New Roman"/>
          <w:szCs w:val="24"/>
        </w:rPr>
        <w:t>because ions are not released with the increase in pressure</w:t>
      </w:r>
      <w:r w:rsidR="00C51B36" w:rsidRPr="00C47305">
        <w:rPr>
          <w:rFonts w:cs="Times New Roman"/>
          <w:szCs w:val="24"/>
        </w:rPr>
        <w:t>,</w:t>
      </w:r>
      <w:r w:rsidR="00C5231F" w:rsidRPr="00C47305">
        <w:rPr>
          <w:rFonts w:cs="Times New Roman"/>
          <w:szCs w:val="24"/>
        </w:rPr>
        <w:t xml:space="preserve"> </w:t>
      </w:r>
      <w:r w:rsidR="0051077B" w:rsidRPr="00C47305">
        <w:rPr>
          <w:rFonts w:cs="Times New Roman"/>
          <w:szCs w:val="24"/>
        </w:rPr>
        <w:t xml:space="preserve">as </w:t>
      </w:r>
      <w:r w:rsidR="00C51B36" w:rsidRPr="00C47305">
        <w:rPr>
          <w:rFonts w:cs="Times New Roman"/>
          <w:szCs w:val="24"/>
        </w:rPr>
        <w:t xml:space="preserve">the </w:t>
      </w:r>
      <w:r w:rsidR="0051077B" w:rsidRPr="00C47305">
        <w:rPr>
          <w:rFonts w:cs="Times New Roman"/>
          <w:szCs w:val="24"/>
        </w:rPr>
        <w:t>majority of the ion pairs already exist within the free volume of the matrix</w:t>
      </w:r>
      <w:r w:rsidR="0051077B" w:rsidRPr="00C47305">
        <w:rPr>
          <w:rFonts w:cs="Times New Roman"/>
          <w:szCs w:val="24"/>
        </w:rPr>
        <w:fldChar w:fldCharType="begin" w:fldLock="1"/>
      </w:r>
      <w:r w:rsidR="00313D62" w:rsidRPr="00C47305">
        <w:rPr>
          <w:rFonts w:cs="Times New Roman"/>
          <w:szCs w:val="24"/>
        </w:rPr>
        <w:instrText>ADDIN CSL_CITATION {"citationItems":[{"id":"ITEM-1","itemData":{"DOI":"10.1002/adma.201605973","ISSN":"15214095","PMID":"28185323","author":[{"dropping-particle":"","family":"Jin","given":"Ming Liang","non-dropping-particle":"","parse-names":false,"suffix":""},{"dropping-particle":"","family":"Park","given":"Sangsik","non-dropping-particle":"","parse-names":false,"suffix":""},{"dropping-particle":"","family":"Lee","given":"Younghoon","non-dropping-particle":"","parse-names":false,"suffix":""},{"dropping-particle":"","family":"Lee","given":"Ji Hye","non-dropping-particle":"","parse-names":false,"suffix":""},{"dropping-particle":"","family":"Chung","given":"Junho","non-dropping-particle":"","parse-names":false,"suffix":""},{"dropping-particle":"","family":"Kim","given":"Joo Sung","non-dropping-particle":"","parse-names":false,"suffix":""},{"dropping-particle":"","family":"Kim","given":"Jong Seon","non-dropping-particle":"","parse-names":false,"suffix":""},{"dropping-particle":"","family":"Kim","given":"So Young","non-dropping-particle":"","parse-names":false,"suffix":""},{"dropping-particle":"","family":"Jee","given":"Eunsong","non-dropping-particle":"","parse-names":false,"suffix":""},{"dropping-particle":"","family":"Kim","given":"Dae Woo","non-dropping-particle":"","parse-names":false,"suffix":""},{"dropping-particle":"","family":"Chung","given":"Jae Woo","non-dropping-particle":"","parse-names":false,"suffix":""},{"dropping-particle":"","family":"Lee","given":"Seung Geol","non-dropping-particle":"","parse-names":false,"suffix":""},{"dropping-particle":"","family":"Choi","given":"Dukhyun","non-dropping-particle":"","parse-names":false,"suffix":""},{"dropping-particle":"","family":"Jung","given":"Hee Tae","non-dropping-particle":"","parse-names":false,"suffix":""},{"dropping-particle":"","family":"Kim","given":"Do Hwan","non-dropping-particle":"","parse-names":false,"suffix":""}],"container-title":"Advanced Materials","id":"ITEM-1","issue":"13","issued":{"date-parts":[["2017"]]},"title":"An Ultrasensitive, Visco-Poroelastic Artificial Mechanotransducer Skin Inspired by Piezo2 Protein in Mammalian Merkel Cells","type":"article-journal","volume":"29"},"uris":["http://www.mendeley.com/documents/?uuid=97efa102-16f0-4a3d-b1ee-8c4cc537183b"]}],"mendeley":{"formattedCitation":"&lt;sup&gt;2&lt;/sup&gt;","plainTextFormattedCitation":"2","previouslyFormattedCitation":"&lt;sup&gt;2&lt;/sup&gt;"},"properties":{"noteIndex":0},"schema":"https://github.com/citation-style-language/schema/raw/master/csl-citation.json"}</w:instrText>
      </w:r>
      <w:r w:rsidR="0051077B" w:rsidRPr="00C47305">
        <w:rPr>
          <w:rFonts w:cs="Times New Roman"/>
          <w:szCs w:val="24"/>
        </w:rPr>
        <w:fldChar w:fldCharType="separate"/>
      </w:r>
      <w:r w:rsidR="0051077B" w:rsidRPr="00C47305">
        <w:rPr>
          <w:rFonts w:cs="Times New Roman"/>
          <w:noProof/>
          <w:szCs w:val="24"/>
          <w:vertAlign w:val="superscript"/>
        </w:rPr>
        <w:t>2</w:t>
      </w:r>
      <w:r w:rsidR="0051077B" w:rsidRPr="00C47305">
        <w:rPr>
          <w:rFonts w:cs="Times New Roman"/>
          <w:szCs w:val="24"/>
        </w:rPr>
        <w:fldChar w:fldCharType="end"/>
      </w:r>
      <w:r w:rsidR="00C5231F" w:rsidRPr="00C47305">
        <w:rPr>
          <w:rFonts w:cs="Times New Roman"/>
          <w:szCs w:val="24"/>
        </w:rPr>
        <w:t xml:space="preserve">. </w:t>
      </w:r>
      <w:r w:rsidR="00BE7756" w:rsidRPr="00C47305">
        <w:rPr>
          <w:rFonts w:cs="Times New Roman"/>
          <w:szCs w:val="24"/>
        </w:rPr>
        <w:t>Therefore,</w:t>
      </w:r>
      <w:r w:rsidR="00C51B36" w:rsidRPr="00C47305">
        <w:rPr>
          <w:rFonts w:cs="Times New Roman"/>
          <w:szCs w:val="24"/>
        </w:rPr>
        <w:t xml:space="preserve"> the </w:t>
      </w:r>
      <w:proofErr w:type="spellStart"/>
      <w:r w:rsidR="00C51B36" w:rsidRPr="00C47305">
        <w:rPr>
          <w:rFonts w:cs="Times New Roman"/>
          <w:szCs w:val="24"/>
        </w:rPr>
        <w:t>CLiPS</w:t>
      </w:r>
      <w:proofErr w:type="spellEnd"/>
      <w:r w:rsidR="00C51B36" w:rsidRPr="00C47305">
        <w:rPr>
          <w:rFonts w:cs="Times New Roman"/>
          <w:szCs w:val="24"/>
        </w:rPr>
        <w:t xml:space="preserve">-based device exhibits </w:t>
      </w:r>
      <w:r w:rsidR="00BE7756" w:rsidRPr="00C47305">
        <w:rPr>
          <w:rFonts w:cs="Times New Roman"/>
          <w:szCs w:val="24"/>
        </w:rPr>
        <w:t xml:space="preserve">shorter Debye length (high average free ion density in </w:t>
      </w:r>
      <w:r w:rsidR="00C51B36" w:rsidRPr="00C47305">
        <w:rPr>
          <w:rFonts w:cs="Times New Roman"/>
          <w:szCs w:val="24"/>
        </w:rPr>
        <w:t xml:space="preserve">the </w:t>
      </w:r>
      <w:r w:rsidR="00BE7756" w:rsidRPr="00C47305">
        <w:rPr>
          <w:rFonts w:cs="Times New Roman"/>
          <w:szCs w:val="24"/>
        </w:rPr>
        <w:t>diffusion layer)</w:t>
      </w:r>
      <w:r w:rsidR="00C51B36" w:rsidRPr="00C47305">
        <w:rPr>
          <w:rFonts w:cs="Times New Roman"/>
          <w:szCs w:val="24"/>
        </w:rPr>
        <w:t>, which results</w:t>
      </w:r>
      <w:r w:rsidR="00BE7756" w:rsidRPr="00C47305">
        <w:rPr>
          <w:rFonts w:cs="Times New Roman"/>
          <w:szCs w:val="24"/>
        </w:rPr>
        <w:t xml:space="preserve"> in the shift of τ</w:t>
      </w:r>
      <w:r w:rsidR="00BE7756" w:rsidRPr="00C47305">
        <w:rPr>
          <w:rFonts w:cs="Times New Roman"/>
          <w:szCs w:val="24"/>
          <w:vertAlign w:val="superscript"/>
        </w:rPr>
        <w:t>–1</w:t>
      </w:r>
      <w:r w:rsidR="00BE7756" w:rsidRPr="00C47305">
        <w:rPr>
          <w:rFonts w:cs="Times New Roman"/>
        </w:rPr>
        <w:t xml:space="preserve"> towards higher frequencies (shorter times)</w:t>
      </w:r>
      <w:r w:rsidR="00C51B36" w:rsidRPr="00C47305">
        <w:rPr>
          <w:rFonts w:cs="Times New Roman"/>
        </w:rPr>
        <w:t>,</w:t>
      </w:r>
      <w:r w:rsidR="00BE7756" w:rsidRPr="00C47305">
        <w:rPr>
          <w:rFonts w:cs="Times New Roman"/>
        </w:rPr>
        <w:t xml:space="preserve"> signifying lower relaxation time at higher pressures</w:t>
      </w:r>
      <w:r w:rsidR="005A152E" w:rsidRPr="00C47305">
        <w:rPr>
          <w:rFonts w:cs="Times New Roman"/>
        </w:rPr>
        <w:t xml:space="preserve"> (</w:t>
      </w:r>
      <w:r w:rsidR="005A152E" w:rsidRPr="00676B06">
        <w:rPr>
          <w:rFonts w:cs="Times New Roman"/>
        </w:rPr>
        <w:t>Fig. 4e</w:t>
      </w:r>
      <w:r w:rsidR="005A152E" w:rsidRPr="00C47305">
        <w:rPr>
          <w:rFonts w:cs="Times New Roman"/>
          <w:b/>
        </w:rPr>
        <w:t>,</w:t>
      </w:r>
      <w:r w:rsidR="005A152E" w:rsidRPr="00C47305">
        <w:rPr>
          <w:rFonts w:cs="Times New Roman"/>
        </w:rPr>
        <w:t xml:space="preserve"> Main manuscript)</w:t>
      </w:r>
      <w:r w:rsidR="00BE7756" w:rsidRPr="00C47305">
        <w:rPr>
          <w:rFonts w:cs="Times New Roman"/>
        </w:rPr>
        <w:t>.</w:t>
      </w:r>
      <w:r w:rsidR="00142A8A" w:rsidRPr="00C47305">
        <w:rPr>
          <w:rFonts w:cs="Times New Roman"/>
        </w:rPr>
        <w:t xml:space="preserve"> </w:t>
      </w:r>
      <w:r w:rsidR="00955B8B" w:rsidRPr="00C47305">
        <w:rPr>
          <w:rFonts w:cs="Times New Roman"/>
        </w:rPr>
        <w:t xml:space="preserve">From the maximum peak in </w:t>
      </w:r>
      <w:r w:rsidR="00955B8B" w:rsidRPr="00C47305">
        <w:rPr>
          <w:rFonts w:cs="Times New Roman"/>
          <w:szCs w:val="24"/>
        </w:rPr>
        <w:t>tan δ,</w:t>
      </w:r>
      <w:r w:rsidR="00955B8B" w:rsidRPr="00C47305">
        <w:rPr>
          <w:rFonts w:cs="Times New Roman"/>
        </w:rPr>
        <w:t xml:space="preserve"> t</w:t>
      </w:r>
      <w:r w:rsidR="00C50592" w:rsidRPr="00C47305">
        <w:rPr>
          <w:rFonts w:cs="Times New Roman"/>
        </w:rPr>
        <w:t xml:space="preserve">he </w:t>
      </w:r>
      <w:r w:rsidR="00C51B36" w:rsidRPr="00C47305">
        <w:rPr>
          <w:rFonts w:cs="Times New Roman"/>
        </w:rPr>
        <w:t>relaxation time can be</w:t>
      </w:r>
      <w:r w:rsidR="00955B8B" w:rsidRPr="00C47305">
        <w:rPr>
          <w:rFonts w:cs="Times New Roman"/>
        </w:rPr>
        <w:t xml:space="preserve"> expressed as 1/</w:t>
      </w:r>
      <w:r w:rsidR="00955B8B" w:rsidRPr="00C47305">
        <w:rPr>
          <w:rFonts w:cs="Times New Roman"/>
          <w:szCs w:val="24"/>
        </w:rPr>
        <w:t>ꞷ</w:t>
      </w:r>
      <w:r w:rsidR="00955B8B" w:rsidRPr="00C47305">
        <w:rPr>
          <w:rFonts w:cs="Times New Roman"/>
          <w:szCs w:val="24"/>
          <w:vertAlign w:val="subscript"/>
        </w:rPr>
        <w:t>max</w:t>
      </w:r>
      <w:r w:rsidR="0038218A" w:rsidRPr="00C47305">
        <w:rPr>
          <w:rFonts w:cs="Times New Roman"/>
          <w:szCs w:val="24"/>
        </w:rPr>
        <w:t>.</w:t>
      </w:r>
      <w:r w:rsidR="00C50592" w:rsidRPr="00C47305">
        <w:rPr>
          <w:rFonts w:cs="Times New Roman"/>
        </w:rPr>
        <w:t xml:space="preserve"> </w:t>
      </w:r>
    </w:p>
    <w:p w:rsidR="00847E63" w:rsidRPr="00C47305" w:rsidRDefault="00847E63" w:rsidP="00575CD2">
      <w:pPr>
        <w:spacing w:after="0" w:line="360" w:lineRule="auto"/>
        <w:jc w:val="both"/>
        <w:rPr>
          <w:rFonts w:cs="Times New Roman"/>
        </w:rPr>
      </w:pPr>
    </w:p>
    <w:p w:rsidR="00E439DA" w:rsidRPr="00C47305" w:rsidRDefault="00E439DA" w:rsidP="00575CD2">
      <w:pPr>
        <w:spacing w:after="0" w:line="360" w:lineRule="auto"/>
        <w:jc w:val="both"/>
        <w:rPr>
          <w:rFonts w:cs="Times New Roman"/>
        </w:rPr>
      </w:pPr>
      <w:r w:rsidRPr="00C47305">
        <w:rPr>
          <w:rFonts w:cs="Times New Roman"/>
          <w:b/>
        </w:rPr>
        <w:t xml:space="preserve">Supplementary Note 3: Pressure response of </w:t>
      </w:r>
      <w:proofErr w:type="spellStart"/>
      <w:r w:rsidR="003F4323" w:rsidRPr="00C47305">
        <w:rPr>
          <w:rFonts w:cs="Times New Roman"/>
          <w:b/>
        </w:rPr>
        <w:t>CLiPS</w:t>
      </w:r>
      <w:proofErr w:type="spellEnd"/>
      <w:r w:rsidR="003F4323" w:rsidRPr="00C47305">
        <w:rPr>
          <w:rFonts w:cs="Times New Roman"/>
          <w:b/>
        </w:rPr>
        <w:t xml:space="preserve"> films </w:t>
      </w:r>
      <w:r w:rsidR="00FA4FCB" w:rsidRPr="00C47305">
        <w:rPr>
          <w:rFonts w:cs="Times New Roman"/>
          <w:b/>
        </w:rPr>
        <w:t>under different</w:t>
      </w:r>
      <w:r w:rsidR="003F4323" w:rsidRPr="00C47305">
        <w:rPr>
          <w:rFonts w:cs="Times New Roman"/>
          <w:b/>
        </w:rPr>
        <w:t xml:space="preserve"> </w:t>
      </w:r>
      <w:r w:rsidR="000C603E" w:rsidRPr="00C47305">
        <w:rPr>
          <w:rFonts w:cs="Times New Roman"/>
          <w:b/>
        </w:rPr>
        <w:t xml:space="preserve">applied bias voltages and bias frequencies </w:t>
      </w:r>
    </w:p>
    <w:p w:rsidR="007908FB" w:rsidRPr="00C47305" w:rsidRDefault="007453CC" w:rsidP="00575CD2">
      <w:pPr>
        <w:spacing w:line="360" w:lineRule="auto"/>
        <w:ind w:firstLine="640"/>
        <w:jc w:val="both"/>
        <w:rPr>
          <w:rFonts w:cs="Times New Roman"/>
        </w:rPr>
      </w:pPr>
      <w:r w:rsidRPr="00C47305">
        <w:rPr>
          <w:rFonts w:cs="Times New Roman"/>
        </w:rPr>
        <w:t xml:space="preserve">The pressure response of different </w:t>
      </w:r>
      <w:proofErr w:type="spellStart"/>
      <w:r w:rsidR="006E0703" w:rsidRPr="00C47305">
        <w:rPr>
          <w:rFonts w:cs="Times New Roman"/>
        </w:rPr>
        <w:t>CLiPS</w:t>
      </w:r>
      <w:proofErr w:type="spellEnd"/>
      <w:r w:rsidR="006E0703" w:rsidRPr="00C47305">
        <w:rPr>
          <w:rFonts w:cs="Times New Roman"/>
        </w:rPr>
        <w:t xml:space="preserve"> (10-40 </w:t>
      </w:r>
      <w:proofErr w:type="spellStart"/>
      <w:r w:rsidR="006E0703" w:rsidRPr="00C47305">
        <w:rPr>
          <w:rFonts w:cs="Times New Roman"/>
        </w:rPr>
        <w:t>wt</w:t>
      </w:r>
      <w:proofErr w:type="spellEnd"/>
      <w:r w:rsidR="006E0703" w:rsidRPr="00C47305">
        <w:rPr>
          <w:rFonts w:cs="Times New Roman"/>
        </w:rPr>
        <w:t>%)</w:t>
      </w:r>
      <w:r w:rsidR="00C01C8D" w:rsidRPr="00C47305">
        <w:rPr>
          <w:rFonts w:cs="Times New Roman"/>
        </w:rPr>
        <w:t>-based</w:t>
      </w:r>
      <w:r w:rsidR="006E0703" w:rsidRPr="00C47305">
        <w:rPr>
          <w:rFonts w:cs="Times New Roman"/>
        </w:rPr>
        <w:t xml:space="preserve"> mechanosensiti</w:t>
      </w:r>
      <w:r w:rsidR="00C343B8" w:rsidRPr="00C47305">
        <w:rPr>
          <w:rFonts w:cs="Times New Roman"/>
        </w:rPr>
        <w:t>ve pressure sensors as depicted</w:t>
      </w:r>
      <w:r w:rsidR="006E0703" w:rsidRPr="00C47305">
        <w:rPr>
          <w:rFonts w:cs="Times New Roman"/>
        </w:rPr>
        <w:t xml:space="preserve"> in </w:t>
      </w:r>
      <w:r w:rsidR="00C343B8" w:rsidRPr="00676B06">
        <w:rPr>
          <w:rFonts w:cs="Times New Roman"/>
        </w:rPr>
        <w:t>Supplementary Fig</w:t>
      </w:r>
      <w:bookmarkStart w:id="1" w:name="_GoBack"/>
      <w:bookmarkEnd w:id="1"/>
      <w:r w:rsidR="00C343B8" w:rsidRPr="00676B06">
        <w:rPr>
          <w:rFonts w:cs="Times New Roman"/>
        </w:rPr>
        <w:t>.</w:t>
      </w:r>
      <w:r w:rsidR="001E14F6" w:rsidRPr="00676B06">
        <w:rPr>
          <w:rFonts w:cs="Times New Roman"/>
        </w:rPr>
        <w:t xml:space="preserve"> 12</w:t>
      </w:r>
      <w:r w:rsidR="006E0703" w:rsidRPr="00C47305">
        <w:rPr>
          <w:rFonts w:cs="Times New Roman"/>
        </w:rPr>
        <w:t>, under different applied bias voltages and bias frequencies</w:t>
      </w:r>
      <w:r w:rsidR="001E14F6" w:rsidRPr="00C47305">
        <w:rPr>
          <w:rFonts w:cs="Times New Roman"/>
        </w:rPr>
        <w:t>, which</w:t>
      </w:r>
      <w:r w:rsidR="006E0703" w:rsidRPr="00C47305">
        <w:rPr>
          <w:rFonts w:cs="Times New Roman"/>
        </w:rPr>
        <w:t xml:space="preserve"> exhibit similar </w:t>
      </w:r>
      <w:r w:rsidR="007908FB" w:rsidRPr="00C47305">
        <w:rPr>
          <w:rFonts w:cs="Times New Roman"/>
        </w:rPr>
        <w:t>tendency</w:t>
      </w:r>
      <w:r w:rsidR="00C343B8" w:rsidRPr="00C47305">
        <w:rPr>
          <w:rFonts w:cs="Times New Roman"/>
        </w:rPr>
        <w:t>. This is because</w:t>
      </w:r>
      <w:r w:rsidR="007908FB" w:rsidRPr="00C47305">
        <w:rPr>
          <w:rFonts w:cs="Times New Roman"/>
        </w:rPr>
        <w:t xml:space="preserve"> a </w:t>
      </w:r>
      <w:r w:rsidR="00681850" w:rsidRPr="00C47305">
        <w:rPr>
          <w:rFonts w:cs="Times New Roman"/>
        </w:rPr>
        <w:t>continuous</w:t>
      </w:r>
      <w:r w:rsidR="007908FB" w:rsidRPr="00C47305">
        <w:rPr>
          <w:rFonts w:cs="Times New Roman"/>
        </w:rPr>
        <w:t xml:space="preserve"> increase in external pressure leads to </w:t>
      </w:r>
      <w:r w:rsidR="00C343B8" w:rsidRPr="00C47305">
        <w:rPr>
          <w:rFonts w:cs="Times New Roman"/>
        </w:rPr>
        <w:t xml:space="preserve">a </w:t>
      </w:r>
      <w:r w:rsidR="007908FB" w:rsidRPr="00C47305">
        <w:rPr>
          <w:rFonts w:cs="Times New Roman"/>
        </w:rPr>
        <w:t xml:space="preserve">steady increase in </w:t>
      </w:r>
      <w:r w:rsidR="00F95C0F" w:rsidRPr="00C47305">
        <w:rPr>
          <w:rFonts w:cs="Times New Roman"/>
        </w:rPr>
        <w:t>the device capacitance.</w:t>
      </w:r>
      <w:r w:rsidR="00C343B8" w:rsidRPr="00C47305">
        <w:rPr>
          <w:rFonts w:cs="Times New Roman"/>
        </w:rPr>
        <w:t xml:space="preserve"> This trend can be</w:t>
      </w:r>
      <w:r w:rsidR="00280D23" w:rsidRPr="00C47305">
        <w:rPr>
          <w:rFonts w:cs="Times New Roman"/>
        </w:rPr>
        <w:t xml:space="preserve"> explained by the pressure-mediated breaking of ion-dipole interactions</w:t>
      </w:r>
      <w:r w:rsidR="00C343B8" w:rsidRPr="00C47305">
        <w:rPr>
          <w:rFonts w:cs="Times New Roman"/>
        </w:rPr>
        <w:t>, which results in the release of more free mobile ions,</w:t>
      </w:r>
      <w:r w:rsidR="00280D23" w:rsidRPr="00C47305">
        <w:rPr>
          <w:rFonts w:cs="Times New Roman"/>
        </w:rPr>
        <w:t xml:space="preserve"> </w:t>
      </w:r>
      <w:r w:rsidR="00C343B8" w:rsidRPr="00C47305">
        <w:rPr>
          <w:rFonts w:cs="Times New Roman"/>
        </w:rPr>
        <w:t>enhancing</w:t>
      </w:r>
      <w:r w:rsidR="00681850" w:rsidRPr="00C47305">
        <w:rPr>
          <w:rFonts w:cs="Times New Roman"/>
        </w:rPr>
        <w:t xml:space="preserve"> </w:t>
      </w:r>
      <w:r w:rsidR="00280D23" w:rsidRPr="00C47305">
        <w:rPr>
          <w:rFonts w:cs="Times New Roman"/>
        </w:rPr>
        <w:t xml:space="preserve">the formation of EDL at the </w:t>
      </w:r>
      <w:proofErr w:type="spellStart"/>
      <w:r w:rsidR="00280D23" w:rsidRPr="00C47305">
        <w:rPr>
          <w:rFonts w:cs="Times New Roman"/>
        </w:rPr>
        <w:t>CLiPS</w:t>
      </w:r>
      <w:proofErr w:type="spellEnd"/>
      <w:r w:rsidR="00280D23" w:rsidRPr="00C47305">
        <w:rPr>
          <w:rFonts w:cs="Times New Roman"/>
        </w:rPr>
        <w:t xml:space="preserve">/electrode interfaces. </w:t>
      </w:r>
      <w:r w:rsidR="00D764DD" w:rsidRPr="00C47305">
        <w:rPr>
          <w:rFonts w:cs="Times New Roman"/>
        </w:rPr>
        <w:t>Furthermore, the applied bias voltage effect on increasing tendency of initial (</w:t>
      </w:r>
      <w:r w:rsidR="00D764DD" w:rsidRPr="00C47305">
        <w:rPr>
          <w:rFonts w:cs="Times New Roman"/>
          <w:i/>
        </w:rPr>
        <w:t>C</w:t>
      </w:r>
      <w:r w:rsidR="00D764DD" w:rsidRPr="00C47305">
        <w:rPr>
          <w:rFonts w:cs="Times New Roman"/>
          <w:i/>
          <w:vertAlign w:val="subscript"/>
        </w:rPr>
        <w:t>0</w:t>
      </w:r>
      <w:r w:rsidR="00D764DD" w:rsidRPr="00C47305">
        <w:rPr>
          <w:rFonts w:cs="Times New Roman"/>
        </w:rPr>
        <w:t>, capacitance under no pressure) and the final capacitance (</w:t>
      </w:r>
      <w:proofErr w:type="spellStart"/>
      <w:r w:rsidR="00D764DD" w:rsidRPr="00C47305">
        <w:rPr>
          <w:rFonts w:cs="Times New Roman"/>
          <w:i/>
        </w:rPr>
        <w:t>C</w:t>
      </w:r>
      <w:r w:rsidR="00D764DD" w:rsidRPr="00C47305">
        <w:rPr>
          <w:rFonts w:cs="Times New Roman"/>
          <w:i/>
          <w:vertAlign w:val="subscript"/>
        </w:rPr>
        <w:t>p</w:t>
      </w:r>
      <w:proofErr w:type="spellEnd"/>
      <w:r w:rsidR="00D764DD" w:rsidRPr="00C47305">
        <w:rPr>
          <w:rFonts w:cs="Times New Roman"/>
        </w:rPr>
        <w:t>, capacitance under pressure of ~23 kPa)</w:t>
      </w:r>
      <w:r w:rsidR="00C343B8" w:rsidRPr="00C47305">
        <w:rPr>
          <w:rFonts w:cs="Times New Roman"/>
        </w:rPr>
        <w:t>,</w:t>
      </w:r>
      <w:r w:rsidR="00D764DD" w:rsidRPr="00C47305">
        <w:rPr>
          <w:rFonts w:cs="Times New Roman"/>
        </w:rPr>
        <w:t xml:space="preserve"> imply that intensified electric field across the </w:t>
      </w:r>
      <w:proofErr w:type="spellStart"/>
      <w:r w:rsidR="00D764DD" w:rsidRPr="00C47305">
        <w:rPr>
          <w:rFonts w:cs="Times New Roman"/>
        </w:rPr>
        <w:t>CLiPS</w:t>
      </w:r>
      <w:proofErr w:type="spellEnd"/>
      <w:r w:rsidR="00D764DD" w:rsidRPr="00C47305">
        <w:rPr>
          <w:rFonts w:cs="Times New Roman"/>
        </w:rPr>
        <w:t xml:space="preserve"> films </w:t>
      </w:r>
      <w:r w:rsidR="00C01C8D" w:rsidRPr="00C47305">
        <w:rPr>
          <w:rFonts w:cs="Times New Roman"/>
        </w:rPr>
        <w:t>influence</w:t>
      </w:r>
      <w:r w:rsidR="00D764DD" w:rsidRPr="00C47305">
        <w:rPr>
          <w:rFonts w:cs="Times New Roman"/>
        </w:rPr>
        <w:t xml:space="preserve"> the device capacitance. </w:t>
      </w:r>
      <w:r w:rsidR="009304F3" w:rsidRPr="00C47305">
        <w:rPr>
          <w:rFonts w:cs="Times New Roman"/>
        </w:rPr>
        <w:t xml:space="preserve">This can be explained by </w:t>
      </w:r>
      <w:r w:rsidR="009304F3" w:rsidRPr="00C47305">
        <w:rPr>
          <w:rFonts w:cs="Times New Roman"/>
        </w:rPr>
        <w:lastRenderedPageBreak/>
        <w:t xml:space="preserve">the weakening of ion-dipole interactions with </w:t>
      </w:r>
      <w:r w:rsidR="00C343B8" w:rsidRPr="00C47305">
        <w:rPr>
          <w:rFonts w:cs="Times New Roman"/>
        </w:rPr>
        <w:t xml:space="preserve">the </w:t>
      </w:r>
      <w:r w:rsidR="009304F3" w:rsidRPr="00C47305">
        <w:rPr>
          <w:rFonts w:cs="Times New Roman"/>
        </w:rPr>
        <w:t>in</w:t>
      </w:r>
      <w:r w:rsidR="00547ADC" w:rsidRPr="00C47305">
        <w:rPr>
          <w:rFonts w:cs="Times New Roman"/>
        </w:rPr>
        <w:t>crease in applied voltage bias</w:t>
      </w:r>
      <w:r w:rsidR="00547ADC" w:rsidRPr="00C47305">
        <w:rPr>
          <w:rFonts w:cs="Times New Roman"/>
        </w:rPr>
        <w:fldChar w:fldCharType="begin" w:fldLock="1"/>
      </w:r>
      <w:r w:rsidR="0051077B" w:rsidRPr="00C47305">
        <w:rPr>
          <w:rFonts w:cs="Times New Roman"/>
        </w:rPr>
        <w:instrText>ADDIN CSL_CITATION {"citationItems":[{"id":"ITEM-1","itemData":{"DOI":"10.1039/d1sm00583a","abstract":"We employ the coarse-grained molecular dynamics simulation to investigate the fundamental structural and dynamic properties of the ionic solution with and without the application of an external electric field. Our simulations, in which the solvent molecules are treated as Stockmayer fluids and the ions are modeled as spheres, can effectively account for the multi-body correlations between ion-ion, ion-dipole, and dipole-dipole interactions, which are often ignored by the mean-field theories or coarse-grained simulations based on a dielectric continuum. By focusing on the coupling between effects of ion solvation, electrostatic correlations and applied electric field, we highlight some nontrivial microscopic molecular features of the systems, such as the reorganization of the dipolar solvent, clustering of the ions, and diffusions of ions and dipolar solvent molecules. Particularly, our simulation indicates the nonmonotonic dependence of the ionic clustering and ion diffusion rates on the dipolar nature of the solvent molecules, as well as the amplification of these tendencies caused by the electric field application. This work provides insights into the fundamental understanding of physicochemical properties for ion-containing liquids and contributes to the design and development of ion-containing materials.","author":[{"dropping-particle":"","family":"Liang","given":"Jicai","non-dropping-particle":"","parse-names":false,"suffix":""},{"dropping-particle":"","family":"Wei","given":"Hao","non-dropping-particle":"","parse-names":false,"suffix":""},{"dropping-particle":"","family":"Yu","given":"Kaifeng","non-dropping-particle":"","parse-names":false,"suffix":""},{"dropping-particle":"","family":"Lin","given":"Chengjiang","non-dropping-particle":"","parse-names":false,"suffix":""},{"dropping-particle":"","family":"Li","given":"Hongfei","non-dropping-particle":"","parse-names":false,"suffix":""},{"dropping-particle":"","family":"Ding","given":"Mingming","non-dropping-particle":"","parse-names":false,"suffix":""},{"dropping-particle":"","family":"Duan","given":"Xiaozheng","non-dropping-particle":"","parse-names":false,"suffix":""}],"container-title":"Cite this: Soft Matter","id":"ITEM-1","issued":{"date-parts":[["2021"]]},"page":"6305","title":"Structure and dynamics of ions in dipolar solvents: a coarse-grained simulation study †","type":"article-journal","volume":"17"},"uris":["http://www.mendeley.com/documents/?uuid=ecc96dae-c818-3614-8841-d6fc3b9c547e"]}],"mendeley":{"formattedCitation":"&lt;sup&gt;11&lt;/sup&gt;","plainTextFormattedCitation":"11","previouslyFormattedCitation":"&lt;sup&gt;11&lt;/sup&gt;"},"properties":{"noteIndex":0},"schema":"https://github.com/citation-style-language/schema/raw/master/csl-citation.json"}</w:instrText>
      </w:r>
      <w:r w:rsidR="00547ADC" w:rsidRPr="00C47305">
        <w:rPr>
          <w:rFonts w:cs="Times New Roman"/>
        </w:rPr>
        <w:fldChar w:fldCharType="separate"/>
      </w:r>
      <w:r w:rsidR="00DF70B5" w:rsidRPr="00C47305">
        <w:rPr>
          <w:rFonts w:cs="Times New Roman"/>
          <w:noProof/>
          <w:vertAlign w:val="superscript"/>
        </w:rPr>
        <w:t>11</w:t>
      </w:r>
      <w:r w:rsidR="00547ADC" w:rsidRPr="00C47305">
        <w:rPr>
          <w:rFonts w:cs="Times New Roman"/>
        </w:rPr>
        <w:fldChar w:fldCharType="end"/>
      </w:r>
      <w:r w:rsidR="00C343B8" w:rsidRPr="00C47305">
        <w:rPr>
          <w:rFonts w:cs="Times New Roman"/>
        </w:rPr>
        <w:t xml:space="preserve">. This results in the </w:t>
      </w:r>
      <w:r w:rsidR="009304F3" w:rsidRPr="00C47305">
        <w:rPr>
          <w:rFonts w:cs="Times New Roman"/>
        </w:rPr>
        <w:t>voltage driven migration of ions</w:t>
      </w:r>
      <w:r w:rsidR="00F12AF5" w:rsidRPr="00C47305">
        <w:rPr>
          <w:rFonts w:cs="Times New Roman"/>
        </w:rPr>
        <w:fldChar w:fldCharType="begin" w:fldLock="1"/>
      </w:r>
      <w:r w:rsidR="0051077B" w:rsidRPr="00C47305">
        <w:rPr>
          <w:rFonts w:cs="Times New Roman"/>
        </w:rPr>
        <w:instrText>ADDIN CSL_CITATION {"citationItems":[{"id":"ITEM-1","itemData":{"DOI":"10.1098/rsfs.2016.0026","abstract":"One contribution of 8 to a theme issue 'Sensors in technology and nature'. Electromechanical coupling in electroactive polymers (EAPs) has been widely applied for actuation and is also being increasingly investigated for sensing chemical and mechanical stimuli. EAPs are a unique class of materials, with low-moduli high-strain capabilities and the ability to conform to surfaces of different shapes. These features make them attractive for applications such as wearable sensors and interfacing with soft tissues. Here, we review the major types of EAPs and their sensing mechanisms. These are divided into two classes depending on the main type of charge carrier: ionic EAPs (such as conducting polymers and ionic polymer-metal composites) and electronic EAPs (such as dielectric elastomers, liquid-crystal polymers and piezoelectric polymers). This review is intended to serve as an introduction to the mechanisms of these materials and as a first step in material selection for both researchers and designers of flexible/bendable devices, biocompatible sensors or even robotic tactile sensing units.","author":[{"dropping-particle":"","family":"Wang","given":"T","non-dropping-particle":"","parse-names":false,"suffix":""},{"dropping-particle":"","family":"Farajollahi","given":"M","non-dropping-particle":"","parse-names":false,"suffix":""},{"dropping-particle":"","family":"Choi","given":"Y S","non-dropping-particle":"","parse-names":false,"suffix":""},{"dropping-particle":"","family":"Lin","given":"I-T","non-dropping-particle":"","parse-names":false,"suffix":""},{"dropping-particle":"","family":"Marshall","given":"J E","non-dropping-particle":"","parse-names":false,"suffix":""},{"dropping-particle":"","family":"Thompson","given":"N M","non-dropping-particle":"","parse-names":false,"suffix":""},{"dropping-particle":"","family":"Kar-Narayan","given":"S","non-dropping-particle":"","parse-names":false,"suffix":""},{"dropping-particle":"","family":"Madden","given":"Jdw D W","non-dropping-particle":"","parse-names":false,"suffix":""},{"dropping-particle":"","family":"Smoukov","given":"S K","non-dropping-particle":"","parse-names":false,"suffix":""}],"container-title":"Interface Focus","id":"ITEM-1","issued":{"date-parts":[["2016"]]},"title":"Electroactive polymers for sensing","type":"article-journal","volume":"6"},"uris":["http://www.mendeley.com/documents/?uuid=ced6886e-be9e-373f-a4dc-cbecf5bd3ae5"]}],"mendeley":{"formattedCitation":"&lt;sup&gt;12&lt;/sup&gt;","plainTextFormattedCitation":"12","previouslyFormattedCitation":"&lt;sup&gt;12&lt;/sup&gt;"},"properties":{"noteIndex":0},"schema":"https://github.com/citation-style-language/schema/raw/master/csl-citation.json"}</w:instrText>
      </w:r>
      <w:r w:rsidR="00F12AF5" w:rsidRPr="00C47305">
        <w:rPr>
          <w:rFonts w:cs="Times New Roman"/>
        </w:rPr>
        <w:fldChar w:fldCharType="separate"/>
      </w:r>
      <w:r w:rsidR="00DF70B5" w:rsidRPr="00C47305">
        <w:rPr>
          <w:rFonts w:cs="Times New Roman"/>
          <w:noProof/>
          <w:vertAlign w:val="superscript"/>
        </w:rPr>
        <w:t>12</w:t>
      </w:r>
      <w:r w:rsidR="00F12AF5" w:rsidRPr="00C47305">
        <w:rPr>
          <w:rFonts w:cs="Times New Roman"/>
        </w:rPr>
        <w:fldChar w:fldCharType="end"/>
      </w:r>
      <w:r w:rsidR="009304F3" w:rsidRPr="00C47305">
        <w:rPr>
          <w:rFonts w:cs="Times New Roman"/>
        </w:rPr>
        <w:t xml:space="preserve"> towards the </w:t>
      </w:r>
      <w:r w:rsidR="00C01C8D" w:rsidRPr="00C47305">
        <w:rPr>
          <w:rFonts w:cs="Times New Roman"/>
        </w:rPr>
        <w:t xml:space="preserve">corresponding </w:t>
      </w:r>
      <w:r w:rsidR="009304F3" w:rsidRPr="00C47305">
        <w:rPr>
          <w:rFonts w:cs="Times New Roman"/>
        </w:rPr>
        <w:t>electrodes</w:t>
      </w:r>
      <w:r w:rsidR="00E83DED" w:rsidRPr="00C47305">
        <w:rPr>
          <w:rFonts w:cs="Times New Roman"/>
        </w:rPr>
        <w:t>, which enhances</w:t>
      </w:r>
      <w:r w:rsidR="009304F3" w:rsidRPr="00C47305">
        <w:rPr>
          <w:rFonts w:cs="Times New Roman"/>
        </w:rPr>
        <w:t xml:space="preserve"> the EDL formation.</w:t>
      </w:r>
      <w:r w:rsidR="001C0FAE" w:rsidRPr="00C47305">
        <w:rPr>
          <w:rFonts w:cs="Times New Roman"/>
        </w:rPr>
        <w:t xml:space="preserve"> </w:t>
      </w:r>
      <w:r w:rsidR="00762FA4" w:rsidRPr="00C47305">
        <w:rPr>
          <w:rFonts w:cs="Times New Roman"/>
        </w:rPr>
        <w:t>The pressure response under different applied bias voltages evidently support that the pressu</w:t>
      </w:r>
      <w:r w:rsidR="00E83DED" w:rsidRPr="00C47305">
        <w:rPr>
          <w:rFonts w:cs="Times New Roman"/>
        </w:rPr>
        <w:t xml:space="preserve">re sensing mechanism in </w:t>
      </w:r>
      <w:proofErr w:type="spellStart"/>
      <w:r w:rsidR="00E83DED" w:rsidRPr="00C47305">
        <w:rPr>
          <w:rFonts w:cs="Times New Roman"/>
        </w:rPr>
        <w:t>CLiPS</w:t>
      </w:r>
      <w:proofErr w:type="spellEnd"/>
      <w:r w:rsidR="00E83DED" w:rsidRPr="00C47305">
        <w:rPr>
          <w:rFonts w:cs="Times New Roman"/>
        </w:rPr>
        <w:t xml:space="preserve"> can be</w:t>
      </w:r>
      <w:r w:rsidR="00762FA4" w:rsidRPr="00C47305">
        <w:rPr>
          <w:rFonts w:cs="Times New Roman"/>
        </w:rPr>
        <w:t xml:space="preserve"> attributed to the Cl groups-induced piezo-ionic dynamics</w:t>
      </w:r>
      <w:r w:rsidR="00E83DED" w:rsidRPr="00C47305">
        <w:rPr>
          <w:rFonts w:cs="Times New Roman"/>
        </w:rPr>
        <w:t>. This subsequently, results</w:t>
      </w:r>
      <w:r w:rsidR="00762FA4" w:rsidRPr="00C47305">
        <w:rPr>
          <w:rFonts w:cs="Times New Roman"/>
        </w:rPr>
        <w:t xml:space="preserve"> in the pumping of [EMIM]</w:t>
      </w:r>
      <w:r w:rsidR="00762FA4" w:rsidRPr="00C47305">
        <w:rPr>
          <w:rFonts w:cs="Times New Roman"/>
          <w:vertAlign w:val="superscript"/>
        </w:rPr>
        <w:t>+</w:t>
      </w:r>
      <w:r w:rsidR="00762FA4" w:rsidRPr="00C47305">
        <w:rPr>
          <w:rFonts w:cs="Times New Roman"/>
        </w:rPr>
        <w:t>[TFSI]</w:t>
      </w:r>
      <w:r w:rsidR="00762FA4" w:rsidRPr="00C47305">
        <w:rPr>
          <w:rFonts w:cs="Times New Roman"/>
          <w:vertAlign w:val="superscript"/>
        </w:rPr>
        <w:t>–</w:t>
      </w:r>
      <w:r w:rsidR="00762FA4" w:rsidRPr="00C47305">
        <w:rPr>
          <w:rFonts w:cs="Times New Roman"/>
        </w:rPr>
        <w:t xml:space="preserve"> ions pairs from the trap state to the electrolyte/electrode interfaces.</w:t>
      </w:r>
      <w:r w:rsidR="00C4087C" w:rsidRPr="00C47305">
        <w:rPr>
          <w:rFonts w:cs="Times New Roman"/>
        </w:rPr>
        <w:t xml:space="preserve"> </w:t>
      </w:r>
    </w:p>
    <w:p w:rsidR="006E0320" w:rsidRPr="00C47305" w:rsidRDefault="006E0320" w:rsidP="00575CD2">
      <w:pPr>
        <w:spacing w:line="360" w:lineRule="auto"/>
        <w:jc w:val="both"/>
        <w:rPr>
          <w:rFonts w:cs="Times New Roman"/>
          <w:szCs w:val="24"/>
        </w:rPr>
      </w:pPr>
    </w:p>
    <w:p w:rsidR="00961331" w:rsidRPr="00C47305" w:rsidRDefault="006E0320" w:rsidP="00961331">
      <w:pPr>
        <w:rPr>
          <w:rFonts w:cs="Times New Roman"/>
          <w:szCs w:val="24"/>
        </w:rPr>
      </w:pPr>
      <w:r w:rsidRPr="00C47305">
        <w:rPr>
          <w:rFonts w:cs="Times New Roman"/>
        </w:rPr>
        <w:br w:type="page"/>
      </w:r>
      <w:r w:rsidR="002A3B69">
        <w:rPr>
          <w:rFonts w:cs="Times New Roman"/>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441pt">
            <v:imagedata r:id="rId14" o:title="Figure S1"/>
          </v:shape>
        </w:pict>
      </w:r>
    </w:p>
    <w:p w:rsidR="00C47305" w:rsidRPr="00C47305" w:rsidRDefault="00353D7B" w:rsidP="00554EC6">
      <w:pPr>
        <w:spacing w:line="276" w:lineRule="auto"/>
        <w:jc w:val="both"/>
        <w:rPr>
          <w:rFonts w:eastAsiaTheme="minorEastAsia"/>
          <w:b/>
          <w:sz w:val="22"/>
        </w:rPr>
      </w:pPr>
      <w:r>
        <w:rPr>
          <w:rFonts w:cs="Times New Roman"/>
          <w:b/>
        </w:rPr>
        <w:t>Supplementary Fig.</w:t>
      </w:r>
      <w:r w:rsidR="00C47305" w:rsidRPr="00C47305">
        <w:rPr>
          <w:rFonts w:cs="Times New Roman"/>
          <w:b/>
        </w:rPr>
        <w:t xml:space="preserve"> </w:t>
      </w:r>
      <w:r w:rsidR="00C47305" w:rsidRPr="00353D7B">
        <w:rPr>
          <w:rFonts w:cs="Times New Roman"/>
          <w:b/>
        </w:rPr>
        <w:t xml:space="preserve">1 </w:t>
      </w:r>
      <w:r w:rsidR="00C47305" w:rsidRPr="00353D7B">
        <w:rPr>
          <w:rFonts w:cs="Times New Roman"/>
          <w:b/>
          <w:szCs w:val="24"/>
        </w:rPr>
        <w:t>|</w:t>
      </w:r>
      <w:r>
        <w:rPr>
          <w:rFonts w:cs="Times New Roman"/>
          <w:szCs w:val="24"/>
        </w:rPr>
        <w:t xml:space="preserve"> </w:t>
      </w:r>
      <w:r w:rsidR="00C47305" w:rsidRPr="00353D7B">
        <w:rPr>
          <w:b/>
          <w:bCs/>
          <w:szCs w:val="24"/>
        </w:rPr>
        <w:t>Synthesis process of novel polyurethane.</w:t>
      </w:r>
      <w:r w:rsidR="00C47305" w:rsidRPr="00C47305">
        <w:rPr>
          <w:szCs w:val="24"/>
        </w:rPr>
        <w:t xml:space="preserve"> Epichlorohydrin (ECH) molecule is composed of abundant Cl functional groups originating from the C-Cl bonds, which form the key component of the polyurethane. </w:t>
      </w:r>
      <w:r w:rsidR="00C47305" w:rsidRPr="00796448">
        <w:rPr>
          <w:b/>
          <w:bCs/>
          <w:szCs w:val="24"/>
        </w:rPr>
        <w:t>a,</w:t>
      </w:r>
      <w:r w:rsidR="00C47305" w:rsidRPr="00C47305">
        <w:rPr>
          <w:szCs w:val="24"/>
        </w:rPr>
        <w:t xml:space="preserve"> Synthesis process of Poly(ECH-co-THF) diol. </w:t>
      </w:r>
      <w:r w:rsidR="00C47305" w:rsidRPr="00796448">
        <w:rPr>
          <w:b/>
          <w:bCs/>
          <w:szCs w:val="24"/>
        </w:rPr>
        <w:t>b,</w:t>
      </w:r>
      <w:r w:rsidR="00C47305" w:rsidRPr="00C47305">
        <w:rPr>
          <w:szCs w:val="24"/>
        </w:rPr>
        <w:t xml:space="preserve"> Synthesis method of Cl functionalized polyurethane (CLPU). </w:t>
      </w:r>
      <w:r w:rsidR="00C47305" w:rsidRPr="00796448">
        <w:rPr>
          <w:b/>
          <w:bCs/>
          <w:szCs w:val="24"/>
        </w:rPr>
        <w:t>c,</w:t>
      </w:r>
      <w:r w:rsidR="00C47305" w:rsidRPr="00C47305">
        <w:rPr>
          <w:szCs w:val="24"/>
        </w:rPr>
        <w:t xml:space="preserve"> synthesis method of polyurethane without Cl groups (</w:t>
      </w:r>
      <w:r w:rsidR="00640815">
        <w:rPr>
          <w:szCs w:val="24"/>
        </w:rPr>
        <w:t>CLPU@</w:t>
      </w:r>
      <w:r w:rsidR="00C47305" w:rsidRPr="00C47305">
        <w:rPr>
          <w:szCs w:val="24"/>
        </w:rPr>
        <w:t>E0) (used as reference).</w:t>
      </w:r>
    </w:p>
    <w:p w:rsidR="00554EC6" w:rsidRDefault="00554EC6" w:rsidP="00575CD2">
      <w:pPr>
        <w:spacing w:line="360" w:lineRule="auto"/>
        <w:jc w:val="both"/>
        <w:rPr>
          <w:rFonts w:cs="Times New Roman"/>
          <w:szCs w:val="24"/>
        </w:rPr>
      </w:pPr>
    </w:p>
    <w:p w:rsidR="00554EC6" w:rsidRDefault="00554EC6">
      <w:pPr>
        <w:rPr>
          <w:rFonts w:cs="Times New Roman"/>
          <w:szCs w:val="24"/>
        </w:rPr>
      </w:pPr>
      <w:r>
        <w:rPr>
          <w:rFonts w:cs="Times New Roman"/>
          <w:szCs w:val="24"/>
        </w:rPr>
        <w:br w:type="page"/>
      </w:r>
    </w:p>
    <w:p w:rsidR="00554EC6" w:rsidRDefault="002A3B69">
      <w:pPr>
        <w:rPr>
          <w:rFonts w:cs="Times New Roman"/>
          <w:szCs w:val="24"/>
        </w:rPr>
      </w:pPr>
      <w:r>
        <w:rPr>
          <w:rFonts w:cs="Times New Roman"/>
          <w:szCs w:val="24"/>
        </w:rPr>
        <w:lastRenderedPageBreak/>
        <w:pict>
          <v:shape id="_x0000_i1026" type="#_x0000_t75" style="width:467.25pt;height:197.25pt">
            <v:imagedata r:id="rId15" o:title="Figure S2"/>
          </v:shape>
        </w:pict>
      </w:r>
    </w:p>
    <w:p w:rsidR="00961331" w:rsidRDefault="00554EC6" w:rsidP="00554EC6">
      <w:pPr>
        <w:spacing w:line="276" w:lineRule="auto"/>
        <w:rPr>
          <w:rFonts w:cs="Times New Roman"/>
          <w:szCs w:val="24"/>
        </w:rPr>
      </w:pPr>
      <w:r w:rsidRPr="00554EC6">
        <w:rPr>
          <w:rFonts w:cs="Times New Roman"/>
          <w:b/>
          <w:bCs/>
          <w:szCs w:val="24"/>
        </w:rPr>
        <w:t>Supplementary Fig. 2 | Stress-strain curves of CLPU films in terms of Cl groups contents. a,</w:t>
      </w:r>
      <w:r w:rsidRPr="00554EC6">
        <w:rPr>
          <w:rFonts w:cs="Times New Roman"/>
          <w:szCs w:val="24"/>
        </w:rPr>
        <w:t xml:space="preserve"> Films without IL concentration (pristine). </w:t>
      </w:r>
      <w:r w:rsidRPr="00554EC6">
        <w:rPr>
          <w:rFonts w:cs="Times New Roman"/>
          <w:b/>
          <w:bCs/>
          <w:szCs w:val="24"/>
        </w:rPr>
        <w:t>b,</w:t>
      </w:r>
      <w:r w:rsidRPr="00554EC6">
        <w:rPr>
          <w:rFonts w:cs="Times New Roman"/>
          <w:szCs w:val="24"/>
        </w:rPr>
        <w:t xml:space="preserve"> Films with 30 wt% IL concentration (CLPU-IL)</w:t>
      </w:r>
      <w:r>
        <w:rPr>
          <w:rFonts w:cs="Times New Roman"/>
          <w:szCs w:val="24"/>
        </w:rPr>
        <w:t>.</w:t>
      </w:r>
      <w:r w:rsidRPr="00554EC6">
        <w:rPr>
          <w:rFonts w:cs="Times New Roman"/>
          <w:szCs w:val="24"/>
        </w:rPr>
        <w:t xml:space="preserve"> </w:t>
      </w:r>
    </w:p>
    <w:p w:rsidR="00554EC6" w:rsidRDefault="00554EC6" w:rsidP="00554EC6">
      <w:pPr>
        <w:spacing w:line="276" w:lineRule="auto"/>
        <w:rPr>
          <w:rFonts w:cs="Times New Roman"/>
          <w:szCs w:val="24"/>
        </w:rPr>
      </w:pPr>
      <w:r>
        <w:rPr>
          <w:rFonts w:cs="Times New Roman"/>
          <w:szCs w:val="24"/>
        </w:rPr>
        <w:br w:type="page"/>
      </w:r>
    </w:p>
    <w:p w:rsidR="00C47305" w:rsidRDefault="002A3B69" w:rsidP="00575CD2">
      <w:pPr>
        <w:spacing w:line="360" w:lineRule="auto"/>
        <w:jc w:val="both"/>
        <w:rPr>
          <w:rFonts w:cs="Times New Roman"/>
          <w:szCs w:val="24"/>
        </w:rPr>
      </w:pPr>
      <w:r>
        <w:rPr>
          <w:rFonts w:cs="Times New Roman"/>
          <w:szCs w:val="24"/>
        </w:rPr>
        <w:lastRenderedPageBreak/>
        <w:pict>
          <v:shape id="_x0000_i1027" type="#_x0000_t75" style="width:467.25pt;height:183.75pt">
            <v:imagedata r:id="rId16" o:title="Figure S3"/>
          </v:shape>
        </w:pict>
      </w:r>
    </w:p>
    <w:p w:rsidR="00796448" w:rsidRPr="00796448" w:rsidRDefault="00796448" w:rsidP="00796448">
      <w:pPr>
        <w:spacing w:line="276" w:lineRule="auto"/>
        <w:jc w:val="both"/>
        <w:rPr>
          <w:rFonts w:cs="Times New Roman"/>
          <w:szCs w:val="24"/>
        </w:rPr>
      </w:pPr>
      <w:r w:rsidRPr="00796448">
        <w:rPr>
          <w:rFonts w:cs="Times New Roman"/>
          <w:b/>
          <w:bCs/>
          <w:szCs w:val="24"/>
        </w:rPr>
        <w:t>Supplementary Fig. 3 | DSC curves marked with glass transition temperature (T</w:t>
      </w:r>
      <w:r w:rsidRPr="00796448">
        <w:rPr>
          <w:rFonts w:cs="Times New Roman"/>
          <w:b/>
          <w:bCs/>
          <w:szCs w:val="24"/>
          <w:vertAlign w:val="subscript"/>
        </w:rPr>
        <w:t>g</w:t>
      </w:r>
      <w:r w:rsidR="00640815">
        <w:rPr>
          <w:rFonts w:cs="Times New Roman"/>
          <w:b/>
          <w:bCs/>
          <w:szCs w:val="24"/>
        </w:rPr>
        <w:t>) of CLPU</w:t>
      </w:r>
      <w:r w:rsidRPr="00796448">
        <w:rPr>
          <w:rFonts w:cs="Times New Roman"/>
          <w:b/>
          <w:bCs/>
          <w:szCs w:val="24"/>
        </w:rPr>
        <w:t>s. a,</w:t>
      </w:r>
      <w:r w:rsidRPr="00796448">
        <w:rPr>
          <w:rFonts w:cs="Times New Roman"/>
          <w:szCs w:val="24"/>
        </w:rPr>
        <w:t xml:space="preserve"> Pri</w:t>
      </w:r>
      <w:r w:rsidR="00640815">
        <w:rPr>
          <w:rFonts w:cs="Times New Roman"/>
          <w:szCs w:val="24"/>
        </w:rPr>
        <w:t>stine films (without IL) exhibiting</w:t>
      </w:r>
      <w:r w:rsidRPr="00796448">
        <w:rPr>
          <w:rFonts w:cs="Times New Roman"/>
          <w:szCs w:val="24"/>
        </w:rPr>
        <w:t xml:space="preserve"> a trend increase of T</w:t>
      </w:r>
      <w:r w:rsidRPr="00796448">
        <w:rPr>
          <w:rFonts w:cs="Times New Roman"/>
          <w:szCs w:val="24"/>
          <w:vertAlign w:val="subscript"/>
        </w:rPr>
        <w:t>g</w:t>
      </w:r>
      <w:r w:rsidRPr="00796448">
        <w:rPr>
          <w:rFonts w:cs="Times New Roman"/>
          <w:szCs w:val="24"/>
        </w:rPr>
        <w:t xml:space="preserve"> with the increase of Cl groups content. </w:t>
      </w:r>
      <w:r w:rsidRPr="00796448">
        <w:rPr>
          <w:rFonts w:cs="Times New Roman"/>
          <w:b/>
          <w:bCs/>
          <w:szCs w:val="24"/>
        </w:rPr>
        <w:t>b,</w:t>
      </w:r>
      <w:r w:rsidRPr="00796448">
        <w:rPr>
          <w:rFonts w:cs="Times New Roman"/>
          <w:szCs w:val="24"/>
        </w:rPr>
        <w:t xml:space="preserve"> Films with 30 wt% IL concentration exhibiting a trend decrease of T</w:t>
      </w:r>
      <w:r w:rsidRPr="00796448">
        <w:rPr>
          <w:rFonts w:cs="Times New Roman"/>
          <w:szCs w:val="24"/>
          <w:vertAlign w:val="subscript"/>
        </w:rPr>
        <w:t>g</w:t>
      </w:r>
      <w:r w:rsidRPr="00796448">
        <w:rPr>
          <w:rFonts w:cs="Times New Roman"/>
          <w:szCs w:val="24"/>
        </w:rPr>
        <w:t xml:space="preserve"> confirming the plasticization effect of ions.</w:t>
      </w:r>
    </w:p>
    <w:p w:rsidR="00796448" w:rsidRDefault="00796448">
      <w:pPr>
        <w:rPr>
          <w:rFonts w:cs="Times New Roman"/>
          <w:szCs w:val="24"/>
        </w:rPr>
      </w:pPr>
      <w:r>
        <w:rPr>
          <w:rFonts w:cs="Times New Roman"/>
          <w:szCs w:val="24"/>
        </w:rPr>
        <w:br w:type="page"/>
      </w:r>
    </w:p>
    <w:p w:rsidR="00796448" w:rsidRDefault="002A3B69" w:rsidP="00575CD2">
      <w:pPr>
        <w:spacing w:line="360" w:lineRule="auto"/>
        <w:jc w:val="both"/>
        <w:rPr>
          <w:rFonts w:cs="Times New Roman"/>
          <w:szCs w:val="24"/>
        </w:rPr>
      </w:pPr>
      <w:r>
        <w:rPr>
          <w:rFonts w:cs="Times New Roman"/>
          <w:szCs w:val="24"/>
        </w:rPr>
        <w:lastRenderedPageBreak/>
        <w:pict>
          <v:shape id="_x0000_i1028" type="#_x0000_t75" style="width:444.75pt;height:306.75pt">
            <v:imagedata r:id="rId17" o:title="Figure S4"/>
          </v:shape>
        </w:pict>
      </w:r>
    </w:p>
    <w:p w:rsidR="00796448" w:rsidRPr="00796448" w:rsidRDefault="00796448" w:rsidP="00796448">
      <w:pPr>
        <w:spacing w:line="276" w:lineRule="auto"/>
        <w:jc w:val="both"/>
        <w:rPr>
          <w:rFonts w:cs="Times New Roman"/>
          <w:szCs w:val="24"/>
        </w:rPr>
      </w:pPr>
      <w:r w:rsidRPr="00796448">
        <w:rPr>
          <w:rFonts w:cs="Times New Roman"/>
          <w:b/>
          <w:bCs/>
          <w:szCs w:val="24"/>
        </w:rPr>
        <w:t xml:space="preserve">Supplementary Fig. 4 | </w:t>
      </w:r>
      <w:r w:rsidRPr="00640815">
        <w:rPr>
          <w:rFonts w:cs="Times New Roman"/>
          <w:b/>
          <w:szCs w:val="24"/>
        </w:rPr>
        <w:t>Ion conductivity as a function of IL concentration</w:t>
      </w:r>
      <w:r w:rsidR="00640815">
        <w:rPr>
          <w:rFonts w:cs="Times New Roman"/>
          <w:szCs w:val="24"/>
        </w:rPr>
        <w:t>. Ion conductivities of various CLiPS (10-40 wt%) calculated from</w:t>
      </w:r>
      <w:r w:rsidRPr="00796448">
        <w:rPr>
          <w:rFonts w:cs="Times New Roman"/>
          <w:szCs w:val="24"/>
        </w:rPr>
        <w:t xml:space="preserve"> electrochemical impedance spectroscopy (EIS)</w:t>
      </w:r>
      <w:r w:rsidR="00640815">
        <w:rPr>
          <w:rFonts w:cs="Times New Roman"/>
          <w:szCs w:val="24"/>
        </w:rPr>
        <w:t xml:space="preserve"> data</w:t>
      </w:r>
      <w:r w:rsidRPr="00796448">
        <w:rPr>
          <w:rFonts w:cs="Times New Roman"/>
          <w:szCs w:val="24"/>
        </w:rPr>
        <w:t xml:space="preserve"> under maximum pressure conditions.</w:t>
      </w:r>
    </w:p>
    <w:p w:rsidR="00796448" w:rsidRDefault="00796448">
      <w:pPr>
        <w:rPr>
          <w:rFonts w:cs="Times New Roman"/>
          <w:szCs w:val="24"/>
        </w:rPr>
      </w:pPr>
      <w:r>
        <w:rPr>
          <w:rFonts w:cs="Times New Roman"/>
          <w:szCs w:val="24"/>
        </w:rPr>
        <w:br w:type="page"/>
      </w:r>
    </w:p>
    <w:p w:rsidR="00796448" w:rsidRDefault="002A3B69" w:rsidP="00575CD2">
      <w:pPr>
        <w:spacing w:line="360" w:lineRule="auto"/>
        <w:jc w:val="both"/>
        <w:rPr>
          <w:rFonts w:cs="Times New Roman"/>
          <w:szCs w:val="24"/>
        </w:rPr>
      </w:pPr>
      <w:r>
        <w:rPr>
          <w:rFonts w:cs="Times New Roman"/>
          <w:szCs w:val="24"/>
        </w:rPr>
        <w:lastRenderedPageBreak/>
        <w:pict>
          <v:shape id="_x0000_i1029" type="#_x0000_t75" style="width:447pt;height:384.75pt">
            <v:imagedata r:id="rId18" o:title="Figure S5"/>
          </v:shape>
        </w:pict>
      </w:r>
    </w:p>
    <w:p w:rsidR="00796448" w:rsidRDefault="00796448" w:rsidP="00796448">
      <w:pPr>
        <w:spacing w:line="276" w:lineRule="auto"/>
        <w:jc w:val="both"/>
        <w:rPr>
          <w:rFonts w:cs="Times New Roman"/>
          <w:szCs w:val="24"/>
        </w:rPr>
      </w:pPr>
      <w:r w:rsidRPr="00796448">
        <w:rPr>
          <w:rFonts w:cs="Times New Roman"/>
          <w:b/>
          <w:bCs/>
          <w:szCs w:val="24"/>
        </w:rPr>
        <w:t xml:space="preserve">Supplementary Fig. 5 | </w:t>
      </w:r>
      <w:r w:rsidRPr="00E40B4F">
        <w:rPr>
          <w:rFonts w:cs="Times New Roman"/>
          <w:b/>
          <w:szCs w:val="24"/>
        </w:rPr>
        <w:t>XRD graph patterns of CLiPS</w:t>
      </w:r>
      <w:r w:rsidRPr="00796448">
        <w:rPr>
          <w:rFonts w:cs="Times New Roman"/>
          <w:szCs w:val="24"/>
        </w:rPr>
        <w:t xml:space="preserve"> with varying IL concentration (10-40 wt%) indicating intercalation of ions in the hard segment (prominent in 30 and 40 wt%)</w:t>
      </w:r>
      <w:r>
        <w:rPr>
          <w:rFonts w:cs="Times New Roman"/>
          <w:szCs w:val="24"/>
        </w:rPr>
        <w:t>.</w:t>
      </w:r>
    </w:p>
    <w:p w:rsidR="00796448" w:rsidRDefault="00796448">
      <w:pPr>
        <w:rPr>
          <w:rFonts w:cs="Times New Roman"/>
          <w:szCs w:val="24"/>
        </w:rPr>
      </w:pPr>
      <w:r>
        <w:rPr>
          <w:rFonts w:cs="Times New Roman"/>
          <w:szCs w:val="24"/>
        </w:rPr>
        <w:br w:type="page"/>
      </w:r>
    </w:p>
    <w:p w:rsidR="00796448" w:rsidRDefault="002A3B69" w:rsidP="00796448">
      <w:pPr>
        <w:spacing w:line="276" w:lineRule="auto"/>
        <w:jc w:val="both"/>
        <w:rPr>
          <w:rFonts w:cs="Times New Roman"/>
          <w:szCs w:val="24"/>
        </w:rPr>
      </w:pPr>
      <w:r>
        <w:rPr>
          <w:rFonts w:cs="Times New Roman"/>
          <w:szCs w:val="24"/>
        </w:rPr>
        <w:lastRenderedPageBreak/>
        <w:pict>
          <v:shape id="_x0000_i1030" type="#_x0000_t75" style="width:441pt;height:354pt">
            <v:imagedata r:id="rId19" o:title="Figure S6"/>
          </v:shape>
        </w:pict>
      </w:r>
    </w:p>
    <w:p w:rsidR="00796448" w:rsidRDefault="00796448" w:rsidP="00796448">
      <w:pPr>
        <w:spacing w:line="276" w:lineRule="auto"/>
        <w:jc w:val="both"/>
        <w:rPr>
          <w:rFonts w:cs="Times New Roman"/>
          <w:szCs w:val="24"/>
        </w:rPr>
      </w:pPr>
      <w:r w:rsidRPr="00796448">
        <w:rPr>
          <w:rFonts w:cs="Times New Roman"/>
          <w:b/>
          <w:bCs/>
          <w:szCs w:val="24"/>
        </w:rPr>
        <w:t>Supplementary Fig. 6 |</w:t>
      </w:r>
      <w:r w:rsidRPr="00796448">
        <w:rPr>
          <w:rFonts w:cs="Times New Roman"/>
          <w:szCs w:val="24"/>
        </w:rPr>
        <w:t xml:space="preserve"> </w:t>
      </w:r>
      <w:r w:rsidRPr="00C32BF1">
        <w:rPr>
          <w:rFonts w:cs="Times New Roman"/>
          <w:b/>
          <w:szCs w:val="24"/>
        </w:rPr>
        <w:t>Stress-strain curves of CLiPS with varying IL concentration (0-40 wt%)</w:t>
      </w:r>
      <w:r>
        <w:rPr>
          <w:rFonts w:cs="Times New Roman"/>
          <w:szCs w:val="24"/>
        </w:rPr>
        <w:t>.</w:t>
      </w:r>
      <w:r w:rsidR="00C32BF1">
        <w:rPr>
          <w:rFonts w:cs="Times New Roman"/>
          <w:szCs w:val="24"/>
        </w:rPr>
        <w:t xml:space="preserve"> Retention of excellent mechanical properties even as IL concentration increases.</w:t>
      </w:r>
    </w:p>
    <w:p w:rsidR="00796448" w:rsidRDefault="00796448">
      <w:pPr>
        <w:rPr>
          <w:rFonts w:cs="Times New Roman"/>
          <w:szCs w:val="24"/>
        </w:rPr>
      </w:pPr>
      <w:r>
        <w:rPr>
          <w:rFonts w:cs="Times New Roman"/>
          <w:szCs w:val="24"/>
        </w:rPr>
        <w:br w:type="page"/>
      </w:r>
    </w:p>
    <w:p w:rsidR="00796448" w:rsidRDefault="002A3B69" w:rsidP="00796448">
      <w:pPr>
        <w:spacing w:line="276" w:lineRule="auto"/>
        <w:jc w:val="both"/>
        <w:rPr>
          <w:rFonts w:cs="Times New Roman"/>
          <w:szCs w:val="24"/>
        </w:rPr>
      </w:pPr>
      <w:r>
        <w:rPr>
          <w:rFonts w:cs="Times New Roman"/>
          <w:szCs w:val="24"/>
        </w:rPr>
        <w:lastRenderedPageBreak/>
        <w:pict>
          <v:shape id="_x0000_i1031" type="#_x0000_t75" style="width:447.75pt;height:330.75pt">
            <v:imagedata r:id="rId20" o:title="Figure S7"/>
          </v:shape>
        </w:pict>
      </w:r>
    </w:p>
    <w:p w:rsidR="00796448" w:rsidRDefault="00796448" w:rsidP="00796448">
      <w:pPr>
        <w:spacing w:line="276" w:lineRule="auto"/>
        <w:jc w:val="both"/>
        <w:rPr>
          <w:rFonts w:cs="Times New Roman"/>
          <w:szCs w:val="24"/>
        </w:rPr>
      </w:pPr>
      <w:r w:rsidRPr="00796448">
        <w:rPr>
          <w:rFonts w:cs="Times New Roman"/>
          <w:b/>
          <w:bCs/>
          <w:szCs w:val="24"/>
        </w:rPr>
        <w:t>Supplementary Fig. 7 |</w:t>
      </w:r>
      <w:r w:rsidRPr="00796448">
        <w:rPr>
          <w:rFonts w:cs="Times New Roman"/>
          <w:szCs w:val="24"/>
        </w:rPr>
        <w:t xml:space="preserve"> </w:t>
      </w:r>
      <w:r w:rsidRPr="00E626FD">
        <w:rPr>
          <w:rFonts w:cs="Times New Roman"/>
          <w:b/>
          <w:szCs w:val="24"/>
        </w:rPr>
        <w:t>Pressure-dependent capacitance changes of CLiPS</w:t>
      </w:r>
      <w:r w:rsidR="00E626FD">
        <w:rPr>
          <w:rFonts w:cs="Times New Roman"/>
          <w:b/>
          <w:szCs w:val="24"/>
        </w:rPr>
        <w:t>.</w:t>
      </w:r>
      <w:r w:rsidR="00E626FD">
        <w:rPr>
          <w:rFonts w:cs="Times New Roman"/>
          <w:szCs w:val="24"/>
        </w:rPr>
        <w:t xml:space="preserve"> CLiPS</w:t>
      </w:r>
      <w:r w:rsidRPr="00796448">
        <w:rPr>
          <w:rFonts w:cs="Times New Roman"/>
          <w:szCs w:val="24"/>
        </w:rPr>
        <w:t xml:space="preserve"> with varying IL concentration (10-40 wt%) presenting the initial and final capacitance values</w:t>
      </w:r>
      <w:r w:rsidR="00E626FD">
        <w:rPr>
          <w:rFonts w:cs="Times New Roman"/>
          <w:szCs w:val="24"/>
        </w:rPr>
        <w:t>, under</w:t>
      </w:r>
      <w:r w:rsidRPr="00796448">
        <w:rPr>
          <w:rFonts w:cs="Times New Roman"/>
          <w:szCs w:val="24"/>
        </w:rPr>
        <w:t xml:space="preserve"> pressure range of ~23 kPa (applied bias voltage of 1 V at 20 Hz).</w:t>
      </w:r>
    </w:p>
    <w:p w:rsidR="00796448" w:rsidRDefault="00796448">
      <w:pPr>
        <w:rPr>
          <w:rFonts w:cs="Times New Roman"/>
          <w:szCs w:val="24"/>
        </w:rPr>
      </w:pPr>
      <w:r>
        <w:rPr>
          <w:rFonts w:cs="Times New Roman"/>
          <w:szCs w:val="24"/>
        </w:rPr>
        <w:br w:type="page"/>
      </w:r>
    </w:p>
    <w:p w:rsidR="00796448" w:rsidRDefault="002A3B69" w:rsidP="00796448">
      <w:pPr>
        <w:spacing w:line="276" w:lineRule="auto"/>
        <w:jc w:val="both"/>
        <w:rPr>
          <w:rFonts w:cs="Times New Roman"/>
          <w:szCs w:val="24"/>
        </w:rPr>
      </w:pPr>
      <w:r>
        <w:rPr>
          <w:rFonts w:cs="Times New Roman"/>
          <w:szCs w:val="24"/>
        </w:rPr>
        <w:lastRenderedPageBreak/>
        <w:pict>
          <v:shape id="_x0000_i1032" type="#_x0000_t75" style="width:447.75pt;height:342pt">
            <v:imagedata r:id="rId21" o:title="Figure S8"/>
          </v:shape>
        </w:pict>
      </w:r>
    </w:p>
    <w:p w:rsidR="00796448" w:rsidRPr="00C47305" w:rsidRDefault="00796448" w:rsidP="00796448">
      <w:pPr>
        <w:spacing w:line="276" w:lineRule="auto"/>
        <w:jc w:val="both"/>
        <w:rPr>
          <w:rFonts w:cs="Times New Roman"/>
          <w:szCs w:val="24"/>
        </w:rPr>
      </w:pPr>
      <w:r w:rsidRPr="00796448">
        <w:rPr>
          <w:rFonts w:cs="Times New Roman"/>
          <w:b/>
          <w:bCs/>
          <w:szCs w:val="24"/>
        </w:rPr>
        <w:t>Supplementary Fig. 8 |</w:t>
      </w:r>
      <w:r w:rsidRPr="00796448">
        <w:rPr>
          <w:rFonts w:cs="Times New Roman"/>
          <w:szCs w:val="24"/>
        </w:rPr>
        <w:t xml:space="preserve"> </w:t>
      </w:r>
      <w:r w:rsidR="00E57260">
        <w:rPr>
          <w:rFonts w:cs="Times New Roman"/>
          <w:b/>
          <w:szCs w:val="24"/>
        </w:rPr>
        <w:t>Loading/unloading cycles at different strains</w:t>
      </w:r>
      <w:r w:rsidR="00095E33" w:rsidRPr="00095E33">
        <w:rPr>
          <w:rFonts w:cs="Times New Roman"/>
          <w:b/>
          <w:szCs w:val="24"/>
        </w:rPr>
        <w:t>.</w:t>
      </w:r>
      <w:r w:rsidR="00095E33">
        <w:rPr>
          <w:rFonts w:cs="Times New Roman"/>
          <w:szCs w:val="24"/>
        </w:rPr>
        <w:t xml:space="preserve"> </w:t>
      </w:r>
      <w:r w:rsidRPr="00796448">
        <w:rPr>
          <w:rFonts w:cs="Times New Roman"/>
          <w:szCs w:val="24"/>
        </w:rPr>
        <w:t>Stress-strain curves representing the excellent elastic recovery (100%) of CLiPS with five times loading and unloading cycles.</w:t>
      </w:r>
    </w:p>
    <w:p w:rsidR="00796448" w:rsidRDefault="00796448">
      <w:pPr>
        <w:rPr>
          <w:rFonts w:cs="Times New Roman"/>
          <w:szCs w:val="24"/>
        </w:rPr>
      </w:pPr>
      <w:r>
        <w:rPr>
          <w:rFonts w:cs="Times New Roman"/>
          <w:szCs w:val="24"/>
        </w:rPr>
        <w:br w:type="page"/>
      </w:r>
    </w:p>
    <w:p w:rsidR="00796448" w:rsidRDefault="002A3B69" w:rsidP="00796448">
      <w:pPr>
        <w:spacing w:line="360" w:lineRule="auto"/>
        <w:jc w:val="both"/>
        <w:rPr>
          <w:rFonts w:cs="Times New Roman"/>
          <w:szCs w:val="24"/>
        </w:rPr>
      </w:pPr>
      <w:r>
        <w:rPr>
          <w:rFonts w:cs="Times New Roman"/>
          <w:szCs w:val="24"/>
        </w:rPr>
        <w:lastRenderedPageBreak/>
        <w:pict>
          <v:shape id="_x0000_i1033" type="#_x0000_t75" style="width:446.25pt;height:191.25pt">
            <v:imagedata r:id="rId22" o:title="Figure S9"/>
          </v:shape>
        </w:pict>
      </w:r>
    </w:p>
    <w:p w:rsidR="00796448" w:rsidRDefault="00796448" w:rsidP="00796448">
      <w:pPr>
        <w:spacing w:line="360" w:lineRule="auto"/>
        <w:jc w:val="both"/>
        <w:rPr>
          <w:rFonts w:cs="Times New Roman"/>
          <w:szCs w:val="24"/>
        </w:rPr>
      </w:pPr>
      <w:r w:rsidRPr="00796448">
        <w:rPr>
          <w:rFonts w:cs="Times New Roman"/>
          <w:b/>
          <w:bCs/>
          <w:szCs w:val="24"/>
        </w:rPr>
        <w:t>Supplementary Fig. 9 | ATR-FTIR</w:t>
      </w:r>
      <w:r w:rsidRPr="00796448">
        <w:rPr>
          <w:rFonts w:cs="Times New Roman"/>
          <w:szCs w:val="24"/>
        </w:rPr>
        <w:t xml:space="preserve"> </w:t>
      </w:r>
      <w:r w:rsidRPr="00796448">
        <w:rPr>
          <w:rFonts w:cs="Times New Roman"/>
          <w:b/>
          <w:bCs/>
          <w:szCs w:val="24"/>
        </w:rPr>
        <w:t>characterization of [EMIM]</w:t>
      </w:r>
      <w:r w:rsidRPr="00796448">
        <w:rPr>
          <w:rFonts w:cs="Times New Roman"/>
          <w:b/>
          <w:bCs/>
          <w:szCs w:val="24"/>
          <w:vertAlign w:val="superscript"/>
        </w:rPr>
        <w:t>+</w:t>
      </w:r>
      <w:r w:rsidRPr="00796448">
        <w:rPr>
          <w:rFonts w:cs="Times New Roman"/>
          <w:b/>
          <w:bCs/>
          <w:szCs w:val="24"/>
        </w:rPr>
        <w:t>[TFSI]</w:t>
      </w:r>
      <w:r w:rsidRPr="00796448">
        <w:rPr>
          <w:rFonts w:cs="Times New Roman"/>
          <w:b/>
          <w:bCs/>
          <w:szCs w:val="24"/>
          <w:vertAlign w:val="superscript"/>
        </w:rPr>
        <w:t>-</w:t>
      </w:r>
      <w:r w:rsidRPr="00796448">
        <w:rPr>
          <w:rFonts w:cs="Times New Roman"/>
          <w:b/>
          <w:bCs/>
          <w:szCs w:val="24"/>
        </w:rPr>
        <w:t>, CLiPS and CLPU@E5 to verify ion-dipole interaction</w:t>
      </w:r>
      <w:r w:rsidRPr="00796448">
        <w:rPr>
          <w:rFonts w:cs="Times New Roman"/>
          <w:szCs w:val="24"/>
        </w:rPr>
        <w:t xml:space="preserve">. </w:t>
      </w:r>
      <w:r w:rsidRPr="00796448">
        <w:rPr>
          <w:rFonts w:cs="Times New Roman"/>
          <w:b/>
          <w:bCs/>
          <w:szCs w:val="24"/>
        </w:rPr>
        <w:t>a, b,</w:t>
      </w:r>
      <w:r w:rsidRPr="00796448">
        <w:rPr>
          <w:rFonts w:cs="Times New Roman"/>
          <w:szCs w:val="24"/>
        </w:rPr>
        <w:t xml:space="preserve"> range of 1440-960 cm</w:t>
      </w:r>
      <w:r w:rsidRPr="00796448">
        <w:rPr>
          <w:rFonts w:cs="Times New Roman"/>
          <w:szCs w:val="24"/>
          <w:vertAlign w:val="superscript"/>
        </w:rPr>
        <w:t>-1</w:t>
      </w:r>
      <w:r w:rsidRPr="00796448">
        <w:rPr>
          <w:rFonts w:cs="Times New Roman"/>
          <w:szCs w:val="24"/>
        </w:rPr>
        <w:t xml:space="preserve"> corresponding to TFSI</w:t>
      </w:r>
      <w:r w:rsidRPr="00796448">
        <w:rPr>
          <w:rFonts w:cs="Times New Roman"/>
          <w:szCs w:val="24"/>
          <w:vertAlign w:val="superscript"/>
        </w:rPr>
        <w:t>-</w:t>
      </w:r>
      <w:r w:rsidRPr="00796448">
        <w:rPr>
          <w:rFonts w:cs="Times New Roman"/>
          <w:szCs w:val="24"/>
        </w:rPr>
        <w:t xml:space="preserve"> stretching in CLiPS due to the weakened Coulomb forces caused by ion-dipole interactions effect on the cations.</w:t>
      </w:r>
    </w:p>
    <w:p w:rsidR="00796448" w:rsidRDefault="00796448">
      <w:pPr>
        <w:rPr>
          <w:rFonts w:cs="Times New Roman"/>
          <w:szCs w:val="24"/>
        </w:rPr>
      </w:pPr>
      <w:r>
        <w:rPr>
          <w:rFonts w:cs="Times New Roman"/>
          <w:szCs w:val="24"/>
        </w:rPr>
        <w:br w:type="page"/>
      </w:r>
    </w:p>
    <w:p w:rsidR="00796448" w:rsidRDefault="002A3B69" w:rsidP="00796448">
      <w:pPr>
        <w:spacing w:line="360" w:lineRule="auto"/>
        <w:jc w:val="both"/>
        <w:rPr>
          <w:rFonts w:cs="Times New Roman"/>
          <w:szCs w:val="24"/>
        </w:rPr>
      </w:pPr>
      <w:r>
        <w:rPr>
          <w:rFonts w:cs="Times New Roman"/>
          <w:szCs w:val="24"/>
        </w:rPr>
        <w:lastRenderedPageBreak/>
        <w:pict>
          <v:shape id="_x0000_i1034" type="#_x0000_t75" style="width:450pt;height:181.5pt">
            <v:imagedata r:id="rId23" o:title="Figure S10"/>
          </v:shape>
        </w:pict>
      </w:r>
    </w:p>
    <w:p w:rsidR="00796448" w:rsidRDefault="00796448" w:rsidP="00796448">
      <w:pPr>
        <w:spacing w:line="360" w:lineRule="auto"/>
        <w:jc w:val="both"/>
        <w:rPr>
          <w:rFonts w:cs="Times New Roman"/>
          <w:szCs w:val="24"/>
        </w:rPr>
      </w:pPr>
      <w:r w:rsidRPr="00796448">
        <w:rPr>
          <w:rFonts w:cs="Times New Roman"/>
          <w:b/>
          <w:bCs/>
          <w:szCs w:val="24"/>
        </w:rPr>
        <w:t>Supplementary Fig. 10 |</w:t>
      </w:r>
      <w:r w:rsidRPr="00796448">
        <w:rPr>
          <w:rFonts w:cs="Times New Roman"/>
          <w:szCs w:val="24"/>
        </w:rPr>
        <w:t xml:space="preserve"> </w:t>
      </w:r>
      <w:r w:rsidRPr="00E57260">
        <w:rPr>
          <w:rFonts w:cs="Times New Roman"/>
          <w:b/>
          <w:szCs w:val="24"/>
        </w:rPr>
        <w:t>Field emission scanning electron microscopy (FE-SEM) images</w:t>
      </w:r>
      <w:r w:rsidR="00E57260">
        <w:rPr>
          <w:rFonts w:cs="Times New Roman"/>
          <w:szCs w:val="24"/>
        </w:rPr>
        <w:t>.</w:t>
      </w:r>
      <w:r w:rsidRPr="00796448">
        <w:rPr>
          <w:rFonts w:cs="Times New Roman"/>
          <w:szCs w:val="24"/>
        </w:rPr>
        <w:t xml:space="preserve"> </w:t>
      </w:r>
      <w:r w:rsidRPr="00796448">
        <w:rPr>
          <w:rFonts w:cs="Times New Roman"/>
          <w:b/>
          <w:bCs/>
          <w:szCs w:val="24"/>
        </w:rPr>
        <w:t>a,</w:t>
      </w:r>
      <w:r w:rsidRPr="00796448">
        <w:rPr>
          <w:rFonts w:cs="Times New Roman"/>
          <w:szCs w:val="24"/>
        </w:rPr>
        <w:t xml:space="preserve"> CLiPS</w:t>
      </w:r>
      <w:r w:rsidR="005F2A67">
        <w:rPr>
          <w:rFonts w:cs="Times New Roman"/>
          <w:szCs w:val="24"/>
        </w:rPr>
        <w:t xml:space="preserve"> showing uniform dispersion of ion pairs</w:t>
      </w:r>
      <w:r w:rsidRPr="00796448">
        <w:rPr>
          <w:rFonts w:cs="Times New Roman"/>
          <w:szCs w:val="24"/>
        </w:rPr>
        <w:t xml:space="preserve"> and </w:t>
      </w:r>
      <w:r w:rsidRPr="00796448">
        <w:rPr>
          <w:rFonts w:cs="Times New Roman"/>
          <w:b/>
          <w:bCs/>
          <w:szCs w:val="24"/>
        </w:rPr>
        <w:t>b,</w:t>
      </w:r>
      <w:r w:rsidRPr="00796448">
        <w:rPr>
          <w:rFonts w:cs="Times New Roman"/>
          <w:szCs w:val="24"/>
        </w:rPr>
        <w:t xml:space="preserve"> CLPU@E0-IL</w:t>
      </w:r>
      <w:r w:rsidR="005F2A67">
        <w:rPr>
          <w:rFonts w:cs="Times New Roman"/>
          <w:szCs w:val="24"/>
        </w:rPr>
        <w:t xml:space="preserve"> showing ion aggregations</w:t>
      </w:r>
      <w:r w:rsidRPr="00796448">
        <w:rPr>
          <w:rFonts w:cs="Times New Roman"/>
          <w:szCs w:val="24"/>
        </w:rPr>
        <w:t xml:space="preserve"> (scar bar at 5 µm)</w:t>
      </w:r>
      <w:r>
        <w:rPr>
          <w:rFonts w:cs="Times New Roman"/>
          <w:szCs w:val="24"/>
        </w:rPr>
        <w:t>.</w:t>
      </w:r>
    </w:p>
    <w:p w:rsidR="00796448" w:rsidRDefault="00796448">
      <w:pPr>
        <w:rPr>
          <w:rFonts w:cs="Times New Roman"/>
          <w:szCs w:val="24"/>
        </w:rPr>
      </w:pPr>
      <w:r>
        <w:rPr>
          <w:rFonts w:cs="Times New Roman"/>
          <w:szCs w:val="24"/>
        </w:rPr>
        <w:br w:type="page"/>
      </w:r>
    </w:p>
    <w:p w:rsidR="00796448" w:rsidRDefault="002A3B69" w:rsidP="00796448">
      <w:pPr>
        <w:spacing w:line="360" w:lineRule="auto"/>
        <w:jc w:val="both"/>
        <w:rPr>
          <w:rFonts w:cs="Times New Roman"/>
          <w:szCs w:val="24"/>
        </w:rPr>
      </w:pPr>
      <w:r>
        <w:rPr>
          <w:rFonts w:cs="Times New Roman"/>
          <w:szCs w:val="24"/>
        </w:rPr>
        <w:lastRenderedPageBreak/>
        <w:pict>
          <v:shape id="_x0000_i1035" type="#_x0000_t75" style="width:455.25pt;height:194.25pt">
            <v:imagedata r:id="rId24" o:title="Figure S11"/>
          </v:shape>
        </w:pict>
      </w:r>
    </w:p>
    <w:p w:rsidR="00E67CAC" w:rsidRDefault="00E67CAC" w:rsidP="00796448">
      <w:pPr>
        <w:spacing w:line="360" w:lineRule="auto"/>
        <w:jc w:val="both"/>
        <w:rPr>
          <w:rFonts w:cs="Times New Roman"/>
          <w:szCs w:val="24"/>
        </w:rPr>
      </w:pPr>
      <w:r w:rsidRPr="00E67CAC">
        <w:rPr>
          <w:rFonts w:cs="Times New Roman"/>
          <w:b/>
          <w:bCs/>
          <w:szCs w:val="24"/>
        </w:rPr>
        <w:t>Supplementary Fig. 11 |</w:t>
      </w:r>
      <w:r w:rsidRPr="00E67CAC">
        <w:rPr>
          <w:rFonts w:cs="Times New Roman"/>
          <w:szCs w:val="24"/>
        </w:rPr>
        <w:t xml:space="preserve"> </w:t>
      </w:r>
      <w:r w:rsidRPr="00E67CAC">
        <w:rPr>
          <w:rFonts w:cs="Times New Roman"/>
          <w:b/>
          <w:bCs/>
          <w:szCs w:val="24"/>
        </w:rPr>
        <w:t>Ion trap and release effect.</w:t>
      </w:r>
      <w:r w:rsidRPr="00E67CAC">
        <w:rPr>
          <w:rFonts w:cs="Times New Roman"/>
          <w:szCs w:val="24"/>
        </w:rPr>
        <w:t xml:space="preserve"> Stress relaxation characterization in relation to bulk resistance behavior as a function of applied external pressure. </w:t>
      </w:r>
      <w:r w:rsidRPr="00E67CAC">
        <w:rPr>
          <w:rFonts w:cs="Times New Roman"/>
          <w:b/>
          <w:bCs/>
          <w:szCs w:val="24"/>
        </w:rPr>
        <w:t>a,</w:t>
      </w:r>
      <w:r w:rsidRPr="00E67CAC">
        <w:rPr>
          <w:rFonts w:cs="Times New Roman"/>
          <w:szCs w:val="24"/>
        </w:rPr>
        <w:t xml:space="preserve"> CLiPS and </w:t>
      </w:r>
      <w:r w:rsidRPr="00E67CAC">
        <w:rPr>
          <w:rFonts w:cs="Times New Roman"/>
          <w:b/>
          <w:bCs/>
          <w:szCs w:val="24"/>
        </w:rPr>
        <w:t>b,</w:t>
      </w:r>
      <w:r w:rsidRPr="00E67CAC">
        <w:rPr>
          <w:rFonts w:cs="Times New Roman"/>
          <w:szCs w:val="24"/>
        </w:rPr>
        <w:t xml:space="preserve"> CLPU@E0-IL</w:t>
      </w:r>
      <w:r>
        <w:rPr>
          <w:rFonts w:cs="Times New Roman"/>
          <w:szCs w:val="24"/>
        </w:rPr>
        <w:t>.</w:t>
      </w:r>
    </w:p>
    <w:p w:rsidR="00E67CAC" w:rsidRDefault="00E67CAC">
      <w:pPr>
        <w:rPr>
          <w:rFonts w:cs="Times New Roman"/>
          <w:szCs w:val="24"/>
        </w:rPr>
      </w:pPr>
      <w:r>
        <w:rPr>
          <w:rFonts w:cs="Times New Roman"/>
          <w:szCs w:val="24"/>
        </w:rPr>
        <w:br w:type="page"/>
      </w:r>
    </w:p>
    <w:p w:rsidR="00E67CAC" w:rsidRDefault="002A3B69" w:rsidP="00796448">
      <w:pPr>
        <w:spacing w:line="360" w:lineRule="auto"/>
        <w:jc w:val="both"/>
        <w:rPr>
          <w:rFonts w:cs="Times New Roman"/>
          <w:szCs w:val="24"/>
        </w:rPr>
      </w:pPr>
      <w:r>
        <w:rPr>
          <w:rFonts w:cs="Times New Roman"/>
          <w:szCs w:val="24"/>
        </w:rPr>
        <w:lastRenderedPageBreak/>
        <w:pict>
          <v:shape id="_x0000_i1036" type="#_x0000_t75" style="width:442.5pt;height:385.5pt">
            <v:imagedata r:id="rId25" o:title="Figure S12"/>
          </v:shape>
        </w:pict>
      </w:r>
    </w:p>
    <w:p w:rsidR="00E67CAC" w:rsidRDefault="00E67CAC" w:rsidP="00796448">
      <w:pPr>
        <w:spacing w:line="360" w:lineRule="auto"/>
        <w:jc w:val="both"/>
        <w:rPr>
          <w:rFonts w:cs="Times New Roman"/>
          <w:szCs w:val="24"/>
        </w:rPr>
      </w:pPr>
      <w:r w:rsidRPr="00E67CAC">
        <w:rPr>
          <w:rFonts w:cs="Times New Roman"/>
          <w:b/>
          <w:bCs/>
          <w:szCs w:val="24"/>
        </w:rPr>
        <w:t>Supplementary Fig. 12 | Pressure response of CLiPS-based piezocapacitive sensors.</w:t>
      </w:r>
      <w:r w:rsidRPr="00E67CAC">
        <w:rPr>
          <w:rFonts w:cs="Times New Roman"/>
          <w:szCs w:val="24"/>
        </w:rPr>
        <w:t xml:space="preserve"> Pressure-dependent capacitance changes of the CLiPS-based device under different applied bias voltage</w:t>
      </w:r>
      <w:r w:rsidR="00954F10">
        <w:rPr>
          <w:rFonts w:cs="Times New Roman"/>
          <w:szCs w:val="24"/>
        </w:rPr>
        <w:t>s</w:t>
      </w:r>
      <w:r w:rsidRPr="00E67CAC">
        <w:rPr>
          <w:rFonts w:cs="Times New Roman"/>
          <w:szCs w:val="24"/>
        </w:rPr>
        <w:t xml:space="preserve"> (1 mV, 100 mV and</w:t>
      </w:r>
      <w:r w:rsidR="00954F10">
        <w:rPr>
          <w:rFonts w:cs="Times New Roman"/>
          <w:szCs w:val="24"/>
        </w:rPr>
        <w:t xml:space="preserve"> 1 V) as a function of different frequencies</w:t>
      </w:r>
      <w:r w:rsidRPr="00E67CAC">
        <w:rPr>
          <w:rFonts w:cs="Times New Roman"/>
          <w:szCs w:val="24"/>
        </w:rPr>
        <w:t xml:space="preserve"> (1 kHz, 100 Hz, and 20 Hz). </w:t>
      </w:r>
    </w:p>
    <w:p w:rsidR="00E67CAC" w:rsidRDefault="00E67CAC">
      <w:pPr>
        <w:rPr>
          <w:rFonts w:cs="Times New Roman"/>
          <w:szCs w:val="24"/>
        </w:rPr>
      </w:pPr>
      <w:r>
        <w:rPr>
          <w:rFonts w:cs="Times New Roman"/>
          <w:szCs w:val="24"/>
        </w:rPr>
        <w:br w:type="page"/>
      </w:r>
    </w:p>
    <w:p w:rsidR="00E67CAC" w:rsidRDefault="002A3B69" w:rsidP="00796448">
      <w:pPr>
        <w:spacing w:line="360" w:lineRule="auto"/>
        <w:jc w:val="both"/>
        <w:rPr>
          <w:rFonts w:cs="Times New Roman"/>
          <w:b/>
          <w:bCs/>
          <w:szCs w:val="24"/>
        </w:rPr>
      </w:pPr>
      <w:r>
        <w:rPr>
          <w:rFonts w:cs="Times New Roman"/>
          <w:b/>
          <w:bCs/>
          <w:szCs w:val="24"/>
        </w:rPr>
        <w:lastRenderedPageBreak/>
        <w:pict>
          <v:shape id="_x0000_i1037" type="#_x0000_t75" style="width:467.25pt;height:187.5pt">
            <v:imagedata r:id="rId26" o:title="Figure S13"/>
          </v:shape>
        </w:pict>
      </w:r>
    </w:p>
    <w:p w:rsidR="00E67CAC" w:rsidRPr="00AB2053" w:rsidRDefault="00E67CAC" w:rsidP="00E67CAC">
      <w:pPr>
        <w:spacing w:line="360" w:lineRule="auto"/>
        <w:jc w:val="both"/>
        <w:rPr>
          <w:rFonts w:cs="Times New Roman"/>
          <w:bCs/>
          <w:szCs w:val="24"/>
        </w:rPr>
      </w:pPr>
      <w:r w:rsidRPr="00E67CAC">
        <w:rPr>
          <w:rFonts w:cs="Times New Roman"/>
          <w:b/>
          <w:bCs/>
          <w:szCs w:val="24"/>
        </w:rPr>
        <w:t xml:space="preserve"> Supplementary Fig. 13 | </w:t>
      </w:r>
      <w:r w:rsidR="00AB2053">
        <w:rPr>
          <w:rFonts w:cs="Times New Roman"/>
          <w:b/>
          <w:bCs/>
          <w:szCs w:val="24"/>
        </w:rPr>
        <w:t xml:space="preserve">Impart of Cl groups on the capacitance of CLiPS. </w:t>
      </w:r>
      <w:r w:rsidRPr="00AB2053">
        <w:rPr>
          <w:rFonts w:cs="Times New Roman"/>
          <w:b/>
          <w:bCs/>
          <w:szCs w:val="24"/>
        </w:rPr>
        <w:t>a,</w:t>
      </w:r>
      <w:r w:rsidRPr="00AB2053">
        <w:rPr>
          <w:rFonts w:cs="Times New Roman"/>
          <w:bCs/>
          <w:szCs w:val="24"/>
        </w:rPr>
        <w:t xml:space="preserve"> Dielectric constants</w:t>
      </w:r>
      <w:r w:rsidR="00AB2053">
        <w:rPr>
          <w:rFonts w:cs="Times New Roman"/>
          <w:bCs/>
          <w:szCs w:val="24"/>
        </w:rPr>
        <w:t xml:space="preserve"> increases with the increase in Cl groups contents</w:t>
      </w:r>
      <w:r w:rsidRPr="00AB2053">
        <w:rPr>
          <w:rFonts w:cs="Times New Roman"/>
          <w:bCs/>
          <w:szCs w:val="24"/>
        </w:rPr>
        <w:t xml:space="preserve"> </w:t>
      </w:r>
      <w:r w:rsidRPr="00AB2053">
        <w:rPr>
          <w:rFonts w:cs="Times New Roman"/>
          <w:b/>
          <w:bCs/>
          <w:szCs w:val="24"/>
        </w:rPr>
        <w:t>b,</w:t>
      </w:r>
      <w:r w:rsidRPr="00AB2053">
        <w:rPr>
          <w:rFonts w:cs="Times New Roman"/>
          <w:bCs/>
          <w:szCs w:val="24"/>
        </w:rPr>
        <w:t xml:space="preserve"> maximum capacitance values (applied bias voltage of 1 V at 1 kHz) of CLPU films without IL concentration</w:t>
      </w:r>
      <w:r w:rsidR="00AB2053">
        <w:rPr>
          <w:rFonts w:cs="Times New Roman"/>
          <w:bCs/>
          <w:szCs w:val="24"/>
        </w:rPr>
        <w:t xml:space="preserve">, exhibiting an increasing trend with respect to Cl groups content. </w:t>
      </w:r>
    </w:p>
    <w:p w:rsidR="00E67CAC" w:rsidRDefault="00E67CAC">
      <w:pPr>
        <w:rPr>
          <w:rFonts w:cs="Times New Roman"/>
          <w:bCs/>
          <w:szCs w:val="24"/>
        </w:rPr>
      </w:pPr>
      <w:r>
        <w:rPr>
          <w:rFonts w:cs="Times New Roman"/>
          <w:bCs/>
          <w:szCs w:val="24"/>
        </w:rPr>
        <w:br w:type="page"/>
      </w:r>
    </w:p>
    <w:p w:rsidR="00E67CAC" w:rsidRDefault="002A3B69" w:rsidP="00E67CAC">
      <w:pPr>
        <w:spacing w:line="360" w:lineRule="auto"/>
        <w:jc w:val="both"/>
        <w:rPr>
          <w:rFonts w:cs="Times New Roman"/>
          <w:bCs/>
          <w:szCs w:val="24"/>
        </w:rPr>
      </w:pPr>
      <w:r>
        <w:rPr>
          <w:rFonts w:cs="Times New Roman"/>
          <w:bCs/>
          <w:szCs w:val="24"/>
        </w:rPr>
        <w:lastRenderedPageBreak/>
        <w:pict>
          <v:shape id="_x0000_i1038" type="#_x0000_t75" style="width:453pt;height:195pt">
            <v:imagedata r:id="rId27" o:title="Figure S14"/>
          </v:shape>
        </w:pict>
      </w:r>
    </w:p>
    <w:p w:rsidR="00E67CAC" w:rsidRDefault="00E67CAC" w:rsidP="00E67CAC">
      <w:pPr>
        <w:spacing w:line="360" w:lineRule="auto"/>
        <w:jc w:val="both"/>
        <w:rPr>
          <w:rFonts w:cs="Times New Roman"/>
          <w:bCs/>
          <w:szCs w:val="24"/>
        </w:rPr>
      </w:pPr>
      <w:r w:rsidRPr="00E67CAC">
        <w:rPr>
          <w:rFonts w:cs="Times New Roman"/>
          <w:b/>
          <w:bCs/>
          <w:szCs w:val="24"/>
        </w:rPr>
        <w:t xml:space="preserve">Supplementary Fig. 14 | </w:t>
      </w:r>
      <w:r w:rsidR="004E1BB7">
        <w:rPr>
          <w:rFonts w:cs="Times New Roman"/>
          <w:b/>
          <w:bCs/>
          <w:szCs w:val="24"/>
        </w:rPr>
        <w:t xml:space="preserve">Pressure-dependent behavior of CLPUs. </w:t>
      </w:r>
      <w:r w:rsidR="004E1BB7" w:rsidRPr="004E1BB7">
        <w:rPr>
          <w:rFonts w:cs="Times New Roman"/>
          <w:bCs/>
          <w:szCs w:val="24"/>
        </w:rPr>
        <w:t xml:space="preserve">Bar </w:t>
      </w:r>
      <w:r w:rsidR="004E1BB7">
        <w:rPr>
          <w:rFonts w:cs="Times New Roman"/>
          <w:bCs/>
          <w:szCs w:val="24"/>
        </w:rPr>
        <w:t>r</w:t>
      </w:r>
      <w:r w:rsidR="004E1BB7" w:rsidRPr="004E1BB7">
        <w:rPr>
          <w:rFonts w:cs="Times New Roman"/>
          <w:bCs/>
          <w:szCs w:val="24"/>
        </w:rPr>
        <w:t>epresentation</w:t>
      </w:r>
      <w:r w:rsidRPr="00E67CAC">
        <w:rPr>
          <w:rFonts w:cs="Times New Roman"/>
          <w:bCs/>
          <w:szCs w:val="24"/>
        </w:rPr>
        <w:t xml:space="preserve"> of </w:t>
      </w:r>
      <w:r w:rsidRPr="00E67CAC">
        <w:rPr>
          <w:rFonts w:cs="Times New Roman"/>
          <w:b/>
          <w:bCs/>
          <w:szCs w:val="24"/>
        </w:rPr>
        <w:t>a,</w:t>
      </w:r>
      <w:r w:rsidRPr="00E67CAC">
        <w:rPr>
          <w:rFonts w:cs="Times New Roman"/>
          <w:bCs/>
          <w:szCs w:val="24"/>
        </w:rPr>
        <w:t xml:space="preserve"> initial capacitance (without pressure) and </w:t>
      </w:r>
      <w:r w:rsidRPr="00E67CAC">
        <w:rPr>
          <w:rFonts w:cs="Times New Roman"/>
          <w:b/>
          <w:bCs/>
          <w:szCs w:val="24"/>
        </w:rPr>
        <w:t>b,</w:t>
      </w:r>
      <w:r w:rsidRPr="00E67CAC">
        <w:rPr>
          <w:rFonts w:cs="Times New Roman"/>
          <w:bCs/>
          <w:szCs w:val="24"/>
        </w:rPr>
        <w:t xml:space="preserve"> final capacitance under pressure ~23 kPa (applied bias voltage 100 mV at 1 kHz) as a function of Cl groups content (CLPU films with 30 wt% IL concentration).</w:t>
      </w:r>
      <w:r w:rsidR="004E1BB7">
        <w:rPr>
          <w:rFonts w:cs="Times New Roman"/>
          <w:bCs/>
          <w:szCs w:val="24"/>
        </w:rPr>
        <w:t xml:space="preserve"> </w:t>
      </w:r>
    </w:p>
    <w:p w:rsidR="00E67CAC" w:rsidRDefault="00E67CAC">
      <w:pPr>
        <w:rPr>
          <w:rFonts w:cs="Times New Roman"/>
          <w:bCs/>
          <w:szCs w:val="24"/>
        </w:rPr>
      </w:pPr>
      <w:r>
        <w:rPr>
          <w:rFonts w:cs="Times New Roman"/>
          <w:bCs/>
          <w:szCs w:val="24"/>
        </w:rPr>
        <w:br w:type="page"/>
      </w:r>
    </w:p>
    <w:p w:rsidR="00E67CAC" w:rsidRDefault="00E67CAC" w:rsidP="00E67CAC">
      <w:pPr>
        <w:spacing w:line="360" w:lineRule="auto"/>
        <w:jc w:val="both"/>
        <w:rPr>
          <w:rFonts w:cs="Times New Roman"/>
          <w:bCs/>
          <w:szCs w:val="24"/>
        </w:rPr>
      </w:pPr>
      <w:r w:rsidRPr="00E67CAC">
        <w:rPr>
          <w:rFonts w:cs="Times New Roman"/>
          <w:bCs/>
          <w:noProof/>
          <w:szCs w:val="24"/>
        </w:rPr>
        <w:lastRenderedPageBreak/>
        <w:drawing>
          <wp:inline distT="0" distB="0" distL="0" distR="0" wp14:anchorId="4F191384" wp14:editId="67BE787B">
            <wp:extent cx="5822830" cy="3278452"/>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5827369" cy="3281007"/>
                    </a:xfrm>
                    <a:prstGeom prst="rect">
                      <a:avLst/>
                    </a:prstGeom>
                  </pic:spPr>
                </pic:pic>
              </a:graphicData>
            </a:graphic>
          </wp:inline>
        </w:drawing>
      </w:r>
    </w:p>
    <w:p w:rsidR="00E67CAC" w:rsidRDefault="00E67CAC" w:rsidP="00E67CAC">
      <w:pPr>
        <w:spacing w:line="360" w:lineRule="auto"/>
        <w:jc w:val="both"/>
        <w:rPr>
          <w:rFonts w:cs="Times New Roman"/>
          <w:bCs/>
          <w:szCs w:val="24"/>
        </w:rPr>
      </w:pPr>
      <w:r w:rsidRPr="00E67CAC">
        <w:rPr>
          <w:rFonts w:cs="Times New Roman"/>
          <w:b/>
          <w:bCs/>
          <w:szCs w:val="24"/>
        </w:rPr>
        <w:t>Supplementary Fig. 15</w:t>
      </w:r>
      <w:r>
        <w:rPr>
          <w:rFonts w:cs="Times New Roman"/>
          <w:bCs/>
          <w:szCs w:val="24"/>
        </w:rPr>
        <w:t xml:space="preserve"> </w:t>
      </w:r>
      <w:r w:rsidRPr="004E1BB7">
        <w:rPr>
          <w:rFonts w:cs="Times New Roman"/>
          <w:b/>
          <w:bCs/>
          <w:szCs w:val="24"/>
        </w:rPr>
        <w:t xml:space="preserve">| </w:t>
      </w:r>
      <w:r w:rsidR="004E1BB7" w:rsidRPr="004E1BB7">
        <w:rPr>
          <w:rFonts w:cs="Times New Roman"/>
          <w:b/>
          <w:bCs/>
          <w:szCs w:val="24"/>
        </w:rPr>
        <w:t>Electrical circuit for pressure LED demonstration.</w:t>
      </w:r>
      <w:r w:rsidR="004E1BB7">
        <w:rPr>
          <w:rFonts w:cs="Times New Roman"/>
          <w:bCs/>
          <w:szCs w:val="24"/>
        </w:rPr>
        <w:t xml:space="preserve"> </w:t>
      </w:r>
      <w:r w:rsidRPr="00E67CAC">
        <w:rPr>
          <w:rFonts w:cs="Times New Roman"/>
          <w:bCs/>
          <w:szCs w:val="24"/>
        </w:rPr>
        <w:t>Simple circuit of CLiPS- or CLPU@E0-IL-based device (C</w:t>
      </w:r>
      <w:r w:rsidRPr="00E67CAC">
        <w:rPr>
          <w:rFonts w:cs="Times New Roman"/>
          <w:bCs/>
          <w:szCs w:val="24"/>
          <w:vertAlign w:val="subscript"/>
        </w:rPr>
        <w:t>v</w:t>
      </w:r>
      <w:r w:rsidRPr="00E67CAC">
        <w:rPr>
          <w:rFonts w:cs="Times New Roman"/>
          <w:bCs/>
          <w:szCs w:val="24"/>
        </w:rPr>
        <w:t xml:space="preserve"> denotes variable capacitor, R</w:t>
      </w:r>
      <w:r w:rsidRPr="00E67CAC">
        <w:rPr>
          <w:rFonts w:cs="Times New Roman"/>
          <w:bCs/>
          <w:szCs w:val="24"/>
          <w:vertAlign w:val="subscript"/>
        </w:rPr>
        <w:t>1</w:t>
      </w:r>
      <w:r w:rsidRPr="00E67CAC">
        <w:rPr>
          <w:rFonts w:cs="Times New Roman"/>
          <w:bCs/>
          <w:szCs w:val="24"/>
        </w:rPr>
        <w:t xml:space="preserve"> and R</w:t>
      </w:r>
      <w:r w:rsidRPr="00E67CAC">
        <w:rPr>
          <w:rFonts w:cs="Times New Roman"/>
          <w:bCs/>
          <w:szCs w:val="24"/>
          <w:vertAlign w:val="subscript"/>
        </w:rPr>
        <w:t>2</w:t>
      </w:r>
      <w:r w:rsidRPr="00E67CAC">
        <w:rPr>
          <w:rFonts w:cs="Times New Roman"/>
          <w:bCs/>
          <w:szCs w:val="24"/>
        </w:rPr>
        <w:t xml:space="preserve"> denotes resistances of Ag wires) and LED connected in series.</w:t>
      </w:r>
    </w:p>
    <w:p w:rsidR="00E67CAC" w:rsidRDefault="00E67CAC">
      <w:pPr>
        <w:rPr>
          <w:rFonts w:cs="Times New Roman"/>
          <w:bCs/>
          <w:szCs w:val="24"/>
        </w:rPr>
      </w:pPr>
      <w:r>
        <w:rPr>
          <w:rFonts w:cs="Times New Roman"/>
          <w:bCs/>
          <w:szCs w:val="24"/>
        </w:rPr>
        <w:br w:type="page"/>
      </w:r>
    </w:p>
    <w:p w:rsidR="00E67CAC" w:rsidRPr="00297146" w:rsidRDefault="00B94209" w:rsidP="00297146">
      <w:pPr>
        <w:spacing w:line="360" w:lineRule="auto"/>
        <w:jc w:val="both"/>
        <w:rPr>
          <w:rFonts w:cs="Times New Roman"/>
          <w:bCs/>
          <w:szCs w:val="24"/>
        </w:rPr>
      </w:pPr>
      <w:r>
        <w:rPr>
          <w:rFonts w:cs="Times New Roman"/>
          <w:b/>
          <w:bCs/>
          <w:szCs w:val="24"/>
        </w:rPr>
        <w:lastRenderedPageBreak/>
        <w:t xml:space="preserve">Supplementary Table 1. </w:t>
      </w:r>
      <w:r w:rsidR="00297146" w:rsidRPr="00297146">
        <w:rPr>
          <w:rFonts w:cs="Times New Roman"/>
          <w:bCs/>
          <w:szCs w:val="24"/>
        </w:rPr>
        <w:t>Presentation of ECH and THF mole ratio which constitute the s</w:t>
      </w:r>
      <w:r w:rsidR="00297146">
        <w:rPr>
          <w:rFonts w:cs="Times New Roman"/>
          <w:bCs/>
          <w:szCs w:val="24"/>
        </w:rPr>
        <w:t xml:space="preserve">oft segment composition of the </w:t>
      </w:r>
      <w:r w:rsidR="00297146" w:rsidRPr="00297146">
        <w:rPr>
          <w:rFonts w:cs="Times New Roman"/>
          <w:bCs/>
          <w:szCs w:val="24"/>
        </w:rPr>
        <w:t>various synthesized CLPU and their molecular weights.</w:t>
      </w:r>
    </w:p>
    <w:tbl>
      <w:tblPr>
        <w:tblStyle w:val="ListTable2"/>
        <w:tblW w:w="0" w:type="auto"/>
        <w:tblLook w:val="04A0" w:firstRow="1" w:lastRow="0" w:firstColumn="1" w:lastColumn="0" w:noHBand="0" w:noVBand="1"/>
      </w:tblPr>
      <w:tblGrid>
        <w:gridCol w:w="1335"/>
        <w:gridCol w:w="1335"/>
        <w:gridCol w:w="1336"/>
        <w:gridCol w:w="1336"/>
        <w:gridCol w:w="1336"/>
        <w:gridCol w:w="1336"/>
        <w:gridCol w:w="1336"/>
      </w:tblGrid>
      <w:tr w:rsidR="00297146" w:rsidTr="00E16E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single" w:sz="18" w:space="0" w:color="auto"/>
              <w:bottom w:val="single" w:sz="18" w:space="0" w:color="auto"/>
              <w:right w:val="nil"/>
            </w:tcBorders>
          </w:tcPr>
          <w:p w:rsidR="00297146" w:rsidRDefault="00297146" w:rsidP="00E16E24">
            <w:pPr>
              <w:spacing w:before="240" w:line="360" w:lineRule="auto"/>
              <w:jc w:val="center"/>
              <w:rPr>
                <w:rFonts w:cs="Times New Roman"/>
                <w:bCs w:val="0"/>
                <w:szCs w:val="24"/>
              </w:rPr>
            </w:pPr>
          </w:p>
        </w:tc>
        <w:tc>
          <w:tcPr>
            <w:tcW w:w="1335" w:type="dxa"/>
            <w:tcBorders>
              <w:top w:val="single" w:sz="18" w:space="0" w:color="auto"/>
              <w:left w:val="nil"/>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E0</w:t>
            </w:r>
          </w:p>
        </w:tc>
        <w:tc>
          <w:tcPr>
            <w:tcW w:w="1336" w:type="dxa"/>
            <w:tcBorders>
              <w:top w:val="single" w:sz="18" w:space="0" w:color="auto"/>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E3</w:t>
            </w:r>
          </w:p>
        </w:tc>
        <w:tc>
          <w:tcPr>
            <w:tcW w:w="1336" w:type="dxa"/>
            <w:tcBorders>
              <w:top w:val="single" w:sz="18" w:space="0" w:color="auto"/>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E4</w:t>
            </w:r>
          </w:p>
        </w:tc>
        <w:tc>
          <w:tcPr>
            <w:tcW w:w="1336" w:type="dxa"/>
            <w:tcBorders>
              <w:top w:val="single" w:sz="18" w:space="0" w:color="auto"/>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E5</w:t>
            </w:r>
          </w:p>
        </w:tc>
        <w:tc>
          <w:tcPr>
            <w:tcW w:w="1336" w:type="dxa"/>
            <w:tcBorders>
              <w:top w:val="single" w:sz="18" w:space="0" w:color="auto"/>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E6</w:t>
            </w:r>
          </w:p>
        </w:tc>
        <w:tc>
          <w:tcPr>
            <w:tcW w:w="1336" w:type="dxa"/>
            <w:tcBorders>
              <w:top w:val="single" w:sz="18" w:space="0" w:color="auto"/>
              <w:bottom w:val="single" w:sz="18" w:space="0" w:color="auto"/>
            </w:tcBorders>
          </w:tcPr>
          <w:p w:rsidR="00297146" w:rsidRPr="00E22DE8" w:rsidRDefault="00297146"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sidRPr="00E22DE8">
              <w:rPr>
                <w:rFonts w:cs="Times New Roman"/>
                <w:bCs w:val="0"/>
                <w:szCs w:val="24"/>
              </w:rPr>
              <w:t>E7</w:t>
            </w:r>
          </w:p>
        </w:tc>
      </w:tr>
      <w:tr w:rsidR="00297146" w:rsidTr="00E1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single" w:sz="18" w:space="0" w:color="auto"/>
              <w:right w:val="nil"/>
            </w:tcBorders>
            <w:shd w:val="clear" w:color="auto" w:fill="FFFFFF" w:themeFill="background1"/>
          </w:tcPr>
          <w:p w:rsidR="00297146" w:rsidRPr="00E22DE8" w:rsidRDefault="00297146" w:rsidP="00E16E24">
            <w:pPr>
              <w:spacing w:before="240" w:line="360" w:lineRule="auto"/>
              <w:jc w:val="center"/>
              <w:rPr>
                <w:rFonts w:cs="Times New Roman"/>
                <w:bCs w:val="0"/>
                <w:szCs w:val="24"/>
              </w:rPr>
            </w:pPr>
            <w:r w:rsidRPr="00E22DE8">
              <w:rPr>
                <w:rFonts w:cs="Times New Roman"/>
                <w:bCs w:val="0"/>
                <w:szCs w:val="24"/>
              </w:rPr>
              <w:t>ECH</w:t>
            </w:r>
          </w:p>
        </w:tc>
        <w:tc>
          <w:tcPr>
            <w:tcW w:w="1335" w:type="dxa"/>
            <w:tcBorders>
              <w:top w:val="single" w:sz="18" w:space="0" w:color="auto"/>
              <w:left w:val="nil"/>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0</w:t>
            </w:r>
          </w:p>
        </w:tc>
        <w:tc>
          <w:tcPr>
            <w:tcW w:w="1336" w:type="dxa"/>
            <w:tcBorders>
              <w:top w:val="single" w:sz="18" w:space="0" w:color="auto"/>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36.9%</w:t>
            </w:r>
          </w:p>
        </w:tc>
        <w:tc>
          <w:tcPr>
            <w:tcW w:w="1336" w:type="dxa"/>
            <w:tcBorders>
              <w:top w:val="single" w:sz="18" w:space="0" w:color="auto"/>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42.8%</w:t>
            </w:r>
          </w:p>
        </w:tc>
        <w:tc>
          <w:tcPr>
            <w:tcW w:w="1336" w:type="dxa"/>
            <w:tcBorders>
              <w:top w:val="single" w:sz="18" w:space="0" w:color="auto"/>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50.8%</w:t>
            </w:r>
          </w:p>
        </w:tc>
        <w:tc>
          <w:tcPr>
            <w:tcW w:w="1336" w:type="dxa"/>
            <w:tcBorders>
              <w:top w:val="single" w:sz="18" w:space="0" w:color="auto"/>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56.0%</w:t>
            </w:r>
          </w:p>
        </w:tc>
        <w:tc>
          <w:tcPr>
            <w:tcW w:w="1336" w:type="dxa"/>
            <w:tcBorders>
              <w:top w:val="single" w:sz="18" w:space="0" w:color="auto"/>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72.0%</w:t>
            </w:r>
          </w:p>
        </w:tc>
      </w:tr>
      <w:tr w:rsidR="00297146" w:rsidTr="00E16E24">
        <w:tc>
          <w:tcPr>
            <w:cnfStyle w:val="001000000000" w:firstRow="0" w:lastRow="0" w:firstColumn="1" w:lastColumn="0" w:oddVBand="0" w:evenVBand="0" w:oddHBand="0" w:evenHBand="0" w:firstRowFirstColumn="0" w:firstRowLastColumn="0" w:lastRowFirstColumn="0" w:lastRowLastColumn="0"/>
            <w:tcW w:w="1335" w:type="dxa"/>
            <w:tcBorders>
              <w:right w:val="nil"/>
            </w:tcBorders>
          </w:tcPr>
          <w:p w:rsidR="00297146" w:rsidRPr="00E22DE8" w:rsidRDefault="00297146" w:rsidP="00E16E24">
            <w:pPr>
              <w:spacing w:before="240" w:line="360" w:lineRule="auto"/>
              <w:jc w:val="center"/>
              <w:rPr>
                <w:rFonts w:cs="Times New Roman"/>
                <w:bCs w:val="0"/>
                <w:szCs w:val="24"/>
              </w:rPr>
            </w:pPr>
            <w:r w:rsidRPr="00E22DE8">
              <w:rPr>
                <w:rFonts w:cs="Times New Roman"/>
                <w:bCs w:val="0"/>
                <w:szCs w:val="24"/>
              </w:rPr>
              <w:t>THF</w:t>
            </w:r>
          </w:p>
        </w:tc>
        <w:tc>
          <w:tcPr>
            <w:tcW w:w="1335" w:type="dxa"/>
            <w:tcBorders>
              <w:left w:val="nil"/>
            </w:tcBorders>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100%</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63.1%</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57.2%</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49.2%</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44.0%</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28.0%</w:t>
            </w:r>
          </w:p>
        </w:tc>
      </w:tr>
      <w:tr w:rsidR="00297146" w:rsidTr="00E1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right w:val="nil"/>
            </w:tcBorders>
            <w:shd w:val="clear" w:color="auto" w:fill="FFFFFF" w:themeFill="background1"/>
          </w:tcPr>
          <w:p w:rsidR="00297146" w:rsidRPr="00E22DE8" w:rsidRDefault="00297146" w:rsidP="00E16E24">
            <w:pPr>
              <w:spacing w:before="240" w:line="360" w:lineRule="auto"/>
              <w:jc w:val="center"/>
              <w:rPr>
                <w:rFonts w:cs="Times New Roman"/>
                <w:bCs w:val="0"/>
                <w:szCs w:val="24"/>
              </w:rPr>
            </w:pPr>
            <w:r w:rsidRPr="00E22DE8">
              <w:rPr>
                <w:rFonts w:cs="Times New Roman"/>
                <w:bCs w:val="0"/>
                <w:szCs w:val="24"/>
              </w:rPr>
              <w:t>Mw</w:t>
            </w:r>
          </w:p>
        </w:tc>
        <w:tc>
          <w:tcPr>
            <w:tcW w:w="1335" w:type="dxa"/>
            <w:tcBorders>
              <w:left w:val="nil"/>
            </w:tcBorders>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2000</w:t>
            </w:r>
          </w:p>
        </w:tc>
        <w:tc>
          <w:tcPr>
            <w:tcW w:w="1336" w:type="dxa"/>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2605</w:t>
            </w:r>
          </w:p>
        </w:tc>
        <w:tc>
          <w:tcPr>
            <w:tcW w:w="1336" w:type="dxa"/>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2295</w:t>
            </w:r>
          </w:p>
        </w:tc>
        <w:tc>
          <w:tcPr>
            <w:tcW w:w="1336" w:type="dxa"/>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2115</w:t>
            </w:r>
          </w:p>
        </w:tc>
        <w:tc>
          <w:tcPr>
            <w:tcW w:w="1336" w:type="dxa"/>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2158</w:t>
            </w:r>
          </w:p>
        </w:tc>
        <w:tc>
          <w:tcPr>
            <w:tcW w:w="1336" w:type="dxa"/>
            <w:shd w:val="clear" w:color="auto" w:fill="FFFFFF" w:themeFill="background1"/>
          </w:tcPr>
          <w:p w:rsidR="00297146" w:rsidRPr="00297146" w:rsidRDefault="00297146"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297146">
              <w:rPr>
                <w:rFonts w:cs="Times New Roman"/>
                <w:bCs/>
                <w:sz w:val="22"/>
                <w:szCs w:val="24"/>
              </w:rPr>
              <w:t>2026</w:t>
            </w:r>
          </w:p>
        </w:tc>
      </w:tr>
      <w:tr w:rsidR="00297146" w:rsidTr="00E16E24">
        <w:tc>
          <w:tcPr>
            <w:cnfStyle w:val="001000000000" w:firstRow="0" w:lastRow="0" w:firstColumn="1" w:lastColumn="0" w:oddVBand="0" w:evenVBand="0" w:oddHBand="0" w:evenHBand="0" w:firstRowFirstColumn="0" w:firstRowLastColumn="0" w:lastRowFirstColumn="0" w:lastRowLastColumn="0"/>
            <w:tcW w:w="1335" w:type="dxa"/>
            <w:tcBorders>
              <w:right w:val="nil"/>
            </w:tcBorders>
          </w:tcPr>
          <w:p w:rsidR="00297146" w:rsidRPr="00E22DE8" w:rsidRDefault="00297146" w:rsidP="00E16E24">
            <w:pPr>
              <w:spacing w:before="240" w:line="360" w:lineRule="auto"/>
              <w:jc w:val="center"/>
              <w:rPr>
                <w:rFonts w:cs="Times New Roman"/>
                <w:bCs w:val="0"/>
                <w:szCs w:val="24"/>
              </w:rPr>
            </w:pPr>
            <w:r w:rsidRPr="00E22DE8">
              <w:rPr>
                <w:rFonts w:cs="Times New Roman"/>
                <w:bCs w:val="0"/>
                <w:szCs w:val="24"/>
              </w:rPr>
              <w:t>PDI</w:t>
            </w:r>
          </w:p>
        </w:tc>
        <w:tc>
          <w:tcPr>
            <w:tcW w:w="1335" w:type="dxa"/>
            <w:tcBorders>
              <w:left w:val="nil"/>
            </w:tcBorders>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1.25</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1.19</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1.16</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1.14</w:t>
            </w:r>
          </w:p>
        </w:tc>
        <w:tc>
          <w:tcPr>
            <w:tcW w:w="1336" w:type="dxa"/>
          </w:tcPr>
          <w:p w:rsidR="00297146" w:rsidRPr="00297146" w:rsidRDefault="00297146"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297146">
              <w:rPr>
                <w:rFonts w:cs="Times New Roman"/>
                <w:bCs/>
                <w:sz w:val="22"/>
                <w:szCs w:val="24"/>
              </w:rPr>
              <w:t>1.27</w:t>
            </w:r>
          </w:p>
        </w:tc>
      </w:tr>
    </w:tbl>
    <w:p w:rsidR="00437158" w:rsidRDefault="00437158" w:rsidP="00E67CAC">
      <w:pPr>
        <w:spacing w:line="360" w:lineRule="auto"/>
        <w:jc w:val="both"/>
        <w:rPr>
          <w:rFonts w:cs="Times New Roman"/>
          <w:bCs/>
          <w:szCs w:val="24"/>
        </w:rPr>
      </w:pPr>
    </w:p>
    <w:p w:rsidR="00437158" w:rsidRDefault="00437158">
      <w:pPr>
        <w:rPr>
          <w:rFonts w:cs="Times New Roman"/>
          <w:bCs/>
          <w:szCs w:val="24"/>
        </w:rPr>
      </w:pPr>
      <w:r>
        <w:rPr>
          <w:rFonts w:cs="Times New Roman"/>
          <w:bCs/>
          <w:szCs w:val="24"/>
        </w:rPr>
        <w:br w:type="page"/>
      </w:r>
    </w:p>
    <w:p w:rsidR="00437158" w:rsidRPr="00437158" w:rsidRDefault="00437158" w:rsidP="00437158">
      <w:pPr>
        <w:spacing w:line="360" w:lineRule="auto"/>
        <w:jc w:val="both"/>
        <w:rPr>
          <w:rFonts w:cs="Times New Roman"/>
          <w:bCs/>
          <w:szCs w:val="24"/>
        </w:rPr>
      </w:pPr>
      <w:r w:rsidRPr="00437158">
        <w:rPr>
          <w:rFonts w:cs="Times New Roman"/>
          <w:b/>
          <w:bCs/>
          <w:szCs w:val="24"/>
        </w:rPr>
        <w:lastRenderedPageBreak/>
        <w:t xml:space="preserve">Supplementary Table 2. </w:t>
      </w:r>
      <w:r w:rsidRPr="00437158">
        <w:rPr>
          <w:rFonts w:cs="Times New Roman"/>
          <w:bCs/>
          <w:szCs w:val="24"/>
        </w:rPr>
        <w:t>Mechanical properties of CLPU films without IL (pristine)</w:t>
      </w:r>
    </w:p>
    <w:tbl>
      <w:tblPr>
        <w:tblStyle w:val="ListTable2"/>
        <w:tblW w:w="0" w:type="auto"/>
        <w:tblLook w:val="04A0" w:firstRow="1" w:lastRow="0" w:firstColumn="1" w:lastColumn="0" w:noHBand="0" w:noVBand="1"/>
      </w:tblPr>
      <w:tblGrid>
        <w:gridCol w:w="2337"/>
        <w:gridCol w:w="2337"/>
        <w:gridCol w:w="2338"/>
        <w:gridCol w:w="2338"/>
      </w:tblGrid>
      <w:tr w:rsidR="00437158" w:rsidTr="001C5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auto"/>
              <w:bottom w:val="single" w:sz="18" w:space="0" w:color="auto"/>
            </w:tcBorders>
          </w:tcPr>
          <w:p w:rsidR="00437158" w:rsidRPr="001C5D84" w:rsidRDefault="00437158" w:rsidP="00E16E24">
            <w:pPr>
              <w:spacing w:before="240" w:line="360" w:lineRule="auto"/>
              <w:jc w:val="center"/>
              <w:rPr>
                <w:rFonts w:cs="Times New Roman"/>
                <w:bCs w:val="0"/>
                <w:szCs w:val="24"/>
              </w:rPr>
            </w:pPr>
            <w:r w:rsidRPr="001C5D84">
              <w:rPr>
                <w:rFonts w:cs="Times New Roman"/>
                <w:bCs w:val="0"/>
                <w:szCs w:val="24"/>
              </w:rPr>
              <w:t>Sample</w:t>
            </w:r>
          </w:p>
        </w:tc>
        <w:tc>
          <w:tcPr>
            <w:tcW w:w="2337" w:type="dxa"/>
            <w:tcBorders>
              <w:top w:val="single" w:sz="18" w:space="0" w:color="auto"/>
              <w:bottom w:val="single" w:sz="18" w:space="0" w:color="auto"/>
            </w:tcBorders>
          </w:tcPr>
          <w:p w:rsidR="00437158" w:rsidRDefault="00437158"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Stress (MPa)</w:t>
            </w:r>
          </w:p>
        </w:tc>
        <w:tc>
          <w:tcPr>
            <w:tcW w:w="2338" w:type="dxa"/>
            <w:tcBorders>
              <w:top w:val="single" w:sz="18" w:space="0" w:color="auto"/>
              <w:bottom w:val="single" w:sz="18" w:space="0" w:color="auto"/>
            </w:tcBorders>
          </w:tcPr>
          <w:p w:rsidR="00437158" w:rsidRDefault="00437158"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Strain (%)</w:t>
            </w:r>
          </w:p>
        </w:tc>
        <w:tc>
          <w:tcPr>
            <w:tcW w:w="2338" w:type="dxa"/>
            <w:tcBorders>
              <w:top w:val="single" w:sz="18" w:space="0" w:color="auto"/>
              <w:bottom w:val="single" w:sz="18" w:space="0" w:color="auto"/>
            </w:tcBorders>
          </w:tcPr>
          <w:p w:rsidR="00437158" w:rsidRDefault="00437158" w:rsidP="00E16E24">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Modulus (MPa)</w:t>
            </w:r>
          </w:p>
        </w:tc>
      </w:tr>
      <w:tr w:rsidR="00437158" w:rsidTr="001C5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auto"/>
            </w:tcBorders>
            <w:shd w:val="clear" w:color="auto" w:fill="auto"/>
          </w:tcPr>
          <w:p w:rsidR="00437158" w:rsidRPr="001C5D84" w:rsidRDefault="00437158" w:rsidP="00E16E24">
            <w:pPr>
              <w:spacing w:before="240" w:line="360" w:lineRule="auto"/>
              <w:jc w:val="center"/>
              <w:rPr>
                <w:rFonts w:cs="Times New Roman"/>
                <w:b w:val="0"/>
                <w:bCs w:val="0"/>
                <w:sz w:val="22"/>
                <w:szCs w:val="24"/>
              </w:rPr>
            </w:pPr>
            <w:r w:rsidRPr="001C5D84">
              <w:rPr>
                <w:rFonts w:cs="Times New Roman"/>
                <w:b w:val="0"/>
                <w:bCs w:val="0"/>
                <w:sz w:val="22"/>
                <w:szCs w:val="24"/>
              </w:rPr>
              <w:t>E7-pristine</w:t>
            </w:r>
          </w:p>
        </w:tc>
        <w:tc>
          <w:tcPr>
            <w:tcW w:w="2337" w:type="dxa"/>
            <w:tcBorders>
              <w:top w:val="single" w:sz="18" w:space="0" w:color="auto"/>
            </w:tcBorders>
            <w:shd w:val="clear" w:color="auto" w:fill="auto"/>
          </w:tcPr>
          <w:p w:rsidR="00437158" w:rsidRPr="00817CA5" w:rsidRDefault="00437158"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5.31</w:t>
            </w:r>
          </w:p>
        </w:tc>
        <w:tc>
          <w:tcPr>
            <w:tcW w:w="2338" w:type="dxa"/>
            <w:tcBorders>
              <w:top w:val="single" w:sz="18" w:space="0" w:color="auto"/>
            </w:tcBorders>
            <w:shd w:val="clear" w:color="auto" w:fill="auto"/>
          </w:tcPr>
          <w:p w:rsidR="00437158" w:rsidRPr="00817CA5" w:rsidRDefault="00437158"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283</w:t>
            </w:r>
          </w:p>
        </w:tc>
        <w:tc>
          <w:tcPr>
            <w:tcW w:w="2338" w:type="dxa"/>
            <w:tcBorders>
              <w:top w:val="single" w:sz="18" w:space="0" w:color="auto"/>
            </w:tcBorders>
            <w:shd w:val="clear" w:color="auto" w:fill="auto"/>
          </w:tcPr>
          <w:p w:rsidR="00437158" w:rsidRPr="00817CA5" w:rsidRDefault="00437158"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6.5</w:t>
            </w:r>
          </w:p>
        </w:tc>
      </w:tr>
      <w:tr w:rsidR="00437158" w:rsidTr="001C5D84">
        <w:tc>
          <w:tcPr>
            <w:cnfStyle w:val="001000000000" w:firstRow="0" w:lastRow="0" w:firstColumn="1" w:lastColumn="0" w:oddVBand="0" w:evenVBand="0" w:oddHBand="0" w:evenHBand="0" w:firstRowFirstColumn="0" w:firstRowLastColumn="0" w:lastRowFirstColumn="0" w:lastRowLastColumn="0"/>
            <w:tcW w:w="2337" w:type="dxa"/>
          </w:tcPr>
          <w:p w:rsidR="00437158" w:rsidRPr="001C5D84" w:rsidRDefault="00437158" w:rsidP="00E16E24">
            <w:pPr>
              <w:spacing w:before="240" w:line="360" w:lineRule="auto"/>
              <w:jc w:val="center"/>
              <w:rPr>
                <w:rFonts w:cs="Times New Roman"/>
                <w:b w:val="0"/>
                <w:bCs w:val="0"/>
                <w:sz w:val="22"/>
                <w:szCs w:val="24"/>
              </w:rPr>
            </w:pPr>
            <w:r w:rsidRPr="001C5D84">
              <w:rPr>
                <w:rFonts w:cs="Times New Roman"/>
                <w:b w:val="0"/>
                <w:bCs w:val="0"/>
                <w:sz w:val="22"/>
                <w:szCs w:val="24"/>
              </w:rPr>
              <w:t>E6-pristine</w:t>
            </w:r>
          </w:p>
        </w:tc>
        <w:tc>
          <w:tcPr>
            <w:tcW w:w="2337" w:type="dxa"/>
          </w:tcPr>
          <w:p w:rsidR="00437158" w:rsidRPr="00817CA5" w:rsidRDefault="00437158"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4.35</w:t>
            </w:r>
          </w:p>
        </w:tc>
        <w:tc>
          <w:tcPr>
            <w:tcW w:w="2338" w:type="dxa"/>
          </w:tcPr>
          <w:p w:rsidR="00437158" w:rsidRPr="00817CA5" w:rsidRDefault="00AE3135"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503</w:t>
            </w:r>
          </w:p>
        </w:tc>
        <w:tc>
          <w:tcPr>
            <w:tcW w:w="2338" w:type="dxa"/>
          </w:tcPr>
          <w:p w:rsidR="00437158" w:rsidRPr="00817CA5" w:rsidRDefault="00AE3135"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5.3</w:t>
            </w:r>
          </w:p>
        </w:tc>
      </w:tr>
      <w:tr w:rsidR="00437158" w:rsidTr="001C5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rsidR="00437158" w:rsidRPr="001C5D84" w:rsidRDefault="00817CA5" w:rsidP="00E16E24">
            <w:pPr>
              <w:spacing w:before="240" w:line="360" w:lineRule="auto"/>
              <w:jc w:val="center"/>
              <w:rPr>
                <w:rFonts w:cs="Times New Roman"/>
                <w:b w:val="0"/>
                <w:bCs w:val="0"/>
                <w:sz w:val="22"/>
                <w:szCs w:val="24"/>
              </w:rPr>
            </w:pPr>
            <w:r w:rsidRPr="001C5D84">
              <w:rPr>
                <w:rFonts w:cs="Times New Roman"/>
                <w:b w:val="0"/>
                <w:bCs w:val="0"/>
                <w:sz w:val="22"/>
                <w:szCs w:val="24"/>
              </w:rPr>
              <w:t>E5-pristine</w:t>
            </w:r>
          </w:p>
        </w:tc>
        <w:tc>
          <w:tcPr>
            <w:tcW w:w="2337"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3.55</w:t>
            </w:r>
          </w:p>
        </w:tc>
        <w:tc>
          <w:tcPr>
            <w:tcW w:w="2338"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800</w:t>
            </w:r>
          </w:p>
        </w:tc>
        <w:tc>
          <w:tcPr>
            <w:tcW w:w="2338"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4.9</w:t>
            </w:r>
          </w:p>
        </w:tc>
      </w:tr>
      <w:tr w:rsidR="00437158" w:rsidTr="001C5D84">
        <w:tc>
          <w:tcPr>
            <w:cnfStyle w:val="001000000000" w:firstRow="0" w:lastRow="0" w:firstColumn="1" w:lastColumn="0" w:oddVBand="0" w:evenVBand="0" w:oddHBand="0" w:evenHBand="0" w:firstRowFirstColumn="0" w:firstRowLastColumn="0" w:lastRowFirstColumn="0" w:lastRowLastColumn="0"/>
            <w:tcW w:w="2337" w:type="dxa"/>
          </w:tcPr>
          <w:p w:rsidR="00437158" w:rsidRPr="001C5D84" w:rsidRDefault="00817CA5" w:rsidP="00E16E24">
            <w:pPr>
              <w:spacing w:before="240" w:line="360" w:lineRule="auto"/>
              <w:jc w:val="center"/>
              <w:rPr>
                <w:rFonts w:cs="Times New Roman"/>
                <w:b w:val="0"/>
                <w:bCs w:val="0"/>
                <w:sz w:val="22"/>
                <w:szCs w:val="24"/>
              </w:rPr>
            </w:pPr>
            <w:r w:rsidRPr="001C5D84">
              <w:rPr>
                <w:rFonts w:cs="Times New Roman"/>
                <w:b w:val="0"/>
                <w:bCs w:val="0"/>
                <w:sz w:val="22"/>
                <w:szCs w:val="24"/>
              </w:rPr>
              <w:t>E4-pristine</w:t>
            </w:r>
          </w:p>
        </w:tc>
        <w:tc>
          <w:tcPr>
            <w:tcW w:w="2337" w:type="dxa"/>
          </w:tcPr>
          <w:p w:rsidR="00437158" w:rsidRPr="00817CA5" w:rsidRDefault="00817CA5"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1.82</w:t>
            </w:r>
          </w:p>
        </w:tc>
        <w:tc>
          <w:tcPr>
            <w:tcW w:w="2338" w:type="dxa"/>
          </w:tcPr>
          <w:p w:rsidR="00437158" w:rsidRPr="00817CA5" w:rsidRDefault="00817CA5"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757</w:t>
            </w:r>
          </w:p>
        </w:tc>
        <w:tc>
          <w:tcPr>
            <w:tcW w:w="2338" w:type="dxa"/>
          </w:tcPr>
          <w:p w:rsidR="00437158" w:rsidRPr="00817CA5" w:rsidRDefault="00817CA5" w:rsidP="00E16E24">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sidRPr="00817CA5">
              <w:rPr>
                <w:rFonts w:cs="Times New Roman"/>
                <w:bCs/>
                <w:sz w:val="22"/>
                <w:szCs w:val="24"/>
              </w:rPr>
              <w:t>2.4</w:t>
            </w:r>
          </w:p>
        </w:tc>
      </w:tr>
      <w:tr w:rsidR="00437158" w:rsidTr="001C5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rsidR="00437158" w:rsidRPr="001C5D84" w:rsidRDefault="00817CA5" w:rsidP="00E16E24">
            <w:pPr>
              <w:spacing w:before="240" w:line="360" w:lineRule="auto"/>
              <w:jc w:val="center"/>
              <w:rPr>
                <w:rFonts w:cs="Times New Roman"/>
                <w:b w:val="0"/>
                <w:bCs w:val="0"/>
                <w:sz w:val="22"/>
                <w:szCs w:val="24"/>
              </w:rPr>
            </w:pPr>
            <w:r w:rsidRPr="001C5D84">
              <w:rPr>
                <w:rFonts w:cs="Times New Roman"/>
                <w:b w:val="0"/>
                <w:bCs w:val="0"/>
                <w:sz w:val="22"/>
                <w:szCs w:val="24"/>
              </w:rPr>
              <w:t>E3-prisitine</w:t>
            </w:r>
          </w:p>
        </w:tc>
        <w:tc>
          <w:tcPr>
            <w:tcW w:w="2337"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1.28</w:t>
            </w:r>
          </w:p>
        </w:tc>
        <w:tc>
          <w:tcPr>
            <w:tcW w:w="2338"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958</w:t>
            </w:r>
          </w:p>
        </w:tc>
        <w:tc>
          <w:tcPr>
            <w:tcW w:w="2338" w:type="dxa"/>
            <w:shd w:val="clear" w:color="auto" w:fill="auto"/>
          </w:tcPr>
          <w:p w:rsidR="00437158" w:rsidRPr="00817CA5" w:rsidRDefault="00817CA5" w:rsidP="00E16E24">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sidRPr="00817CA5">
              <w:rPr>
                <w:rFonts w:cs="Times New Roman"/>
                <w:bCs/>
                <w:sz w:val="22"/>
                <w:szCs w:val="24"/>
              </w:rPr>
              <w:t>0.5</w:t>
            </w:r>
          </w:p>
        </w:tc>
      </w:tr>
    </w:tbl>
    <w:p w:rsidR="001C5D84" w:rsidRDefault="001C5D84" w:rsidP="00E67CAC">
      <w:pPr>
        <w:spacing w:line="360" w:lineRule="auto"/>
        <w:jc w:val="both"/>
        <w:rPr>
          <w:rFonts w:cs="Times New Roman"/>
          <w:bCs/>
          <w:szCs w:val="24"/>
        </w:rPr>
      </w:pPr>
    </w:p>
    <w:p w:rsidR="001C5D84" w:rsidRDefault="001C5D84">
      <w:pPr>
        <w:rPr>
          <w:rFonts w:cs="Times New Roman"/>
          <w:bCs/>
          <w:szCs w:val="24"/>
        </w:rPr>
      </w:pPr>
      <w:r>
        <w:rPr>
          <w:rFonts w:cs="Times New Roman"/>
          <w:bCs/>
          <w:szCs w:val="24"/>
        </w:rPr>
        <w:br w:type="page"/>
      </w:r>
    </w:p>
    <w:p w:rsidR="001C5D84" w:rsidRDefault="001C5D84" w:rsidP="001C5D84">
      <w:pPr>
        <w:spacing w:line="360" w:lineRule="auto"/>
        <w:jc w:val="both"/>
        <w:rPr>
          <w:rFonts w:cs="Times New Roman"/>
          <w:bCs/>
          <w:szCs w:val="24"/>
        </w:rPr>
      </w:pPr>
      <w:r w:rsidRPr="001C5D84">
        <w:rPr>
          <w:rFonts w:cs="Times New Roman"/>
          <w:b/>
          <w:bCs/>
          <w:szCs w:val="24"/>
        </w:rPr>
        <w:lastRenderedPageBreak/>
        <w:t>Supplementary Table 3.</w:t>
      </w:r>
      <w:r w:rsidRPr="001C5D84">
        <w:rPr>
          <w:rFonts w:cs="Times New Roman"/>
          <w:bCs/>
          <w:szCs w:val="24"/>
        </w:rPr>
        <w:t xml:space="preserve"> Mechanical properties of CLPU films with 30 wt% IL concentration displaying decreased modulus and increased elongation at break</w:t>
      </w:r>
    </w:p>
    <w:tbl>
      <w:tblPr>
        <w:tblStyle w:val="ListTable2"/>
        <w:tblW w:w="0" w:type="auto"/>
        <w:tblLook w:val="04A0" w:firstRow="1" w:lastRow="0" w:firstColumn="1" w:lastColumn="0" w:noHBand="0" w:noVBand="1"/>
      </w:tblPr>
      <w:tblGrid>
        <w:gridCol w:w="2337"/>
        <w:gridCol w:w="2337"/>
        <w:gridCol w:w="2338"/>
        <w:gridCol w:w="2338"/>
      </w:tblGrid>
      <w:tr w:rsidR="001C5D84" w:rsidTr="00672D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auto"/>
              <w:bottom w:val="single" w:sz="18" w:space="0" w:color="auto"/>
            </w:tcBorders>
          </w:tcPr>
          <w:p w:rsidR="001C5D84" w:rsidRPr="001C5D84" w:rsidRDefault="001C5D84" w:rsidP="00775177">
            <w:pPr>
              <w:spacing w:before="240" w:line="360" w:lineRule="auto"/>
              <w:jc w:val="center"/>
              <w:rPr>
                <w:rFonts w:cs="Times New Roman"/>
                <w:bCs w:val="0"/>
                <w:szCs w:val="24"/>
              </w:rPr>
            </w:pPr>
            <w:r w:rsidRPr="001C5D84">
              <w:rPr>
                <w:rFonts w:cs="Times New Roman"/>
                <w:bCs w:val="0"/>
                <w:szCs w:val="24"/>
              </w:rPr>
              <w:t>Sample</w:t>
            </w:r>
          </w:p>
        </w:tc>
        <w:tc>
          <w:tcPr>
            <w:tcW w:w="2337" w:type="dxa"/>
            <w:tcBorders>
              <w:top w:val="single" w:sz="18" w:space="0" w:color="auto"/>
              <w:bottom w:val="single" w:sz="18" w:space="0" w:color="auto"/>
            </w:tcBorders>
          </w:tcPr>
          <w:p w:rsidR="001C5D84" w:rsidRDefault="001C5D84" w:rsidP="00775177">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Stress (MPa)</w:t>
            </w:r>
          </w:p>
        </w:tc>
        <w:tc>
          <w:tcPr>
            <w:tcW w:w="2338" w:type="dxa"/>
            <w:tcBorders>
              <w:top w:val="single" w:sz="18" w:space="0" w:color="auto"/>
              <w:bottom w:val="single" w:sz="18" w:space="0" w:color="auto"/>
            </w:tcBorders>
          </w:tcPr>
          <w:p w:rsidR="001C5D84" w:rsidRDefault="001C5D84" w:rsidP="00775177">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Strain (%)</w:t>
            </w:r>
          </w:p>
        </w:tc>
        <w:tc>
          <w:tcPr>
            <w:tcW w:w="2338" w:type="dxa"/>
            <w:tcBorders>
              <w:top w:val="single" w:sz="18" w:space="0" w:color="auto"/>
              <w:bottom w:val="single" w:sz="18" w:space="0" w:color="auto"/>
            </w:tcBorders>
          </w:tcPr>
          <w:p w:rsidR="001C5D84" w:rsidRDefault="001C5D84" w:rsidP="00775177">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Modulus (MPa)</w:t>
            </w:r>
          </w:p>
        </w:tc>
      </w:tr>
      <w:tr w:rsidR="001C5D84" w:rsidTr="00672D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18" w:space="0" w:color="auto"/>
            </w:tcBorders>
            <w:shd w:val="clear" w:color="auto" w:fill="auto"/>
          </w:tcPr>
          <w:p w:rsidR="001C5D84" w:rsidRPr="001C5D84" w:rsidRDefault="001C5D84" w:rsidP="00775177">
            <w:pPr>
              <w:spacing w:before="240" w:line="360" w:lineRule="auto"/>
              <w:jc w:val="center"/>
              <w:rPr>
                <w:rFonts w:cs="Times New Roman"/>
                <w:b w:val="0"/>
                <w:bCs w:val="0"/>
                <w:sz w:val="22"/>
                <w:szCs w:val="24"/>
              </w:rPr>
            </w:pPr>
            <w:r>
              <w:rPr>
                <w:rFonts w:cs="Times New Roman"/>
                <w:b w:val="0"/>
                <w:bCs w:val="0"/>
                <w:sz w:val="22"/>
                <w:szCs w:val="24"/>
              </w:rPr>
              <w:t>E7-30 wt% IL</w:t>
            </w:r>
          </w:p>
        </w:tc>
        <w:tc>
          <w:tcPr>
            <w:tcW w:w="2337" w:type="dxa"/>
            <w:tcBorders>
              <w:top w:val="single" w:sz="18" w:space="0" w:color="auto"/>
            </w:tcBorders>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3.68</w:t>
            </w:r>
          </w:p>
        </w:tc>
        <w:tc>
          <w:tcPr>
            <w:tcW w:w="2338" w:type="dxa"/>
            <w:tcBorders>
              <w:top w:val="single" w:sz="18" w:space="0" w:color="auto"/>
            </w:tcBorders>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302</w:t>
            </w:r>
          </w:p>
        </w:tc>
        <w:tc>
          <w:tcPr>
            <w:tcW w:w="2338" w:type="dxa"/>
            <w:tcBorders>
              <w:top w:val="single" w:sz="18" w:space="0" w:color="auto"/>
            </w:tcBorders>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4.2</w:t>
            </w:r>
          </w:p>
        </w:tc>
      </w:tr>
      <w:tr w:rsidR="001C5D84" w:rsidTr="00672D98">
        <w:tc>
          <w:tcPr>
            <w:cnfStyle w:val="001000000000" w:firstRow="0" w:lastRow="0" w:firstColumn="1" w:lastColumn="0" w:oddVBand="0" w:evenVBand="0" w:oddHBand="0" w:evenHBand="0" w:firstRowFirstColumn="0" w:firstRowLastColumn="0" w:lastRowFirstColumn="0" w:lastRowLastColumn="0"/>
            <w:tcW w:w="2337" w:type="dxa"/>
          </w:tcPr>
          <w:p w:rsidR="001C5D84" w:rsidRPr="001C5D84" w:rsidRDefault="001C5D84" w:rsidP="00775177">
            <w:pPr>
              <w:spacing w:before="240" w:line="360" w:lineRule="auto"/>
              <w:jc w:val="center"/>
              <w:rPr>
                <w:rFonts w:cs="Times New Roman"/>
                <w:b w:val="0"/>
                <w:bCs w:val="0"/>
                <w:sz w:val="22"/>
                <w:szCs w:val="24"/>
              </w:rPr>
            </w:pPr>
            <w:r w:rsidRPr="001C5D84">
              <w:rPr>
                <w:rFonts w:cs="Times New Roman"/>
                <w:b w:val="0"/>
                <w:bCs w:val="0"/>
                <w:sz w:val="22"/>
                <w:szCs w:val="24"/>
              </w:rPr>
              <w:t>E6-</w:t>
            </w:r>
            <w:r>
              <w:rPr>
                <w:rFonts w:cs="Times New Roman"/>
                <w:b w:val="0"/>
                <w:bCs w:val="0"/>
                <w:sz w:val="22"/>
                <w:szCs w:val="24"/>
              </w:rPr>
              <w:t>30 wt% IL</w:t>
            </w:r>
          </w:p>
        </w:tc>
        <w:tc>
          <w:tcPr>
            <w:tcW w:w="2337"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2.38</w:t>
            </w:r>
          </w:p>
        </w:tc>
        <w:tc>
          <w:tcPr>
            <w:tcW w:w="2338"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947</w:t>
            </w:r>
          </w:p>
        </w:tc>
        <w:tc>
          <w:tcPr>
            <w:tcW w:w="2338"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3.4</w:t>
            </w:r>
          </w:p>
        </w:tc>
      </w:tr>
      <w:tr w:rsidR="001C5D84" w:rsidTr="00672D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rsidR="001C5D84" w:rsidRPr="001C5D84" w:rsidRDefault="001C5D84" w:rsidP="00775177">
            <w:pPr>
              <w:spacing w:before="240" w:line="360" w:lineRule="auto"/>
              <w:jc w:val="center"/>
              <w:rPr>
                <w:rFonts w:cs="Times New Roman"/>
                <w:b w:val="0"/>
                <w:bCs w:val="0"/>
                <w:sz w:val="22"/>
                <w:szCs w:val="24"/>
              </w:rPr>
            </w:pPr>
            <w:r w:rsidRPr="001C5D84">
              <w:rPr>
                <w:rFonts w:cs="Times New Roman"/>
                <w:b w:val="0"/>
                <w:bCs w:val="0"/>
                <w:sz w:val="22"/>
                <w:szCs w:val="24"/>
              </w:rPr>
              <w:t>E5-</w:t>
            </w:r>
            <w:r>
              <w:rPr>
                <w:rFonts w:cs="Times New Roman"/>
                <w:b w:val="0"/>
                <w:bCs w:val="0"/>
                <w:sz w:val="22"/>
                <w:szCs w:val="24"/>
              </w:rPr>
              <w:t>30 wt% IL</w:t>
            </w:r>
          </w:p>
        </w:tc>
        <w:tc>
          <w:tcPr>
            <w:tcW w:w="2337"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2.20</w:t>
            </w:r>
          </w:p>
        </w:tc>
        <w:tc>
          <w:tcPr>
            <w:tcW w:w="2338"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1018</w:t>
            </w:r>
          </w:p>
        </w:tc>
        <w:tc>
          <w:tcPr>
            <w:tcW w:w="2338"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2.4</w:t>
            </w:r>
          </w:p>
        </w:tc>
      </w:tr>
      <w:tr w:rsidR="001C5D84" w:rsidTr="00672D98">
        <w:tc>
          <w:tcPr>
            <w:cnfStyle w:val="001000000000" w:firstRow="0" w:lastRow="0" w:firstColumn="1" w:lastColumn="0" w:oddVBand="0" w:evenVBand="0" w:oddHBand="0" w:evenHBand="0" w:firstRowFirstColumn="0" w:firstRowLastColumn="0" w:lastRowFirstColumn="0" w:lastRowLastColumn="0"/>
            <w:tcW w:w="2337" w:type="dxa"/>
          </w:tcPr>
          <w:p w:rsidR="001C5D84" w:rsidRPr="001C5D84" w:rsidRDefault="001C5D84" w:rsidP="00775177">
            <w:pPr>
              <w:spacing w:before="240" w:line="360" w:lineRule="auto"/>
              <w:jc w:val="center"/>
              <w:rPr>
                <w:rFonts w:cs="Times New Roman"/>
                <w:b w:val="0"/>
                <w:bCs w:val="0"/>
                <w:sz w:val="22"/>
                <w:szCs w:val="24"/>
              </w:rPr>
            </w:pPr>
            <w:r w:rsidRPr="001C5D84">
              <w:rPr>
                <w:rFonts w:cs="Times New Roman"/>
                <w:b w:val="0"/>
                <w:bCs w:val="0"/>
                <w:sz w:val="22"/>
                <w:szCs w:val="24"/>
              </w:rPr>
              <w:t>E4-</w:t>
            </w:r>
            <w:r>
              <w:rPr>
                <w:rFonts w:cs="Times New Roman"/>
                <w:b w:val="0"/>
                <w:bCs w:val="0"/>
                <w:sz w:val="22"/>
                <w:szCs w:val="24"/>
              </w:rPr>
              <w:t>30 wt% IL</w:t>
            </w:r>
          </w:p>
        </w:tc>
        <w:tc>
          <w:tcPr>
            <w:tcW w:w="2337"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0.81</w:t>
            </w:r>
          </w:p>
        </w:tc>
        <w:tc>
          <w:tcPr>
            <w:tcW w:w="2338"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1170</w:t>
            </w:r>
          </w:p>
        </w:tc>
        <w:tc>
          <w:tcPr>
            <w:tcW w:w="2338" w:type="dxa"/>
          </w:tcPr>
          <w:p w:rsidR="001C5D84" w:rsidRPr="00817CA5" w:rsidRDefault="001C5D84"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1.1</w:t>
            </w:r>
          </w:p>
        </w:tc>
      </w:tr>
      <w:tr w:rsidR="001C5D84" w:rsidTr="00672D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auto"/>
          </w:tcPr>
          <w:p w:rsidR="001C5D84" w:rsidRPr="001C5D84" w:rsidRDefault="001C5D84" w:rsidP="00775177">
            <w:pPr>
              <w:spacing w:before="240" w:line="360" w:lineRule="auto"/>
              <w:jc w:val="center"/>
              <w:rPr>
                <w:rFonts w:cs="Times New Roman"/>
                <w:b w:val="0"/>
                <w:bCs w:val="0"/>
                <w:sz w:val="22"/>
                <w:szCs w:val="24"/>
              </w:rPr>
            </w:pPr>
            <w:r w:rsidRPr="001C5D84">
              <w:rPr>
                <w:rFonts w:cs="Times New Roman"/>
                <w:b w:val="0"/>
                <w:bCs w:val="0"/>
                <w:sz w:val="22"/>
                <w:szCs w:val="24"/>
              </w:rPr>
              <w:t>E3-</w:t>
            </w:r>
            <w:r>
              <w:rPr>
                <w:rFonts w:cs="Times New Roman"/>
                <w:b w:val="0"/>
                <w:bCs w:val="0"/>
                <w:sz w:val="22"/>
                <w:szCs w:val="24"/>
              </w:rPr>
              <w:t>30 wt% IL</w:t>
            </w:r>
          </w:p>
        </w:tc>
        <w:tc>
          <w:tcPr>
            <w:tcW w:w="2337"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0.95</w:t>
            </w:r>
          </w:p>
        </w:tc>
        <w:tc>
          <w:tcPr>
            <w:tcW w:w="2338"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1122</w:t>
            </w:r>
          </w:p>
        </w:tc>
        <w:tc>
          <w:tcPr>
            <w:tcW w:w="2338" w:type="dxa"/>
            <w:shd w:val="clear" w:color="auto" w:fill="auto"/>
          </w:tcPr>
          <w:p w:rsidR="001C5D84" w:rsidRPr="00817CA5" w:rsidRDefault="001C5D84"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0.3</w:t>
            </w:r>
          </w:p>
        </w:tc>
      </w:tr>
    </w:tbl>
    <w:p w:rsidR="00F64339" w:rsidRDefault="00F64339" w:rsidP="00E67CAC">
      <w:pPr>
        <w:spacing w:line="360" w:lineRule="auto"/>
        <w:jc w:val="both"/>
        <w:rPr>
          <w:rFonts w:cs="Times New Roman"/>
          <w:bCs/>
          <w:szCs w:val="24"/>
        </w:rPr>
      </w:pPr>
    </w:p>
    <w:p w:rsidR="00F64339" w:rsidRDefault="00F64339">
      <w:pPr>
        <w:rPr>
          <w:rFonts w:cs="Times New Roman"/>
          <w:bCs/>
          <w:szCs w:val="24"/>
        </w:rPr>
      </w:pPr>
      <w:r>
        <w:rPr>
          <w:rFonts w:cs="Times New Roman"/>
          <w:bCs/>
          <w:szCs w:val="24"/>
        </w:rPr>
        <w:br w:type="page"/>
      </w:r>
    </w:p>
    <w:p w:rsidR="00E67CAC" w:rsidRDefault="00F64339" w:rsidP="00E67CAC">
      <w:pPr>
        <w:spacing w:line="360" w:lineRule="auto"/>
        <w:jc w:val="both"/>
        <w:rPr>
          <w:rFonts w:cs="Times New Roman"/>
          <w:bCs/>
          <w:szCs w:val="24"/>
        </w:rPr>
      </w:pPr>
      <w:r w:rsidRPr="00F64339">
        <w:rPr>
          <w:rFonts w:cs="Times New Roman"/>
          <w:b/>
          <w:bCs/>
          <w:szCs w:val="24"/>
        </w:rPr>
        <w:lastRenderedPageBreak/>
        <w:t>Supplementary Table 4.</w:t>
      </w:r>
      <w:r w:rsidRPr="00F64339">
        <w:rPr>
          <w:rFonts w:cs="Times New Roman"/>
          <w:bCs/>
          <w:szCs w:val="24"/>
        </w:rPr>
        <w:t xml:space="preserve"> Mechanical properties and self-healing efficiencies of CLiPS films at various healing time intervals</w:t>
      </w:r>
    </w:p>
    <w:tbl>
      <w:tblPr>
        <w:tblStyle w:val="ListTable2"/>
        <w:tblW w:w="0" w:type="auto"/>
        <w:tblLook w:val="04A0" w:firstRow="1" w:lastRow="0" w:firstColumn="1" w:lastColumn="0" w:noHBand="0" w:noVBand="1"/>
      </w:tblPr>
      <w:tblGrid>
        <w:gridCol w:w="1600"/>
        <w:gridCol w:w="1593"/>
        <w:gridCol w:w="1542"/>
        <w:gridCol w:w="1567"/>
        <w:gridCol w:w="1681"/>
        <w:gridCol w:w="1377"/>
      </w:tblGrid>
      <w:tr w:rsidR="00D340EF" w:rsidTr="007710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18" w:space="0" w:color="auto"/>
              <w:bottom w:val="single" w:sz="18" w:space="0" w:color="auto"/>
            </w:tcBorders>
          </w:tcPr>
          <w:p w:rsidR="00D340EF" w:rsidRPr="001C5D84" w:rsidRDefault="00D340EF" w:rsidP="00775177">
            <w:pPr>
              <w:spacing w:before="240"/>
              <w:jc w:val="center"/>
              <w:rPr>
                <w:rFonts w:cs="Times New Roman"/>
                <w:bCs w:val="0"/>
                <w:szCs w:val="24"/>
              </w:rPr>
            </w:pPr>
            <w:r w:rsidRPr="001C5D84">
              <w:rPr>
                <w:rFonts w:cs="Times New Roman"/>
                <w:bCs w:val="0"/>
                <w:szCs w:val="24"/>
              </w:rPr>
              <w:t>Sample</w:t>
            </w:r>
          </w:p>
        </w:tc>
        <w:tc>
          <w:tcPr>
            <w:tcW w:w="1593" w:type="dxa"/>
            <w:tcBorders>
              <w:top w:val="single" w:sz="18" w:space="0" w:color="auto"/>
              <w:bottom w:val="single" w:sz="18" w:space="0" w:color="auto"/>
            </w:tcBorders>
          </w:tcPr>
          <w:p w:rsidR="00D340EF" w:rsidRDefault="00D340EF"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Self-healing time (min)</w:t>
            </w:r>
          </w:p>
        </w:tc>
        <w:tc>
          <w:tcPr>
            <w:tcW w:w="1542" w:type="dxa"/>
            <w:tcBorders>
              <w:top w:val="single" w:sz="18" w:space="0" w:color="auto"/>
              <w:bottom w:val="single" w:sz="18" w:space="0" w:color="auto"/>
            </w:tcBorders>
          </w:tcPr>
          <w:p w:rsidR="00D340EF" w:rsidRDefault="00D340EF"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Stress (MPa)</w:t>
            </w:r>
          </w:p>
        </w:tc>
        <w:tc>
          <w:tcPr>
            <w:tcW w:w="1567" w:type="dxa"/>
            <w:tcBorders>
              <w:top w:val="single" w:sz="18" w:space="0" w:color="auto"/>
              <w:bottom w:val="single" w:sz="18" w:space="0" w:color="auto"/>
            </w:tcBorders>
            <w:shd w:val="clear" w:color="auto" w:fill="auto"/>
          </w:tcPr>
          <w:p w:rsidR="00D340EF" w:rsidRDefault="00D340EF"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Elongation (%)</w:t>
            </w:r>
          </w:p>
        </w:tc>
        <w:tc>
          <w:tcPr>
            <w:tcW w:w="1681" w:type="dxa"/>
            <w:tcBorders>
              <w:top w:val="single" w:sz="18" w:space="0" w:color="auto"/>
              <w:bottom w:val="single" w:sz="18" w:space="0" w:color="auto"/>
            </w:tcBorders>
          </w:tcPr>
          <w:p w:rsidR="00D340EF" w:rsidRDefault="00D340EF"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Modulus (MPa)</w:t>
            </w:r>
          </w:p>
        </w:tc>
        <w:tc>
          <w:tcPr>
            <w:tcW w:w="1377" w:type="dxa"/>
            <w:tcBorders>
              <w:top w:val="single" w:sz="18" w:space="0" w:color="auto"/>
              <w:bottom w:val="single" w:sz="18" w:space="0" w:color="auto"/>
            </w:tcBorders>
            <w:shd w:val="clear" w:color="auto" w:fill="auto"/>
          </w:tcPr>
          <w:p w:rsidR="00D340EF" w:rsidRDefault="00D340EF"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Healing efficiency (%)</w:t>
            </w:r>
          </w:p>
        </w:tc>
      </w:tr>
      <w:tr w:rsidR="00877E48" w:rsidTr="00771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18" w:space="0" w:color="auto"/>
              <w:bottom w:val="single" w:sz="4" w:space="0" w:color="auto"/>
            </w:tcBorders>
            <w:shd w:val="clear" w:color="auto" w:fill="auto"/>
          </w:tcPr>
          <w:p w:rsidR="00877E48" w:rsidRPr="0077104D" w:rsidRDefault="00877E48" w:rsidP="00775177">
            <w:pPr>
              <w:spacing w:before="240" w:line="360" w:lineRule="auto"/>
              <w:jc w:val="center"/>
              <w:rPr>
                <w:rFonts w:cs="Times New Roman"/>
                <w:b w:val="0"/>
                <w:sz w:val="22"/>
                <w:szCs w:val="24"/>
              </w:rPr>
            </w:pPr>
            <w:r w:rsidRPr="0077104D">
              <w:rPr>
                <w:rFonts w:cs="Times New Roman"/>
                <w:b w:val="0"/>
                <w:sz w:val="22"/>
                <w:szCs w:val="24"/>
              </w:rPr>
              <w:t>CLiPS</w:t>
            </w:r>
          </w:p>
        </w:tc>
        <w:tc>
          <w:tcPr>
            <w:tcW w:w="1593" w:type="dxa"/>
            <w:tcBorders>
              <w:top w:val="single" w:sz="18" w:space="0" w:color="auto"/>
              <w:bottom w:val="single" w:sz="4" w:space="0" w:color="auto"/>
            </w:tcBorders>
            <w:shd w:val="clear" w:color="auto" w:fill="auto"/>
          </w:tcPr>
          <w:p w:rsidR="00877E48" w:rsidRDefault="00877E48"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Original</w:t>
            </w:r>
          </w:p>
        </w:tc>
        <w:tc>
          <w:tcPr>
            <w:tcW w:w="1542" w:type="dxa"/>
            <w:tcBorders>
              <w:top w:val="single" w:sz="18" w:space="0" w:color="auto"/>
              <w:bottom w:val="single" w:sz="4" w:space="0" w:color="auto"/>
            </w:tcBorders>
            <w:shd w:val="clear" w:color="auto" w:fill="auto"/>
          </w:tcPr>
          <w:p w:rsidR="00877E48" w:rsidRDefault="00877E48"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2.20</w:t>
            </w:r>
          </w:p>
        </w:tc>
        <w:tc>
          <w:tcPr>
            <w:tcW w:w="1567" w:type="dxa"/>
            <w:tcBorders>
              <w:top w:val="single" w:sz="18" w:space="0" w:color="auto"/>
              <w:bottom w:val="single" w:sz="4" w:space="0" w:color="auto"/>
            </w:tcBorders>
            <w:shd w:val="clear" w:color="auto" w:fill="auto"/>
          </w:tcPr>
          <w:p w:rsidR="00877E48" w:rsidRDefault="00877E48"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1018</w:t>
            </w:r>
          </w:p>
        </w:tc>
        <w:tc>
          <w:tcPr>
            <w:tcW w:w="1681" w:type="dxa"/>
            <w:tcBorders>
              <w:top w:val="single" w:sz="18" w:space="0" w:color="auto"/>
              <w:bottom w:val="single" w:sz="4" w:space="0" w:color="auto"/>
            </w:tcBorders>
            <w:shd w:val="clear" w:color="auto" w:fill="auto"/>
          </w:tcPr>
          <w:p w:rsidR="00877E48" w:rsidRDefault="00877E48"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2.4</w:t>
            </w:r>
          </w:p>
        </w:tc>
        <w:tc>
          <w:tcPr>
            <w:tcW w:w="1377" w:type="dxa"/>
            <w:tcBorders>
              <w:top w:val="single" w:sz="18" w:space="0" w:color="auto"/>
              <w:bottom w:val="single" w:sz="4" w:space="0" w:color="auto"/>
            </w:tcBorders>
            <w:shd w:val="clear" w:color="auto" w:fill="auto"/>
          </w:tcPr>
          <w:p w:rsidR="00877E48" w:rsidRDefault="00877E48"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w:t>
            </w:r>
          </w:p>
        </w:tc>
      </w:tr>
      <w:tr w:rsidR="00D340EF" w:rsidTr="0077104D">
        <w:tc>
          <w:tcPr>
            <w:cnfStyle w:val="001000000000" w:firstRow="0" w:lastRow="0" w:firstColumn="1" w:lastColumn="0" w:oddVBand="0" w:evenVBand="0" w:oddHBand="0" w:evenHBand="0" w:firstRowFirstColumn="0" w:firstRowLastColumn="0" w:lastRowFirstColumn="0" w:lastRowLastColumn="0"/>
            <w:tcW w:w="1600" w:type="dxa"/>
            <w:tcBorders>
              <w:top w:val="single" w:sz="4" w:space="0" w:color="auto"/>
            </w:tcBorders>
            <w:shd w:val="clear" w:color="auto" w:fill="auto"/>
          </w:tcPr>
          <w:p w:rsidR="00D340EF" w:rsidRPr="001C5D84" w:rsidRDefault="00D340EF" w:rsidP="00775177">
            <w:pPr>
              <w:spacing w:before="240" w:line="360" w:lineRule="auto"/>
              <w:jc w:val="center"/>
              <w:rPr>
                <w:rFonts w:cs="Times New Roman"/>
                <w:b w:val="0"/>
                <w:bCs w:val="0"/>
                <w:sz w:val="22"/>
                <w:szCs w:val="24"/>
              </w:rPr>
            </w:pPr>
            <w:r>
              <w:rPr>
                <w:rFonts w:cs="Times New Roman"/>
                <w:b w:val="0"/>
                <w:bCs w:val="0"/>
                <w:sz w:val="22"/>
                <w:szCs w:val="24"/>
              </w:rPr>
              <w:t>CLiPS</w:t>
            </w:r>
          </w:p>
        </w:tc>
        <w:tc>
          <w:tcPr>
            <w:tcW w:w="1593" w:type="dxa"/>
            <w:tcBorders>
              <w:top w:val="single" w:sz="4" w:space="0" w:color="auto"/>
            </w:tcBorders>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20</w:t>
            </w:r>
          </w:p>
        </w:tc>
        <w:tc>
          <w:tcPr>
            <w:tcW w:w="1542" w:type="dxa"/>
            <w:tcBorders>
              <w:top w:val="single" w:sz="4" w:space="0" w:color="auto"/>
            </w:tcBorders>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0.60</w:t>
            </w:r>
          </w:p>
        </w:tc>
        <w:tc>
          <w:tcPr>
            <w:tcW w:w="1567" w:type="dxa"/>
            <w:tcBorders>
              <w:top w:val="single" w:sz="4" w:space="0" w:color="auto"/>
            </w:tcBorders>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249</w:t>
            </w:r>
          </w:p>
        </w:tc>
        <w:tc>
          <w:tcPr>
            <w:tcW w:w="1681" w:type="dxa"/>
            <w:tcBorders>
              <w:top w:val="single" w:sz="4" w:space="0" w:color="auto"/>
            </w:tcBorders>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0.4</w:t>
            </w:r>
          </w:p>
        </w:tc>
        <w:tc>
          <w:tcPr>
            <w:tcW w:w="1377" w:type="dxa"/>
            <w:tcBorders>
              <w:top w:val="single" w:sz="4" w:space="0" w:color="auto"/>
            </w:tcBorders>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27.3</w:t>
            </w:r>
          </w:p>
        </w:tc>
      </w:tr>
      <w:tr w:rsidR="00D340EF" w:rsidTr="0087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rsidR="00D340EF" w:rsidRPr="001C5D84" w:rsidRDefault="00D340EF" w:rsidP="00775177">
            <w:pPr>
              <w:spacing w:before="240" w:line="360" w:lineRule="auto"/>
              <w:jc w:val="center"/>
              <w:rPr>
                <w:rFonts w:cs="Times New Roman"/>
                <w:b w:val="0"/>
                <w:bCs w:val="0"/>
                <w:sz w:val="22"/>
                <w:szCs w:val="24"/>
              </w:rPr>
            </w:pPr>
            <w:r>
              <w:rPr>
                <w:rFonts w:cs="Times New Roman"/>
                <w:b w:val="0"/>
                <w:bCs w:val="0"/>
                <w:sz w:val="22"/>
                <w:szCs w:val="24"/>
              </w:rPr>
              <w:t>CLiPS</w:t>
            </w:r>
          </w:p>
        </w:tc>
        <w:tc>
          <w:tcPr>
            <w:tcW w:w="1593" w:type="dxa"/>
            <w:shd w:val="clear" w:color="auto" w:fill="auto"/>
          </w:tcPr>
          <w:p w:rsidR="00D340EF" w:rsidRPr="00817CA5" w:rsidRDefault="00D340EF"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40</w:t>
            </w:r>
          </w:p>
        </w:tc>
        <w:tc>
          <w:tcPr>
            <w:tcW w:w="1542" w:type="dxa"/>
            <w:shd w:val="clear" w:color="auto" w:fill="auto"/>
          </w:tcPr>
          <w:p w:rsidR="00D340EF" w:rsidRPr="00817CA5" w:rsidRDefault="00D340EF"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1.24</w:t>
            </w:r>
          </w:p>
        </w:tc>
        <w:tc>
          <w:tcPr>
            <w:tcW w:w="1567" w:type="dxa"/>
            <w:shd w:val="clear" w:color="auto" w:fill="auto"/>
          </w:tcPr>
          <w:p w:rsidR="00D340EF" w:rsidRPr="00817CA5" w:rsidRDefault="00D340EF"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610</w:t>
            </w:r>
          </w:p>
        </w:tc>
        <w:tc>
          <w:tcPr>
            <w:tcW w:w="1681" w:type="dxa"/>
            <w:shd w:val="clear" w:color="auto" w:fill="auto"/>
          </w:tcPr>
          <w:p w:rsidR="00D340EF" w:rsidRPr="00817CA5" w:rsidRDefault="00D340EF"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1.8</w:t>
            </w:r>
          </w:p>
        </w:tc>
        <w:tc>
          <w:tcPr>
            <w:tcW w:w="1377" w:type="dxa"/>
            <w:shd w:val="clear" w:color="auto" w:fill="auto"/>
          </w:tcPr>
          <w:p w:rsidR="00D340EF" w:rsidRPr="00817CA5" w:rsidRDefault="00D340EF"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56</w:t>
            </w:r>
          </w:p>
        </w:tc>
      </w:tr>
      <w:tr w:rsidR="00D340EF" w:rsidTr="00D340EF">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rsidR="00D340EF" w:rsidRPr="001C5D84" w:rsidRDefault="00D340EF" w:rsidP="00775177">
            <w:pPr>
              <w:spacing w:before="240" w:line="360" w:lineRule="auto"/>
              <w:jc w:val="center"/>
              <w:rPr>
                <w:rFonts w:cs="Times New Roman"/>
                <w:b w:val="0"/>
                <w:bCs w:val="0"/>
                <w:sz w:val="22"/>
                <w:szCs w:val="24"/>
              </w:rPr>
            </w:pPr>
            <w:r>
              <w:rPr>
                <w:rFonts w:cs="Times New Roman"/>
                <w:b w:val="0"/>
                <w:bCs w:val="0"/>
                <w:sz w:val="22"/>
                <w:szCs w:val="24"/>
              </w:rPr>
              <w:t>CLiPS</w:t>
            </w:r>
          </w:p>
        </w:tc>
        <w:tc>
          <w:tcPr>
            <w:tcW w:w="1593" w:type="dxa"/>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60</w:t>
            </w:r>
          </w:p>
        </w:tc>
        <w:tc>
          <w:tcPr>
            <w:tcW w:w="1542" w:type="dxa"/>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2.0</w:t>
            </w:r>
          </w:p>
        </w:tc>
        <w:tc>
          <w:tcPr>
            <w:tcW w:w="1567" w:type="dxa"/>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994</w:t>
            </w:r>
          </w:p>
        </w:tc>
        <w:tc>
          <w:tcPr>
            <w:tcW w:w="1681" w:type="dxa"/>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2.1</w:t>
            </w:r>
          </w:p>
        </w:tc>
        <w:tc>
          <w:tcPr>
            <w:tcW w:w="1377" w:type="dxa"/>
            <w:shd w:val="clear" w:color="auto" w:fill="auto"/>
          </w:tcPr>
          <w:p w:rsidR="00D340EF" w:rsidRPr="00817CA5" w:rsidRDefault="00D340EF"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91</w:t>
            </w:r>
          </w:p>
        </w:tc>
      </w:tr>
    </w:tbl>
    <w:p w:rsidR="00D340EF" w:rsidRDefault="00D340EF" w:rsidP="00E67CAC">
      <w:pPr>
        <w:spacing w:line="360" w:lineRule="auto"/>
        <w:jc w:val="both"/>
        <w:rPr>
          <w:rFonts w:cs="Times New Roman"/>
          <w:bCs/>
          <w:szCs w:val="24"/>
        </w:rPr>
      </w:pPr>
    </w:p>
    <w:p w:rsidR="00D340EF" w:rsidRDefault="00D340EF">
      <w:pPr>
        <w:rPr>
          <w:rFonts w:cs="Times New Roman"/>
          <w:bCs/>
          <w:szCs w:val="24"/>
        </w:rPr>
      </w:pPr>
      <w:r>
        <w:rPr>
          <w:rFonts w:cs="Times New Roman"/>
          <w:bCs/>
          <w:szCs w:val="24"/>
        </w:rPr>
        <w:br w:type="page"/>
      </w:r>
    </w:p>
    <w:p w:rsidR="00F64339" w:rsidRPr="00D340EF" w:rsidRDefault="00D340EF" w:rsidP="00D340EF">
      <w:pPr>
        <w:spacing w:line="360" w:lineRule="auto"/>
        <w:jc w:val="both"/>
        <w:rPr>
          <w:rFonts w:cs="Times New Roman"/>
          <w:bCs/>
          <w:szCs w:val="24"/>
        </w:rPr>
      </w:pPr>
      <w:r w:rsidRPr="00D340EF">
        <w:rPr>
          <w:rFonts w:cs="Times New Roman"/>
          <w:b/>
          <w:bCs/>
          <w:szCs w:val="24"/>
        </w:rPr>
        <w:lastRenderedPageBreak/>
        <w:t>Supplementary Table 5.</w:t>
      </w:r>
      <w:r w:rsidRPr="00D340EF">
        <w:rPr>
          <w:rFonts w:cs="Times New Roman"/>
          <w:bCs/>
          <w:szCs w:val="24"/>
        </w:rPr>
        <w:t xml:space="preserve"> Comparison of self-healing efficiency, autonomous capability, mechanical properties (elastic modulus and elongation at break), and sensitivity of previously reported self-healing iontronic pressure sensors.</w:t>
      </w:r>
    </w:p>
    <w:tbl>
      <w:tblPr>
        <w:tblStyle w:val="ListTable2"/>
        <w:tblW w:w="0" w:type="auto"/>
        <w:tblLayout w:type="fixed"/>
        <w:tblLook w:val="04A0" w:firstRow="1" w:lastRow="0" w:firstColumn="1" w:lastColumn="0" w:noHBand="0" w:noVBand="1"/>
      </w:tblPr>
      <w:tblGrid>
        <w:gridCol w:w="900"/>
        <w:gridCol w:w="1620"/>
        <w:gridCol w:w="1260"/>
        <w:gridCol w:w="990"/>
        <w:gridCol w:w="1170"/>
        <w:gridCol w:w="1350"/>
        <w:gridCol w:w="1350"/>
        <w:gridCol w:w="720"/>
      </w:tblGrid>
      <w:tr w:rsidR="0074724E" w:rsidTr="00545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single" w:sz="18" w:space="0" w:color="auto"/>
              <w:bottom w:val="single" w:sz="18" w:space="0" w:color="auto"/>
            </w:tcBorders>
          </w:tcPr>
          <w:p w:rsidR="00775177" w:rsidRPr="001C5D84" w:rsidRDefault="00775177" w:rsidP="00775177">
            <w:pPr>
              <w:spacing w:before="240"/>
              <w:jc w:val="center"/>
              <w:rPr>
                <w:rFonts w:cs="Times New Roman"/>
                <w:bCs w:val="0"/>
                <w:szCs w:val="24"/>
              </w:rPr>
            </w:pPr>
            <w:r>
              <w:rPr>
                <w:rFonts w:cs="Times New Roman"/>
                <w:bCs w:val="0"/>
                <w:szCs w:val="24"/>
              </w:rPr>
              <w:t>Color band</w:t>
            </w:r>
          </w:p>
        </w:tc>
        <w:tc>
          <w:tcPr>
            <w:tcW w:w="1620" w:type="dxa"/>
            <w:tcBorders>
              <w:top w:val="single" w:sz="18" w:space="0" w:color="auto"/>
              <w:bottom w:val="single" w:sz="18" w:space="0" w:color="auto"/>
            </w:tcBorders>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Matrix</w:t>
            </w:r>
          </w:p>
        </w:tc>
        <w:tc>
          <w:tcPr>
            <w:tcW w:w="1260" w:type="dxa"/>
            <w:tcBorders>
              <w:top w:val="single" w:sz="18" w:space="0" w:color="auto"/>
              <w:bottom w:val="single" w:sz="18" w:space="0" w:color="auto"/>
            </w:tcBorders>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Self-healing efficiency (%)</w:t>
            </w:r>
          </w:p>
        </w:tc>
        <w:tc>
          <w:tcPr>
            <w:tcW w:w="990" w:type="dxa"/>
            <w:tcBorders>
              <w:top w:val="single" w:sz="18" w:space="0" w:color="auto"/>
              <w:bottom w:val="single" w:sz="18" w:space="0" w:color="auto"/>
            </w:tcBorders>
            <w:shd w:val="clear" w:color="auto" w:fill="auto"/>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Auton</w:t>
            </w:r>
            <w:r w:rsidR="0074724E">
              <w:rPr>
                <w:rFonts w:cs="Times New Roman"/>
                <w:bCs w:val="0"/>
                <w:szCs w:val="24"/>
              </w:rPr>
              <w:t>-</w:t>
            </w:r>
            <w:r>
              <w:rPr>
                <w:rFonts w:cs="Times New Roman"/>
                <w:bCs w:val="0"/>
                <w:szCs w:val="24"/>
              </w:rPr>
              <w:t>omous</w:t>
            </w:r>
          </w:p>
        </w:tc>
        <w:tc>
          <w:tcPr>
            <w:tcW w:w="1170" w:type="dxa"/>
            <w:tcBorders>
              <w:top w:val="single" w:sz="18" w:space="0" w:color="auto"/>
              <w:bottom w:val="single" w:sz="18" w:space="0" w:color="auto"/>
            </w:tcBorders>
            <w:shd w:val="clear" w:color="auto" w:fill="auto"/>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Elastic modulus (MPa)</w:t>
            </w:r>
          </w:p>
        </w:tc>
        <w:tc>
          <w:tcPr>
            <w:tcW w:w="1350" w:type="dxa"/>
            <w:tcBorders>
              <w:top w:val="single" w:sz="18" w:space="0" w:color="auto"/>
              <w:bottom w:val="single" w:sz="18" w:space="0" w:color="auto"/>
            </w:tcBorders>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Elongation at break (%)</w:t>
            </w:r>
          </w:p>
        </w:tc>
        <w:tc>
          <w:tcPr>
            <w:tcW w:w="1350" w:type="dxa"/>
            <w:tcBorders>
              <w:top w:val="single" w:sz="18" w:space="0" w:color="auto"/>
              <w:bottom w:val="single" w:sz="18" w:space="0" w:color="auto"/>
            </w:tcBorders>
            <w:shd w:val="clear" w:color="auto" w:fill="auto"/>
          </w:tcPr>
          <w:p w:rsidR="00775177" w:rsidRP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Sensitivity (kPa</w:t>
            </w:r>
            <w:r>
              <w:rPr>
                <w:rFonts w:cs="Times New Roman"/>
                <w:bCs w:val="0"/>
                <w:szCs w:val="24"/>
                <w:vertAlign w:val="superscript"/>
              </w:rPr>
              <w:t>–1</w:t>
            </w:r>
            <w:r>
              <w:rPr>
                <w:rFonts w:cs="Times New Roman"/>
                <w:bCs w:val="0"/>
                <w:szCs w:val="24"/>
              </w:rPr>
              <w:t>)</w:t>
            </w:r>
          </w:p>
        </w:tc>
        <w:tc>
          <w:tcPr>
            <w:tcW w:w="720" w:type="dxa"/>
            <w:tcBorders>
              <w:top w:val="single" w:sz="18" w:space="0" w:color="auto"/>
              <w:bottom w:val="single" w:sz="18" w:space="0" w:color="auto"/>
            </w:tcBorders>
            <w:shd w:val="clear" w:color="auto" w:fill="auto"/>
          </w:tcPr>
          <w:p w:rsidR="00775177" w:rsidRDefault="00775177" w:rsidP="00775177">
            <w:pPr>
              <w:spacing w:before="240"/>
              <w:jc w:val="center"/>
              <w:cnfStyle w:val="100000000000" w:firstRow="1" w:lastRow="0" w:firstColumn="0" w:lastColumn="0" w:oddVBand="0" w:evenVBand="0" w:oddHBand="0" w:evenHBand="0" w:firstRowFirstColumn="0" w:firstRowLastColumn="0" w:lastRowFirstColumn="0" w:lastRowLastColumn="0"/>
              <w:rPr>
                <w:rFonts w:cs="Times New Roman"/>
                <w:bCs w:val="0"/>
                <w:szCs w:val="24"/>
              </w:rPr>
            </w:pPr>
            <w:r>
              <w:rPr>
                <w:rFonts w:cs="Times New Roman"/>
                <w:bCs w:val="0"/>
                <w:szCs w:val="24"/>
              </w:rPr>
              <w:t>R</w:t>
            </w:r>
            <w:r w:rsidR="0074724E">
              <w:rPr>
                <w:rFonts w:cs="Times New Roman"/>
                <w:bCs w:val="0"/>
                <w:szCs w:val="24"/>
              </w:rPr>
              <w:t>ef</w:t>
            </w:r>
          </w:p>
        </w:tc>
      </w:tr>
      <w:tr w:rsidR="0074724E" w:rsidTr="00545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Borders>
              <w:top w:val="single" w:sz="18" w:space="0" w:color="auto"/>
            </w:tcBorders>
            <w:shd w:val="clear" w:color="auto" w:fill="auto"/>
          </w:tcPr>
          <w:p w:rsidR="00775177" w:rsidRPr="001C5D84" w:rsidRDefault="00775177" w:rsidP="00775177">
            <w:pPr>
              <w:spacing w:before="240" w:line="360" w:lineRule="auto"/>
              <w:jc w:val="center"/>
              <w:rPr>
                <w:rFonts w:cs="Times New Roman"/>
                <w:b w:val="0"/>
                <w:bCs w:val="0"/>
                <w:sz w:val="22"/>
                <w:szCs w:val="24"/>
              </w:rPr>
            </w:pPr>
            <w:r>
              <w:rPr>
                <w:rFonts w:cs="Times New Roman"/>
                <w:b w:val="0"/>
                <w:bCs w:val="0"/>
                <w:sz w:val="22"/>
                <w:szCs w:val="24"/>
              </w:rPr>
              <w:t>Red</w:t>
            </w:r>
          </w:p>
        </w:tc>
        <w:tc>
          <w:tcPr>
            <w:tcW w:w="1620" w:type="dxa"/>
            <w:tcBorders>
              <w:top w:val="single" w:sz="18" w:space="0" w:color="auto"/>
            </w:tcBorders>
            <w:shd w:val="clear" w:color="auto" w:fill="auto"/>
          </w:tcPr>
          <w:p w:rsidR="00775177" w:rsidRPr="00817CA5" w:rsidRDefault="00545873"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CLPU/[EMIM</w:t>
            </w:r>
            <w:r w:rsidR="00775177">
              <w:rPr>
                <w:rFonts w:cs="Times New Roman"/>
                <w:bCs/>
                <w:sz w:val="22"/>
                <w:szCs w:val="24"/>
              </w:rPr>
              <w:t>][TFSI]</w:t>
            </w:r>
          </w:p>
        </w:tc>
        <w:tc>
          <w:tcPr>
            <w:tcW w:w="1260" w:type="dxa"/>
            <w:tcBorders>
              <w:top w:val="single" w:sz="18" w:space="0" w:color="auto"/>
            </w:tcBorders>
            <w:shd w:val="clear" w:color="auto" w:fill="auto"/>
          </w:tcPr>
          <w:p w:rsidR="00775177" w:rsidRPr="00817CA5"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91</w:t>
            </w:r>
          </w:p>
        </w:tc>
        <w:tc>
          <w:tcPr>
            <w:tcW w:w="990" w:type="dxa"/>
            <w:tcBorders>
              <w:top w:val="single" w:sz="18" w:space="0" w:color="auto"/>
            </w:tcBorders>
            <w:shd w:val="clear" w:color="auto" w:fill="auto"/>
          </w:tcPr>
          <w:p w:rsidR="00775177" w:rsidRPr="00817CA5"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 xml:space="preserve">Yes </w:t>
            </w:r>
          </w:p>
        </w:tc>
        <w:tc>
          <w:tcPr>
            <w:tcW w:w="1170" w:type="dxa"/>
            <w:tcBorders>
              <w:top w:val="single" w:sz="18" w:space="0" w:color="auto"/>
            </w:tcBorders>
            <w:shd w:val="clear" w:color="auto" w:fill="auto"/>
          </w:tcPr>
          <w:p w:rsidR="00775177"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2.4</w:t>
            </w:r>
          </w:p>
        </w:tc>
        <w:tc>
          <w:tcPr>
            <w:tcW w:w="1350" w:type="dxa"/>
            <w:tcBorders>
              <w:top w:val="single" w:sz="18" w:space="0" w:color="auto"/>
            </w:tcBorders>
            <w:shd w:val="clear" w:color="auto" w:fill="auto"/>
          </w:tcPr>
          <w:p w:rsidR="00775177" w:rsidRPr="00817CA5"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1018</w:t>
            </w:r>
          </w:p>
        </w:tc>
        <w:tc>
          <w:tcPr>
            <w:tcW w:w="1350" w:type="dxa"/>
            <w:tcBorders>
              <w:top w:val="single" w:sz="18" w:space="0" w:color="auto"/>
            </w:tcBorders>
            <w:shd w:val="clear" w:color="auto" w:fill="auto"/>
          </w:tcPr>
          <w:p w:rsidR="00775177" w:rsidRPr="00817CA5"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7.36</w:t>
            </w:r>
          </w:p>
        </w:tc>
        <w:tc>
          <w:tcPr>
            <w:tcW w:w="720" w:type="dxa"/>
            <w:tcBorders>
              <w:top w:val="single" w:sz="18" w:space="0" w:color="auto"/>
            </w:tcBorders>
            <w:shd w:val="clear" w:color="auto" w:fill="auto"/>
          </w:tcPr>
          <w:p w:rsidR="00775177" w:rsidRPr="00BC6235" w:rsidRDefault="00775177"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
                <w:bCs/>
                <w:sz w:val="22"/>
                <w:szCs w:val="24"/>
              </w:rPr>
            </w:pPr>
            <w:r w:rsidRPr="00BC6235">
              <w:rPr>
                <w:rFonts w:cs="Times New Roman"/>
                <w:b/>
                <w:bCs/>
                <w:sz w:val="22"/>
                <w:szCs w:val="24"/>
              </w:rPr>
              <w:t>This work</w:t>
            </w:r>
          </w:p>
        </w:tc>
      </w:tr>
      <w:tr w:rsidR="0074724E" w:rsidTr="00545873">
        <w:tc>
          <w:tcPr>
            <w:cnfStyle w:val="001000000000" w:firstRow="0" w:lastRow="0" w:firstColumn="1" w:lastColumn="0" w:oddVBand="0" w:evenVBand="0" w:oddHBand="0" w:evenHBand="0" w:firstRowFirstColumn="0" w:firstRowLastColumn="0" w:lastRowFirstColumn="0" w:lastRowLastColumn="0"/>
            <w:tcW w:w="900" w:type="dxa"/>
          </w:tcPr>
          <w:p w:rsidR="00775177" w:rsidRPr="001C5D84" w:rsidRDefault="00775177" w:rsidP="00775177">
            <w:pPr>
              <w:spacing w:before="240" w:line="360" w:lineRule="auto"/>
              <w:jc w:val="center"/>
              <w:rPr>
                <w:rFonts w:cs="Times New Roman"/>
                <w:b w:val="0"/>
                <w:bCs w:val="0"/>
                <w:sz w:val="22"/>
                <w:szCs w:val="24"/>
              </w:rPr>
            </w:pPr>
            <w:r>
              <w:rPr>
                <w:rFonts w:cs="Times New Roman"/>
                <w:b w:val="0"/>
                <w:bCs w:val="0"/>
                <w:sz w:val="22"/>
                <w:szCs w:val="24"/>
              </w:rPr>
              <w:t>Black</w:t>
            </w:r>
          </w:p>
        </w:tc>
        <w:tc>
          <w:tcPr>
            <w:tcW w:w="1620" w:type="dxa"/>
          </w:tcPr>
          <w:p w:rsidR="00775177" w:rsidRPr="00775177" w:rsidRDefault="00775177"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vertAlign w:val="superscript"/>
              </w:rPr>
            </w:pPr>
            <w:r>
              <w:rPr>
                <w:rFonts w:cs="Times New Roman"/>
                <w:bCs/>
                <w:sz w:val="22"/>
                <w:szCs w:val="24"/>
              </w:rPr>
              <w:t>Siloxane oligomers/Fe</w:t>
            </w:r>
            <w:r>
              <w:rPr>
                <w:rFonts w:cs="Times New Roman"/>
                <w:bCs/>
                <w:sz w:val="22"/>
                <w:szCs w:val="24"/>
                <w:vertAlign w:val="superscript"/>
              </w:rPr>
              <w:t>2+</w:t>
            </w:r>
          </w:p>
        </w:tc>
        <w:tc>
          <w:tcPr>
            <w:tcW w:w="1260" w:type="dxa"/>
          </w:tcPr>
          <w:p w:rsidR="00775177" w:rsidRPr="00817CA5" w:rsidRDefault="00775177"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88</w:t>
            </w:r>
          </w:p>
        </w:tc>
        <w:tc>
          <w:tcPr>
            <w:tcW w:w="990" w:type="dxa"/>
            <w:shd w:val="clear" w:color="auto" w:fill="auto"/>
          </w:tcPr>
          <w:p w:rsidR="00775177" w:rsidRPr="00817CA5" w:rsidRDefault="00775177"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 xml:space="preserve">Yes </w:t>
            </w:r>
          </w:p>
        </w:tc>
        <w:tc>
          <w:tcPr>
            <w:tcW w:w="1170" w:type="dxa"/>
            <w:shd w:val="clear" w:color="auto" w:fill="auto"/>
          </w:tcPr>
          <w:p w:rsidR="00775177" w:rsidRPr="00817CA5" w:rsidRDefault="00775177"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1.53</w:t>
            </w:r>
          </w:p>
        </w:tc>
        <w:tc>
          <w:tcPr>
            <w:tcW w:w="1350" w:type="dxa"/>
          </w:tcPr>
          <w:p w:rsidR="00775177" w:rsidRPr="00817CA5"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58</w:t>
            </w:r>
          </w:p>
        </w:tc>
        <w:tc>
          <w:tcPr>
            <w:tcW w:w="1350" w:type="dxa"/>
            <w:shd w:val="clear" w:color="auto" w:fill="auto"/>
          </w:tcPr>
          <w:p w:rsidR="00775177" w:rsidRPr="00817CA5"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0.33</w:t>
            </w:r>
          </w:p>
        </w:tc>
        <w:tc>
          <w:tcPr>
            <w:tcW w:w="720" w:type="dxa"/>
            <w:shd w:val="clear" w:color="auto" w:fill="auto"/>
          </w:tcPr>
          <w:p w:rsidR="00775177" w:rsidRPr="00817CA5"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27</w:t>
            </w:r>
          </w:p>
        </w:tc>
      </w:tr>
      <w:tr w:rsidR="0074724E" w:rsidTr="00545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775177" w:rsidRPr="001C5D84" w:rsidRDefault="0074724E" w:rsidP="00775177">
            <w:pPr>
              <w:spacing w:before="240" w:line="360" w:lineRule="auto"/>
              <w:jc w:val="center"/>
              <w:rPr>
                <w:rFonts w:cs="Times New Roman"/>
                <w:b w:val="0"/>
                <w:bCs w:val="0"/>
                <w:sz w:val="22"/>
                <w:szCs w:val="24"/>
              </w:rPr>
            </w:pPr>
            <w:r>
              <w:rPr>
                <w:rFonts w:cs="Times New Roman"/>
                <w:b w:val="0"/>
                <w:bCs w:val="0"/>
                <w:sz w:val="22"/>
                <w:szCs w:val="24"/>
              </w:rPr>
              <w:t>Blue</w:t>
            </w:r>
          </w:p>
        </w:tc>
        <w:tc>
          <w:tcPr>
            <w:tcW w:w="162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TFEA/[EMIM][TFSI]</w:t>
            </w:r>
          </w:p>
        </w:tc>
        <w:tc>
          <w:tcPr>
            <w:tcW w:w="126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99</w:t>
            </w:r>
          </w:p>
        </w:tc>
        <w:tc>
          <w:tcPr>
            <w:tcW w:w="99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Yes</w:t>
            </w:r>
          </w:p>
        </w:tc>
        <w:tc>
          <w:tcPr>
            <w:tcW w:w="117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0.72</w:t>
            </w:r>
          </w:p>
        </w:tc>
        <w:tc>
          <w:tcPr>
            <w:tcW w:w="135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1820</w:t>
            </w:r>
          </w:p>
        </w:tc>
        <w:tc>
          <w:tcPr>
            <w:tcW w:w="135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0.01</w:t>
            </w:r>
          </w:p>
        </w:tc>
        <w:tc>
          <w:tcPr>
            <w:tcW w:w="720" w:type="dxa"/>
            <w:shd w:val="clear" w:color="auto" w:fill="auto"/>
          </w:tcPr>
          <w:p w:rsidR="00775177" w:rsidRPr="00817CA5"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34</w:t>
            </w:r>
          </w:p>
        </w:tc>
      </w:tr>
      <w:tr w:rsidR="0074724E" w:rsidTr="00545873">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74724E" w:rsidRDefault="0074724E" w:rsidP="00775177">
            <w:pPr>
              <w:spacing w:before="240" w:line="360" w:lineRule="auto"/>
              <w:jc w:val="center"/>
              <w:rPr>
                <w:rFonts w:cs="Times New Roman"/>
                <w:b w:val="0"/>
                <w:bCs w:val="0"/>
                <w:sz w:val="22"/>
                <w:szCs w:val="24"/>
              </w:rPr>
            </w:pPr>
            <w:r>
              <w:rPr>
                <w:rFonts w:cs="Times New Roman"/>
                <w:b w:val="0"/>
                <w:bCs w:val="0"/>
                <w:sz w:val="22"/>
                <w:szCs w:val="24"/>
              </w:rPr>
              <w:t>Green</w:t>
            </w:r>
          </w:p>
        </w:tc>
        <w:tc>
          <w:tcPr>
            <w:tcW w:w="1620" w:type="dxa"/>
            <w:shd w:val="clear" w:color="auto" w:fill="auto"/>
          </w:tcPr>
          <w:p w:rsidR="0074724E" w:rsidRP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vertAlign w:val="superscript"/>
              </w:rPr>
            </w:pPr>
            <w:r>
              <w:rPr>
                <w:rFonts w:cs="Times New Roman"/>
                <w:bCs/>
                <w:sz w:val="22"/>
                <w:szCs w:val="24"/>
              </w:rPr>
              <w:t>Hydroxypropyl cellulose/Al</w:t>
            </w:r>
            <w:r>
              <w:rPr>
                <w:rFonts w:cs="Times New Roman"/>
                <w:bCs/>
                <w:sz w:val="22"/>
                <w:szCs w:val="24"/>
                <w:vertAlign w:val="superscript"/>
              </w:rPr>
              <w:t>3+</w:t>
            </w:r>
          </w:p>
        </w:tc>
        <w:tc>
          <w:tcPr>
            <w:tcW w:w="126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85</w:t>
            </w:r>
          </w:p>
        </w:tc>
        <w:tc>
          <w:tcPr>
            <w:tcW w:w="99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Yes</w:t>
            </w:r>
          </w:p>
        </w:tc>
        <w:tc>
          <w:tcPr>
            <w:tcW w:w="117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0.2</w:t>
            </w:r>
          </w:p>
        </w:tc>
        <w:tc>
          <w:tcPr>
            <w:tcW w:w="135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200</w:t>
            </w:r>
          </w:p>
        </w:tc>
        <w:tc>
          <w:tcPr>
            <w:tcW w:w="135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3.14</w:t>
            </w:r>
          </w:p>
        </w:tc>
        <w:tc>
          <w:tcPr>
            <w:tcW w:w="72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40</w:t>
            </w:r>
          </w:p>
        </w:tc>
      </w:tr>
      <w:tr w:rsidR="0074724E" w:rsidTr="00545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74724E" w:rsidRDefault="0074724E" w:rsidP="00775177">
            <w:pPr>
              <w:spacing w:before="240" w:line="360" w:lineRule="auto"/>
              <w:jc w:val="center"/>
              <w:rPr>
                <w:rFonts w:cs="Times New Roman"/>
                <w:b w:val="0"/>
                <w:bCs w:val="0"/>
                <w:sz w:val="22"/>
                <w:szCs w:val="24"/>
              </w:rPr>
            </w:pPr>
            <w:r>
              <w:rPr>
                <w:rFonts w:cs="Times New Roman"/>
                <w:b w:val="0"/>
                <w:bCs w:val="0"/>
                <w:sz w:val="22"/>
                <w:szCs w:val="24"/>
              </w:rPr>
              <w:t>Dark-blue</w:t>
            </w:r>
          </w:p>
        </w:tc>
        <w:tc>
          <w:tcPr>
            <w:tcW w:w="1620" w:type="dxa"/>
            <w:shd w:val="clear" w:color="auto" w:fill="auto"/>
          </w:tcPr>
          <w:p w:rsidR="0074724E" w:rsidRP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vertAlign w:val="superscript"/>
              </w:rPr>
            </w:pPr>
            <w:r>
              <w:rPr>
                <w:rFonts w:cs="Times New Roman"/>
                <w:bCs/>
                <w:sz w:val="22"/>
                <w:szCs w:val="24"/>
              </w:rPr>
              <w:t>Poly(acrylic acid)/Fe</w:t>
            </w:r>
            <w:r>
              <w:rPr>
                <w:rFonts w:cs="Times New Roman"/>
                <w:bCs/>
                <w:sz w:val="22"/>
                <w:szCs w:val="24"/>
                <w:vertAlign w:val="superscript"/>
              </w:rPr>
              <w:t>3+</w:t>
            </w:r>
          </w:p>
        </w:tc>
        <w:tc>
          <w:tcPr>
            <w:tcW w:w="126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100</w:t>
            </w:r>
          </w:p>
        </w:tc>
        <w:tc>
          <w:tcPr>
            <w:tcW w:w="99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Yes</w:t>
            </w:r>
          </w:p>
        </w:tc>
        <w:tc>
          <w:tcPr>
            <w:tcW w:w="117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0.8</w:t>
            </w:r>
          </w:p>
        </w:tc>
        <w:tc>
          <w:tcPr>
            <w:tcW w:w="135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1500</w:t>
            </w:r>
          </w:p>
        </w:tc>
        <w:tc>
          <w:tcPr>
            <w:tcW w:w="135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4.5</w:t>
            </w:r>
          </w:p>
        </w:tc>
        <w:tc>
          <w:tcPr>
            <w:tcW w:w="72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53</w:t>
            </w:r>
          </w:p>
        </w:tc>
      </w:tr>
      <w:tr w:rsidR="0074724E" w:rsidTr="00545873">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74724E" w:rsidRDefault="0074724E" w:rsidP="00775177">
            <w:pPr>
              <w:spacing w:before="240" w:line="360" w:lineRule="auto"/>
              <w:jc w:val="center"/>
              <w:rPr>
                <w:rFonts w:cs="Times New Roman"/>
                <w:b w:val="0"/>
                <w:bCs w:val="0"/>
                <w:sz w:val="22"/>
                <w:szCs w:val="24"/>
              </w:rPr>
            </w:pPr>
            <w:r>
              <w:rPr>
                <w:rFonts w:cs="Times New Roman"/>
                <w:b w:val="0"/>
                <w:bCs w:val="0"/>
                <w:sz w:val="22"/>
                <w:szCs w:val="24"/>
              </w:rPr>
              <w:t>Violet</w:t>
            </w:r>
          </w:p>
        </w:tc>
        <w:tc>
          <w:tcPr>
            <w:tcW w:w="1620" w:type="dxa"/>
            <w:shd w:val="clear" w:color="auto" w:fill="auto"/>
          </w:tcPr>
          <w:p w:rsidR="0074724E" w:rsidRP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vertAlign w:val="superscript"/>
              </w:rPr>
            </w:pPr>
            <w:r>
              <w:rPr>
                <w:rFonts w:cs="Times New Roman"/>
                <w:bCs/>
                <w:sz w:val="22"/>
                <w:szCs w:val="24"/>
              </w:rPr>
              <w:t>OSA-CMC-AG0/Li</w:t>
            </w:r>
            <w:r>
              <w:rPr>
                <w:rFonts w:cs="Times New Roman"/>
                <w:bCs/>
                <w:sz w:val="22"/>
                <w:szCs w:val="24"/>
                <w:vertAlign w:val="superscript"/>
              </w:rPr>
              <w:t>+</w:t>
            </w:r>
          </w:p>
        </w:tc>
        <w:tc>
          <w:tcPr>
            <w:tcW w:w="126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90</w:t>
            </w:r>
          </w:p>
        </w:tc>
        <w:tc>
          <w:tcPr>
            <w:tcW w:w="99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Yes</w:t>
            </w:r>
          </w:p>
        </w:tc>
        <w:tc>
          <w:tcPr>
            <w:tcW w:w="117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0.1</w:t>
            </w:r>
          </w:p>
        </w:tc>
        <w:tc>
          <w:tcPr>
            <w:tcW w:w="135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40</w:t>
            </w:r>
          </w:p>
        </w:tc>
        <w:tc>
          <w:tcPr>
            <w:tcW w:w="135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1.15</w:t>
            </w:r>
          </w:p>
        </w:tc>
        <w:tc>
          <w:tcPr>
            <w:tcW w:w="720" w:type="dxa"/>
            <w:shd w:val="clear" w:color="auto" w:fill="auto"/>
          </w:tcPr>
          <w:p w:rsidR="0074724E" w:rsidRDefault="0074724E" w:rsidP="00775177">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4"/>
              </w:rPr>
            </w:pPr>
            <w:r>
              <w:rPr>
                <w:rFonts w:cs="Times New Roman"/>
                <w:bCs/>
                <w:sz w:val="22"/>
                <w:szCs w:val="24"/>
              </w:rPr>
              <w:t>54</w:t>
            </w:r>
          </w:p>
        </w:tc>
      </w:tr>
      <w:tr w:rsidR="0074724E" w:rsidTr="00545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rsidR="0074724E" w:rsidRDefault="0074724E" w:rsidP="00775177">
            <w:pPr>
              <w:spacing w:before="240" w:line="360" w:lineRule="auto"/>
              <w:jc w:val="center"/>
              <w:rPr>
                <w:rFonts w:cs="Times New Roman"/>
                <w:b w:val="0"/>
                <w:bCs w:val="0"/>
                <w:sz w:val="22"/>
                <w:szCs w:val="24"/>
              </w:rPr>
            </w:pPr>
            <w:r>
              <w:rPr>
                <w:rFonts w:cs="Times New Roman"/>
                <w:b w:val="0"/>
                <w:bCs w:val="0"/>
                <w:sz w:val="22"/>
                <w:szCs w:val="24"/>
              </w:rPr>
              <w:t>Turqu</w:t>
            </w:r>
            <w:r w:rsidR="00545873">
              <w:rPr>
                <w:rFonts w:cs="Times New Roman"/>
                <w:b w:val="0"/>
                <w:bCs w:val="0"/>
                <w:sz w:val="22"/>
                <w:szCs w:val="24"/>
              </w:rPr>
              <w:t>-</w:t>
            </w:r>
            <w:r>
              <w:rPr>
                <w:rFonts w:cs="Times New Roman"/>
                <w:b w:val="0"/>
                <w:bCs w:val="0"/>
                <w:sz w:val="22"/>
                <w:szCs w:val="24"/>
              </w:rPr>
              <w:t>oise</w:t>
            </w:r>
          </w:p>
        </w:tc>
        <w:tc>
          <w:tcPr>
            <w:tcW w:w="162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PU/[DEIM][TFSI]</w:t>
            </w:r>
          </w:p>
        </w:tc>
        <w:tc>
          <w:tcPr>
            <w:tcW w:w="126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95</w:t>
            </w:r>
          </w:p>
        </w:tc>
        <w:tc>
          <w:tcPr>
            <w:tcW w:w="99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No</w:t>
            </w:r>
          </w:p>
        </w:tc>
        <w:tc>
          <w:tcPr>
            <w:tcW w:w="117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0.42</w:t>
            </w:r>
          </w:p>
        </w:tc>
        <w:tc>
          <w:tcPr>
            <w:tcW w:w="135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327</w:t>
            </w:r>
          </w:p>
        </w:tc>
        <w:tc>
          <w:tcPr>
            <w:tcW w:w="135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0.37</w:t>
            </w:r>
          </w:p>
        </w:tc>
        <w:tc>
          <w:tcPr>
            <w:tcW w:w="720" w:type="dxa"/>
            <w:shd w:val="clear" w:color="auto" w:fill="auto"/>
          </w:tcPr>
          <w:p w:rsidR="0074724E" w:rsidRDefault="0074724E" w:rsidP="00775177">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4"/>
              </w:rPr>
            </w:pPr>
            <w:r>
              <w:rPr>
                <w:rFonts w:cs="Times New Roman"/>
                <w:bCs/>
                <w:sz w:val="22"/>
                <w:szCs w:val="24"/>
              </w:rPr>
              <w:t>33</w:t>
            </w:r>
          </w:p>
        </w:tc>
      </w:tr>
    </w:tbl>
    <w:p w:rsidR="00257EFF" w:rsidRDefault="00257EFF" w:rsidP="00257EFF">
      <w:pPr>
        <w:spacing w:line="360" w:lineRule="auto"/>
        <w:jc w:val="both"/>
        <w:rPr>
          <w:rFonts w:cs="Times New Roman"/>
          <w:b/>
          <w:szCs w:val="24"/>
        </w:rPr>
      </w:pPr>
    </w:p>
    <w:p w:rsidR="00257EFF" w:rsidRDefault="00257EFF" w:rsidP="00257EFF">
      <w:pPr>
        <w:spacing w:line="360" w:lineRule="auto"/>
        <w:jc w:val="both"/>
        <w:rPr>
          <w:rFonts w:cs="Times New Roman"/>
          <w:b/>
          <w:szCs w:val="24"/>
        </w:rPr>
      </w:pPr>
    </w:p>
    <w:p w:rsidR="00257EFF" w:rsidRDefault="00257EFF" w:rsidP="00257EFF">
      <w:pPr>
        <w:spacing w:line="360" w:lineRule="auto"/>
        <w:jc w:val="both"/>
        <w:rPr>
          <w:rFonts w:cs="Times New Roman"/>
          <w:b/>
          <w:szCs w:val="24"/>
        </w:rPr>
      </w:pPr>
    </w:p>
    <w:p w:rsidR="00257EFF" w:rsidRDefault="00257EFF" w:rsidP="00257EFF">
      <w:pPr>
        <w:spacing w:line="360" w:lineRule="auto"/>
        <w:jc w:val="both"/>
        <w:rPr>
          <w:rFonts w:cs="Times New Roman"/>
          <w:b/>
          <w:szCs w:val="24"/>
        </w:rPr>
      </w:pPr>
    </w:p>
    <w:p w:rsidR="00257EFF" w:rsidRDefault="00257EFF" w:rsidP="00257EFF">
      <w:pPr>
        <w:spacing w:line="360" w:lineRule="auto"/>
        <w:jc w:val="both"/>
        <w:rPr>
          <w:rFonts w:cs="Times New Roman"/>
          <w:szCs w:val="24"/>
        </w:rPr>
      </w:pPr>
      <w:r>
        <w:rPr>
          <w:rFonts w:cs="Times New Roman"/>
          <w:b/>
          <w:szCs w:val="24"/>
        </w:rPr>
        <w:lastRenderedPageBreak/>
        <w:t>Supplementary Movie</w:t>
      </w:r>
      <w:r w:rsidRPr="000C466C">
        <w:rPr>
          <w:rFonts w:cs="Times New Roman"/>
          <w:b/>
          <w:szCs w:val="24"/>
        </w:rPr>
        <w:t xml:space="preserve"> 1 | Scratch test on CLiPS. </w:t>
      </w:r>
      <w:r w:rsidR="005C2349">
        <w:rPr>
          <w:rFonts w:cs="Times New Roman"/>
          <w:szCs w:val="24"/>
        </w:rPr>
        <w:t>This movie presents the cross-section view of</w:t>
      </w:r>
      <w:r w:rsidRPr="000C466C">
        <w:rPr>
          <w:rFonts w:cs="Times New Roman"/>
          <w:szCs w:val="24"/>
        </w:rPr>
        <w:t xml:space="preserve"> the fast autonomous self-healing capability of CLiPS</w:t>
      </w:r>
      <w:r>
        <w:rPr>
          <w:rFonts w:cs="Times New Roman"/>
          <w:szCs w:val="24"/>
        </w:rPr>
        <w:t>.</w:t>
      </w:r>
    </w:p>
    <w:p w:rsidR="00257EFF" w:rsidRDefault="00257EFF" w:rsidP="00257EFF">
      <w:pPr>
        <w:spacing w:line="360" w:lineRule="auto"/>
        <w:jc w:val="both"/>
        <w:rPr>
          <w:rFonts w:cs="Times New Roman"/>
          <w:szCs w:val="24"/>
        </w:rPr>
      </w:pPr>
      <w:r>
        <w:rPr>
          <w:rFonts w:cs="Times New Roman"/>
          <w:b/>
          <w:szCs w:val="24"/>
        </w:rPr>
        <w:t>Supplementary Movie 2</w:t>
      </w:r>
      <w:r w:rsidRPr="000C466C">
        <w:rPr>
          <w:rFonts w:cs="Times New Roman"/>
          <w:b/>
          <w:szCs w:val="24"/>
        </w:rPr>
        <w:t xml:space="preserve"> | </w:t>
      </w:r>
      <w:r>
        <w:rPr>
          <w:rFonts w:cs="Times New Roman"/>
          <w:b/>
          <w:szCs w:val="24"/>
        </w:rPr>
        <w:t>Tra</w:t>
      </w:r>
      <w:r w:rsidR="00A27141">
        <w:rPr>
          <w:rFonts w:cs="Times New Roman"/>
          <w:b/>
          <w:szCs w:val="24"/>
        </w:rPr>
        <w:t>ctive self-healing of electrode</w:t>
      </w:r>
      <w:r>
        <w:rPr>
          <w:rFonts w:cs="Times New Roman"/>
          <w:b/>
          <w:szCs w:val="24"/>
        </w:rPr>
        <w:t>.</w:t>
      </w:r>
      <w:r>
        <w:rPr>
          <w:rFonts w:cs="Times New Roman"/>
          <w:szCs w:val="24"/>
        </w:rPr>
        <w:t xml:space="preserve"> This movie </w:t>
      </w:r>
      <w:r w:rsidR="005C2349">
        <w:rPr>
          <w:rFonts w:cs="Times New Roman"/>
          <w:szCs w:val="24"/>
        </w:rPr>
        <w:t>presents</w:t>
      </w:r>
      <w:r>
        <w:rPr>
          <w:rFonts w:cs="Times New Roman"/>
          <w:szCs w:val="24"/>
        </w:rPr>
        <w:t xml:space="preserve"> th</w:t>
      </w:r>
      <w:r w:rsidR="00A27141">
        <w:rPr>
          <w:rFonts w:cs="Times New Roman"/>
          <w:szCs w:val="24"/>
        </w:rPr>
        <w:t>e self-healing of the electrode</w:t>
      </w:r>
      <w:r>
        <w:rPr>
          <w:rFonts w:cs="Times New Roman"/>
          <w:szCs w:val="24"/>
        </w:rPr>
        <w:t xml:space="preserve"> demonstrated by connecting to an LED</w:t>
      </w:r>
      <w:r w:rsidR="00ED6CBB">
        <w:rPr>
          <w:rFonts w:cs="Times New Roman"/>
          <w:szCs w:val="24"/>
        </w:rPr>
        <w:t>.</w:t>
      </w:r>
    </w:p>
    <w:p w:rsidR="00257EFF" w:rsidRDefault="00257EFF" w:rsidP="00257EFF">
      <w:pPr>
        <w:spacing w:line="360" w:lineRule="auto"/>
        <w:jc w:val="both"/>
        <w:rPr>
          <w:rFonts w:cs="Times New Roman"/>
          <w:szCs w:val="24"/>
        </w:rPr>
      </w:pPr>
      <w:r>
        <w:rPr>
          <w:rFonts w:cs="Times New Roman"/>
          <w:b/>
          <w:szCs w:val="24"/>
        </w:rPr>
        <w:t>Supplementary Movie 3</w:t>
      </w:r>
      <w:r w:rsidRPr="000C466C">
        <w:rPr>
          <w:rFonts w:cs="Times New Roman"/>
          <w:b/>
          <w:szCs w:val="24"/>
        </w:rPr>
        <w:t xml:space="preserve"> | </w:t>
      </w:r>
      <w:r>
        <w:rPr>
          <w:rFonts w:cs="Times New Roman"/>
          <w:b/>
          <w:szCs w:val="24"/>
        </w:rPr>
        <w:t>Modulation of LED brightness with CLiPS.</w:t>
      </w:r>
      <w:r>
        <w:rPr>
          <w:rFonts w:cs="Times New Roman"/>
          <w:szCs w:val="24"/>
        </w:rPr>
        <w:t xml:space="preserve"> This movie presents the demonstration of CLiPS-based device as a pressure-induced tactile sensor to modulate the brightness of LED.</w:t>
      </w:r>
    </w:p>
    <w:p w:rsidR="00257EFF" w:rsidRDefault="00257EFF" w:rsidP="00257EFF">
      <w:pPr>
        <w:spacing w:line="360" w:lineRule="auto"/>
        <w:jc w:val="both"/>
        <w:rPr>
          <w:rFonts w:cs="Times New Roman"/>
          <w:szCs w:val="24"/>
        </w:rPr>
      </w:pPr>
      <w:r>
        <w:rPr>
          <w:rFonts w:cs="Times New Roman"/>
          <w:b/>
          <w:szCs w:val="24"/>
        </w:rPr>
        <w:t>Supplementary Movie 4</w:t>
      </w:r>
      <w:r w:rsidRPr="000C466C">
        <w:rPr>
          <w:rFonts w:cs="Times New Roman"/>
          <w:b/>
          <w:szCs w:val="24"/>
        </w:rPr>
        <w:t xml:space="preserve"> | </w:t>
      </w:r>
      <w:r w:rsidR="00ED6CBB">
        <w:rPr>
          <w:rFonts w:cs="Times New Roman"/>
          <w:b/>
          <w:szCs w:val="24"/>
        </w:rPr>
        <w:t>No change in LED brightness with CLPU@E0-IL</w:t>
      </w:r>
      <w:r>
        <w:rPr>
          <w:rFonts w:cs="Times New Roman"/>
          <w:b/>
          <w:szCs w:val="24"/>
        </w:rPr>
        <w:t>.</w:t>
      </w:r>
      <w:r>
        <w:rPr>
          <w:rFonts w:cs="Times New Roman"/>
          <w:szCs w:val="24"/>
        </w:rPr>
        <w:t xml:space="preserve"> This movie presents the demonstration of CLPU@E0-IL-based device </w:t>
      </w:r>
      <w:r w:rsidR="00A27141">
        <w:rPr>
          <w:rFonts w:cs="Times New Roman"/>
          <w:szCs w:val="24"/>
        </w:rPr>
        <w:t>exhibiting</w:t>
      </w:r>
      <w:r>
        <w:rPr>
          <w:rFonts w:cs="Times New Roman"/>
          <w:szCs w:val="24"/>
        </w:rPr>
        <w:t xml:space="preserve"> no significant change in LED intensity under pressure. </w:t>
      </w:r>
    </w:p>
    <w:p w:rsidR="00257EFF" w:rsidRPr="00E82129" w:rsidRDefault="00257EFF" w:rsidP="00257EFF">
      <w:pPr>
        <w:rPr>
          <w:rFonts w:cs="Times New Roman"/>
          <w:szCs w:val="24"/>
        </w:rPr>
      </w:pPr>
    </w:p>
    <w:p w:rsidR="00E67CAC" w:rsidRPr="00E67CAC" w:rsidRDefault="00E67CAC" w:rsidP="00E67CAC">
      <w:pPr>
        <w:spacing w:line="360" w:lineRule="auto"/>
        <w:jc w:val="both"/>
        <w:rPr>
          <w:rFonts w:cs="Times New Roman"/>
          <w:bCs/>
          <w:szCs w:val="24"/>
        </w:rPr>
      </w:pPr>
    </w:p>
    <w:p w:rsidR="006F6F80" w:rsidRPr="00C47305" w:rsidRDefault="006F6F80" w:rsidP="00796448">
      <w:pPr>
        <w:spacing w:line="360" w:lineRule="auto"/>
        <w:jc w:val="both"/>
        <w:rPr>
          <w:rFonts w:cs="Times New Roman"/>
          <w:b/>
          <w:sz w:val="28"/>
        </w:rPr>
      </w:pPr>
      <w:r w:rsidRPr="00C47305">
        <w:rPr>
          <w:rFonts w:cs="Times New Roman"/>
          <w:szCs w:val="24"/>
        </w:rPr>
        <w:br w:type="page"/>
      </w:r>
      <w:r w:rsidR="00575CD2" w:rsidRPr="00C47305">
        <w:rPr>
          <w:rFonts w:cs="Times New Roman"/>
          <w:b/>
          <w:sz w:val="28"/>
        </w:rPr>
        <w:lastRenderedPageBreak/>
        <w:t xml:space="preserve">Supplementary </w:t>
      </w:r>
      <w:r w:rsidRPr="00C47305">
        <w:rPr>
          <w:rFonts w:cs="Times New Roman"/>
          <w:b/>
          <w:sz w:val="28"/>
        </w:rPr>
        <w:t>References</w:t>
      </w:r>
    </w:p>
    <w:p w:rsidR="00233925" w:rsidRPr="00233925" w:rsidRDefault="006F6F80" w:rsidP="00233925">
      <w:pPr>
        <w:widowControl w:val="0"/>
        <w:autoSpaceDE w:val="0"/>
        <w:autoSpaceDN w:val="0"/>
        <w:adjustRightInd w:val="0"/>
        <w:spacing w:after="0" w:line="240" w:lineRule="auto"/>
        <w:ind w:left="640" w:hanging="640"/>
        <w:rPr>
          <w:rFonts w:cs="Times New Roman"/>
          <w:noProof/>
          <w:szCs w:val="24"/>
        </w:rPr>
      </w:pPr>
      <w:r w:rsidRPr="00C47305">
        <w:rPr>
          <w:rFonts w:cs="Times New Roman"/>
        </w:rPr>
        <w:fldChar w:fldCharType="begin" w:fldLock="1"/>
      </w:r>
      <w:r w:rsidRPr="00C47305">
        <w:rPr>
          <w:rFonts w:cs="Times New Roman"/>
        </w:rPr>
        <w:instrText xml:space="preserve">ADDIN Mendeley Bibliography CSL_BIBLIOGRAPHY </w:instrText>
      </w:r>
      <w:r w:rsidRPr="00C47305">
        <w:rPr>
          <w:rFonts w:cs="Times New Roman"/>
        </w:rPr>
        <w:fldChar w:fldCharType="separate"/>
      </w:r>
      <w:r w:rsidR="00233925" w:rsidRPr="00233925">
        <w:rPr>
          <w:rFonts w:cs="Times New Roman"/>
          <w:noProof/>
          <w:szCs w:val="24"/>
        </w:rPr>
        <w:t>1.</w:t>
      </w:r>
      <w:r w:rsidR="00233925" w:rsidRPr="00233925">
        <w:rPr>
          <w:rFonts w:cs="Times New Roman"/>
          <w:noProof/>
          <w:szCs w:val="24"/>
        </w:rPr>
        <w:tab/>
        <w:t xml:space="preserve">Choi, J. </w:t>
      </w:r>
      <w:r w:rsidR="00233925" w:rsidRPr="00233925">
        <w:rPr>
          <w:rFonts w:cs="Times New Roman"/>
          <w:i/>
          <w:iCs/>
          <w:noProof/>
          <w:szCs w:val="24"/>
        </w:rPr>
        <w:t>et al.</w:t>
      </w:r>
      <w:r w:rsidR="00233925" w:rsidRPr="00233925">
        <w:rPr>
          <w:rFonts w:cs="Times New Roman"/>
          <w:noProof/>
          <w:szCs w:val="24"/>
        </w:rPr>
        <w:t xml:space="preserve"> Synthesis of highly functionalized thermoplastic polyurethanes and their potential applications. </w:t>
      </w:r>
      <w:r w:rsidR="00233925" w:rsidRPr="00233925">
        <w:rPr>
          <w:rFonts w:cs="Times New Roman"/>
          <w:i/>
          <w:iCs/>
          <w:noProof/>
          <w:szCs w:val="24"/>
        </w:rPr>
        <w:t>Polymer (Guildf).</w:t>
      </w:r>
      <w:r w:rsidR="00233925" w:rsidRPr="00233925">
        <w:rPr>
          <w:rFonts w:cs="Times New Roman"/>
          <w:noProof/>
          <w:szCs w:val="24"/>
        </w:rPr>
        <w:t xml:space="preserve"> </w:t>
      </w:r>
      <w:r w:rsidR="00233925" w:rsidRPr="00233925">
        <w:rPr>
          <w:rFonts w:cs="Times New Roman"/>
          <w:b/>
          <w:bCs/>
          <w:noProof/>
          <w:szCs w:val="24"/>
        </w:rPr>
        <w:t>116</w:t>
      </w:r>
      <w:r w:rsidR="00233925" w:rsidRPr="00233925">
        <w:rPr>
          <w:rFonts w:cs="Times New Roman"/>
          <w:noProof/>
          <w:szCs w:val="24"/>
        </w:rPr>
        <w:t>, 287–294 (2017).</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2.</w:t>
      </w:r>
      <w:r w:rsidRPr="00233925">
        <w:rPr>
          <w:rFonts w:cs="Times New Roman"/>
          <w:noProof/>
          <w:szCs w:val="24"/>
        </w:rPr>
        <w:tab/>
        <w:t xml:space="preserve">Jin, M. L. </w:t>
      </w:r>
      <w:r w:rsidRPr="00233925">
        <w:rPr>
          <w:rFonts w:cs="Times New Roman"/>
          <w:i/>
          <w:iCs/>
          <w:noProof/>
          <w:szCs w:val="24"/>
        </w:rPr>
        <w:t>et al.</w:t>
      </w:r>
      <w:r w:rsidRPr="00233925">
        <w:rPr>
          <w:rFonts w:cs="Times New Roman"/>
          <w:noProof/>
          <w:szCs w:val="24"/>
        </w:rPr>
        <w:t xml:space="preserve"> An Ultrasensitive, Visco-Poroelastic Artificial Mechanotransducer Skin Inspired by Piezo2 Protein in Mammalian Merkel Cells. </w:t>
      </w:r>
      <w:r w:rsidRPr="00233925">
        <w:rPr>
          <w:rFonts w:cs="Times New Roman"/>
          <w:i/>
          <w:iCs/>
          <w:noProof/>
          <w:szCs w:val="24"/>
        </w:rPr>
        <w:t>Adv. Mater.</w:t>
      </w:r>
      <w:r w:rsidRPr="00233925">
        <w:rPr>
          <w:rFonts w:cs="Times New Roman"/>
          <w:noProof/>
          <w:szCs w:val="24"/>
        </w:rPr>
        <w:t xml:space="preserve"> </w:t>
      </w:r>
      <w:r w:rsidRPr="00233925">
        <w:rPr>
          <w:rFonts w:cs="Times New Roman"/>
          <w:b/>
          <w:bCs/>
          <w:noProof/>
          <w:szCs w:val="24"/>
        </w:rPr>
        <w:t>29</w:t>
      </w:r>
      <w:r w:rsidRPr="00233925">
        <w:rPr>
          <w:rFonts w:cs="Times New Roman"/>
          <w:noProof/>
          <w:szCs w:val="24"/>
        </w:rPr>
        <w:t>, (2017).</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3.</w:t>
      </w:r>
      <w:r w:rsidRPr="00233925">
        <w:rPr>
          <w:rFonts w:cs="Times New Roman"/>
          <w:noProof/>
          <w:szCs w:val="24"/>
        </w:rPr>
        <w:tab/>
        <w:t xml:space="preserve">Cao, Y. </w:t>
      </w:r>
      <w:r w:rsidRPr="00233925">
        <w:rPr>
          <w:rFonts w:cs="Times New Roman"/>
          <w:i/>
          <w:iCs/>
          <w:noProof/>
          <w:szCs w:val="24"/>
        </w:rPr>
        <w:t>et al.</w:t>
      </w:r>
      <w:r w:rsidRPr="00233925">
        <w:rPr>
          <w:rFonts w:cs="Times New Roman"/>
          <w:noProof/>
          <w:szCs w:val="24"/>
        </w:rPr>
        <w:t xml:space="preserve"> A Transparent, Self-Healing, Highly Stretchable Ionic Conductor. </w:t>
      </w:r>
      <w:r w:rsidRPr="00233925">
        <w:rPr>
          <w:rFonts w:cs="Times New Roman"/>
          <w:i/>
          <w:iCs/>
          <w:noProof/>
          <w:szCs w:val="24"/>
        </w:rPr>
        <w:t>Adv. Mater.</w:t>
      </w:r>
      <w:r w:rsidRPr="00233925">
        <w:rPr>
          <w:rFonts w:cs="Times New Roman"/>
          <w:noProof/>
          <w:szCs w:val="24"/>
        </w:rPr>
        <w:t xml:space="preserve"> </w:t>
      </w:r>
      <w:r w:rsidRPr="00233925">
        <w:rPr>
          <w:rFonts w:cs="Times New Roman"/>
          <w:b/>
          <w:bCs/>
          <w:noProof/>
          <w:szCs w:val="24"/>
        </w:rPr>
        <w:t>29</w:t>
      </w:r>
      <w:r w:rsidRPr="00233925">
        <w:rPr>
          <w:rFonts w:cs="Times New Roman"/>
          <w:noProof/>
          <w:szCs w:val="24"/>
        </w:rPr>
        <w:t>, 1–9 (2017).</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4.</w:t>
      </w:r>
      <w:r w:rsidRPr="00233925">
        <w:rPr>
          <w:rFonts w:cs="Times New Roman"/>
          <w:noProof/>
          <w:szCs w:val="24"/>
        </w:rPr>
        <w:tab/>
        <w:t xml:space="preserve">Zhang, Y. </w:t>
      </w:r>
      <w:r w:rsidRPr="00233925">
        <w:rPr>
          <w:rFonts w:cs="Times New Roman"/>
          <w:i/>
          <w:iCs/>
          <w:noProof/>
          <w:szCs w:val="24"/>
        </w:rPr>
        <w:t>et al.</w:t>
      </w:r>
      <w:r w:rsidRPr="00233925">
        <w:rPr>
          <w:rFonts w:cs="Times New Roman"/>
          <w:noProof/>
          <w:szCs w:val="24"/>
        </w:rPr>
        <w:t xml:space="preserve"> Highly Transparent, Underwater Self-Healing, and Ionic Conductive Elastomer Based on Multivalent Ion-Dipole Interactions. </w:t>
      </w:r>
      <w:r w:rsidRPr="00233925">
        <w:rPr>
          <w:rFonts w:cs="Times New Roman"/>
          <w:i/>
          <w:iCs/>
          <w:noProof/>
          <w:szCs w:val="24"/>
        </w:rPr>
        <w:t>Chem. Mater.</w:t>
      </w:r>
      <w:r w:rsidRPr="00233925">
        <w:rPr>
          <w:rFonts w:cs="Times New Roman"/>
          <w:noProof/>
          <w:szCs w:val="24"/>
        </w:rPr>
        <w:t xml:space="preserve"> </w:t>
      </w:r>
      <w:r w:rsidRPr="00233925">
        <w:rPr>
          <w:rFonts w:cs="Times New Roman"/>
          <w:b/>
          <w:bCs/>
          <w:noProof/>
          <w:szCs w:val="24"/>
        </w:rPr>
        <w:t>32</w:t>
      </w:r>
      <w:r w:rsidRPr="00233925">
        <w:rPr>
          <w:rFonts w:cs="Times New Roman"/>
          <w:noProof/>
          <w:szCs w:val="24"/>
        </w:rPr>
        <w:t>, 6310–6317 (2020).</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5.</w:t>
      </w:r>
      <w:r w:rsidRPr="00233925">
        <w:rPr>
          <w:rFonts w:cs="Times New Roman"/>
          <w:noProof/>
          <w:szCs w:val="24"/>
        </w:rPr>
        <w:tab/>
        <w:t xml:space="preserve">Pal, P. &amp; Ghosh, A. Ion conduction and relaxation mechanism in ionogels embedded with imidazolium based ionic liquids. </w:t>
      </w:r>
      <w:r w:rsidRPr="00233925">
        <w:rPr>
          <w:rFonts w:cs="Times New Roman"/>
          <w:i/>
          <w:iCs/>
          <w:noProof/>
          <w:szCs w:val="24"/>
        </w:rPr>
        <w:t>J. Appl. Phys.</w:t>
      </w:r>
      <w:r w:rsidRPr="00233925">
        <w:rPr>
          <w:rFonts w:cs="Times New Roman"/>
          <w:noProof/>
          <w:szCs w:val="24"/>
        </w:rPr>
        <w:t xml:space="preserve"> </w:t>
      </w:r>
      <w:r w:rsidRPr="00233925">
        <w:rPr>
          <w:rFonts w:cs="Times New Roman"/>
          <w:b/>
          <w:bCs/>
          <w:noProof/>
          <w:szCs w:val="24"/>
        </w:rPr>
        <w:t>126</w:t>
      </w:r>
      <w:r w:rsidRPr="00233925">
        <w:rPr>
          <w:rFonts w:cs="Times New Roman"/>
          <w:noProof/>
          <w:szCs w:val="24"/>
        </w:rPr>
        <w:t>, (2019).</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6.</w:t>
      </w:r>
      <w:r w:rsidRPr="00233925">
        <w:rPr>
          <w:rFonts w:cs="Times New Roman"/>
          <w:noProof/>
          <w:szCs w:val="24"/>
        </w:rPr>
        <w:tab/>
        <w:t xml:space="preserve">Singh, M. B. &amp; Kant, R. Debye-Falkenhagen dynamics of electric double layer in presence of electrode heterogeneities. </w:t>
      </w:r>
      <w:r w:rsidRPr="00233925">
        <w:rPr>
          <w:rFonts w:cs="Times New Roman"/>
          <w:i/>
          <w:iCs/>
          <w:noProof/>
          <w:szCs w:val="24"/>
        </w:rPr>
        <w:t>Journal of Electroanalytical Chemistry</w:t>
      </w:r>
      <w:r w:rsidRPr="00233925">
        <w:rPr>
          <w:rFonts w:cs="Times New Roman"/>
          <w:noProof/>
          <w:szCs w:val="24"/>
        </w:rPr>
        <w:t xml:space="preserve"> vol. 704 197–207 (2013).</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7.</w:t>
      </w:r>
      <w:r w:rsidRPr="00233925">
        <w:rPr>
          <w:rFonts w:cs="Times New Roman"/>
          <w:noProof/>
          <w:szCs w:val="24"/>
        </w:rPr>
        <w:tab/>
        <w:t>Kortschot, R. J., Philipse, A. P. &amp; Erné*erné*, B. H. Debye Length Dependence of the Anomalous Dynamics of Ionic Double Layers in a Parallel Plate Capacitor. (2014) doi:10.1021/jp5025476.</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8.</w:t>
      </w:r>
      <w:r w:rsidRPr="00233925">
        <w:rPr>
          <w:rFonts w:cs="Times New Roman"/>
          <w:noProof/>
          <w:szCs w:val="24"/>
        </w:rPr>
        <w:tab/>
        <w:t xml:space="preserve">Singh, M. B. &amp; Kant, R. </w:t>
      </w:r>
      <w:r w:rsidRPr="00233925">
        <w:rPr>
          <w:rFonts w:cs="Times New Roman"/>
          <w:i/>
          <w:iCs/>
          <w:noProof/>
          <w:szCs w:val="24"/>
        </w:rPr>
        <w:t>Theory of Electric Double Layer Dynamics at Blocking Electrode</w:t>
      </w:r>
      <w:r w:rsidRPr="00233925">
        <w:rPr>
          <w:rFonts w:cs="Times New Roman"/>
          <w:noProof/>
          <w:szCs w:val="24"/>
        </w:rPr>
        <w:t>. (2011).</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9.</w:t>
      </w:r>
      <w:r w:rsidRPr="00233925">
        <w:rPr>
          <w:rFonts w:cs="Times New Roman"/>
          <w:noProof/>
          <w:szCs w:val="24"/>
        </w:rPr>
        <w:tab/>
        <w:t xml:space="preserve">You, I. </w:t>
      </w:r>
      <w:r w:rsidRPr="00233925">
        <w:rPr>
          <w:rFonts w:cs="Times New Roman"/>
          <w:i/>
          <w:iCs/>
          <w:noProof/>
          <w:szCs w:val="24"/>
        </w:rPr>
        <w:t>et al.</w:t>
      </w:r>
      <w:r w:rsidRPr="00233925">
        <w:rPr>
          <w:rFonts w:cs="Times New Roman"/>
          <w:noProof/>
          <w:szCs w:val="24"/>
        </w:rPr>
        <w:t xml:space="preserve"> Artificial multimodal receptors based on ion relaxation dynamics. </w:t>
      </w:r>
      <w:r w:rsidRPr="00233925">
        <w:rPr>
          <w:rFonts w:cs="Times New Roman"/>
          <w:i/>
          <w:iCs/>
          <w:noProof/>
          <w:szCs w:val="24"/>
        </w:rPr>
        <w:t>Science (80-. ).</w:t>
      </w:r>
      <w:r w:rsidRPr="00233925">
        <w:rPr>
          <w:rFonts w:cs="Times New Roman"/>
          <w:noProof/>
          <w:szCs w:val="24"/>
        </w:rPr>
        <w:t xml:space="preserve"> </w:t>
      </w:r>
      <w:r w:rsidRPr="00233925">
        <w:rPr>
          <w:rFonts w:cs="Times New Roman"/>
          <w:b/>
          <w:bCs/>
          <w:noProof/>
          <w:szCs w:val="24"/>
        </w:rPr>
        <w:t>370</w:t>
      </w:r>
      <w:r w:rsidRPr="00233925">
        <w:rPr>
          <w:rFonts w:cs="Times New Roman"/>
          <w:noProof/>
          <w:szCs w:val="24"/>
        </w:rPr>
        <w:t>, 961–965 (2020).</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10.</w:t>
      </w:r>
      <w:r w:rsidRPr="00233925">
        <w:rPr>
          <w:rFonts w:cs="Times New Roman"/>
          <w:noProof/>
          <w:szCs w:val="24"/>
        </w:rPr>
        <w:tab/>
        <w:t xml:space="preserve">Joshi, J. H., Kanchan, D. K., Joshi, M. J., Jethva, H. O. &amp; Parikh, K. D. Dielectric relaxation, complex impedance and modulus spectroscopic studies of mix phase rod like cobalt sulfide nanoparticles. </w:t>
      </w:r>
      <w:r w:rsidRPr="00233925">
        <w:rPr>
          <w:rFonts w:cs="Times New Roman"/>
          <w:i/>
          <w:iCs/>
          <w:noProof/>
          <w:szCs w:val="24"/>
        </w:rPr>
        <w:t>Mater. Res. Bull.</w:t>
      </w:r>
      <w:r w:rsidRPr="00233925">
        <w:rPr>
          <w:rFonts w:cs="Times New Roman"/>
          <w:noProof/>
          <w:szCs w:val="24"/>
        </w:rPr>
        <w:t xml:space="preserve"> </w:t>
      </w:r>
      <w:r w:rsidRPr="00233925">
        <w:rPr>
          <w:rFonts w:cs="Times New Roman"/>
          <w:b/>
          <w:bCs/>
          <w:noProof/>
          <w:szCs w:val="24"/>
        </w:rPr>
        <w:t>93</w:t>
      </w:r>
      <w:r w:rsidRPr="00233925">
        <w:rPr>
          <w:rFonts w:cs="Times New Roman"/>
          <w:noProof/>
          <w:szCs w:val="24"/>
        </w:rPr>
        <w:t>, 63–73 (2017).</w:t>
      </w:r>
    </w:p>
    <w:p w:rsidR="00233925" w:rsidRPr="00233925" w:rsidRDefault="00233925" w:rsidP="00233925">
      <w:pPr>
        <w:widowControl w:val="0"/>
        <w:autoSpaceDE w:val="0"/>
        <w:autoSpaceDN w:val="0"/>
        <w:adjustRightInd w:val="0"/>
        <w:spacing w:after="0" w:line="240" w:lineRule="auto"/>
        <w:ind w:left="640" w:hanging="640"/>
        <w:rPr>
          <w:rFonts w:cs="Times New Roman"/>
          <w:noProof/>
          <w:szCs w:val="24"/>
        </w:rPr>
      </w:pPr>
      <w:r w:rsidRPr="00233925">
        <w:rPr>
          <w:rFonts w:cs="Times New Roman"/>
          <w:noProof/>
          <w:szCs w:val="24"/>
        </w:rPr>
        <w:t>11.</w:t>
      </w:r>
      <w:r w:rsidRPr="00233925">
        <w:rPr>
          <w:rFonts w:cs="Times New Roman"/>
          <w:noProof/>
          <w:szCs w:val="24"/>
        </w:rPr>
        <w:tab/>
        <w:t xml:space="preserve">Liang, J. </w:t>
      </w:r>
      <w:r w:rsidRPr="00233925">
        <w:rPr>
          <w:rFonts w:cs="Times New Roman"/>
          <w:i/>
          <w:iCs/>
          <w:noProof/>
          <w:szCs w:val="24"/>
        </w:rPr>
        <w:t>et al.</w:t>
      </w:r>
      <w:r w:rsidRPr="00233925">
        <w:rPr>
          <w:rFonts w:cs="Times New Roman"/>
          <w:noProof/>
          <w:szCs w:val="24"/>
        </w:rPr>
        <w:t xml:space="preserve"> Structure and dynamics of ions in dipolar solvents: a coarse-grained simulation study †. </w:t>
      </w:r>
      <w:r w:rsidRPr="00233925">
        <w:rPr>
          <w:rFonts w:cs="Times New Roman"/>
          <w:i/>
          <w:iCs/>
          <w:noProof/>
          <w:szCs w:val="24"/>
        </w:rPr>
        <w:t>Cite this Soft Matter</w:t>
      </w:r>
      <w:r w:rsidRPr="00233925">
        <w:rPr>
          <w:rFonts w:cs="Times New Roman"/>
          <w:noProof/>
          <w:szCs w:val="24"/>
        </w:rPr>
        <w:t xml:space="preserve"> </w:t>
      </w:r>
      <w:r w:rsidRPr="00233925">
        <w:rPr>
          <w:rFonts w:cs="Times New Roman"/>
          <w:b/>
          <w:bCs/>
          <w:noProof/>
          <w:szCs w:val="24"/>
        </w:rPr>
        <w:t>17</w:t>
      </w:r>
      <w:r w:rsidRPr="00233925">
        <w:rPr>
          <w:rFonts w:cs="Times New Roman"/>
          <w:noProof/>
          <w:szCs w:val="24"/>
        </w:rPr>
        <w:t>, 6305 (2021).</w:t>
      </w:r>
    </w:p>
    <w:p w:rsidR="00233925" w:rsidRPr="00233925" w:rsidRDefault="00233925" w:rsidP="00233925">
      <w:pPr>
        <w:widowControl w:val="0"/>
        <w:autoSpaceDE w:val="0"/>
        <w:autoSpaceDN w:val="0"/>
        <w:adjustRightInd w:val="0"/>
        <w:spacing w:after="0" w:line="240" w:lineRule="auto"/>
        <w:ind w:left="640" w:hanging="640"/>
        <w:rPr>
          <w:rFonts w:cs="Times New Roman"/>
          <w:noProof/>
        </w:rPr>
      </w:pPr>
      <w:r w:rsidRPr="00233925">
        <w:rPr>
          <w:rFonts w:cs="Times New Roman"/>
          <w:noProof/>
          <w:szCs w:val="24"/>
        </w:rPr>
        <w:t>12.</w:t>
      </w:r>
      <w:r w:rsidRPr="00233925">
        <w:rPr>
          <w:rFonts w:cs="Times New Roman"/>
          <w:noProof/>
          <w:szCs w:val="24"/>
        </w:rPr>
        <w:tab/>
        <w:t xml:space="preserve">Wang, T. </w:t>
      </w:r>
      <w:r w:rsidRPr="00233925">
        <w:rPr>
          <w:rFonts w:cs="Times New Roman"/>
          <w:i/>
          <w:iCs/>
          <w:noProof/>
          <w:szCs w:val="24"/>
        </w:rPr>
        <w:t>et al.</w:t>
      </w:r>
      <w:r w:rsidRPr="00233925">
        <w:rPr>
          <w:rFonts w:cs="Times New Roman"/>
          <w:noProof/>
          <w:szCs w:val="24"/>
        </w:rPr>
        <w:t xml:space="preserve"> Electroactive polymers for sensing. </w:t>
      </w:r>
      <w:r w:rsidRPr="00233925">
        <w:rPr>
          <w:rFonts w:cs="Times New Roman"/>
          <w:i/>
          <w:iCs/>
          <w:noProof/>
          <w:szCs w:val="24"/>
        </w:rPr>
        <w:t>Interface Focus</w:t>
      </w:r>
      <w:r w:rsidRPr="00233925">
        <w:rPr>
          <w:rFonts w:cs="Times New Roman"/>
          <w:noProof/>
          <w:szCs w:val="24"/>
        </w:rPr>
        <w:t xml:space="preserve"> </w:t>
      </w:r>
      <w:r w:rsidRPr="00233925">
        <w:rPr>
          <w:rFonts w:cs="Times New Roman"/>
          <w:b/>
          <w:bCs/>
          <w:noProof/>
          <w:szCs w:val="24"/>
        </w:rPr>
        <w:t>6</w:t>
      </w:r>
      <w:r w:rsidRPr="00233925">
        <w:rPr>
          <w:rFonts w:cs="Times New Roman"/>
          <w:noProof/>
          <w:szCs w:val="24"/>
        </w:rPr>
        <w:t>, (2016).</w:t>
      </w:r>
    </w:p>
    <w:p w:rsidR="00E439DA" w:rsidRPr="00C47305" w:rsidRDefault="006F6F80" w:rsidP="00575CD2">
      <w:pPr>
        <w:spacing w:after="0" w:line="360" w:lineRule="auto"/>
        <w:jc w:val="both"/>
        <w:rPr>
          <w:rFonts w:cs="Times New Roman"/>
        </w:rPr>
      </w:pPr>
      <w:r w:rsidRPr="00C47305">
        <w:rPr>
          <w:rFonts w:cs="Times New Roman"/>
        </w:rPr>
        <w:fldChar w:fldCharType="end"/>
      </w:r>
    </w:p>
    <w:sectPr w:rsidR="00E439DA" w:rsidRPr="00C47305">
      <w:footerReference w:type="default" r:id="rId29"/>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D65" w:rsidRDefault="00D71D65" w:rsidP="003B7F20">
      <w:pPr>
        <w:spacing w:after="0" w:line="240" w:lineRule="auto"/>
      </w:pPr>
      <w:r>
        <w:separator/>
      </w:r>
    </w:p>
  </w:endnote>
  <w:endnote w:type="continuationSeparator" w:id="0">
    <w:p w:rsidR="00D71D65" w:rsidRDefault="00D71D65" w:rsidP="003B7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320" w:rsidRPr="00E209EB" w:rsidRDefault="006E0320">
    <w:pPr>
      <w:pStyle w:val="BodyText"/>
      <w:spacing w:line="14" w:lineRule="auto"/>
      <w:rPr>
        <w:rFonts w:eastAsiaTheme="minorEastAsia"/>
        <w:sz w:val="20"/>
        <w:lang w:eastAsia="ko-K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154220"/>
      <w:docPartObj>
        <w:docPartGallery w:val="Page Numbers (Bottom of Page)"/>
        <w:docPartUnique/>
      </w:docPartObj>
    </w:sdtPr>
    <w:sdtEndPr>
      <w:rPr>
        <w:noProof/>
      </w:rPr>
    </w:sdtEndPr>
    <w:sdtContent>
      <w:p w:rsidR="00BC5AA5" w:rsidRDefault="00BC5AA5">
        <w:pPr>
          <w:pStyle w:val="Footer"/>
          <w:jc w:val="center"/>
        </w:pPr>
        <w:r>
          <w:fldChar w:fldCharType="begin"/>
        </w:r>
        <w:r>
          <w:instrText xml:space="preserve"> PAGE   \* MERGEFORMAT </w:instrText>
        </w:r>
        <w:r>
          <w:fldChar w:fldCharType="separate"/>
        </w:r>
        <w:r w:rsidR="005E3D30">
          <w:rPr>
            <w:noProof/>
          </w:rPr>
          <w:t>6</w:t>
        </w:r>
        <w:r>
          <w:rPr>
            <w:noProof/>
          </w:rPr>
          <w:fldChar w:fldCharType="end"/>
        </w:r>
      </w:p>
    </w:sdtContent>
  </w:sdt>
  <w:p w:rsidR="003B44FA" w:rsidRDefault="003B44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D65" w:rsidRDefault="00D71D65" w:rsidP="003B7F20">
      <w:pPr>
        <w:spacing w:after="0" w:line="240" w:lineRule="auto"/>
      </w:pPr>
      <w:r>
        <w:separator/>
      </w:r>
    </w:p>
  </w:footnote>
  <w:footnote w:type="continuationSeparator" w:id="0">
    <w:p w:rsidR="00D71D65" w:rsidRDefault="00D71D65" w:rsidP="003B7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00BC0"/>
    <w:multiLevelType w:val="hybridMultilevel"/>
    <w:tmpl w:val="23E69CD4"/>
    <w:lvl w:ilvl="0" w:tplc="8D8E00E2">
      <w:start w:val="4"/>
      <w:numFmt w:val="bullet"/>
      <w:lvlText w:val=""/>
      <w:lvlJc w:val="left"/>
      <w:pPr>
        <w:ind w:left="720" w:hanging="360"/>
      </w:pPr>
      <w:rPr>
        <w:rFonts w:ascii="Symbol" w:eastAsiaTheme="minorEastAsia"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C4"/>
    <w:rsid w:val="00025300"/>
    <w:rsid w:val="00026093"/>
    <w:rsid w:val="00030B75"/>
    <w:rsid w:val="0003562A"/>
    <w:rsid w:val="000370FF"/>
    <w:rsid w:val="00046EB6"/>
    <w:rsid w:val="00084B2F"/>
    <w:rsid w:val="00094B45"/>
    <w:rsid w:val="00095E33"/>
    <w:rsid w:val="000B5A65"/>
    <w:rsid w:val="000C1C65"/>
    <w:rsid w:val="000C466C"/>
    <w:rsid w:val="000C498A"/>
    <w:rsid w:val="000C603E"/>
    <w:rsid w:val="000E08C6"/>
    <w:rsid w:val="000F756C"/>
    <w:rsid w:val="0011304A"/>
    <w:rsid w:val="00114DCA"/>
    <w:rsid w:val="00133DB0"/>
    <w:rsid w:val="00134368"/>
    <w:rsid w:val="00135B44"/>
    <w:rsid w:val="00137B63"/>
    <w:rsid w:val="00142A8A"/>
    <w:rsid w:val="0015678C"/>
    <w:rsid w:val="0017330E"/>
    <w:rsid w:val="0019386B"/>
    <w:rsid w:val="00195929"/>
    <w:rsid w:val="00195A66"/>
    <w:rsid w:val="00196CB3"/>
    <w:rsid w:val="001C0FAE"/>
    <w:rsid w:val="001C5D84"/>
    <w:rsid w:val="001E14F6"/>
    <w:rsid w:val="001E73C1"/>
    <w:rsid w:val="001F4882"/>
    <w:rsid w:val="002126B1"/>
    <w:rsid w:val="002255FE"/>
    <w:rsid w:val="00233925"/>
    <w:rsid w:val="002453C2"/>
    <w:rsid w:val="0025545F"/>
    <w:rsid w:val="00257EFF"/>
    <w:rsid w:val="00261F88"/>
    <w:rsid w:val="00280D23"/>
    <w:rsid w:val="00282ABC"/>
    <w:rsid w:val="002851D3"/>
    <w:rsid w:val="002938A9"/>
    <w:rsid w:val="00297146"/>
    <w:rsid w:val="002A3B69"/>
    <w:rsid w:val="002A3E64"/>
    <w:rsid w:val="002D41FE"/>
    <w:rsid w:val="002E2CA2"/>
    <w:rsid w:val="002E7ECD"/>
    <w:rsid w:val="00313D62"/>
    <w:rsid w:val="00325DC8"/>
    <w:rsid w:val="00326311"/>
    <w:rsid w:val="003305EE"/>
    <w:rsid w:val="00335E90"/>
    <w:rsid w:val="00344E9E"/>
    <w:rsid w:val="00352AD6"/>
    <w:rsid w:val="00353D7B"/>
    <w:rsid w:val="00373A59"/>
    <w:rsid w:val="0037458E"/>
    <w:rsid w:val="003768FE"/>
    <w:rsid w:val="0038218A"/>
    <w:rsid w:val="0039767D"/>
    <w:rsid w:val="003A087B"/>
    <w:rsid w:val="003B44FA"/>
    <w:rsid w:val="003B77DF"/>
    <w:rsid w:val="003B7F20"/>
    <w:rsid w:val="003C4CCF"/>
    <w:rsid w:val="003D23A2"/>
    <w:rsid w:val="003F4323"/>
    <w:rsid w:val="003F5442"/>
    <w:rsid w:val="0040642C"/>
    <w:rsid w:val="00417907"/>
    <w:rsid w:val="00437158"/>
    <w:rsid w:val="004806F8"/>
    <w:rsid w:val="00480782"/>
    <w:rsid w:val="004A127C"/>
    <w:rsid w:val="004A29D4"/>
    <w:rsid w:val="004E1BB7"/>
    <w:rsid w:val="00502363"/>
    <w:rsid w:val="0051077B"/>
    <w:rsid w:val="0054465F"/>
    <w:rsid w:val="00545873"/>
    <w:rsid w:val="0054725A"/>
    <w:rsid w:val="00547ADC"/>
    <w:rsid w:val="00554EC6"/>
    <w:rsid w:val="0056180A"/>
    <w:rsid w:val="00575CD2"/>
    <w:rsid w:val="005810D5"/>
    <w:rsid w:val="00583D13"/>
    <w:rsid w:val="00585AF8"/>
    <w:rsid w:val="00596444"/>
    <w:rsid w:val="005976DB"/>
    <w:rsid w:val="005A152E"/>
    <w:rsid w:val="005B269C"/>
    <w:rsid w:val="005B3EA3"/>
    <w:rsid w:val="005C1F76"/>
    <w:rsid w:val="005C2349"/>
    <w:rsid w:val="005C4111"/>
    <w:rsid w:val="005E2C3C"/>
    <w:rsid w:val="005E3D30"/>
    <w:rsid w:val="005E44F7"/>
    <w:rsid w:val="005F2A67"/>
    <w:rsid w:val="005F38E6"/>
    <w:rsid w:val="00601A4A"/>
    <w:rsid w:val="00605923"/>
    <w:rsid w:val="006233B4"/>
    <w:rsid w:val="00626D2C"/>
    <w:rsid w:val="00640815"/>
    <w:rsid w:val="006563EC"/>
    <w:rsid w:val="006577C3"/>
    <w:rsid w:val="0066680E"/>
    <w:rsid w:val="006767D1"/>
    <w:rsid w:val="00676B06"/>
    <w:rsid w:val="00677F03"/>
    <w:rsid w:val="00681850"/>
    <w:rsid w:val="006821E8"/>
    <w:rsid w:val="00692811"/>
    <w:rsid w:val="006938AF"/>
    <w:rsid w:val="006C1DC4"/>
    <w:rsid w:val="006D0AF9"/>
    <w:rsid w:val="006E0320"/>
    <w:rsid w:val="006E0703"/>
    <w:rsid w:val="006E1863"/>
    <w:rsid w:val="006F24FA"/>
    <w:rsid w:val="006F6F80"/>
    <w:rsid w:val="00714CD4"/>
    <w:rsid w:val="00733D52"/>
    <w:rsid w:val="00736334"/>
    <w:rsid w:val="007453CC"/>
    <w:rsid w:val="0074724E"/>
    <w:rsid w:val="00751468"/>
    <w:rsid w:val="00752C3D"/>
    <w:rsid w:val="007557C3"/>
    <w:rsid w:val="00756ECA"/>
    <w:rsid w:val="00762FA4"/>
    <w:rsid w:val="0076668B"/>
    <w:rsid w:val="0077104D"/>
    <w:rsid w:val="00775177"/>
    <w:rsid w:val="007908FB"/>
    <w:rsid w:val="00791496"/>
    <w:rsid w:val="00795BA6"/>
    <w:rsid w:val="00796448"/>
    <w:rsid w:val="007A468F"/>
    <w:rsid w:val="007C063B"/>
    <w:rsid w:val="007C688E"/>
    <w:rsid w:val="00812250"/>
    <w:rsid w:val="00817CA5"/>
    <w:rsid w:val="00835271"/>
    <w:rsid w:val="008421AE"/>
    <w:rsid w:val="0084605E"/>
    <w:rsid w:val="00847E63"/>
    <w:rsid w:val="0085610E"/>
    <w:rsid w:val="00874156"/>
    <w:rsid w:val="00877E48"/>
    <w:rsid w:val="00877FDC"/>
    <w:rsid w:val="00880EA2"/>
    <w:rsid w:val="008873D3"/>
    <w:rsid w:val="008C7760"/>
    <w:rsid w:val="009215BE"/>
    <w:rsid w:val="00927DF3"/>
    <w:rsid w:val="009304F3"/>
    <w:rsid w:val="00932D76"/>
    <w:rsid w:val="00932F41"/>
    <w:rsid w:val="0093419E"/>
    <w:rsid w:val="00943E49"/>
    <w:rsid w:val="00954F10"/>
    <w:rsid w:val="00955B8B"/>
    <w:rsid w:val="00961331"/>
    <w:rsid w:val="00980AA6"/>
    <w:rsid w:val="00981812"/>
    <w:rsid w:val="00982185"/>
    <w:rsid w:val="00983847"/>
    <w:rsid w:val="00990E4F"/>
    <w:rsid w:val="009919A0"/>
    <w:rsid w:val="009A4CC3"/>
    <w:rsid w:val="009B5808"/>
    <w:rsid w:val="009D6D0B"/>
    <w:rsid w:val="00A004E0"/>
    <w:rsid w:val="00A07E26"/>
    <w:rsid w:val="00A26B21"/>
    <w:rsid w:val="00A27141"/>
    <w:rsid w:val="00A374F0"/>
    <w:rsid w:val="00A502B2"/>
    <w:rsid w:val="00A72ADE"/>
    <w:rsid w:val="00A77A71"/>
    <w:rsid w:val="00A856A4"/>
    <w:rsid w:val="00A92322"/>
    <w:rsid w:val="00AA1346"/>
    <w:rsid w:val="00AB2053"/>
    <w:rsid w:val="00AB515E"/>
    <w:rsid w:val="00AE3135"/>
    <w:rsid w:val="00AF1856"/>
    <w:rsid w:val="00AF5E8D"/>
    <w:rsid w:val="00B07E75"/>
    <w:rsid w:val="00B151E7"/>
    <w:rsid w:val="00B261D5"/>
    <w:rsid w:val="00B27720"/>
    <w:rsid w:val="00B417B3"/>
    <w:rsid w:val="00B45437"/>
    <w:rsid w:val="00B468B3"/>
    <w:rsid w:val="00B55E48"/>
    <w:rsid w:val="00B6491A"/>
    <w:rsid w:val="00B76F0A"/>
    <w:rsid w:val="00B85D25"/>
    <w:rsid w:val="00B8745D"/>
    <w:rsid w:val="00B94209"/>
    <w:rsid w:val="00B9605D"/>
    <w:rsid w:val="00B9722E"/>
    <w:rsid w:val="00BC004E"/>
    <w:rsid w:val="00BC195B"/>
    <w:rsid w:val="00BC5AA5"/>
    <w:rsid w:val="00BC6235"/>
    <w:rsid w:val="00BC669C"/>
    <w:rsid w:val="00BE7756"/>
    <w:rsid w:val="00BF3A72"/>
    <w:rsid w:val="00C01C8D"/>
    <w:rsid w:val="00C038CE"/>
    <w:rsid w:val="00C16FF0"/>
    <w:rsid w:val="00C32BF1"/>
    <w:rsid w:val="00C343B8"/>
    <w:rsid w:val="00C4087C"/>
    <w:rsid w:val="00C42200"/>
    <w:rsid w:val="00C46F77"/>
    <w:rsid w:val="00C47305"/>
    <w:rsid w:val="00C50592"/>
    <w:rsid w:val="00C51B36"/>
    <w:rsid w:val="00C5231F"/>
    <w:rsid w:val="00C54038"/>
    <w:rsid w:val="00C775BD"/>
    <w:rsid w:val="00C803B2"/>
    <w:rsid w:val="00C86631"/>
    <w:rsid w:val="00C9663F"/>
    <w:rsid w:val="00CA11D8"/>
    <w:rsid w:val="00CA2FC3"/>
    <w:rsid w:val="00CC07D5"/>
    <w:rsid w:val="00CC3418"/>
    <w:rsid w:val="00CD1A17"/>
    <w:rsid w:val="00CD4E57"/>
    <w:rsid w:val="00CD6ED5"/>
    <w:rsid w:val="00CD7688"/>
    <w:rsid w:val="00D340EF"/>
    <w:rsid w:val="00D71D65"/>
    <w:rsid w:val="00D76235"/>
    <w:rsid w:val="00D764DD"/>
    <w:rsid w:val="00D814C4"/>
    <w:rsid w:val="00D9637C"/>
    <w:rsid w:val="00DB6A3B"/>
    <w:rsid w:val="00DD327F"/>
    <w:rsid w:val="00DD6F0B"/>
    <w:rsid w:val="00DF70B5"/>
    <w:rsid w:val="00E00E52"/>
    <w:rsid w:val="00E15ABB"/>
    <w:rsid w:val="00E16E24"/>
    <w:rsid w:val="00E174CA"/>
    <w:rsid w:val="00E22DE8"/>
    <w:rsid w:val="00E40B4F"/>
    <w:rsid w:val="00E42D01"/>
    <w:rsid w:val="00E439DA"/>
    <w:rsid w:val="00E53BB8"/>
    <w:rsid w:val="00E57260"/>
    <w:rsid w:val="00E61F61"/>
    <w:rsid w:val="00E626FD"/>
    <w:rsid w:val="00E668C2"/>
    <w:rsid w:val="00E67CAC"/>
    <w:rsid w:val="00E715DB"/>
    <w:rsid w:val="00E81272"/>
    <w:rsid w:val="00E83DED"/>
    <w:rsid w:val="00EB7CBF"/>
    <w:rsid w:val="00EC53C9"/>
    <w:rsid w:val="00ED6CBB"/>
    <w:rsid w:val="00ED795C"/>
    <w:rsid w:val="00EE36C1"/>
    <w:rsid w:val="00F00B29"/>
    <w:rsid w:val="00F041C5"/>
    <w:rsid w:val="00F12AF5"/>
    <w:rsid w:val="00F16699"/>
    <w:rsid w:val="00F26FF9"/>
    <w:rsid w:val="00F61FFC"/>
    <w:rsid w:val="00F64339"/>
    <w:rsid w:val="00F80A13"/>
    <w:rsid w:val="00F80EAE"/>
    <w:rsid w:val="00F95C0F"/>
    <w:rsid w:val="00FA4FCB"/>
    <w:rsid w:val="00FA71C4"/>
    <w:rsid w:val="00FB3ED9"/>
    <w:rsid w:val="00FB7578"/>
    <w:rsid w:val="00FD0D71"/>
    <w:rsid w:val="00FD33C9"/>
    <w:rsid w:val="00FD73E8"/>
    <w:rsid w:val="00FE2EA0"/>
    <w:rsid w:val="00FE3E96"/>
    <w:rsid w:val="00FF4080"/>
    <w:rsid w:val="00FF59A2"/>
    <w:rsid w:val="00FF67F2"/>
  </w:rsids>
  <m:mathPr>
    <m:mathFont m:val="Cambria Math"/>
    <m:brkBin m:val="before"/>
    <m:brkBinSub m:val="--"/>
    <m:smallFrac/>
    <m:dispDef/>
    <m:lMargin m:val="0"/>
    <m:rMargin m:val="0"/>
    <m:defJc m:val="center"/>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459CF"/>
  <w14:defaultImageDpi w14:val="330"/>
  <w15:chartTrackingRefBased/>
  <w15:docId w15:val="{F59DC822-7DD6-4C4D-8561-7013B0A2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맑은 고딕" w:hAnsi="Times New Roman" w:cstheme="minorBidi"/>
        <w:sz w:val="24"/>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72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qFormat/>
    <w:rsid w:val="00417907"/>
    <w:pPr>
      <w:widowControl w:val="0"/>
      <w:autoSpaceDE w:val="0"/>
      <w:autoSpaceDN w:val="0"/>
      <w:spacing w:after="0" w:line="240" w:lineRule="auto"/>
      <w:ind w:left="100"/>
      <w:outlineLvl w:val="1"/>
    </w:pPr>
    <w:rPr>
      <w:rFonts w:eastAsia="Times New Roman" w:cs="Times New Roman"/>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link w:val="Style1Char"/>
    <w:autoRedefine/>
    <w:qFormat/>
    <w:rsid w:val="00DD6F0B"/>
    <w:pPr>
      <w:contextualSpacing/>
    </w:pPr>
  </w:style>
  <w:style w:type="character" w:customStyle="1" w:styleId="Style1Char">
    <w:name w:val="Style1 Char"/>
    <w:basedOn w:val="DefaultParagraphFont"/>
    <w:link w:val="Style1"/>
    <w:rsid w:val="00DD6F0B"/>
    <w:rPr>
      <w:sz w:val="24"/>
    </w:rPr>
  </w:style>
  <w:style w:type="paragraph" w:styleId="NoSpacing">
    <w:name w:val="No Spacing"/>
    <w:uiPriority w:val="1"/>
    <w:qFormat/>
    <w:rsid w:val="00DD6F0B"/>
    <w:pPr>
      <w:spacing w:after="0" w:line="240" w:lineRule="auto"/>
    </w:pPr>
  </w:style>
  <w:style w:type="paragraph" w:styleId="FootnoteText">
    <w:name w:val="footnote text"/>
    <w:basedOn w:val="Normal"/>
    <w:link w:val="FootnoteTextChar"/>
    <w:uiPriority w:val="99"/>
    <w:unhideWhenUsed/>
    <w:rsid w:val="003B7F20"/>
    <w:pPr>
      <w:spacing w:after="0" w:line="240" w:lineRule="auto"/>
    </w:pPr>
    <w:rPr>
      <w:sz w:val="20"/>
      <w:szCs w:val="20"/>
    </w:rPr>
  </w:style>
  <w:style w:type="character" w:customStyle="1" w:styleId="FootnoteTextChar">
    <w:name w:val="Footnote Text Char"/>
    <w:basedOn w:val="DefaultParagraphFont"/>
    <w:link w:val="FootnoteText"/>
    <w:uiPriority w:val="99"/>
    <w:rsid w:val="003B7F20"/>
    <w:rPr>
      <w:sz w:val="20"/>
      <w:szCs w:val="20"/>
    </w:rPr>
  </w:style>
  <w:style w:type="character" w:styleId="FootnoteReference">
    <w:name w:val="footnote reference"/>
    <w:basedOn w:val="DefaultParagraphFont"/>
    <w:uiPriority w:val="99"/>
    <w:semiHidden/>
    <w:unhideWhenUsed/>
    <w:rsid w:val="003B7F20"/>
    <w:rPr>
      <w:vertAlign w:val="superscript"/>
    </w:rPr>
  </w:style>
  <w:style w:type="character" w:styleId="Hyperlink">
    <w:name w:val="Hyperlink"/>
    <w:basedOn w:val="DefaultParagraphFont"/>
    <w:uiPriority w:val="99"/>
    <w:unhideWhenUsed/>
    <w:rsid w:val="003B7F20"/>
    <w:rPr>
      <w:color w:val="0563C1" w:themeColor="hyperlink"/>
      <w:u w:val="single"/>
    </w:rPr>
  </w:style>
  <w:style w:type="character" w:styleId="PlaceholderText">
    <w:name w:val="Placeholder Text"/>
    <w:basedOn w:val="DefaultParagraphFont"/>
    <w:uiPriority w:val="99"/>
    <w:semiHidden/>
    <w:rsid w:val="003B44FA"/>
    <w:rPr>
      <w:color w:val="808080"/>
    </w:rPr>
  </w:style>
  <w:style w:type="paragraph" w:styleId="Header">
    <w:name w:val="header"/>
    <w:basedOn w:val="Normal"/>
    <w:link w:val="HeaderChar"/>
    <w:uiPriority w:val="99"/>
    <w:unhideWhenUsed/>
    <w:rsid w:val="003B4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4FA"/>
  </w:style>
  <w:style w:type="paragraph" w:styleId="Footer">
    <w:name w:val="footer"/>
    <w:basedOn w:val="Normal"/>
    <w:link w:val="FooterChar"/>
    <w:uiPriority w:val="99"/>
    <w:unhideWhenUsed/>
    <w:rsid w:val="003B4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4FA"/>
  </w:style>
  <w:style w:type="table" w:styleId="TableGrid">
    <w:name w:val="Table Grid"/>
    <w:basedOn w:val="TableNormal"/>
    <w:uiPriority w:val="39"/>
    <w:rsid w:val="00CC0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17907"/>
    <w:rPr>
      <w:rFonts w:ascii="Times New Roman" w:eastAsia="Times New Roman" w:hAnsi="Times New Roman" w:cs="Times New Roman"/>
      <w:b/>
      <w:bCs/>
      <w:sz w:val="24"/>
      <w:szCs w:val="24"/>
      <w:lang w:eastAsia="en-US"/>
    </w:rPr>
  </w:style>
  <w:style w:type="character" w:customStyle="1" w:styleId="Heading1Char">
    <w:name w:val="Heading 1 Char"/>
    <w:basedOn w:val="DefaultParagraphFont"/>
    <w:link w:val="Heading1"/>
    <w:uiPriority w:val="9"/>
    <w:rsid w:val="0054725A"/>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qFormat/>
    <w:rsid w:val="006E0320"/>
    <w:pPr>
      <w:widowControl w:val="0"/>
      <w:autoSpaceDE w:val="0"/>
      <w:autoSpaceDN w:val="0"/>
      <w:spacing w:after="0" w:line="240" w:lineRule="auto"/>
    </w:pPr>
    <w:rPr>
      <w:rFonts w:eastAsia="Times New Roman" w:cs="Times New Roman"/>
      <w:szCs w:val="24"/>
      <w:lang w:eastAsia="en-US"/>
    </w:rPr>
  </w:style>
  <w:style w:type="character" w:customStyle="1" w:styleId="BodyTextChar">
    <w:name w:val="Body Text Char"/>
    <w:basedOn w:val="DefaultParagraphFont"/>
    <w:link w:val="BodyText"/>
    <w:rsid w:val="006E0320"/>
    <w:rPr>
      <w:rFonts w:ascii="Times New Roman" w:eastAsia="Times New Roman" w:hAnsi="Times New Roman" w:cs="Times New Roman"/>
      <w:sz w:val="24"/>
      <w:szCs w:val="24"/>
      <w:lang w:eastAsia="en-US"/>
    </w:rPr>
  </w:style>
  <w:style w:type="paragraph" w:styleId="Title">
    <w:name w:val="Title"/>
    <w:basedOn w:val="Normal"/>
    <w:link w:val="TitleChar"/>
    <w:qFormat/>
    <w:rsid w:val="006E0320"/>
    <w:pPr>
      <w:widowControl w:val="0"/>
      <w:autoSpaceDE w:val="0"/>
      <w:autoSpaceDN w:val="0"/>
      <w:spacing w:before="169" w:after="0" w:line="240" w:lineRule="auto"/>
      <w:ind w:left="130"/>
    </w:pPr>
    <w:rPr>
      <w:rFonts w:ascii="Book Antiqua" w:eastAsia="Book Antiqua" w:hAnsi="Book Antiqua" w:cs="Book Antiqua"/>
      <w:b/>
      <w:bCs/>
      <w:sz w:val="52"/>
      <w:szCs w:val="52"/>
      <w:lang w:eastAsia="en-US"/>
    </w:rPr>
  </w:style>
  <w:style w:type="character" w:customStyle="1" w:styleId="TitleChar">
    <w:name w:val="Title Char"/>
    <w:basedOn w:val="DefaultParagraphFont"/>
    <w:link w:val="Title"/>
    <w:rsid w:val="006E0320"/>
    <w:rPr>
      <w:rFonts w:ascii="Book Antiqua" w:eastAsia="Book Antiqua" w:hAnsi="Book Antiqua" w:cs="Book Antiqua"/>
      <w:b/>
      <w:bCs/>
      <w:sz w:val="52"/>
      <w:szCs w:val="52"/>
      <w:lang w:eastAsia="en-US"/>
    </w:rPr>
  </w:style>
  <w:style w:type="paragraph" w:styleId="NormalWeb">
    <w:name w:val="Normal (Web)"/>
    <w:basedOn w:val="Normal"/>
    <w:uiPriority w:val="99"/>
    <w:semiHidden/>
    <w:unhideWhenUsed/>
    <w:rsid w:val="00C47305"/>
    <w:pPr>
      <w:spacing w:before="100" w:beforeAutospacing="1" w:after="100" w:afterAutospacing="1" w:line="240" w:lineRule="auto"/>
    </w:pPr>
    <w:rPr>
      <w:rFonts w:eastAsia="Times New Roman" w:cs="Times New Roman"/>
      <w:szCs w:val="24"/>
    </w:rPr>
  </w:style>
  <w:style w:type="table" w:styleId="PlainTable5">
    <w:name w:val="Plain Table 5"/>
    <w:basedOn w:val="TableNormal"/>
    <w:uiPriority w:val="45"/>
    <w:rsid w:val="002971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29714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1C5D8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0889">
      <w:bodyDiv w:val="1"/>
      <w:marLeft w:val="0"/>
      <w:marRight w:val="0"/>
      <w:marTop w:val="0"/>
      <w:marBottom w:val="0"/>
      <w:divBdr>
        <w:top w:val="none" w:sz="0" w:space="0" w:color="auto"/>
        <w:left w:val="none" w:sz="0" w:space="0" w:color="auto"/>
        <w:bottom w:val="none" w:sz="0" w:space="0" w:color="auto"/>
        <w:right w:val="none" w:sz="0" w:space="0" w:color="auto"/>
      </w:divBdr>
    </w:div>
    <w:div w:id="195896377">
      <w:bodyDiv w:val="1"/>
      <w:marLeft w:val="0"/>
      <w:marRight w:val="0"/>
      <w:marTop w:val="0"/>
      <w:marBottom w:val="0"/>
      <w:divBdr>
        <w:top w:val="none" w:sz="0" w:space="0" w:color="auto"/>
        <w:left w:val="none" w:sz="0" w:space="0" w:color="auto"/>
        <w:bottom w:val="none" w:sz="0" w:space="0" w:color="auto"/>
        <w:right w:val="none" w:sz="0" w:space="0" w:color="auto"/>
      </w:divBdr>
    </w:div>
    <w:div w:id="336008984">
      <w:bodyDiv w:val="1"/>
      <w:marLeft w:val="0"/>
      <w:marRight w:val="0"/>
      <w:marTop w:val="0"/>
      <w:marBottom w:val="0"/>
      <w:divBdr>
        <w:top w:val="none" w:sz="0" w:space="0" w:color="auto"/>
        <w:left w:val="none" w:sz="0" w:space="0" w:color="auto"/>
        <w:bottom w:val="none" w:sz="0" w:space="0" w:color="auto"/>
        <w:right w:val="none" w:sz="0" w:space="0" w:color="auto"/>
      </w:divBdr>
    </w:div>
    <w:div w:id="438648017">
      <w:bodyDiv w:val="1"/>
      <w:marLeft w:val="0"/>
      <w:marRight w:val="0"/>
      <w:marTop w:val="0"/>
      <w:marBottom w:val="0"/>
      <w:divBdr>
        <w:top w:val="none" w:sz="0" w:space="0" w:color="auto"/>
        <w:left w:val="none" w:sz="0" w:space="0" w:color="auto"/>
        <w:bottom w:val="none" w:sz="0" w:space="0" w:color="auto"/>
        <w:right w:val="none" w:sz="0" w:space="0" w:color="auto"/>
      </w:divBdr>
    </w:div>
    <w:div w:id="711272389">
      <w:bodyDiv w:val="1"/>
      <w:marLeft w:val="0"/>
      <w:marRight w:val="0"/>
      <w:marTop w:val="0"/>
      <w:marBottom w:val="0"/>
      <w:divBdr>
        <w:top w:val="none" w:sz="0" w:space="0" w:color="auto"/>
        <w:left w:val="none" w:sz="0" w:space="0" w:color="auto"/>
        <w:bottom w:val="none" w:sz="0" w:space="0" w:color="auto"/>
        <w:right w:val="none" w:sz="0" w:space="0" w:color="auto"/>
      </w:divBdr>
    </w:div>
    <w:div w:id="1084915306">
      <w:bodyDiv w:val="1"/>
      <w:marLeft w:val="0"/>
      <w:marRight w:val="0"/>
      <w:marTop w:val="0"/>
      <w:marBottom w:val="0"/>
      <w:divBdr>
        <w:top w:val="none" w:sz="0" w:space="0" w:color="auto"/>
        <w:left w:val="none" w:sz="0" w:space="0" w:color="auto"/>
        <w:bottom w:val="none" w:sz="0" w:space="0" w:color="auto"/>
        <w:right w:val="none" w:sz="0" w:space="0" w:color="auto"/>
      </w:divBdr>
    </w:div>
    <w:div w:id="204821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hkim76@hanyang.ac.kr"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kjlee@cnu.ac.kr"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ingwubin@nimte.ac.cn"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ADC1C-0F8F-41AE-984D-3BE59AB0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29</Pages>
  <Words>8466</Words>
  <Characters>48261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Fond-BEST</dc:creator>
  <cp:keywords/>
  <dc:description/>
  <cp:lastModifiedBy>Fond-BEST</cp:lastModifiedBy>
  <cp:revision>30</cp:revision>
  <dcterms:created xsi:type="dcterms:W3CDTF">2022-09-30T10:23:00Z</dcterms:created>
  <dcterms:modified xsi:type="dcterms:W3CDTF">2022-10-05T06:31:00Z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f25e7033-67f4-3fe9-9ac4-4122341eeee6</vt:lpwstr>
  </property>
  <property fmtid="{D5CDD505-2E9C-101B-9397-08002B2CF9AE}" pid="24" name="Mendeley Citation Style_1">
    <vt:lpwstr>http://www.zotero.org/styles/nature</vt:lpwstr>
  </property>
</Properties>
</file>