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75B5C" w14:textId="0CA1A2D1" w:rsidR="00634323" w:rsidRDefault="002D667E">
      <w:pPr>
        <w:rPr>
          <w:rFonts w:ascii="Times New Roman" w:hAnsi="Times New Roman" w:cs="Times New Roman"/>
          <w:b/>
          <w:bCs/>
          <w:sz w:val="24"/>
          <w:szCs w:val="24"/>
        </w:rPr>
      </w:pPr>
      <w:r>
        <w:rPr>
          <w:rFonts w:ascii="Times New Roman" w:hAnsi="Times New Roman" w:cs="Times New Roman"/>
          <w:b/>
          <w:bCs/>
          <w:sz w:val="24"/>
          <w:szCs w:val="24"/>
        </w:rPr>
        <w:t>SUPPLEMENTARY MATERIAL</w:t>
      </w:r>
    </w:p>
    <w:p w14:paraId="18AC0A3B" w14:textId="77777777" w:rsidR="00634323" w:rsidRDefault="00634323">
      <w:pPr>
        <w:rPr>
          <w:rFonts w:ascii="Times New Roman" w:hAnsi="Times New Roman" w:cs="Times New Roman"/>
          <w:b/>
          <w:bCs/>
          <w:sz w:val="24"/>
          <w:szCs w:val="24"/>
        </w:rPr>
      </w:pPr>
    </w:p>
    <w:p w14:paraId="49568E02" w14:textId="77777777" w:rsidR="00634323" w:rsidRDefault="00634323">
      <w:pPr>
        <w:rPr>
          <w:rFonts w:ascii="Times New Roman" w:hAnsi="Times New Roman" w:cs="Times New Roman"/>
          <w:b/>
          <w:bCs/>
          <w:sz w:val="24"/>
          <w:szCs w:val="24"/>
        </w:rPr>
      </w:pPr>
      <w:r>
        <w:rPr>
          <w:rFonts w:ascii="Times New Roman" w:hAnsi="Times New Roman" w:cs="Times New Roman"/>
          <w:b/>
          <w:bCs/>
          <w:sz w:val="24"/>
          <w:szCs w:val="24"/>
        </w:rPr>
        <w:t>METHODS</w:t>
      </w:r>
    </w:p>
    <w:p w14:paraId="15F1CBD8" w14:textId="77777777" w:rsidR="00EF111B" w:rsidRDefault="00634323" w:rsidP="00634323">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ab/>
      </w:r>
    </w:p>
    <w:p w14:paraId="1B4B8492" w14:textId="178DA73F" w:rsidR="00EF111B" w:rsidRDefault="00EF111B" w:rsidP="00EF111B">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Index of multiple deprivation</w:t>
      </w:r>
    </w:p>
    <w:p w14:paraId="3055E817" w14:textId="4F409E72" w:rsidR="00EF111B" w:rsidRDefault="00EF111B" w:rsidP="00EF111B">
      <w:pPr>
        <w:spacing w:line="480" w:lineRule="auto"/>
        <w:jc w:val="both"/>
        <w:rPr>
          <w:rFonts w:ascii="Times New Roman" w:hAnsi="Times New Roman" w:cs="Times New Roman"/>
          <w:sz w:val="24"/>
          <w:szCs w:val="24"/>
        </w:rPr>
      </w:pPr>
      <w:r>
        <w:rPr>
          <w:rFonts w:ascii="Times New Roman" w:hAnsi="Times New Roman" w:cs="Times New Roman"/>
          <w:b/>
          <w:bCs/>
          <w:sz w:val="24"/>
          <w:szCs w:val="24"/>
        </w:rPr>
        <w:tab/>
      </w:r>
      <w:r w:rsidRPr="009E0F3D">
        <w:rPr>
          <w:rFonts w:ascii="Times New Roman" w:hAnsi="Times New Roman" w:cs="Times New Roman"/>
          <w:sz w:val="24"/>
          <w:szCs w:val="24"/>
        </w:rPr>
        <w:t>As an estimation of socio-economic status, patients’ postcodes were used to assign a deprivation rank according to the English Index of Multiple Deprivation (IMD). Briefly, in England, the IMD scores identifies areas of poverty, inequality and decreased opportunity based on income, employment, education attainment and other attributes. IMD divides England into 32,844 small areas, ranging from 1 (most deprived) to 32,844 (least deprived). IMD and related single domains were analysed as continuous variable (median of IMD and single domains) as well as categorical variable (percentage of patients into ter</w:t>
      </w:r>
      <w:r>
        <w:rPr>
          <w:rFonts w:ascii="Times New Roman" w:hAnsi="Times New Roman" w:cs="Times New Roman"/>
          <w:sz w:val="24"/>
          <w:szCs w:val="24"/>
        </w:rPr>
        <w:t>c</w:t>
      </w:r>
      <w:r w:rsidRPr="009E0F3D">
        <w:rPr>
          <w:rFonts w:ascii="Times New Roman" w:hAnsi="Times New Roman" w:cs="Times New Roman"/>
          <w:sz w:val="24"/>
          <w:szCs w:val="24"/>
        </w:rPr>
        <w:t>iles of IMD and single domains).</w:t>
      </w:r>
    </w:p>
    <w:p w14:paraId="7D0B6788" w14:textId="77777777" w:rsidR="00EF111B" w:rsidRDefault="00EF111B" w:rsidP="00EF111B">
      <w:pPr>
        <w:spacing w:line="480" w:lineRule="auto"/>
        <w:jc w:val="both"/>
        <w:rPr>
          <w:rFonts w:ascii="Times New Roman" w:hAnsi="Times New Roman" w:cs="Times New Roman"/>
          <w:b/>
          <w:bCs/>
          <w:sz w:val="24"/>
          <w:szCs w:val="24"/>
        </w:rPr>
      </w:pPr>
    </w:p>
    <w:p w14:paraId="1A7C8BD8" w14:textId="3ED8B95A" w:rsidR="00634323" w:rsidRPr="009E0F3D" w:rsidRDefault="00634323" w:rsidP="00EF111B">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Descriptive statistics</w:t>
      </w:r>
    </w:p>
    <w:p w14:paraId="68426018" w14:textId="77777777" w:rsidR="000A4ED9" w:rsidRDefault="00634323" w:rsidP="000A4ED9">
      <w:pPr>
        <w:spacing w:line="480" w:lineRule="auto"/>
        <w:ind w:firstLine="720"/>
        <w:jc w:val="both"/>
        <w:rPr>
          <w:rFonts w:ascii="Times New Roman" w:hAnsi="Times New Roman" w:cs="Times New Roman"/>
          <w:sz w:val="24"/>
          <w:szCs w:val="24"/>
        </w:rPr>
      </w:pPr>
      <w:r w:rsidRPr="009E0F3D">
        <w:rPr>
          <w:rFonts w:ascii="Times New Roman" w:hAnsi="Times New Roman" w:cs="Times New Roman"/>
          <w:sz w:val="24"/>
          <w:szCs w:val="24"/>
        </w:rPr>
        <w:tab/>
      </w:r>
      <w:r w:rsidR="000A4ED9" w:rsidRPr="00BE3E5C">
        <w:rPr>
          <w:rFonts w:ascii="Times New Roman" w:hAnsi="Times New Roman" w:cs="Times New Roman"/>
          <w:sz w:val="24"/>
          <w:szCs w:val="24"/>
        </w:rPr>
        <w:t xml:space="preserve">Univariate analysis was carried out using Mann-Whitney for continuous, and chi‐square test for categorical variables respectively. Kruskal-Wallis or ANOVA with post-hoc corrections was used for comparison between multiple groups. </w:t>
      </w:r>
      <w:r w:rsidR="000A4ED9" w:rsidRPr="00895518">
        <w:rPr>
          <w:rFonts w:ascii="Times New Roman" w:hAnsi="Times New Roman" w:cs="Times New Roman"/>
          <w:sz w:val="24"/>
          <w:szCs w:val="24"/>
        </w:rPr>
        <w:t xml:space="preserve">Receiver operating characteristic (ROC) curves were used to assess the diagnostic performance of the derived formula compared to traditional screening methods for </w:t>
      </w:r>
      <w:r w:rsidR="000A4ED9">
        <w:rPr>
          <w:rFonts w:ascii="Times New Roman" w:hAnsi="Times New Roman" w:cs="Times New Roman"/>
          <w:sz w:val="24"/>
          <w:szCs w:val="24"/>
        </w:rPr>
        <w:t>fibrosis assessment</w:t>
      </w:r>
      <w:r w:rsidR="000A4ED9" w:rsidRPr="00895518">
        <w:rPr>
          <w:rFonts w:ascii="Times New Roman" w:hAnsi="Times New Roman" w:cs="Times New Roman"/>
          <w:sz w:val="24"/>
          <w:szCs w:val="24"/>
        </w:rPr>
        <w:t>. Areas under ROC curve (AUROC) with 95% confidence intervals were calculated under nonparametric (distribution free) assumption. Optimal cut‐off values were calculated to maximise sensitivity and specificity</w:t>
      </w:r>
      <w:r w:rsidR="000A4ED9">
        <w:rPr>
          <w:rFonts w:ascii="Times New Roman" w:hAnsi="Times New Roman" w:cs="Times New Roman"/>
          <w:sz w:val="24"/>
          <w:szCs w:val="24"/>
        </w:rPr>
        <w:t xml:space="preserve">, while </w:t>
      </w:r>
      <w:r w:rsidR="000A4ED9" w:rsidRPr="00895518">
        <w:rPr>
          <w:rFonts w:ascii="Times New Roman" w:hAnsi="Times New Roman" w:cs="Times New Roman"/>
          <w:sz w:val="24"/>
          <w:szCs w:val="24"/>
        </w:rPr>
        <w:t xml:space="preserve">positive predictive value (PPV) and negative predictive value (NPV) </w:t>
      </w:r>
      <w:r w:rsidR="000A4ED9" w:rsidRPr="00895518">
        <w:rPr>
          <w:rFonts w:ascii="Times New Roman" w:hAnsi="Times New Roman" w:cs="Times New Roman"/>
          <w:sz w:val="24"/>
          <w:szCs w:val="24"/>
        </w:rPr>
        <w:lastRenderedPageBreak/>
        <w:t>were reported based upon the observed prevalence of liver disease within the population. Finally, pairwise statistical comparison of AUROCs was performed using the DeLong method between the derived score and traditional screening methods.</w:t>
      </w:r>
      <w:r w:rsidR="000A4ED9" w:rsidRPr="000A4ED9">
        <w:rPr>
          <w:rFonts w:ascii="Times New Roman" w:hAnsi="Times New Roman" w:cs="Times New Roman"/>
          <w:sz w:val="24"/>
          <w:szCs w:val="24"/>
        </w:rPr>
        <w:t xml:space="preserve"> </w:t>
      </w:r>
    </w:p>
    <w:p w14:paraId="001A6AAF" w14:textId="471769CB" w:rsidR="003F7D3B" w:rsidRPr="000A4ED9" w:rsidRDefault="000A4ED9" w:rsidP="000A4ED9">
      <w:pPr>
        <w:spacing w:line="480" w:lineRule="auto"/>
        <w:ind w:firstLine="720"/>
        <w:jc w:val="both"/>
        <w:rPr>
          <w:rFonts w:ascii="Times New Roman" w:hAnsi="Times New Roman" w:cs="Times New Roman"/>
          <w:sz w:val="24"/>
          <w:szCs w:val="24"/>
        </w:rPr>
      </w:pPr>
      <w:r w:rsidRPr="00BE3E5C">
        <w:rPr>
          <w:rFonts w:ascii="Times New Roman" w:hAnsi="Times New Roman" w:cs="Times New Roman"/>
          <w:sz w:val="24"/>
          <w:szCs w:val="24"/>
        </w:rPr>
        <w:t>All tests were two‐sided and a </w:t>
      </w:r>
      <w:r w:rsidRPr="00BE3E5C">
        <w:rPr>
          <w:rFonts w:ascii="Times New Roman" w:hAnsi="Times New Roman" w:cs="Times New Roman"/>
          <w:i/>
          <w:iCs/>
          <w:sz w:val="24"/>
          <w:szCs w:val="24"/>
        </w:rPr>
        <w:t>P</w:t>
      </w:r>
      <w:r w:rsidRPr="00BE3E5C">
        <w:rPr>
          <w:rFonts w:ascii="Times New Roman" w:hAnsi="Times New Roman" w:cs="Times New Roman"/>
          <w:sz w:val="24"/>
          <w:szCs w:val="24"/>
        </w:rPr>
        <w:t> value 0.05 was considered significant. Statistical analysis was performed using SPSS</w:t>
      </w:r>
      <w:r w:rsidRPr="00BE3E5C">
        <w:rPr>
          <w:rFonts w:ascii="Times New Roman" w:hAnsi="Times New Roman" w:cs="Times New Roman"/>
          <w:sz w:val="24"/>
          <w:szCs w:val="24"/>
          <w:vertAlign w:val="superscript"/>
        </w:rPr>
        <w:t>©</w:t>
      </w:r>
      <w:r w:rsidRPr="00BE3E5C">
        <w:rPr>
          <w:rFonts w:ascii="Times New Roman" w:hAnsi="Times New Roman" w:cs="Times New Roman"/>
          <w:sz w:val="24"/>
          <w:szCs w:val="24"/>
        </w:rPr>
        <w:t> (version 24.0; SPSS Inc Chicago, IL).</w:t>
      </w:r>
    </w:p>
    <w:p w14:paraId="601311F4" w14:textId="77777777" w:rsidR="000A4ED9" w:rsidRDefault="000A4ED9">
      <w:pPr>
        <w:rPr>
          <w:rFonts w:ascii="Times New Roman" w:hAnsi="Times New Roman" w:cs="Times New Roman"/>
          <w:b/>
          <w:bCs/>
          <w:sz w:val="24"/>
          <w:szCs w:val="24"/>
        </w:rPr>
      </w:pPr>
    </w:p>
    <w:p w14:paraId="373C5A35" w14:textId="556D6045" w:rsidR="003F7D3B" w:rsidRDefault="003F7D3B">
      <w:pPr>
        <w:rPr>
          <w:rFonts w:ascii="Times New Roman" w:hAnsi="Times New Roman" w:cs="Times New Roman"/>
          <w:b/>
          <w:bCs/>
          <w:sz w:val="24"/>
          <w:szCs w:val="24"/>
        </w:rPr>
      </w:pPr>
      <w:r>
        <w:rPr>
          <w:rFonts w:ascii="Times New Roman" w:hAnsi="Times New Roman" w:cs="Times New Roman"/>
          <w:b/>
          <w:bCs/>
          <w:sz w:val="24"/>
          <w:szCs w:val="24"/>
        </w:rPr>
        <w:t>RESULTS</w:t>
      </w:r>
    </w:p>
    <w:p w14:paraId="6EBB42F6" w14:textId="77777777" w:rsidR="003F7D3B" w:rsidRDefault="003F7D3B" w:rsidP="003F7D3B">
      <w:pPr>
        <w:rPr>
          <w:rFonts w:ascii="Times New Roman" w:hAnsi="Times New Roman" w:cs="Times New Roman"/>
          <w:b/>
          <w:bCs/>
          <w:sz w:val="24"/>
          <w:szCs w:val="24"/>
        </w:rPr>
      </w:pPr>
      <w:r>
        <w:rPr>
          <w:rFonts w:ascii="Times New Roman" w:hAnsi="Times New Roman" w:cs="Times New Roman"/>
          <w:b/>
          <w:bCs/>
          <w:sz w:val="24"/>
          <w:szCs w:val="24"/>
        </w:rPr>
        <w:tab/>
      </w:r>
    </w:p>
    <w:p w14:paraId="53EA0F79" w14:textId="5560697A" w:rsidR="003F7D3B" w:rsidRDefault="003F7D3B" w:rsidP="003F7D3B">
      <w:pPr>
        <w:rPr>
          <w:rFonts w:ascii="Times New Roman" w:hAnsi="Times New Roman" w:cs="Times New Roman"/>
          <w:b/>
          <w:bCs/>
          <w:sz w:val="24"/>
          <w:szCs w:val="24"/>
        </w:rPr>
      </w:pPr>
      <w:r>
        <w:rPr>
          <w:rFonts w:ascii="Times New Roman" w:hAnsi="Times New Roman" w:cs="Times New Roman"/>
          <w:b/>
          <w:bCs/>
          <w:sz w:val="24"/>
          <w:szCs w:val="24"/>
        </w:rPr>
        <w:t>Internal validation</w:t>
      </w:r>
    </w:p>
    <w:p w14:paraId="37F3A569" w14:textId="449CF183" w:rsidR="003F7D3B" w:rsidRPr="00D2027A" w:rsidRDefault="003F7D3B" w:rsidP="003F7D3B">
      <w:pPr>
        <w:rPr>
          <w:rFonts w:ascii="Times New Roman" w:hAnsi="Times New Roman" w:cs="Times New Roman"/>
          <w:b/>
          <w:bCs/>
          <w:sz w:val="24"/>
          <w:szCs w:val="24"/>
        </w:rPr>
      </w:pPr>
      <w:r w:rsidRPr="00D2027A">
        <w:rPr>
          <w:rFonts w:ascii="Times New Roman" w:hAnsi="Times New Roman" w:cs="Times New Roman"/>
          <w:b/>
          <w:bCs/>
          <w:sz w:val="24"/>
          <w:szCs w:val="24"/>
        </w:rPr>
        <w:tab/>
      </w:r>
    </w:p>
    <w:p w14:paraId="2FEFDC55" w14:textId="05523EF5" w:rsidR="00634323" w:rsidRDefault="003F7D3B" w:rsidP="003F7D3B">
      <w:pPr>
        <w:spacing w:line="480" w:lineRule="auto"/>
        <w:jc w:val="both"/>
        <w:rPr>
          <w:rFonts w:ascii="Times New Roman" w:hAnsi="Times New Roman" w:cs="Times New Roman"/>
          <w:b/>
          <w:bCs/>
          <w:sz w:val="24"/>
          <w:szCs w:val="24"/>
        </w:rPr>
      </w:pPr>
      <w:r w:rsidRPr="00D2027A">
        <w:rPr>
          <w:rFonts w:ascii="Times New Roman" w:hAnsi="Times New Roman" w:cs="Times New Roman"/>
          <w:b/>
          <w:bCs/>
          <w:sz w:val="24"/>
          <w:szCs w:val="24"/>
        </w:rPr>
        <w:tab/>
      </w:r>
      <w:r w:rsidRPr="003F7D3B">
        <w:rPr>
          <w:rFonts w:ascii="Times New Roman" w:hAnsi="Times New Roman" w:cs="Times New Roman"/>
          <w:sz w:val="24"/>
          <w:szCs w:val="24"/>
        </w:rPr>
        <w:t>In the validation cohort, the BIMAST score showed a Hosmer‐Lemeshow test and Brier score of 0.89 and 0.13, confirming that the derived model fitted well the validation cohort well and had good calibration. In this cohort, the BIMAST score was able to predict the presence of significant fibrosis (LSM≥8.1 kPa, n=17) accurately, with an AUROC 0.91 (95%CI: 0.82-0.99, p&lt;0.0001) (</w:t>
      </w:r>
      <w:r w:rsidRPr="003F7D3B">
        <w:rPr>
          <w:rFonts w:ascii="Times New Roman" w:hAnsi="Times New Roman" w:cs="Times New Roman"/>
          <w:b/>
          <w:bCs/>
          <w:sz w:val="24"/>
          <w:szCs w:val="24"/>
          <w:highlight w:val="green"/>
        </w:rPr>
        <w:t>Supplementary figure 2A</w:t>
      </w:r>
      <w:r w:rsidRPr="003F7D3B">
        <w:rPr>
          <w:rFonts w:ascii="Times New Roman" w:hAnsi="Times New Roman" w:cs="Times New Roman"/>
          <w:sz w:val="24"/>
          <w:szCs w:val="24"/>
        </w:rPr>
        <w:t>). A cut-off of 0.063 gave 70% sensitivity and 90% specificity, with PPV 63% and NPV 94% for significant fibrosis. Similarly, the BIMAST score predicted the presence of advanced fibrosis (LSM≥12.1 kPa, n=14) accurately, with an AUROC 0.908 (95%CI: 0.81-0.99, p&lt;0.0001) (</w:t>
      </w:r>
      <w:r w:rsidRPr="003F7D3B">
        <w:rPr>
          <w:rFonts w:ascii="Times New Roman" w:hAnsi="Times New Roman" w:cs="Times New Roman"/>
          <w:b/>
          <w:bCs/>
          <w:sz w:val="24"/>
          <w:szCs w:val="24"/>
          <w:highlight w:val="green"/>
        </w:rPr>
        <w:t>Supplementary figure 2B</w:t>
      </w:r>
      <w:r w:rsidRPr="003F7D3B">
        <w:rPr>
          <w:rFonts w:ascii="Times New Roman" w:hAnsi="Times New Roman" w:cs="Times New Roman"/>
          <w:sz w:val="24"/>
          <w:szCs w:val="24"/>
        </w:rPr>
        <w:t>). A cut-off of 0.102 carried sensitivity 63%, specificity 95%, PPV 66% and NPV 99% for advanced fibrosis.</w:t>
      </w:r>
      <w:r w:rsidR="00634323">
        <w:rPr>
          <w:rFonts w:ascii="Times New Roman" w:hAnsi="Times New Roman" w:cs="Times New Roman"/>
          <w:b/>
          <w:bCs/>
          <w:sz w:val="24"/>
          <w:szCs w:val="24"/>
        </w:rPr>
        <w:br w:type="page"/>
      </w:r>
    </w:p>
    <w:p w14:paraId="59E04AC7" w14:textId="13406A16" w:rsidR="00C75BF5" w:rsidRPr="00DC310B" w:rsidRDefault="00634323">
      <w:pPr>
        <w:rPr>
          <w:rFonts w:ascii="Times New Roman" w:hAnsi="Times New Roman" w:cs="Times New Roman"/>
          <w:b/>
          <w:bCs/>
          <w:sz w:val="24"/>
          <w:szCs w:val="24"/>
        </w:rPr>
      </w:pPr>
      <w:r>
        <w:rPr>
          <w:rFonts w:ascii="Times New Roman" w:hAnsi="Times New Roman" w:cs="Times New Roman"/>
          <w:b/>
          <w:bCs/>
          <w:sz w:val="24"/>
          <w:szCs w:val="24"/>
        </w:rPr>
        <w:lastRenderedPageBreak/>
        <w:t>TABLES</w:t>
      </w:r>
    </w:p>
    <w:tbl>
      <w:tblPr>
        <w:tblStyle w:val="TableGrid"/>
        <w:tblpPr w:leftFromText="180" w:rightFromText="180" w:vertAnchor="page" w:horzAnchor="margin" w:tblpX="-532" w:tblpY="1345"/>
        <w:tblW w:w="14706" w:type="dxa"/>
        <w:tblInd w:w="0" w:type="dxa"/>
        <w:tblBorders>
          <w:insideV w:val="none" w:sz="0" w:space="0" w:color="auto"/>
        </w:tblBorders>
        <w:tblLook w:val="04A0" w:firstRow="1" w:lastRow="0" w:firstColumn="1" w:lastColumn="0" w:noHBand="0" w:noVBand="1"/>
      </w:tblPr>
      <w:tblGrid>
        <w:gridCol w:w="1512"/>
        <w:gridCol w:w="1802"/>
        <w:gridCol w:w="1620"/>
        <w:gridCol w:w="1466"/>
        <w:gridCol w:w="1020"/>
        <w:gridCol w:w="1764"/>
        <w:gridCol w:w="1511"/>
        <w:gridCol w:w="1737"/>
        <w:gridCol w:w="1740"/>
        <w:gridCol w:w="534"/>
      </w:tblGrid>
      <w:tr w:rsidR="00BE53CD" w:rsidRPr="00D86A8A" w14:paraId="49DCA66A" w14:textId="77777777" w:rsidTr="00BA6554">
        <w:trPr>
          <w:trHeight w:val="452"/>
        </w:trPr>
        <w:tc>
          <w:tcPr>
            <w:tcW w:w="1237" w:type="dxa"/>
            <w:tcBorders>
              <w:top w:val="single" w:sz="4" w:space="0" w:color="auto"/>
              <w:left w:val="single" w:sz="4" w:space="0" w:color="auto"/>
              <w:bottom w:val="single" w:sz="4" w:space="0" w:color="auto"/>
              <w:right w:val="nil"/>
            </w:tcBorders>
            <w:shd w:val="clear" w:color="auto" w:fill="BFBFBF" w:themeFill="background1" w:themeFillShade="BF"/>
            <w:hideMark/>
          </w:tcPr>
          <w:p w14:paraId="72A899BB"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lastRenderedPageBreak/>
              <w:t>Publication, journal, year</w:t>
            </w:r>
          </w:p>
        </w:tc>
        <w:tc>
          <w:tcPr>
            <w:tcW w:w="1855" w:type="dxa"/>
            <w:tcBorders>
              <w:top w:val="single" w:sz="4" w:space="0" w:color="auto"/>
              <w:left w:val="nil"/>
              <w:bottom w:val="single" w:sz="4" w:space="0" w:color="auto"/>
              <w:right w:val="nil"/>
            </w:tcBorders>
            <w:shd w:val="clear" w:color="auto" w:fill="BFBFBF" w:themeFill="background1" w:themeFillShade="BF"/>
            <w:hideMark/>
          </w:tcPr>
          <w:p w14:paraId="491E8FE5"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Intervention</w:t>
            </w:r>
          </w:p>
        </w:tc>
        <w:tc>
          <w:tcPr>
            <w:tcW w:w="1638" w:type="dxa"/>
            <w:tcBorders>
              <w:top w:val="single" w:sz="4" w:space="0" w:color="auto"/>
              <w:left w:val="nil"/>
              <w:bottom w:val="single" w:sz="4" w:space="0" w:color="auto"/>
              <w:right w:val="nil"/>
            </w:tcBorders>
            <w:shd w:val="clear" w:color="auto" w:fill="BFBFBF" w:themeFill="background1" w:themeFillShade="BF"/>
            <w:hideMark/>
          </w:tcPr>
          <w:p w14:paraId="348332DD"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Comparator (standard of care)</w:t>
            </w:r>
          </w:p>
        </w:tc>
        <w:tc>
          <w:tcPr>
            <w:tcW w:w="1489" w:type="dxa"/>
            <w:tcBorders>
              <w:top w:val="single" w:sz="4" w:space="0" w:color="auto"/>
              <w:left w:val="nil"/>
              <w:bottom w:val="single" w:sz="4" w:space="0" w:color="auto"/>
              <w:right w:val="nil"/>
            </w:tcBorders>
            <w:shd w:val="clear" w:color="auto" w:fill="BFBFBF" w:themeFill="background1" w:themeFillShade="BF"/>
            <w:hideMark/>
          </w:tcPr>
          <w:p w14:paraId="284306A1"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Population</w:t>
            </w:r>
          </w:p>
        </w:tc>
        <w:tc>
          <w:tcPr>
            <w:tcW w:w="1042" w:type="dxa"/>
            <w:tcBorders>
              <w:top w:val="single" w:sz="4" w:space="0" w:color="auto"/>
              <w:left w:val="nil"/>
              <w:bottom w:val="single" w:sz="4" w:space="0" w:color="auto"/>
              <w:right w:val="nil"/>
            </w:tcBorders>
            <w:shd w:val="clear" w:color="auto" w:fill="BFBFBF" w:themeFill="background1" w:themeFillShade="BF"/>
            <w:hideMark/>
          </w:tcPr>
          <w:p w14:paraId="2E6206C3"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Country</w:t>
            </w:r>
          </w:p>
        </w:tc>
        <w:tc>
          <w:tcPr>
            <w:tcW w:w="1783" w:type="dxa"/>
            <w:tcBorders>
              <w:top w:val="single" w:sz="4" w:space="0" w:color="auto"/>
              <w:left w:val="nil"/>
              <w:bottom w:val="single" w:sz="4" w:space="0" w:color="auto"/>
              <w:right w:val="nil"/>
            </w:tcBorders>
            <w:shd w:val="clear" w:color="auto" w:fill="BFBFBF" w:themeFill="background1" w:themeFillShade="BF"/>
            <w:hideMark/>
          </w:tcPr>
          <w:p w14:paraId="01AA2A21"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Setting</w:t>
            </w:r>
          </w:p>
        </w:tc>
        <w:tc>
          <w:tcPr>
            <w:tcW w:w="1527" w:type="dxa"/>
            <w:tcBorders>
              <w:top w:val="single" w:sz="4" w:space="0" w:color="auto"/>
              <w:left w:val="nil"/>
              <w:bottom w:val="single" w:sz="4" w:space="0" w:color="auto"/>
              <w:right w:val="nil"/>
            </w:tcBorders>
            <w:shd w:val="clear" w:color="auto" w:fill="BFBFBF" w:themeFill="background1" w:themeFillShade="BF"/>
          </w:tcPr>
          <w:p w14:paraId="781EEBCF"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Model</w:t>
            </w:r>
          </w:p>
        </w:tc>
        <w:tc>
          <w:tcPr>
            <w:tcW w:w="1778" w:type="dxa"/>
            <w:tcBorders>
              <w:top w:val="single" w:sz="4" w:space="0" w:color="auto"/>
              <w:left w:val="nil"/>
              <w:bottom w:val="single" w:sz="4" w:space="0" w:color="auto"/>
              <w:right w:val="nil"/>
            </w:tcBorders>
            <w:shd w:val="clear" w:color="auto" w:fill="BFBFBF" w:themeFill="background1" w:themeFillShade="BF"/>
          </w:tcPr>
          <w:p w14:paraId="55494A67"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Cost-effectiveness results</w:t>
            </w:r>
          </w:p>
        </w:tc>
        <w:tc>
          <w:tcPr>
            <w:tcW w:w="1816" w:type="dxa"/>
            <w:tcBorders>
              <w:top w:val="single" w:sz="4" w:space="0" w:color="auto"/>
              <w:left w:val="nil"/>
              <w:bottom w:val="single" w:sz="4" w:space="0" w:color="auto"/>
              <w:right w:val="nil"/>
            </w:tcBorders>
            <w:shd w:val="clear" w:color="auto" w:fill="BFBFBF" w:themeFill="background1" w:themeFillShade="BF"/>
          </w:tcPr>
          <w:p w14:paraId="77B82D80"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Key cost-effectiveness drivers</w:t>
            </w:r>
          </w:p>
        </w:tc>
        <w:tc>
          <w:tcPr>
            <w:tcW w:w="541" w:type="dxa"/>
            <w:tcBorders>
              <w:top w:val="single" w:sz="4" w:space="0" w:color="auto"/>
              <w:left w:val="nil"/>
              <w:bottom w:val="single" w:sz="4" w:space="0" w:color="auto"/>
              <w:right w:val="single" w:sz="4" w:space="0" w:color="auto"/>
            </w:tcBorders>
            <w:shd w:val="clear" w:color="auto" w:fill="BFBFBF" w:themeFill="background1" w:themeFillShade="BF"/>
            <w:hideMark/>
          </w:tcPr>
          <w:p w14:paraId="6FB690C4" w14:textId="77777777" w:rsidR="00BE53CD" w:rsidRPr="00D86A8A" w:rsidRDefault="00BE53CD" w:rsidP="00BA6554">
            <w:pPr>
              <w:rPr>
                <w:rFonts w:ascii="Times New Roman" w:hAnsi="Times New Roman" w:cs="Times New Roman"/>
                <w:b/>
                <w:bCs/>
                <w:sz w:val="18"/>
                <w:szCs w:val="18"/>
              </w:rPr>
            </w:pPr>
            <w:r w:rsidRPr="00D86A8A">
              <w:rPr>
                <w:rFonts w:ascii="Times New Roman" w:hAnsi="Times New Roman" w:cs="Times New Roman"/>
                <w:b/>
                <w:bCs/>
                <w:sz w:val="18"/>
                <w:szCs w:val="18"/>
              </w:rPr>
              <w:t>Ref</w:t>
            </w:r>
          </w:p>
        </w:tc>
      </w:tr>
      <w:tr w:rsidR="00BE53CD" w:rsidRPr="00D86A8A" w14:paraId="4AF04847"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30E90A0C"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Tanajewski, BMJ Open, 2017</w:t>
            </w:r>
          </w:p>
        </w:tc>
        <w:tc>
          <w:tcPr>
            <w:tcW w:w="1855" w:type="dxa"/>
            <w:tcBorders>
              <w:top w:val="single" w:sz="4" w:space="0" w:color="auto"/>
              <w:left w:val="nil"/>
              <w:bottom w:val="single" w:sz="4" w:space="0" w:color="auto"/>
              <w:right w:val="nil"/>
            </w:tcBorders>
            <w:hideMark/>
          </w:tcPr>
          <w:p w14:paraId="77334A85"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Transient elastography (TE)</w:t>
            </w:r>
          </w:p>
        </w:tc>
        <w:tc>
          <w:tcPr>
            <w:tcW w:w="1638" w:type="dxa"/>
            <w:tcBorders>
              <w:top w:val="single" w:sz="4" w:space="0" w:color="auto"/>
              <w:left w:val="nil"/>
              <w:bottom w:val="single" w:sz="4" w:space="0" w:color="auto"/>
              <w:right w:val="nil"/>
            </w:tcBorders>
            <w:hideMark/>
          </w:tcPr>
          <w:p w14:paraId="05BEBA32"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Liver function tests (LFTs) and referral</w:t>
            </w:r>
          </w:p>
        </w:tc>
        <w:tc>
          <w:tcPr>
            <w:tcW w:w="1489" w:type="dxa"/>
            <w:tcBorders>
              <w:top w:val="single" w:sz="4" w:space="0" w:color="auto"/>
              <w:left w:val="nil"/>
              <w:bottom w:val="single" w:sz="4" w:space="0" w:color="auto"/>
              <w:right w:val="nil"/>
            </w:tcBorders>
            <w:hideMark/>
          </w:tcPr>
          <w:p w14:paraId="00F9B69B"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rPr>
              <w:t>Adults with risk factors for NAFLD</w:t>
            </w:r>
            <w:r w:rsidRPr="00D86A8A">
              <w:rPr>
                <w:rFonts w:ascii="Times New Roman" w:hAnsi="Times New Roman" w:cs="Times New Roman"/>
                <w:color w:val="000000" w:themeColor="text1"/>
                <w:sz w:val="18"/>
                <w:szCs w:val="18"/>
                <w:vertAlign w:val="superscript"/>
              </w:rPr>
              <w:t>1</w:t>
            </w:r>
          </w:p>
        </w:tc>
        <w:tc>
          <w:tcPr>
            <w:tcW w:w="1042" w:type="dxa"/>
            <w:tcBorders>
              <w:top w:val="single" w:sz="4" w:space="0" w:color="auto"/>
              <w:left w:val="nil"/>
              <w:bottom w:val="single" w:sz="4" w:space="0" w:color="auto"/>
              <w:right w:val="nil"/>
            </w:tcBorders>
            <w:hideMark/>
          </w:tcPr>
          <w:p w14:paraId="06DF12C2"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UK</w:t>
            </w:r>
          </w:p>
        </w:tc>
        <w:tc>
          <w:tcPr>
            <w:tcW w:w="1783" w:type="dxa"/>
            <w:tcBorders>
              <w:top w:val="single" w:sz="4" w:space="0" w:color="auto"/>
              <w:left w:val="nil"/>
              <w:bottom w:val="single" w:sz="4" w:space="0" w:color="auto"/>
              <w:right w:val="nil"/>
            </w:tcBorders>
            <w:hideMark/>
          </w:tcPr>
          <w:p w14:paraId="36DF43A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Primary care</w:t>
            </w:r>
          </w:p>
        </w:tc>
        <w:tc>
          <w:tcPr>
            <w:tcW w:w="1527" w:type="dxa"/>
            <w:tcBorders>
              <w:top w:val="single" w:sz="4" w:space="0" w:color="auto"/>
              <w:left w:val="nil"/>
              <w:bottom w:val="single" w:sz="4" w:space="0" w:color="auto"/>
              <w:right w:val="nil"/>
            </w:tcBorders>
          </w:tcPr>
          <w:p w14:paraId="2E33B60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 and Markov model</w:t>
            </w:r>
          </w:p>
        </w:tc>
        <w:tc>
          <w:tcPr>
            <w:tcW w:w="1778" w:type="dxa"/>
            <w:tcBorders>
              <w:top w:val="single" w:sz="4" w:space="0" w:color="auto"/>
              <w:left w:val="nil"/>
              <w:bottom w:val="single" w:sz="4" w:space="0" w:color="auto"/>
              <w:right w:val="nil"/>
            </w:tcBorders>
          </w:tcPr>
          <w:p w14:paraId="10DADD7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Intervention cost-effective compared to SOC </w:t>
            </w:r>
          </w:p>
        </w:tc>
        <w:tc>
          <w:tcPr>
            <w:tcW w:w="1816" w:type="dxa"/>
            <w:tcBorders>
              <w:top w:val="single" w:sz="4" w:space="0" w:color="auto"/>
              <w:left w:val="nil"/>
              <w:bottom w:val="single" w:sz="4" w:space="0" w:color="auto"/>
              <w:right w:val="nil"/>
            </w:tcBorders>
          </w:tcPr>
          <w:p w14:paraId="3770186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fibrosis progression rate, treatment effect of screening</w:t>
            </w:r>
          </w:p>
        </w:tc>
        <w:tc>
          <w:tcPr>
            <w:tcW w:w="541" w:type="dxa"/>
            <w:tcBorders>
              <w:top w:val="single" w:sz="4" w:space="0" w:color="auto"/>
              <w:left w:val="nil"/>
              <w:bottom w:val="single" w:sz="4" w:space="0" w:color="auto"/>
              <w:right w:val="single" w:sz="4" w:space="0" w:color="auto"/>
            </w:tcBorders>
            <w:hideMark/>
          </w:tcPr>
          <w:p w14:paraId="6264AA90"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w:t>
            </w:r>
          </w:p>
        </w:tc>
      </w:tr>
      <w:tr w:rsidR="00BE53CD" w:rsidRPr="00D86A8A" w14:paraId="10EDEBF3" w14:textId="77777777" w:rsidTr="00BA6554">
        <w:trPr>
          <w:trHeight w:val="226"/>
        </w:trPr>
        <w:tc>
          <w:tcPr>
            <w:tcW w:w="1237" w:type="dxa"/>
            <w:tcBorders>
              <w:top w:val="single" w:sz="4" w:space="0" w:color="auto"/>
              <w:left w:val="single" w:sz="4" w:space="0" w:color="auto"/>
              <w:bottom w:val="single" w:sz="4" w:space="0" w:color="auto"/>
              <w:right w:val="nil"/>
            </w:tcBorders>
            <w:hideMark/>
          </w:tcPr>
          <w:p w14:paraId="7F11B031"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Srivastava, Gastroenterology, 2019</w:t>
            </w:r>
          </w:p>
        </w:tc>
        <w:tc>
          <w:tcPr>
            <w:tcW w:w="1855" w:type="dxa"/>
            <w:tcBorders>
              <w:top w:val="single" w:sz="4" w:space="0" w:color="auto"/>
              <w:left w:val="nil"/>
              <w:bottom w:val="single" w:sz="4" w:space="0" w:color="auto"/>
              <w:right w:val="nil"/>
            </w:tcBorders>
            <w:hideMark/>
          </w:tcPr>
          <w:p w14:paraId="64A15749"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FIB-4; enhanced liver fibrosis test; fibroscan </w:t>
            </w:r>
          </w:p>
        </w:tc>
        <w:tc>
          <w:tcPr>
            <w:tcW w:w="1638" w:type="dxa"/>
            <w:tcBorders>
              <w:top w:val="single" w:sz="4" w:space="0" w:color="auto"/>
              <w:left w:val="nil"/>
              <w:bottom w:val="single" w:sz="4" w:space="0" w:color="auto"/>
              <w:right w:val="nil"/>
            </w:tcBorders>
            <w:hideMark/>
          </w:tcPr>
          <w:p w14:paraId="1C9E85B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Liver function tests &amp; abdominal ultrasound</w:t>
            </w:r>
          </w:p>
        </w:tc>
        <w:tc>
          <w:tcPr>
            <w:tcW w:w="1489" w:type="dxa"/>
            <w:tcBorders>
              <w:top w:val="single" w:sz="4" w:space="0" w:color="auto"/>
              <w:left w:val="nil"/>
              <w:bottom w:val="single" w:sz="4" w:space="0" w:color="auto"/>
              <w:right w:val="nil"/>
            </w:tcBorders>
            <w:hideMark/>
          </w:tcPr>
          <w:p w14:paraId="087D143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a confirmed NAFLD diagnosis</w:t>
            </w:r>
          </w:p>
        </w:tc>
        <w:tc>
          <w:tcPr>
            <w:tcW w:w="1042" w:type="dxa"/>
            <w:tcBorders>
              <w:top w:val="single" w:sz="4" w:space="0" w:color="auto"/>
              <w:left w:val="nil"/>
              <w:bottom w:val="single" w:sz="4" w:space="0" w:color="auto"/>
              <w:right w:val="nil"/>
            </w:tcBorders>
            <w:hideMark/>
          </w:tcPr>
          <w:p w14:paraId="417DBEE0"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UK</w:t>
            </w:r>
          </w:p>
        </w:tc>
        <w:tc>
          <w:tcPr>
            <w:tcW w:w="1783" w:type="dxa"/>
            <w:tcBorders>
              <w:top w:val="single" w:sz="4" w:space="0" w:color="auto"/>
              <w:left w:val="nil"/>
              <w:bottom w:val="single" w:sz="4" w:space="0" w:color="auto"/>
              <w:right w:val="nil"/>
            </w:tcBorders>
            <w:hideMark/>
          </w:tcPr>
          <w:p w14:paraId="10106DFF"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Primary care</w:t>
            </w:r>
          </w:p>
        </w:tc>
        <w:tc>
          <w:tcPr>
            <w:tcW w:w="1527" w:type="dxa"/>
            <w:tcBorders>
              <w:top w:val="single" w:sz="4" w:space="0" w:color="auto"/>
              <w:left w:val="nil"/>
              <w:bottom w:val="single" w:sz="4" w:space="0" w:color="auto"/>
              <w:right w:val="nil"/>
            </w:tcBorders>
          </w:tcPr>
          <w:p w14:paraId="6158823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Probabilistic decision model</w:t>
            </w:r>
          </w:p>
        </w:tc>
        <w:tc>
          <w:tcPr>
            <w:tcW w:w="1778" w:type="dxa"/>
            <w:tcBorders>
              <w:top w:val="single" w:sz="4" w:space="0" w:color="auto"/>
              <w:left w:val="nil"/>
              <w:bottom w:val="single" w:sz="4" w:space="0" w:color="auto"/>
              <w:right w:val="nil"/>
            </w:tcBorders>
          </w:tcPr>
          <w:p w14:paraId="1B8842C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All interventions cost-saving </w:t>
            </w:r>
          </w:p>
        </w:tc>
        <w:tc>
          <w:tcPr>
            <w:tcW w:w="1816" w:type="dxa"/>
            <w:tcBorders>
              <w:top w:val="single" w:sz="4" w:space="0" w:color="auto"/>
              <w:left w:val="nil"/>
              <w:bottom w:val="single" w:sz="4" w:space="0" w:color="auto"/>
              <w:right w:val="nil"/>
            </w:tcBorders>
          </w:tcPr>
          <w:p w14:paraId="5575F0F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NALFD screening test sensitivity and specificity</w:t>
            </w:r>
          </w:p>
        </w:tc>
        <w:tc>
          <w:tcPr>
            <w:tcW w:w="541" w:type="dxa"/>
            <w:tcBorders>
              <w:top w:val="single" w:sz="4" w:space="0" w:color="auto"/>
              <w:left w:val="nil"/>
              <w:bottom w:val="single" w:sz="4" w:space="0" w:color="auto"/>
              <w:right w:val="single" w:sz="4" w:space="0" w:color="auto"/>
            </w:tcBorders>
            <w:hideMark/>
          </w:tcPr>
          <w:p w14:paraId="28A9B0B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2</w:t>
            </w:r>
          </w:p>
        </w:tc>
      </w:tr>
      <w:tr w:rsidR="00BE53CD" w:rsidRPr="00D86A8A" w14:paraId="53AFAC8E" w14:textId="77777777" w:rsidTr="00BA6554">
        <w:trPr>
          <w:trHeight w:val="226"/>
        </w:trPr>
        <w:tc>
          <w:tcPr>
            <w:tcW w:w="1237" w:type="dxa"/>
            <w:tcBorders>
              <w:top w:val="single" w:sz="4" w:space="0" w:color="auto"/>
              <w:left w:val="single" w:sz="4" w:space="0" w:color="auto"/>
              <w:bottom w:val="single" w:sz="4" w:space="0" w:color="auto"/>
              <w:right w:val="nil"/>
            </w:tcBorders>
            <w:hideMark/>
          </w:tcPr>
          <w:p w14:paraId="12817FFA"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Noureddin, Gastroenterology, 2020</w:t>
            </w:r>
          </w:p>
        </w:tc>
        <w:tc>
          <w:tcPr>
            <w:tcW w:w="1855" w:type="dxa"/>
            <w:tcBorders>
              <w:top w:val="single" w:sz="4" w:space="0" w:color="auto"/>
              <w:left w:val="nil"/>
              <w:bottom w:val="single" w:sz="4" w:space="0" w:color="auto"/>
              <w:right w:val="nil"/>
            </w:tcBorders>
            <w:hideMark/>
          </w:tcPr>
          <w:p w14:paraId="0D17643A"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Ultrasound, noninvasive tests. LFTs</w:t>
            </w:r>
          </w:p>
        </w:tc>
        <w:tc>
          <w:tcPr>
            <w:tcW w:w="1638" w:type="dxa"/>
            <w:tcBorders>
              <w:top w:val="single" w:sz="4" w:space="0" w:color="auto"/>
              <w:left w:val="nil"/>
              <w:bottom w:val="single" w:sz="4" w:space="0" w:color="auto"/>
              <w:right w:val="nil"/>
            </w:tcBorders>
            <w:hideMark/>
          </w:tcPr>
          <w:p w14:paraId="556CC6B5"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No screening</w:t>
            </w:r>
          </w:p>
        </w:tc>
        <w:tc>
          <w:tcPr>
            <w:tcW w:w="1489" w:type="dxa"/>
            <w:tcBorders>
              <w:top w:val="single" w:sz="4" w:space="0" w:color="auto"/>
              <w:left w:val="nil"/>
              <w:bottom w:val="single" w:sz="4" w:space="0" w:color="auto"/>
              <w:right w:val="nil"/>
            </w:tcBorders>
            <w:hideMark/>
          </w:tcPr>
          <w:p w14:paraId="490FEC17"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Patients with type 2 diabetes and NAFLD </w:t>
            </w:r>
          </w:p>
        </w:tc>
        <w:tc>
          <w:tcPr>
            <w:tcW w:w="1042" w:type="dxa"/>
            <w:tcBorders>
              <w:top w:val="single" w:sz="4" w:space="0" w:color="auto"/>
              <w:left w:val="nil"/>
              <w:bottom w:val="single" w:sz="4" w:space="0" w:color="auto"/>
              <w:right w:val="nil"/>
            </w:tcBorders>
            <w:hideMark/>
          </w:tcPr>
          <w:p w14:paraId="02E0FC23"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US</w:t>
            </w:r>
          </w:p>
        </w:tc>
        <w:tc>
          <w:tcPr>
            <w:tcW w:w="1783" w:type="dxa"/>
            <w:tcBorders>
              <w:top w:val="single" w:sz="4" w:space="0" w:color="auto"/>
              <w:left w:val="nil"/>
              <w:bottom w:val="single" w:sz="4" w:space="0" w:color="auto"/>
              <w:right w:val="nil"/>
            </w:tcBorders>
            <w:hideMark/>
          </w:tcPr>
          <w:p w14:paraId="0C356CA9"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n/a</w:t>
            </w:r>
          </w:p>
        </w:tc>
        <w:tc>
          <w:tcPr>
            <w:tcW w:w="1527" w:type="dxa"/>
            <w:tcBorders>
              <w:top w:val="single" w:sz="4" w:space="0" w:color="auto"/>
              <w:left w:val="nil"/>
              <w:bottom w:val="single" w:sz="4" w:space="0" w:color="auto"/>
              <w:right w:val="nil"/>
            </w:tcBorders>
          </w:tcPr>
          <w:p w14:paraId="78964DB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Markov model</w:t>
            </w:r>
          </w:p>
        </w:tc>
        <w:tc>
          <w:tcPr>
            <w:tcW w:w="1778" w:type="dxa"/>
            <w:tcBorders>
              <w:top w:val="single" w:sz="4" w:space="0" w:color="auto"/>
              <w:left w:val="nil"/>
              <w:bottom w:val="single" w:sz="4" w:space="0" w:color="auto"/>
              <w:right w:val="nil"/>
            </w:tcBorders>
          </w:tcPr>
          <w:p w14:paraId="39311AE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ICER ~$36,000/QALY</w:t>
            </w:r>
          </w:p>
        </w:tc>
        <w:tc>
          <w:tcPr>
            <w:tcW w:w="1816" w:type="dxa"/>
            <w:tcBorders>
              <w:top w:val="single" w:sz="4" w:space="0" w:color="auto"/>
              <w:left w:val="nil"/>
              <w:bottom w:val="single" w:sz="4" w:space="0" w:color="auto"/>
              <w:right w:val="nil"/>
            </w:tcBorders>
          </w:tcPr>
          <w:p w14:paraId="2BE2C78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Initial age</w:t>
            </w:r>
          </w:p>
        </w:tc>
        <w:tc>
          <w:tcPr>
            <w:tcW w:w="541" w:type="dxa"/>
            <w:tcBorders>
              <w:top w:val="single" w:sz="4" w:space="0" w:color="auto"/>
              <w:left w:val="nil"/>
              <w:bottom w:val="single" w:sz="4" w:space="0" w:color="auto"/>
              <w:right w:val="single" w:sz="4" w:space="0" w:color="auto"/>
            </w:tcBorders>
            <w:hideMark/>
          </w:tcPr>
          <w:p w14:paraId="360E0A58"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4</w:t>
            </w:r>
          </w:p>
        </w:tc>
      </w:tr>
      <w:tr w:rsidR="00BE53CD" w:rsidRPr="00D86A8A" w14:paraId="2BFBF0B1" w14:textId="77777777" w:rsidTr="00BA6554">
        <w:trPr>
          <w:trHeight w:val="226"/>
        </w:trPr>
        <w:tc>
          <w:tcPr>
            <w:tcW w:w="1237" w:type="dxa"/>
            <w:tcBorders>
              <w:top w:val="single" w:sz="4" w:space="0" w:color="auto"/>
              <w:left w:val="single" w:sz="4" w:space="0" w:color="auto"/>
              <w:bottom w:val="single" w:sz="4" w:space="0" w:color="auto"/>
              <w:right w:val="nil"/>
            </w:tcBorders>
            <w:hideMark/>
          </w:tcPr>
          <w:p w14:paraId="157BB495"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Serra-Burriel, Journal of Hepatology, 2019</w:t>
            </w:r>
          </w:p>
        </w:tc>
        <w:tc>
          <w:tcPr>
            <w:tcW w:w="1855" w:type="dxa"/>
            <w:tcBorders>
              <w:top w:val="single" w:sz="4" w:space="0" w:color="auto"/>
              <w:left w:val="nil"/>
              <w:bottom w:val="single" w:sz="4" w:space="0" w:color="auto"/>
              <w:right w:val="nil"/>
            </w:tcBorders>
            <w:hideMark/>
          </w:tcPr>
          <w:p w14:paraId="45CB684F"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TE, confirmed by liver biopsy </w:t>
            </w:r>
          </w:p>
        </w:tc>
        <w:tc>
          <w:tcPr>
            <w:tcW w:w="1638" w:type="dxa"/>
            <w:tcBorders>
              <w:top w:val="single" w:sz="4" w:space="0" w:color="auto"/>
              <w:left w:val="nil"/>
              <w:bottom w:val="single" w:sz="4" w:space="0" w:color="auto"/>
              <w:right w:val="nil"/>
            </w:tcBorders>
            <w:hideMark/>
          </w:tcPr>
          <w:p w14:paraId="276D70AC"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Aminotransferase activities</w:t>
            </w:r>
          </w:p>
        </w:tc>
        <w:tc>
          <w:tcPr>
            <w:tcW w:w="1489" w:type="dxa"/>
            <w:tcBorders>
              <w:top w:val="single" w:sz="4" w:space="0" w:color="auto"/>
              <w:left w:val="nil"/>
              <w:bottom w:val="single" w:sz="4" w:space="0" w:color="auto"/>
              <w:right w:val="nil"/>
            </w:tcBorders>
            <w:hideMark/>
          </w:tcPr>
          <w:p w14:paraId="2C884563"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General population (observational)</w:t>
            </w:r>
          </w:p>
        </w:tc>
        <w:tc>
          <w:tcPr>
            <w:tcW w:w="1042" w:type="dxa"/>
            <w:tcBorders>
              <w:top w:val="single" w:sz="4" w:space="0" w:color="auto"/>
              <w:left w:val="nil"/>
              <w:bottom w:val="single" w:sz="4" w:space="0" w:color="auto"/>
              <w:right w:val="nil"/>
            </w:tcBorders>
            <w:hideMark/>
          </w:tcPr>
          <w:p w14:paraId="02DAA4B6"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UK and EU </w:t>
            </w:r>
          </w:p>
        </w:tc>
        <w:tc>
          <w:tcPr>
            <w:tcW w:w="1783" w:type="dxa"/>
            <w:tcBorders>
              <w:top w:val="single" w:sz="4" w:space="0" w:color="auto"/>
              <w:left w:val="nil"/>
              <w:bottom w:val="single" w:sz="4" w:space="0" w:color="auto"/>
              <w:right w:val="nil"/>
            </w:tcBorders>
            <w:hideMark/>
          </w:tcPr>
          <w:p w14:paraId="18ED8102"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Primary care</w:t>
            </w:r>
          </w:p>
        </w:tc>
        <w:tc>
          <w:tcPr>
            <w:tcW w:w="1527" w:type="dxa"/>
            <w:tcBorders>
              <w:top w:val="single" w:sz="4" w:space="0" w:color="auto"/>
              <w:left w:val="nil"/>
              <w:bottom w:val="single" w:sz="4" w:space="0" w:color="auto"/>
              <w:right w:val="nil"/>
            </w:tcBorders>
          </w:tcPr>
          <w:p w14:paraId="6A7AE79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diagnostic algorithm with conditional inference trees</w:t>
            </w:r>
          </w:p>
        </w:tc>
        <w:tc>
          <w:tcPr>
            <w:tcW w:w="1778" w:type="dxa"/>
            <w:tcBorders>
              <w:top w:val="single" w:sz="4" w:space="0" w:color="auto"/>
              <w:left w:val="nil"/>
              <w:bottom w:val="single" w:sz="4" w:space="0" w:color="auto"/>
              <w:right w:val="nil"/>
            </w:tcBorders>
          </w:tcPr>
          <w:p w14:paraId="08148A9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Variable across countries, but TE always cost-effective vs. SOC</w:t>
            </w:r>
          </w:p>
        </w:tc>
        <w:tc>
          <w:tcPr>
            <w:tcW w:w="1816" w:type="dxa"/>
            <w:tcBorders>
              <w:top w:val="single" w:sz="4" w:space="0" w:color="auto"/>
              <w:left w:val="nil"/>
              <w:bottom w:val="single" w:sz="4" w:space="0" w:color="auto"/>
              <w:right w:val="nil"/>
            </w:tcBorders>
          </w:tcPr>
          <w:p w14:paraId="171595C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Liver disease risk factors (diabetes, alcohol consumption)</w:t>
            </w:r>
          </w:p>
        </w:tc>
        <w:tc>
          <w:tcPr>
            <w:tcW w:w="541" w:type="dxa"/>
            <w:tcBorders>
              <w:top w:val="single" w:sz="4" w:space="0" w:color="auto"/>
              <w:left w:val="nil"/>
              <w:bottom w:val="single" w:sz="4" w:space="0" w:color="auto"/>
              <w:right w:val="single" w:sz="4" w:space="0" w:color="auto"/>
            </w:tcBorders>
            <w:hideMark/>
          </w:tcPr>
          <w:p w14:paraId="3220B63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5</w:t>
            </w:r>
          </w:p>
        </w:tc>
      </w:tr>
      <w:tr w:rsidR="00BE53CD" w:rsidRPr="00D86A8A" w14:paraId="297A634D" w14:textId="77777777" w:rsidTr="00BA6554">
        <w:trPr>
          <w:trHeight w:val="226"/>
        </w:trPr>
        <w:tc>
          <w:tcPr>
            <w:tcW w:w="1237" w:type="dxa"/>
            <w:tcBorders>
              <w:top w:val="single" w:sz="4" w:space="0" w:color="auto"/>
              <w:left w:val="single" w:sz="4" w:space="0" w:color="auto"/>
              <w:bottom w:val="single" w:sz="4" w:space="0" w:color="auto"/>
              <w:right w:val="nil"/>
            </w:tcBorders>
            <w:hideMark/>
          </w:tcPr>
          <w:p w14:paraId="7B4D886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Tapper, Am Journal of Gastroenterology 2015 </w:t>
            </w:r>
          </w:p>
        </w:tc>
        <w:tc>
          <w:tcPr>
            <w:tcW w:w="1855" w:type="dxa"/>
            <w:tcBorders>
              <w:top w:val="single" w:sz="4" w:space="0" w:color="auto"/>
              <w:left w:val="nil"/>
              <w:bottom w:val="single" w:sz="4" w:space="0" w:color="auto"/>
              <w:right w:val="nil"/>
            </w:tcBorders>
            <w:hideMark/>
          </w:tcPr>
          <w:p w14:paraId="68777412"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vibration controlled TE (VCTE), NAFLD fibrosis score (NFS)</w:t>
            </w:r>
          </w:p>
        </w:tc>
        <w:tc>
          <w:tcPr>
            <w:tcW w:w="1638" w:type="dxa"/>
            <w:tcBorders>
              <w:top w:val="single" w:sz="4" w:space="0" w:color="auto"/>
              <w:left w:val="nil"/>
              <w:bottom w:val="single" w:sz="4" w:space="0" w:color="auto"/>
              <w:right w:val="nil"/>
            </w:tcBorders>
            <w:hideMark/>
          </w:tcPr>
          <w:p w14:paraId="49ACB27A"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hideMark/>
          </w:tcPr>
          <w:p w14:paraId="0147C74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Adult patients with NAFLD aged 50 years</w:t>
            </w:r>
          </w:p>
        </w:tc>
        <w:tc>
          <w:tcPr>
            <w:tcW w:w="1042" w:type="dxa"/>
            <w:tcBorders>
              <w:top w:val="single" w:sz="4" w:space="0" w:color="auto"/>
              <w:left w:val="nil"/>
              <w:bottom w:val="single" w:sz="4" w:space="0" w:color="auto"/>
              <w:right w:val="nil"/>
            </w:tcBorders>
            <w:hideMark/>
          </w:tcPr>
          <w:p w14:paraId="39B53AF9"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US</w:t>
            </w:r>
          </w:p>
        </w:tc>
        <w:tc>
          <w:tcPr>
            <w:tcW w:w="1783" w:type="dxa"/>
            <w:tcBorders>
              <w:top w:val="single" w:sz="4" w:space="0" w:color="auto"/>
              <w:left w:val="nil"/>
              <w:bottom w:val="single" w:sz="4" w:space="0" w:color="auto"/>
              <w:right w:val="nil"/>
            </w:tcBorders>
            <w:hideMark/>
          </w:tcPr>
          <w:p w14:paraId="78A43B2C"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Specialty care (gastroenterologist)</w:t>
            </w:r>
          </w:p>
        </w:tc>
        <w:tc>
          <w:tcPr>
            <w:tcW w:w="1527" w:type="dxa"/>
            <w:tcBorders>
              <w:top w:val="single" w:sz="4" w:space="0" w:color="auto"/>
              <w:left w:val="nil"/>
              <w:bottom w:val="single" w:sz="4" w:space="0" w:color="auto"/>
              <w:right w:val="nil"/>
            </w:tcBorders>
          </w:tcPr>
          <w:p w14:paraId="4F7EEEA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Monte Carlo microsimulation state-transition model</w:t>
            </w:r>
          </w:p>
        </w:tc>
        <w:tc>
          <w:tcPr>
            <w:tcW w:w="1778" w:type="dxa"/>
            <w:tcBorders>
              <w:top w:val="single" w:sz="4" w:space="0" w:color="auto"/>
              <w:left w:val="nil"/>
              <w:bottom w:val="single" w:sz="4" w:space="0" w:color="auto"/>
              <w:right w:val="nil"/>
            </w:tcBorders>
          </w:tcPr>
          <w:p w14:paraId="5397986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Both interventions cost-effective</w:t>
            </w:r>
          </w:p>
        </w:tc>
        <w:tc>
          <w:tcPr>
            <w:tcW w:w="1816" w:type="dxa"/>
            <w:tcBorders>
              <w:top w:val="single" w:sz="4" w:space="0" w:color="auto"/>
              <w:left w:val="nil"/>
              <w:bottom w:val="single" w:sz="4" w:space="0" w:color="auto"/>
              <w:right w:val="nil"/>
            </w:tcBorders>
          </w:tcPr>
          <w:p w14:paraId="79BE5F5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Liver biopsy and screening costs</w:t>
            </w:r>
          </w:p>
        </w:tc>
        <w:tc>
          <w:tcPr>
            <w:tcW w:w="541" w:type="dxa"/>
            <w:tcBorders>
              <w:top w:val="single" w:sz="4" w:space="0" w:color="auto"/>
              <w:left w:val="nil"/>
              <w:bottom w:val="single" w:sz="4" w:space="0" w:color="auto"/>
              <w:right w:val="single" w:sz="4" w:space="0" w:color="auto"/>
            </w:tcBorders>
            <w:hideMark/>
          </w:tcPr>
          <w:p w14:paraId="175B6D3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6</w:t>
            </w:r>
          </w:p>
        </w:tc>
      </w:tr>
      <w:tr w:rsidR="00BE53CD" w:rsidRPr="00D86A8A" w14:paraId="19DAB998" w14:textId="77777777" w:rsidTr="00BA6554">
        <w:trPr>
          <w:trHeight w:val="463"/>
        </w:trPr>
        <w:tc>
          <w:tcPr>
            <w:tcW w:w="1237" w:type="dxa"/>
            <w:tcBorders>
              <w:top w:val="single" w:sz="4" w:space="0" w:color="auto"/>
              <w:left w:val="single" w:sz="4" w:space="0" w:color="auto"/>
              <w:bottom w:val="single" w:sz="4" w:space="0" w:color="auto"/>
              <w:right w:val="nil"/>
            </w:tcBorders>
            <w:hideMark/>
          </w:tcPr>
          <w:p w14:paraId="574045E8"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Tapper, PLoS One, 2016</w:t>
            </w:r>
          </w:p>
        </w:tc>
        <w:tc>
          <w:tcPr>
            <w:tcW w:w="1855" w:type="dxa"/>
            <w:tcBorders>
              <w:top w:val="single" w:sz="4" w:space="0" w:color="auto"/>
              <w:left w:val="nil"/>
              <w:bottom w:val="single" w:sz="4" w:space="0" w:color="auto"/>
              <w:right w:val="nil"/>
            </w:tcBorders>
            <w:hideMark/>
          </w:tcPr>
          <w:p w14:paraId="57C6B351"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VCTE, NFS, combination screening</w:t>
            </w:r>
          </w:p>
        </w:tc>
        <w:tc>
          <w:tcPr>
            <w:tcW w:w="1638" w:type="dxa"/>
            <w:tcBorders>
              <w:top w:val="single" w:sz="4" w:space="0" w:color="auto"/>
              <w:left w:val="nil"/>
              <w:bottom w:val="single" w:sz="4" w:space="0" w:color="auto"/>
              <w:right w:val="nil"/>
            </w:tcBorders>
            <w:hideMark/>
          </w:tcPr>
          <w:p w14:paraId="7CDA02B0"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hideMark/>
          </w:tcPr>
          <w:p w14:paraId="52A61917"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Adult patients with NAFLD</w:t>
            </w:r>
          </w:p>
        </w:tc>
        <w:tc>
          <w:tcPr>
            <w:tcW w:w="1042" w:type="dxa"/>
            <w:tcBorders>
              <w:top w:val="single" w:sz="4" w:space="0" w:color="auto"/>
              <w:left w:val="nil"/>
              <w:bottom w:val="single" w:sz="4" w:space="0" w:color="auto"/>
              <w:right w:val="nil"/>
            </w:tcBorders>
            <w:hideMark/>
          </w:tcPr>
          <w:p w14:paraId="491D6AA3"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US</w:t>
            </w:r>
          </w:p>
        </w:tc>
        <w:tc>
          <w:tcPr>
            <w:tcW w:w="1783" w:type="dxa"/>
            <w:tcBorders>
              <w:top w:val="single" w:sz="4" w:space="0" w:color="auto"/>
              <w:left w:val="nil"/>
              <w:bottom w:val="single" w:sz="4" w:space="0" w:color="auto"/>
              <w:right w:val="nil"/>
            </w:tcBorders>
            <w:hideMark/>
          </w:tcPr>
          <w:p w14:paraId="0890BC8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Primary care</w:t>
            </w:r>
          </w:p>
        </w:tc>
        <w:tc>
          <w:tcPr>
            <w:tcW w:w="1527" w:type="dxa"/>
            <w:tcBorders>
              <w:top w:val="single" w:sz="4" w:space="0" w:color="auto"/>
              <w:left w:val="nil"/>
              <w:bottom w:val="single" w:sz="4" w:space="0" w:color="auto"/>
              <w:right w:val="nil"/>
            </w:tcBorders>
          </w:tcPr>
          <w:p w14:paraId="339DE55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Monte Carlo microsimulation state-transition model</w:t>
            </w:r>
          </w:p>
        </w:tc>
        <w:tc>
          <w:tcPr>
            <w:tcW w:w="1778" w:type="dxa"/>
            <w:tcBorders>
              <w:top w:val="single" w:sz="4" w:space="0" w:color="auto"/>
              <w:left w:val="nil"/>
              <w:bottom w:val="single" w:sz="4" w:space="0" w:color="auto"/>
              <w:right w:val="nil"/>
            </w:tcBorders>
          </w:tcPr>
          <w:p w14:paraId="4B74AB2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All interventions cost-effective</w:t>
            </w:r>
          </w:p>
        </w:tc>
        <w:tc>
          <w:tcPr>
            <w:tcW w:w="1816" w:type="dxa"/>
            <w:tcBorders>
              <w:top w:val="single" w:sz="4" w:space="0" w:color="auto"/>
              <w:left w:val="nil"/>
              <w:bottom w:val="single" w:sz="4" w:space="0" w:color="auto"/>
              <w:right w:val="nil"/>
            </w:tcBorders>
          </w:tcPr>
          <w:p w14:paraId="55D5C70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Setting (screening in GP office most cost-effective)</w:t>
            </w:r>
          </w:p>
        </w:tc>
        <w:tc>
          <w:tcPr>
            <w:tcW w:w="541" w:type="dxa"/>
            <w:tcBorders>
              <w:top w:val="single" w:sz="4" w:space="0" w:color="auto"/>
              <w:left w:val="nil"/>
              <w:bottom w:val="single" w:sz="4" w:space="0" w:color="auto"/>
              <w:right w:val="single" w:sz="4" w:space="0" w:color="auto"/>
            </w:tcBorders>
            <w:hideMark/>
          </w:tcPr>
          <w:p w14:paraId="05409682"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7</w:t>
            </w:r>
          </w:p>
        </w:tc>
      </w:tr>
      <w:tr w:rsidR="00BE53CD" w:rsidRPr="00D86A8A" w14:paraId="5EE4B0A4"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770EB0D1"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Vilar-Gomez, Clinical Gastroenterol Hepatol, 2020</w:t>
            </w:r>
          </w:p>
        </w:tc>
        <w:tc>
          <w:tcPr>
            <w:tcW w:w="1855" w:type="dxa"/>
            <w:tcBorders>
              <w:top w:val="single" w:sz="4" w:space="0" w:color="auto"/>
              <w:left w:val="nil"/>
              <w:bottom w:val="single" w:sz="4" w:space="0" w:color="auto"/>
              <w:right w:val="nil"/>
            </w:tcBorders>
            <w:hideMark/>
          </w:tcPr>
          <w:p w14:paraId="09A22F66"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2-test combinations of: FIB-4, VCTE, magnetic resonance elastography (MRE), liver biopsy </w:t>
            </w:r>
          </w:p>
        </w:tc>
        <w:tc>
          <w:tcPr>
            <w:tcW w:w="1638" w:type="dxa"/>
            <w:tcBorders>
              <w:top w:val="single" w:sz="4" w:space="0" w:color="auto"/>
              <w:left w:val="nil"/>
              <w:bottom w:val="single" w:sz="4" w:space="0" w:color="auto"/>
              <w:right w:val="nil"/>
            </w:tcBorders>
            <w:hideMark/>
          </w:tcPr>
          <w:p w14:paraId="2E011E11"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No screening</w:t>
            </w:r>
          </w:p>
        </w:tc>
        <w:tc>
          <w:tcPr>
            <w:tcW w:w="1489" w:type="dxa"/>
            <w:tcBorders>
              <w:top w:val="single" w:sz="4" w:space="0" w:color="auto"/>
              <w:left w:val="nil"/>
              <w:bottom w:val="single" w:sz="4" w:space="0" w:color="auto"/>
              <w:right w:val="nil"/>
            </w:tcBorders>
            <w:hideMark/>
          </w:tcPr>
          <w:p w14:paraId="7BEB4CFC"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Middle-aged patients with NAFLD</w:t>
            </w:r>
          </w:p>
        </w:tc>
        <w:tc>
          <w:tcPr>
            <w:tcW w:w="1042" w:type="dxa"/>
            <w:tcBorders>
              <w:top w:val="single" w:sz="4" w:space="0" w:color="auto"/>
              <w:left w:val="nil"/>
              <w:bottom w:val="single" w:sz="4" w:space="0" w:color="auto"/>
              <w:right w:val="nil"/>
            </w:tcBorders>
            <w:hideMark/>
          </w:tcPr>
          <w:p w14:paraId="0CF56572"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US</w:t>
            </w:r>
          </w:p>
        </w:tc>
        <w:tc>
          <w:tcPr>
            <w:tcW w:w="1783" w:type="dxa"/>
            <w:tcBorders>
              <w:top w:val="single" w:sz="4" w:space="0" w:color="auto"/>
              <w:left w:val="nil"/>
              <w:bottom w:val="single" w:sz="4" w:space="0" w:color="auto"/>
              <w:right w:val="nil"/>
            </w:tcBorders>
            <w:hideMark/>
          </w:tcPr>
          <w:p w14:paraId="3D4190A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Specialty care clinic or tertiary referral centre</w:t>
            </w:r>
          </w:p>
        </w:tc>
        <w:tc>
          <w:tcPr>
            <w:tcW w:w="1527" w:type="dxa"/>
            <w:tcBorders>
              <w:top w:val="single" w:sz="4" w:space="0" w:color="auto"/>
              <w:left w:val="nil"/>
              <w:bottom w:val="single" w:sz="4" w:space="0" w:color="auto"/>
              <w:right w:val="nil"/>
            </w:tcBorders>
          </w:tcPr>
          <w:p w14:paraId="1757CA3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 and microsimulation model</w:t>
            </w:r>
          </w:p>
        </w:tc>
        <w:tc>
          <w:tcPr>
            <w:tcW w:w="1778" w:type="dxa"/>
            <w:tcBorders>
              <w:top w:val="single" w:sz="4" w:space="0" w:color="auto"/>
              <w:left w:val="nil"/>
              <w:bottom w:val="single" w:sz="4" w:space="0" w:color="auto"/>
              <w:right w:val="nil"/>
            </w:tcBorders>
          </w:tcPr>
          <w:p w14:paraId="1DF453A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FIB-4 + VCTE most cost-effective, all other interventions also cost-effective</w:t>
            </w:r>
          </w:p>
        </w:tc>
        <w:tc>
          <w:tcPr>
            <w:tcW w:w="1816" w:type="dxa"/>
            <w:tcBorders>
              <w:top w:val="single" w:sz="4" w:space="0" w:color="auto"/>
              <w:left w:val="nil"/>
              <w:bottom w:val="single" w:sz="4" w:space="0" w:color="auto"/>
              <w:right w:val="nil"/>
            </w:tcBorders>
          </w:tcPr>
          <w:p w14:paraId="4139FAB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Cirrhosis prevalence, screening costs</w:t>
            </w:r>
          </w:p>
        </w:tc>
        <w:tc>
          <w:tcPr>
            <w:tcW w:w="541" w:type="dxa"/>
            <w:tcBorders>
              <w:top w:val="single" w:sz="4" w:space="0" w:color="auto"/>
              <w:left w:val="nil"/>
              <w:bottom w:val="single" w:sz="4" w:space="0" w:color="auto"/>
              <w:right w:val="single" w:sz="4" w:space="0" w:color="auto"/>
            </w:tcBorders>
            <w:hideMark/>
          </w:tcPr>
          <w:p w14:paraId="68534E03"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8</w:t>
            </w:r>
          </w:p>
        </w:tc>
      </w:tr>
      <w:tr w:rsidR="00BE53CD" w:rsidRPr="00D86A8A" w14:paraId="1AFAB79C"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06595E78"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Phisalprapa, Medicine Baltimore 2017</w:t>
            </w:r>
          </w:p>
        </w:tc>
        <w:tc>
          <w:tcPr>
            <w:tcW w:w="1855" w:type="dxa"/>
            <w:tcBorders>
              <w:top w:val="single" w:sz="4" w:space="0" w:color="auto"/>
              <w:left w:val="nil"/>
              <w:bottom w:val="single" w:sz="4" w:space="0" w:color="auto"/>
              <w:right w:val="nil"/>
            </w:tcBorders>
            <w:hideMark/>
          </w:tcPr>
          <w:p w14:paraId="2D89E1BC"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Ultrasonography &amp; weight reduction programme</w:t>
            </w:r>
          </w:p>
        </w:tc>
        <w:tc>
          <w:tcPr>
            <w:tcW w:w="1638" w:type="dxa"/>
            <w:tcBorders>
              <w:top w:val="single" w:sz="4" w:space="0" w:color="auto"/>
              <w:left w:val="nil"/>
              <w:bottom w:val="single" w:sz="4" w:space="0" w:color="auto"/>
              <w:right w:val="nil"/>
            </w:tcBorders>
            <w:hideMark/>
          </w:tcPr>
          <w:p w14:paraId="1DA5AF5B"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No screening</w:t>
            </w:r>
          </w:p>
        </w:tc>
        <w:tc>
          <w:tcPr>
            <w:tcW w:w="1489" w:type="dxa"/>
            <w:tcBorders>
              <w:top w:val="single" w:sz="4" w:space="0" w:color="auto"/>
              <w:left w:val="nil"/>
              <w:bottom w:val="single" w:sz="4" w:space="0" w:color="auto"/>
              <w:right w:val="nil"/>
            </w:tcBorders>
            <w:hideMark/>
          </w:tcPr>
          <w:p w14:paraId="78450987"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Patients with metabolic syndrome </w:t>
            </w:r>
          </w:p>
        </w:tc>
        <w:tc>
          <w:tcPr>
            <w:tcW w:w="1042" w:type="dxa"/>
            <w:tcBorders>
              <w:top w:val="single" w:sz="4" w:space="0" w:color="auto"/>
              <w:left w:val="nil"/>
              <w:bottom w:val="single" w:sz="4" w:space="0" w:color="auto"/>
              <w:right w:val="nil"/>
            </w:tcBorders>
            <w:hideMark/>
          </w:tcPr>
          <w:p w14:paraId="0B8B6739"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 xml:space="preserve">Thailand </w:t>
            </w:r>
          </w:p>
        </w:tc>
        <w:tc>
          <w:tcPr>
            <w:tcW w:w="1783" w:type="dxa"/>
            <w:tcBorders>
              <w:top w:val="single" w:sz="4" w:space="0" w:color="auto"/>
              <w:left w:val="nil"/>
              <w:bottom w:val="single" w:sz="4" w:space="0" w:color="auto"/>
              <w:right w:val="nil"/>
            </w:tcBorders>
            <w:hideMark/>
          </w:tcPr>
          <w:p w14:paraId="7E03ADD3" w14:textId="77777777" w:rsidR="00BE53CD" w:rsidRPr="00D86A8A" w:rsidRDefault="00BE53CD" w:rsidP="00BA6554">
            <w:pPr>
              <w:rPr>
                <w:rFonts w:ascii="Times New Roman" w:hAnsi="Times New Roman" w:cs="Times New Roman"/>
                <w:sz w:val="18"/>
                <w:szCs w:val="18"/>
              </w:rPr>
            </w:pPr>
            <w:r w:rsidRPr="00D86A8A">
              <w:rPr>
                <w:rFonts w:ascii="Times New Roman" w:hAnsi="Times New Roman" w:cs="Times New Roman"/>
                <w:sz w:val="18"/>
                <w:szCs w:val="18"/>
              </w:rPr>
              <w:t>n/a</w:t>
            </w:r>
          </w:p>
        </w:tc>
        <w:tc>
          <w:tcPr>
            <w:tcW w:w="1527" w:type="dxa"/>
            <w:tcBorders>
              <w:top w:val="single" w:sz="4" w:space="0" w:color="auto"/>
              <w:left w:val="nil"/>
              <w:bottom w:val="single" w:sz="4" w:space="0" w:color="auto"/>
              <w:right w:val="nil"/>
            </w:tcBorders>
          </w:tcPr>
          <w:p w14:paraId="6E3079BA"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 and Markov model</w:t>
            </w:r>
          </w:p>
        </w:tc>
        <w:tc>
          <w:tcPr>
            <w:tcW w:w="1778" w:type="dxa"/>
            <w:tcBorders>
              <w:top w:val="single" w:sz="4" w:space="0" w:color="auto"/>
              <w:left w:val="nil"/>
              <w:bottom w:val="single" w:sz="4" w:space="0" w:color="auto"/>
              <w:right w:val="nil"/>
            </w:tcBorders>
          </w:tcPr>
          <w:p w14:paraId="54BABAF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$958/QALY </w:t>
            </w:r>
          </w:p>
        </w:tc>
        <w:tc>
          <w:tcPr>
            <w:tcW w:w="1816" w:type="dxa"/>
            <w:tcBorders>
              <w:top w:val="single" w:sz="4" w:space="0" w:color="auto"/>
              <w:left w:val="nil"/>
              <w:bottom w:val="single" w:sz="4" w:space="0" w:color="auto"/>
              <w:right w:val="nil"/>
            </w:tcBorders>
          </w:tcPr>
          <w:p w14:paraId="1AA4AE2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Age, transition probabilities, weight reduction</w:t>
            </w:r>
          </w:p>
        </w:tc>
        <w:tc>
          <w:tcPr>
            <w:tcW w:w="541" w:type="dxa"/>
            <w:tcBorders>
              <w:top w:val="single" w:sz="4" w:space="0" w:color="auto"/>
              <w:left w:val="nil"/>
              <w:bottom w:val="single" w:sz="4" w:space="0" w:color="auto"/>
              <w:right w:val="single" w:sz="4" w:space="0" w:color="auto"/>
            </w:tcBorders>
            <w:hideMark/>
          </w:tcPr>
          <w:p w14:paraId="3ABA5FD1"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9</w:t>
            </w:r>
          </w:p>
        </w:tc>
      </w:tr>
      <w:tr w:rsidR="00BE53CD" w:rsidRPr="00D86A8A" w14:paraId="3B401D46"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1F62979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Eddowes, Aliment Pharmacol Ther, 2018</w:t>
            </w:r>
          </w:p>
        </w:tc>
        <w:tc>
          <w:tcPr>
            <w:tcW w:w="1855" w:type="dxa"/>
            <w:tcBorders>
              <w:top w:val="single" w:sz="4" w:space="0" w:color="auto"/>
              <w:left w:val="nil"/>
              <w:bottom w:val="single" w:sz="4" w:space="0" w:color="auto"/>
              <w:right w:val="nil"/>
            </w:tcBorders>
            <w:hideMark/>
          </w:tcPr>
          <w:p w14:paraId="245F47DD" w14:textId="77777777" w:rsidR="00BE53CD" w:rsidRPr="00B9197F" w:rsidRDefault="00BE53CD" w:rsidP="00BA6554">
            <w:pPr>
              <w:rPr>
                <w:rFonts w:ascii="Times New Roman" w:hAnsi="Times New Roman" w:cs="Times New Roman"/>
                <w:color w:val="000000" w:themeColor="text1"/>
                <w:sz w:val="18"/>
                <w:szCs w:val="18"/>
                <w:lang w:val="it-IT"/>
              </w:rPr>
            </w:pPr>
            <w:r w:rsidRPr="00B9197F">
              <w:rPr>
                <w:rFonts w:ascii="Times New Roman" w:hAnsi="Times New Roman" w:cs="Times New Roman"/>
                <w:color w:val="000000" w:themeColor="text1"/>
                <w:sz w:val="18"/>
                <w:szCs w:val="18"/>
                <w:lang w:val="it-IT"/>
              </w:rPr>
              <w:t xml:space="preserve">TE, multiparametric MRI, TE + MRI </w:t>
            </w:r>
          </w:p>
        </w:tc>
        <w:tc>
          <w:tcPr>
            <w:tcW w:w="1638" w:type="dxa"/>
            <w:tcBorders>
              <w:top w:val="single" w:sz="4" w:space="0" w:color="auto"/>
              <w:left w:val="nil"/>
              <w:bottom w:val="single" w:sz="4" w:space="0" w:color="auto"/>
              <w:right w:val="nil"/>
            </w:tcBorders>
            <w:hideMark/>
          </w:tcPr>
          <w:p w14:paraId="7654BD5A"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hideMark/>
          </w:tcPr>
          <w:p w14:paraId="2BF11E4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diagnosed NAFLD</w:t>
            </w:r>
          </w:p>
        </w:tc>
        <w:tc>
          <w:tcPr>
            <w:tcW w:w="1042" w:type="dxa"/>
            <w:tcBorders>
              <w:top w:val="single" w:sz="4" w:space="0" w:color="auto"/>
              <w:left w:val="nil"/>
              <w:bottom w:val="single" w:sz="4" w:space="0" w:color="auto"/>
              <w:right w:val="nil"/>
            </w:tcBorders>
            <w:hideMark/>
          </w:tcPr>
          <w:p w14:paraId="5C22877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UK</w:t>
            </w:r>
          </w:p>
        </w:tc>
        <w:tc>
          <w:tcPr>
            <w:tcW w:w="1783" w:type="dxa"/>
            <w:tcBorders>
              <w:top w:val="single" w:sz="4" w:space="0" w:color="auto"/>
              <w:left w:val="nil"/>
              <w:bottom w:val="single" w:sz="4" w:space="0" w:color="auto"/>
              <w:right w:val="nil"/>
            </w:tcBorders>
            <w:hideMark/>
          </w:tcPr>
          <w:p w14:paraId="33B4CB7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Clinical trial</w:t>
            </w:r>
          </w:p>
        </w:tc>
        <w:tc>
          <w:tcPr>
            <w:tcW w:w="1527" w:type="dxa"/>
            <w:tcBorders>
              <w:top w:val="single" w:sz="4" w:space="0" w:color="auto"/>
              <w:left w:val="nil"/>
              <w:bottom w:val="single" w:sz="4" w:space="0" w:color="auto"/>
              <w:right w:val="nil"/>
            </w:tcBorders>
          </w:tcPr>
          <w:p w14:paraId="39EF1E4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Cost analysis </w:t>
            </w:r>
          </w:p>
        </w:tc>
        <w:tc>
          <w:tcPr>
            <w:tcW w:w="1778" w:type="dxa"/>
            <w:tcBorders>
              <w:top w:val="single" w:sz="4" w:space="0" w:color="auto"/>
              <w:left w:val="nil"/>
              <w:bottom w:val="single" w:sz="4" w:space="0" w:color="auto"/>
              <w:right w:val="nil"/>
            </w:tcBorders>
          </w:tcPr>
          <w:p w14:paraId="256A4A0A"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Multiparametric MRI cost-saving</w:t>
            </w:r>
          </w:p>
        </w:tc>
        <w:tc>
          <w:tcPr>
            <w:tcW w:w="1816" w:type="dxa"/>
            <w:tcBorders>
              <w:top w:val="single" w:sz="4" w:space="0" w:color="auto"/>
              <w:left w:val="nil"/>
              <w:bottom w:val="single" w:sz="4" w:space="0" w:color="auto"/>
              <w:right w:val="nil"/>
            </w:tcBorders>
          </w:tcPr>
          <w:p w14:paraId="79A721D8"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sz w:val="18"/>
                <w:szCs w:val="18"/>
              </w:rPr>
              <w:t>n/a</w:t>
            </w:r>
          </w:p>
        </w:tc>
        <w:tc>
          <w:tcPr>
            <w:tcW w:w="541" w:type="dxa"/>
            <w:tcBorders>
              <w:top w:val="single" w:sz="4" w:space="0" w:color="auto"/>
              <w:left w:val="nil"/>
              <w:bottom w:val="single" w:sz="4" w:space="0" w:color="auto"/>
              <w:right w:val="single" w:sz="4" w:space="0" w:color="auto"/>
            </w:tcBorders>
            <w:hideMark/>
          </w:tcPr>
          <w:p w14:paraId="1BCA4ED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10</w:t>
            </w:r>
          </w:p>
        </w:tc>
      </w:tr>
      <w:tr w:rsidR="00BE53CD" w:rsidRPr="00D86A8A" w14:paraId="5EA822DB"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25AFC79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Crossan, Health Technol Assess. 2015</w:t>
            </w:r>
          </w:p>
        </w:tc>
        <w:tc>
          <w:tcPr>
            <w:tcW w:w="1855" w:type="dxa"/>
            <w:tcBorders>
              <w:top w:val="single" w:sz="4" w:space="0" w:color="auto"/>
              <w:left w:val="nil"/>
              <w:bottom w:val="single" w:sz="4" w:space="0" w:color="auto"/>
              <w:right w:val="nil"/>
            </w:tcBorders>
            <w:hideMark/>
          </w:tcPr>
          <w:p w14:paraId="6389D349" w14:textId="77777777" w:rsidR="00BE53CD" w:rsidRPr="00D86A8A" w:rsidRDefault="00BE53CD" w:rsidP="00BA6554">
            <w:pPr>
              <w:rPr>
                <w:rFonts w:ascii="Times New Roman" w:hAnsi="Times New Roman" w:cs="Times New Roman"/>
                <w:color w:val="000000" w:themeColor="text1"/>
                <w:sz w:val="18"/>
                <w:szCs w:val="18"/>
                <w:lang w:val="sr-Latn-RS"/>
              </w:rPr>
            </w:pPr>
            <w:r w:rsidRPr="00D86A8A">
              <w:rPr>
                <w:rFonts w:ascii="Times New Roman" w:hAnsi="Times New Roman" w:cs="Times New Roman"/>
                <w:color w:val="000000" w:themeColor="text1"/>
                <w:sz w:val="18"/>
                <w:szCs w:val="18"/>
                <w:lang w:val="sr-Latn-RS"/>
              </w:rPr>
              <w:t>Non-invasive liver tests</w:t>
            </w:r>
          </w:p>
        </w:tc>
        <w:tc>
          <w:tcPr>
            <w:tcW w:w="1638" w:type="dxa"/>
            <w:tcBorders>
              <w:top w:val="single" w:sz="4" w:space="0" w:color="auto"/>
              <w:left w:val="nil"/>
              <w:bottom w:val="single" w:sz="4" w:space="0" w:color="auto"/>
              <w:right w:val="nil"/>
            </w:tcBorders>
            <w:hideMark/>
          </w:tcPr>
          <w:p w14:paraId="397B7E0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hideMark/>
          </w:tcPr>
          <w:p w14:paraId="519E723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chronic liver disease</w:t>
            </w:r>
          </w:p>
        </w:tc>
        <w:tc>
          <w:tcPr>
            <w:tcW w:w="1042" w:type="dxa"/>
            <w:tcBorders>
              <w:top w:val="single" w:sz="4" w:space="0" w:color="auto"/>
              <w:left w:val="nil"/>
              <w:bottom w:val="single" w:sz="4" w:space="0" w:color="auto"/>
              <w:right w:val="nil"/>
            </w:tcBorders>
            <w:hideMark/>
          </w:tcPr>
          <w:p w14:paraId="469161A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UK</w:t>
            </w:r>
          </w:p>
        </w:tc>
        <w:tc>
          <w:tcPr>
            <w:tcW w:w="1783" w:type="dxa"/>
            <w:tcBorders>
              <w:top w:val="single" w:sz="4" w:space="0" w:color="auto"/>
              <w:left w:val="nil"/>
              <w:bottom w:val="single" w:sz="4" w:space="0" w:color="auto"/>
              <w:right w:val="nil"/>
            </w:tcBorders>
            <w:hideMark/>
          </w:tcPr>
          <w:p w14:paraId="525B44AA"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n/a</w:t>
            </w:r>
          </w:p>
        </w:tc>
        <w:tc>
          <w:tcPr>
            <w:tcW w:w="1527" w:type="dxa"/>
            <w:tcBorders>
              <w:top w:val="single" w:sz="4" w:space="0" w:color="auto"/>
              <w:left w:val="nil"/>
              <w:bottom w:val="single" w:sz="4" w:space="0" w:color="auto"/>
              <w:right w:val="nil"/>
            </w:tcBorders>
          </w:tcPr>
          <w:p w14:paraId="12660C2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 and Markov model</w:t>
            </w:r>
          </w:p>
        </w:tc>
        <w:tc>
          <w:tcPr>
            <w:tcW w:w="1778" w:type="dxa"/>
            <w:tcBorders>
              <w:top w:val="single" w:sz="4" w:space="0" w:color="auto"/>
              <w:left w:val="nil"/>
              <w:bottom w:val="single" w:sz="4" w:space="0" w:color="auto"/>
              <w:right w:val="nil"/>
            </w:tcBorders>
          </w:tcPr>
          <w:p w14:paraId="6FEDA25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Intervention cost-effective compared to SOC</w:t>
            </w:r>
          </w:p>
        </w:tc>
        <w:tc>
          <w:tcPr>
            <w:tcW w:w="1816" w:type="dxa"/>
            <w:tcBorders>
              <w:top w:val="single" w:sz="4" w:space="0" w:color="auto"/>
              <w:left w:val="nil"/>
              <w:bottom w:val="single" w:sz="4" w:space="0" w:color="auto"/>
              <w:right w:val="nil"/>
            </w:tcBorders>
          </w:tcPr>
          <w:p w14:paraId="0A7AB456"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rPr>
              <w:t>Treatment effect of screening on mild fibrosis patients</w:t>
            </w:r>
          </w:p>
        </w:tc>
        <w:tc>
          <w:tcPr>
            <w:tcW w:w="541" w:type="dxa"/>
            <w:tcBorders>
              <w:top w:val="single" w:sz="4" w:space="0" w:color="auto"/>
              <w:left w:val="nil"/>
              <w:bottom w:val="single" w:sz="4" w:space="0" w:color="auto"/>
              <w:right w:val="single" w:sz="4" w:space="0" w:color="auto"/>
            </w:tcBorders>
            <w:hideMark/>
          </w:tcPr>
          <w:p w14:paraId="2065061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11</w:t>
            </w:r>
          </w:p>
        </w:tc>
      </w:tr>
      <w:tr w:rsidR="00BE53CD" w:rsidRPr="00D86A8A" w14:paraId="171ED7C0"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734E1EB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Blake, BMJ Open. 2016</w:t>
            </w:r>
          </w:p>
        </w:tc>
        <w:tc>
          <w:tcPr>
            <w:tcW w:w="1855" w:type="dxa"/>
            <w:tcBorders>
              <w:top w:val="single" w:sz="4" w:space="0" w:color="auto"/>
              <w:left w:val="nil"/>
              <w:bottom w:val="single" w:sz="4" w:space="0" w:color="auto"/>
              <w:right w:val="nil"/>
            </w:tcBorders>
            <w:hideMark/>
          </w:tcPr>
          <w:p w14:paraId="16FD8004" w14:textId="77777777" w:rsidR="00BE53CD" w:rsidRPr="00B9197F" w:rsidRDefault="00BE53CD" w:rsidP="00BA6554">
            <w:pPr>
              <w:rPr>
                <w:rFonts w:ascii="Times New Roman" w:hAnsi="Times New Roman" w:cs="Times New Roman"/>
                <w:color w:val="000000" w:themeColor="text1"/>
                <w:sz w:val="18"/>
                <w:szCs w:val="18"/>
                <w:lang w:val="it-IT"/>
              </w:rPr>
            </w:pPr>
            <w:r w:rsidRPr="00B9197F">
              <w:rPr>
                <w:rFonts w:ascii="Times New Roman" w:hAnsi="Times New Roman" w:cs="Times New Roman"/>
                <w:color w:val="000000" w:themeColor="text1"/>
                <w:sz w:val="18"/>
                <w:szCs w:val="18"/>
                <w:lang w:val="it-IT"/>
              </w:rPr>
              <w:t>TE, multiparametric MRI, TE + MRI</w:t>
            </w:r>
          </w:p>
        </w:tc>
        <w:tc>
          <w:tcPr>
            <w:tcW w:w="1638" w:type="dxa"/>
            <w:tcBorders>
              <w:top w:val="single" w:sz="4" w:space="0" w:color="auto"/>
              <w:left w:val="nil"/>
              <w:bottom w:val="single" w:sz="4" w:space="0" w:color="auto"/>
              <w:right w:val="nil"/>
            </w:tcBorders>
            <w:hideMark/>
          </w:tcPr>
          <w:p w14:paraId="1624E70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hideMark/>
          </w:tcPr>
          <w:p w14:paraId="20BEEB2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diagnosed NAFLD</w:t>
            </w:r>
          </w:p>
        </w:tc>
        <w:tc>
          <w:tcPr>
            <w:tcW w:w="1042" w:type="dxa"/>
            <w:tcBorders>
              <w:top w:val="single" w:sz="4" w:space="0" w:color="auto"/>
              <w:left w:val="nil"/>
              <w:bottom w:val="single" w:sz="4" w:space="0" w:color="auto"/>
              <w:right w:val="nil"/>
            </w:tcBorders>
            <w:hideMark/>
          </w:tcPr>
          <w:p w14:paraId="574F1BB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UK</w:t>
            </w:r>
          </w:p>
        </w:tc>
        <w:tc>
          <w:tcPr>
            <w:tcW w:w="1783" w:type="dxa"/>
            <w:tcBorders>
              <w:top w:val="single" w:sz="4" w:space="0" w:color="auto"/>
              <w:left w:val="nil"/>
              <w:bottom w:val="single" w:sz="4" w:space="0" w:color="auto"/>
              <w:right w:val="nil"/>
            </w:tcBorders>
            <w:hideMark/>
          </w:tcPr>
          <w:p w14:paraId="10E632D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Clinical trial</w:t>
            </w:r>
          </w:p>
        </w:tc>
        <w:tc>
          <w:tcPr>
            <w:tcW w:w="1527" w:type="dxa"/>
            <w:tcBorders>
              <w:top w:val="single" w:sz="4" w:space="0" w:color="auto"/>
              <w:left w:val="nil"/>
              <w:bottom w:val="single" w:sz="4" w:space="0" w:color="auto"/>
              <w:right w:val="nil"/>
            </w:tcBorders>
          </w:tcPr>
          <w:p w14:paraId="6A38236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Simple decision tree (cost analysis)</w:t>
            </w:r>
          </w:p>
        </w:tc>
        <w:tc>
          <w:tcPr>
            <w:tcW w:w="1778" w:type="dxa"/>
            <w:tcBorders>
              <w:top w:val="single" w:sz="4" w:space="0" w:color="auto"/>
              <w:left w:val="nil"/>
              <w:bottom w:val="single" w:sz="4" w:space="0" w:color="auto"/>
              <w:right w:val="nil"/>
            </w:tcBorders>
          </w:tcPr>
          <w:p w14:paraId="06B368C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Multiparametric MRI cost-saving</w:t>
            </w:r>
          </w:p>
        </w:tc>
        <w:tc>
          <w:tcPr>
            <w:tcW w:w="1816" w:type="dxa"/>
            <w:tcBorders>
              <w:top w:val="single" w:sz="4" w:space="0" w:color="auto"/>
              <w:left w:val="nil"/>
              <w:bottom w:val="single" w:sz="4" w:space="0" w:color="auto"/>
              <w:right w:val="nil"/>
            </w:tcBorders>
          </w:tcPr>
          <w:p w14:paraId="2BC7A13E"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sz w:val="18"/>
                <w:szCs w:val="18"/>
              </w:rPr>
              <w:t>TE sensitivity and specificity, MRI price &amp; failure rate</w:t>
            </w:r>
          </w:p>
        </w:tc>
        <w:tc>
          <w:tcPr>
            <w:tcW w:w="541" w:type="dxa"/>
            <w:tcBorders>
              <w:top w:val="single" w:sz="4" w:space="0" w:color="auto"/>
              <w:left w:val="nil"/>
              <w:bottom w:val="single" w:sz="4" w:space="0" w:color="auto"/>
              <w:right w:val="single" w:sz="4" w:space="0" w:color="auto"/>
            </w:tcBorders>
            <w:hideMark/>
          </w:tcPr>
          <w:p w14:paraId="2481802C"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12</w:t>
            </w:r>
          </w:p>
        </w:tc>
      </w:tr>
      <w:tr w:rsidR="00BE53CD" w:rsidRPr="00D86A8A" w14:paraId="1B941F55" w14:textId="77777777" w:rsidTr="00BA6554">
        <w:trPr>
          <w:trHeight w:val="463"/>
        </w:trPr>
        <w:tc>
          <w:tcPr>
            <w:tcW w:w="1237" w:type="dxa"/>
            <w:tcBorders>
              <w:top w:val="single" w:sz="4" w:space="0" w:color="auto"/>
              <w:left w:val="single" w:sz="4" w:space="0" w:color="auto"/>
              <w:bottom w:val="single" w:sz="4" w:space="0" w:color="auto"/>
              <w:right w:val="nil"/>
            </w:tcBorders>
            <w:hideMark/>
          </w:tcPr>
          <w:p w14:paraId="1547AA5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Crossan, Liver Int. 2019</w:t>
            </w:r>
          </w:p>
        </w:tc>
        <w:tc>
          <w:tcPr>
            <w:tcW w:w="1855" w:type="dxa"/>
            <w:tcBorders>
              <w:top w:val="single" w:sz="4" w:space="0" w:color="auto"/>
              <w:left w:val="nil"/>
              <w:bottom w:val="single" w:sz="4" w:space="0" w:color="auto"/>
              <w:right w:val="nil"/>
            </w:tcBorders>
            <w:hideMark/>
          </w:tcPr>
          <w:p w14:paraId="795E409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Sequential noninvasive tests </w:t>
            </w:r>
            <w:r w:rsidRPr="00D86A8A">
              <w:rPr>
                <w:rFonts w:ascii="Times New Roman" w:hAnsi="Times New Roman" w:cs="Times New Roman"/>
                <w:color w:val="000000" w:themeColor="text1"/>
                <w:sz w:val="18"/>
                <w:szCs w:val="18"/>
              </w:rPr>
              <w:lastRenderedPageBreak/>
              <w:t xml:space="preserve">(FIB-4, fibroscan) </w:t>
            </w:r>
          </w:p>
        </w:tc>
        <w:tc>
          <w:tcPr>
            <w:tcW w:w="1638" w:type="dxa"/>
            <w:tcBorders>
              <w:top w:val="single" w:sz="4" w:space="0" w:color="auto"/>
              <w:left w:val="nil"/>
              <w:bottom w:val="single" w:sz="4" w:space="0" w:color="auto"/>
              <w:right w:val="nil"/>
            </w:tcBorders>
            <w:hideMark/>
          </w:tcPr>
          <w:p w14:paraId="2FE0C62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lastRenderedPageBreak/>
              <w:t>Liver biopsy; refer all (fibrosis stages)</w:t>
            </w:r>
          </w:p>
        </w:tc>
        <w:tc>
          <w:tcPr>
            <w:tcW w:w="1489" w:type="dxa"/>
            <w:tcBorders>
              <w:top w:val="single" w:sz="4" w:space="0" w:color="auto"/>
              <w:left w:val="nil"/>
              <w:bottom w:val="single" w:sz="4" w:space="0" w:color="auto"/>
              <w:right w:val="nil"/>
            </w:tcBorders>
            <w:hideMark/>
          </w:tcPr>
          <w:p w14:paraId="5D1EDC8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Patients with diagnosed </w:t>
            </w:r>
            <w:r w:rsidRPr="00D86A8A">
              <w:rPr>
                <w:rFonts w:ascii="Times New Roman" w:hAnsi="Times New Roman" w:cs="Times New Roman"/>
                <w:color w:val="000000" w:themeColor="text1"/>
                <w:sz w:val="18"/>
                <w:szCs w:val="18"/>
              </w:rPr>
              <w:lastRenderedPageBreak/>
              <w:t xml:space="preserve">NAFLD </w:t>
            </w:r>
          </w:p>
        </w:tc>
        <w:tc>
          <w:tcPr>
            <w:tcW w:w="1042" w:type="dxa"/>
            <w:tcBorders>
              <w:top w:val="single" w:sz="4" w:space="0" w:color="auto"/>
              <w:left w:val="nil"/>
              <w:bottom w:val="single" w:sz="4" w:space="0" w:color="auto"/>
              <w:right w:val="nil"/>
            </w:tcBorders>
            <w:hideMark/>
          </w:tcPr>
          <w:p w14:paraId="03FFD5E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lastRenderedPageBreak/>
              <w:t>UK</w:t>
            </w:r>
          </w:p>
        </w:tc>
        <w:tc>
          <w:tcPr>
            <w:tcW w:w="1783" w:type="dxa"/>
            <w:tcBorders>
              <w:top w:val="single" w:sz="4" w:space="0" w:color="auto"/>
              <w:left w:val="nil"/>
              <w:bottom w:val="single" w:sz="4" w:space="0" w:color="auto"/>
              <w:right w:val="nil"/>
            </w:tcBorders>
            <w:hideMark/>
          </w:tcPr>
          <w:p w14:paraId="08BDE01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Primary care screening; secondary </w:t>
            </w:r>
            <w:r w:rsidRPr="00D86A8A">
              <w:rPr>
                <w:rFonts w:ascii="Times New Roman" w:hAnsi="Times New Roman" w:cs="Times New Roman"/>
                <w:color w:val="000000" w:themeColor="text1"/>
                <w:sz w:val="18"/>
                <w:szCs w:val="18"/>
              </w:rPr>
              <w:lastRenderedPageBreak/>
              <w:t>care referral</w:t>
            </w:r>
          </w:p>
        </w:tc>
        <w:tc>
          <w:tcPr>
            <w:tcW w:w="1527" w:type="dxa"/>
            <w:tcBorders>
              <w:top w:val="single" w:sz="4" w:space="0" w:color="auto"/>
              <w:left w:val="nil"/>
              <w:bottom w:val="single" w:sz="4" w:space="0" w:color="auto"/>
              <w:right w:val="nil"/>
            </w:tcBorders>
          </w:tcPr>
          <w:p w14:paraId="774B0F7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lastRenderedPageBreak/>
              <w:t xml:space="preserve">n/a (decision curve analysis) </w:t>
            </w:r>
          </w:p>
        </w:tc>
        <w:tc>
          <w:tcPr>
            <w:tcW w:w="1778" w:type="dxa"/>
            <w:tcBorders>
              <w:top w:val="single" w:sz="4" w:space="0" w:color="auto"/>
              <w:left w:val="nil"/>
              <w:bottom w:val="single" w:sz="4" w:space="0" w:color="auto"/>
              <w:right w:val="nil"/>
            </w:tcBorders>
          </w:tcPr>
          <w:p w14:paraId="159D807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Greatest net benefit with two-tier </w:t>
            </w:r>
            <w:r w:rsidRPr="00D86A8A">
              <w:rPr>
                <w:rFonts w:ascii="Times New Roman" w:hAnsi="Times New Roman" w:cs="Times New Roman"/>
                <w:color w:val="000000" w:themeColor="text1"/>
                <w:sz w:val="18"/>
                <w:szCs w:val="18"/>
              </w:rPr>
              <w:lastRenderedPageBreak/>
              <w:t>sequential screening</w:t>
            </w:r>
          </w:p>
        </w:tc>
        <w:tc>
          <w:tcPr>
            <w:tcW w:w="1816" w:type="dxa"/>
            <w:tcBorders>
              <w:top w:val="single" w:sz="4" w:space="0" w:color="auto"/>
              <w:left w:val="nil"/>
              <w:bottom w:val="single" w:sz="4" w:space="0" w:color="auto"/>
              <w:right w:val="nil"/>
            </w:tcBorders>
          </w:tcPr>
          <w:p w14:paraId="5656BB5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lastRenderedPageBreak/>
              <w:t xml:space="preserve">Advanced fibrosis prevalence, referral </w:t>
            </w:r>
            <w:r w:rsidRPr="00D86A8A">
              <w:rPr>
                <w:rFonts w:ascii="Times New Roman" w:hAnsi="Times New Roman" w:cs="Times New Roman"/>
                <w:color w:val="000000" w:themeColor="text1"/>
                <w:sz w:val="18"/>
                <w:szCs w:val="18"/>
              </w:rPr>
              <w:lastRenderedPageBreak/>
              <w:t>rates, direct medical costs</w:t>
            </w:r>
          </w:p>
        </w:tc>
        <w:tc>
          <w:tcPr>
            <w:tcW w:w="541" w:type="dxa"/>
            <w:tcBorders>
              <w:top w:val="single" w:sz="4" w:space="0" w:color="auto"/>
              <w:left w:val="nil"/>
              <w:bottom w:val="single" w:sz="4" w:space="0" w:color="auto"/>
              <w:right w:val="single" w:sz="4" w:space="0" w:color="auto"/>
            </w:tcBorders>
            <w:hideMark/>
          </w:tcPr>
          <w:p w14:paraId="585DA51D"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lastRenderedPageBreak/>
              <w:t>13</w:t>
            </w:r>
          </w:p>
        </w:tc>
      </w:tr>
      <w:tr w:rsidR="00BE53CD" w:rsidRPr="00D86A8A" w14:paraId="7A51692A" w14:textId="77777777" w:rsidTr="00BA6554">
        <w:trPr>
          <w:trHeight w:val="452"/>
        </w:trPr>
        <w:tc>
          <w:tcPr>
            <w:tcW w:w="1237" w:type="dxa"/>
            <w:tcBorders>
              <w:top w:val="single" w:sz="4" w:space="0" w:color="auto"/>
              <w:left w:val="single" w:sz="4" w:space="0" w:color="auto"/>
              <w:bottom w:val="single" w:sz="4" w:space="0" w:color="auto"/>
              <w:right w:val="nil"/>
            </w:tcBorders>
            <w:hideMark/>
          </w:tcPr>
          <w:p w14:paraId="1C82B28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Zhang, Eur Radiol. 2015</w:t>
            </w:r>
          </w:p>
        </w:tc>
        <w:tc>
          <w:tcPr>
            <w:tcW w:w="1855" w:type="dxa"/>
            <w:tcBorders>
              <w:top w:val="single" w:sz="4" w:space="0" w:color="auto"/>
              <w:left w:val="nil"/>
              <w:bottom w:val="single" w:sz="4" w:space="0" w:color="auto"/>
              <w:right w:val="nil"/>
            </w:tcBorders>
            <w:hideMark/>
          </w:tcPr>
          <w:p w14:paraId="5D07DD2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NIT sequential algorithm with NFS, TE, CK-18</w:t>
            </w:r>
          </w:p>
        </w:tc>
        <w:tc>
          <w:tcPr>
            <w:tcW w:w="1638" w:type="dxa"/>
            <w:tcBorders>
              <w:top w:val="single" w:sz="4" w:space="0" w:color="auto"/>
              <w:left w:val="nil"/>
              <w:bottom w:val="single" w:sz="4" w:space="0" w:color="auto"/>
              <w:right w:val="nil"/>
            </w:tcBorders>
            <w:hideMark/>
          </w:tcPr>
          <w:p w14:paraId="11BC018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No screening</w:t>
            </w:r>
          </w:p>
        </w:tc>
        <w:tc>
          <w:tcPr>
            <w:tcW w:w="1489" w:type="dxa"/>
            <w:tcBorders>
              <w:top w:val="single" w:sz="4" w:space="0" w:color="auto"/>
              <w:left w:val="nil"/>
              <w:bottom w:val="single" w:sz="4" w:space="0" w:color="auto"/>
              <w:right w:val="nil"/>
            </w:tcBorders>
            <w:hideMark/>
          </w:tcPr>
          <w:p w14:paraId="7493622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Patients with type 2 diabetes or obesity </w:t>
            </w:r>
          </w:p>
        </w:tc>
        <w:tc>
          <w:tcPr>
            <w:tcW w:w="1042" w:type="dxa"/>
            <w:tcBorders>
              <w:top w:val="single" w:sz="4" w:space="0" w:color="auto"/>
              <w:left w:val="nil"/>
              <w:bottom w:val="single" w:sz="4" w:space="0" w:color="auto"/>
              <w:right w:val="nil"/>
            </w:tcBorders>
            <w:hideMark/>
          </w:tcPr>
          <w:p w14:paraId="552917E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Canada</w:t>
            </w:r>
          </w:p>
        </w:tc>
        <w:tc>
          <w:tcPr>
            <w:tcW w:w="1783" w:type="dxa"/>
            <w:tcBorders>
              <w:top w:val="single" w:sz="4" w:space="0" w:color="auto"/>
              <w:left w:val="nil"/>
              <w:bottom w:val="single" w:sz="4" w:space="0" w:color="auto"/>
              <w:right w:val="nil"/>
            </w:tcBorders>
            <w:hideMark/>
          </w:tcPr>
          <w:p w14:paraId="2487F44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Primary care</w:t>
            </w:r>
          </w:p>
        </w:tc>
        <w:tc>
          <w:tcPr>
            <w:tcW w:w="1527" w:type="dxa"/>
            <w:tcBorders>
              <w:top w:val="single" w:sz="4" w:space="0" w:color="auto"/>
              <w:left w:val="nil"/>
              <w:bottom w:val="single" w:sz="4" w:space="0" w:color="auto"/>
              <w:right w:val="nil"/>
            </w:tcBorders>
          </w:tcPr>
          <w:p w14:paraId="0EB33A7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Markov model</w:t>
            </w:r>
          </w:p>
        </w:tc>
        <w:tc>
          <w:tcPr>
            <w:tcW w:w="1778" w:type="dxa"/>
            <w:tcBorders>
              <w:top w:val="single" w:sz="4" w:space="0" w:color="auto"/>
              <w:left w:val="nil"/>
              <w:bottom w:val="single" w:sz="4" w:space="0" w:color="auto"/>
              <w:right w:val="nil"/>
            </w:tcBorders>
          </w:tcPr>
          <w:p w14:paraId="0CD58AB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MRE more cost-effective than liver biopsy </w:t>
            </w:r>
          </w:p>
        </w:tc>
        <w:tc>
          <w:tcPr>
            <w:tcW w:w="1816" w:type="dxa"/>
            <w:tcBorders>
              <w:top w:val="single" w:sz="4" w:space="0" w:color="auto"/>
              <w:left w:val="nil"/>
              <w:bottom w:val="single" w:sz="4" w:space="0" w:color="auto"/>
              <w:right w:val="nil"/>
            </w:tcBorders>
          </w:tcPr>
          <w:p w14:paraId="773778E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TE cost, transition probabilities, surveillance age</w:t>
            </w:r>
          </w:p>
        </w:tc>
        <w:tc>
          <w:tcPr>
            <w:tcW w:w="541" w:type="dxa"/>
            <w:tcBorders>
              <w:top w:val="single" w:sz="4" w:space="0" w:color="auto"/>
              <w:left w:val="nil"/>
              <w:bottom w:val="single" w:sz="4" w:space="0" w:color="auto"/>
              <w:right w:val="single" w:sz="4" w:space="0" w:color="auto"/>
            </w:tcBorders>
            <w:hideMark/>
          </w:tcPr>
          <w:p w14:paraId="262526E2"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14</w:t>
            </w:r>
          </w:p>
        </w:tc>
      </w:tr>
      <w:tr w:rsidR="00BE53CD" w:rsidRPr="00D86A8A" w14:paraId="53B18021" w14:textId="77777777" w:rsidTr="00BA6554">
        <w:trPr>
          <w:trHeight w:val="452"/>
        </w:trPr>
        <w:tc>
          <w:tcPr>
            <w:tcW w:w="1237" w:type="dxa"/>
            <w:tcBorders>
              <w:top w:val="single" w:sz="4" w:space="0" w:color="auto"/>
              <w:left w:val="single" w:sz="4" w:space="0" w:color="auto"/>
              <w:bottom w:val="single" w:sz="4" w:space="0" w:color="auto"/>
              <w:right w:val="nil"/>
            </w:tcBorders>
          </w:tcPr>
          <w:p w14:paraId="203C71E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Corey, Dig Dis Sci. 2016</w:t>
            </w:r>
          </w:p>
        </w:tc>
        <w:tc>
          <w:tcPr>
            <w:tcW w:w="1855" w:type="dxa"/>
            <w:tcBorders>
              <w:top w:val="single" w:sz="4" w:space="0" w:color="auto"/>
              <w:left w:val="nil"/>
              <w:bottom w:val="single" w:sz="4" w:space="0" w:color="auto"/>
              <w:right w:val="nil"/>
            </w:tcBorders>
          </w:tcPr>
          <w:p w14:paraId="49E9CE3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Ultrasound for all patients</w:t>
            </w:r>
          </w:p>
        </w:tc>
        <w:tc>
          <w:tcPr>
            <w:tcW w:w="1638" w:type="dxa"/>
            <w:tcBorders>
              <w:top w:val="single" w:sz="4" w:space="0" w:color="auto"/>
              <w:left w:val="nil"/>
              <w:bottom w:val="single" w:sz="4" w:space="0" w:color="auto"/>
              <w:right w:val="nil"/>
            </w:tcBorders>
          </w:tcPr>
          <w:p w14:paraId="2999933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No screening</w:t>
            </w:r>
          </w:p>
        </w:tc>
        <w:tc>
          <w:tcPr>
            <w:tcW w:w="1489" w:type="dxa"/>
            <w:tcBorders>
              <w:top w:val="single" w:sz="4" w:space="0" w:color="auto"/>
              <w:left w:val="nil"/>
              <w:bottom w:val="single" w:sz="4" w:space="0" w:color="auto"/>
              <w:right w:val="nil"/>
            </w:tcBorders>
          </w:tcPr>
          <w:p w14:paraId="03B0658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Type 2 diabetes population </w:t>
            </w:r>
          </w:p>
          <w:p w14:paraId="2134357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aged 50 years</w:t>
            </w:r>
          </w:p>
        </w:tc>
        <w:tc>
          <w:tcPr>
            <w:tcW w:w="1042" w:type="dxa"/>
            <w:tcBorders>
              <w:top w:val="single" w:sz="4" w:space="0" w:color="auto"/>
              <w:left w:val="nil"/>
              <w:bottom w:val="single" w:sz="4" w:space="0" w:color="auto"/>
              <w:right w:val="nil"/>
            </w:tcBorders>
          </w:tcPr>
          <w:p w14:paraId="6AF3603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US</w:t>
            </w:r>
          </w:p>
        </w:tc>
        <w:tc>
          <w:tcPr>
            <w:tcW w:w="1783" w:type="dxa"/>
            <w:tcBorders>
              <w:top w:val="single" w:sz="4" w:space="0" w:color="auto"/>
              <w:left w:val="nil"/>
              <w:bottom w:val="single" w:sz="4" w:space="0" w:color="auto"/>
              <w:right w:val="nil"/>
            </w:tcBorders>
          </w:tcPr>
          <w:p w14:paraId="15BEAC8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n/a</w:t>
            </w:r>
          </w:p>
        </w:tc>
        <w:tc>
          <w:tcPr>
            <w:tcW w:w="1527" w:type="dxa"/>
            <w:tcBorders>
              <w:top w:val="single" w:sz="4" w:space="0" w:color="auto"/>
              <w:left w:val="nil"/>
              <w:bottom w:val="single" w:sz="4" w:space="0" w:color="auto"/>
              <w:right w:val="nil"/>
            </w:tcBorders>
          </w:tcPr>
          <w:p w14:paraId="4EED271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Markov model</w:t>
            </w:r>
          </w:p>
        </w:tc>
        <w:tc>
          <w:tcPr>
            <w:tcW w:w="1778" w:type="dxa"/>
            <w:tcBorders>
              <w:top w:val="single" w:sz="4" w:space="0" w:color="auto"/>
              <w:left w:val="nil"/>
              <w:bottom w:val="single" w:sz="4" w:space="0" w:color="auto"/>
              <w:right w:val="nil"/>
            </w:tcBorders>
          </w:tcPr>
          <w:p w14:paraId="7B01366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Screening dominated by no screening</w:t>
            </w:r>
          </w:p>
        </w:tc>
        <w:tc>
          <w:tcPr>
            <w:tcW w:w="1816" w:type="dxa"/>
            <w:tcBorders>
              <w:top w:val="single" w:sz="4" w:space="0" w:color="auto"/>
              <w:left w:val="nil"/>
              <w:bottom w:val="single" w:sz="4" w:space="0" w:color="auto"/>
              <w:right w:val="nil"/>
            </w:tcBorders>
          </w:tcPr>
          <w:p w14:paraId="78901AB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Utility decrement for treatment due to side effects, screening costs</w:t>
            </w:r>
          </w:p>
        </w:tc>
        <w:tc>
          <w:tcPr>
            <w:tcW w:w="541" w:type="dxa"/>
            <w:tcBorders>
              <w:top w:val="single" w:sz="4" w:space="0" w:color="auto"/>
              <w:left w:val="nil"/>
              <w:bottom w:val="single" w:sz="4" w:space="0" w:color="auto"/>
              <w:right w:val="single" w:sz="4" w:space="0" w:color="auto"/>
            </w:tcBorders>
          </w:tcPr>
          <w:p w14:paraId="4B5D41C8"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15</w:t>
            </w:r>
          </w:p>
        </w:tc>
      </w:tr>
      <w:tr w:rsidR="00BE53CD" w:rsidRPr="00D86A8A" w14:paraId="5B814982" w14:textId="77777777" w:rsidTr="00BA6554">
        <w:trPr>
          <w:trHeight w:val="452"/>
        </w:trPr>
        <w:tc>
          <w:tcPr>
            <w:tcW w:w="1237" w:type="dxa"/>
            <w:tcBorders>
              <w:top w:val="single" w:sz="4" w:space="0" w:color="auto"/>
              <w:left w:val="single" w:sz="4" w:space="0" w:color="auto"/>
              <w:bottom w:val="single" w:sz="4" w:space="0" w:color="auto"/>
              <w:right w:val="nil"/>
            </w:tcBorders>
          </w:tcPr>
          <w:p w14:paraId="5B8D501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Congly, PLoS One. 2021</w:t>
            </w:r>
          </w:p>
        </w:tc>
        <w:tc>
          <w:tcPr>
            <w:tcW w:w="1855" w:type="dxa"/>
            <w:tcBorders>
              <w:top w:val="single" w:sz="4" w:space="0" w:color="auto"/>
              <w:left w:val="nil"/>
              <w:bottom w:val="single" w:sz="4" w:space="0" w:color="auto"/>
              <w:right w:val="nil"/>
            </w:tcBorders>
          </w:tcPr>
          <w:p w14:paraId="5746AE5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NFS, FIB-4, TE, </w:t>
            </w:r>
            <w:r w:rsidRPr="00D86A8A">
              <w:rPr>
                <w:rFonts w:ascii="Times New Roman" w:hAnsi="Times New Roman" w:cs="Times New Roman"/>
                <w:sz w:val="18"/>
                <w:szCs w:val="18"/>
              </w:rPr>
              <w:t xml:space="preserve"> </w:t>
            </w:r>
            <w:r w:rsidRPr="00D86A8A">
              <w:rPr>
                <w:rFonts w:ascii="Times New Roman" w:hAnsi="Times New Roman" w:cs="Times New Roman"/>
                <w:color w:val="000000" w:themeColor="text1"/>
                <w:sz w:val="18"/>
                <w:szCs w:val="18"/>
              </w:rPr>
              <w:t xml:space="preserve">shear wave elastography (SWE); screening combinations </w:t>
            </w:r>
          </w:p>
        </w:tc>
        <w:tc>
          <w:tcPr>
            <w:tcW w:w="1638" w:type="dxa"/>
            <w:tcBorders>
              <w:top w:val="single" w:sz="4" w:space="0" w:color="auto"/>
              <w:left w:val="nil"/>
              <w:bottom w:val="single" w:sz="4" w:space="0" w:color="auto"/>
              <w:right w:val="nil"/>
            </w:tcBorders>
          </w:tcPr>
          <w:p w14:paraId="4D9A2E1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n/a (pairwise comparison of all screening interventions)</w:t>
            </w:r>
          </w:p>
        </w:tc>
        <w:tc>
          <w:tcPr>
            <w:tcW w:w="1489" w:type="dxa"/>
            <w:tcBorders>
              <w:top w:val="single" w:sz="4" w:space="0" w:color="auto"/>
              <w:left w:val="nil"/>
              <w:bottom w:val="single" w:sz="4" w:space="0" w:color="auto"/>
              <w:right w:val="nil"/>
            </w:tcBorders>
          </w:tcPr>
          <w:p w14:paraId="2EE7324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Patients with NAFLD at increased risk of advanced fibrosis </w:t>
            </w:r>
          </w:p>
        </w:tc>
        <w:tc>
          <w:tcPr>
            <w:tcW w:w="1042" w:type="dxa"/>
            <w:tcBorders>
              <w:top w:val="single" w:sz="4" w:space="0" w:color="auto"/>
              <w:left w:val="nil"/>
              <w:bottom w:val="single" w:sz="4" w:space="0" w:color="auto"/>
              <w:right w:val="nil"/>
            </w:tcBorders>
          </w:tcPr>
          <w:p w14:paraId="768176CE"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Canada</w:t>
            </w:r>
          </w:p>
        </w:tc>
        <w:tc>
          <w:tcPr>
            <w:tcW w:w="1783" w:type="dxa"/>
            <w:tcBorders>
              <w:top w:val="single" w:sz="4" w:space="0" w:color="auto"/>
              <w:left w:val="nil"/>
              <w:bottom w:val="single" w:sz="4" w:space="0" w:color="auto"/>
              <w:right w:val="nil"/>
            </w:tcBorders>
          </w:tcPr>
          <w:p w14:paraId="5FB7BDF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Primary care</w:t>
            </w:r>
          </w:p>
        </w:tc>
        <w:tc>
          <w:tcPr>
            <w:tcW w:w="1527" w:type="dxa"/>
            <w:tcBorders>
              <w:top w:val="single" w:sz="4" w:space="0" w:color="auto"/>
              <w:left w:val="nil"/>
              <w:bottom w:val="single" w:sz="4" w:space="0" w:color="auto"/>
              <w:right w:val="nil"/>
            </w:tcBorders>
          </w:tcPr>
          <w:p w14:paraId="26FE78D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w:t>
            </w:r>
          </w:p>
        </w:tc>
        <w:tc>
          <w:tcPr>
            <w:tcW w:w="1778" w:type="dxa"/>
            <w:tcBorders>
              <w:top w:val="single" w:sz="4" w:space="0" w:color="auto"/>
              <w:left w:val="nil"/>
              <w:bottom w:val="single" w:sz="4" w:space="0" w:color="auto"/>
              <w:right w:val="nil"/>
            </w:tcBorders>
          </w:tcPr>
          <w:p w14:paraId="0B6E324A"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FIB-4/SWE cost-effective or dominant for all patient subgroups</w:t>
            </w:r>
          </w:p>
        </w:tc>
        <w:tc>
          <w:tcPr>
            <w:tcW w:w="1816" w:type="dxa"/>
            <w:tcBorders>
              <w:top w:val="single" w:sz="4" w:space="0" w:color="auto"/>
              <w:left w:val="nil"/>
              <w:bottom w:val="single" w:sz="4" w:space="0" w:color="auto"/>
              <w:right w:val="nil"/>
            </w:tcBorders>
          </w:tcPr>
          <w:p w14:paraId="1D8BE91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NAFLD prevalence, negative predictive value of each screening test</w:t>
            </w:r>
          </w:p>
        </w:tc>
        <w:tc>
          <w:tcPr>
            <w:tcW w:w="541" w:type="dxa"/>
            <w:tcBorders>
              <w:top w:val="single" w:sz="4" w:space="0" w:color="auto"/>
              <w:left w:val="nil"/>
              <w:bottom w:val="single" w:sz="4" w:space="0" w:color="auto"/>
              <w:right w:val="single" w:sz="4" w:space="0" w:color="auto"/>
            </w:tcBorders>
          </w:tcPr>
          <w:p w14:paraId="1B7B127F"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16</w:t>
            </w:r>
          </w:p>
        </w:tc>
      </w:tr>
      <w:tr w:rsidR="00BE53CD" w:rsidRPr="00D86A8A" w14:paraId="4C8667C4" w14:textId="77777777" w:rsidTr="00BA6554">
        <w:trPr>
          <w:trHeight w:val="452"/>
        </w:trPr>
        <w:tc>
          <w:tcPr>
            <w:tcW w:w="1237" w:type="dxa"/>
            <w:tcBorders>
              <w:top w:val="single" w:sz="4" w:space="0" w:color="auto"/>
              <w:left w:val="single" w:sz="4" w:space="0" w:color="auto"/>
              <w:bottom w:val="single" w:sz="4" w:space="0" w:color="auto"/>
              <w:right w:val="nil"/>
            </w:tcBorders>
          </w:tcPr>
          <w:p w14:paraId="09EDE2F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Steadman, Can J Gastroenterol. 2013</w:t>
            </w:r>
          </w:p>
        </w:tc>
        <w:tc>
          <w:tcPr>
            <w:tcW w:w="1855" w:type="dxa"/>
            <w:tcBorders>
              <w:top w:val="single" w:sz="4" w:space="0" w:color="auto"/>
              <w:left w:val="nil"/>
              <w:bottom w:val="single" w:sz="4" w:space="0" w:color="auto"/>
              <w:right w:val="nil"/>
            </w:tcBorders>
          </w:tcPr>
          <w:p w14:paraId="0629A07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TE</w:t>
            </w:r>
          </w:p>
        </w:tc>
        <w:tc>
          <w:tcPr>
            <w:tcW w:w="1638" w:type="dxa"/>
            <w:tcBorders>
              <w:top w:val="single" w:sz="4" w:space="0" w:color="auto"/>
              <w:left w:val="nil"/>
              <w:bottom w:val="single" w:sz="4" w:space="0" w:color="auto"/>
              <w:right w:val="nil"/>
            </w:tcBorders>
          </w:tcPr>
          <w:p w14:paraId="05FD8A3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Liver biopsy</w:t>
            </w:r>
          </w:p>
        </w:tc>
        <w:tc>
          <w:tcPr>
            <w:tcW w:w="1489" w:type="dxa"/>
            <w:tcBorders>
              <w:top w:val="single" w:sz="4" w:space="0" w:color="auto"/>
              <w:left w:val="nil"/>
              <w:bottom w:val="single" w:sz="4" w:space="0" w:color="auto"/>
              <w:right w:val="nil"/>
            </w:tcBorders>
          </w:tcPr>
          <w:p w14:paraId="6AAC0E0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Adult patients with NAFLD, liver transplant, hepatitis B or C</w:t>
            </w:r>
          </w:p>
        </w:tc>
        <w:tc>
          <w:tcPr>
            <w:tcW w:w="1042" w:type="dxa"/>
            <w:tcBorders>
              <w:top w:val="single" w:sz="4" w:space="0" w:color="auto"/>
              <w:left w:val="nil"/>
              <w:bottom w:val="single" w:sz="4" w:space="0" w:color="auto"/>
              <w:right w:val="nil"/>
            </w:tcBorders>
          </w:tcPr>
          <w:p w14:paraId="65A44A7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Canada</w:t>
            </w:r>
          </w:p>
        </w:tc>
        <w:tc>
          <w:tcPr>
            <w:tcW w:w="1783" w:type="dxa"/>
            <w:tcBorders>
              <w:top w:val="single" w:sz="4" w:space="0" w:color="auto"/>
              <w:left w:val="nil"/>
              <w:bottom w:val="single" w:sz="4" w:space="0" w:color="auto"/>
              <w:right w:val="nil"/>
            </w:tcBorders>
          </w:tcPr>
          <w:p w14:paraId="6ACA6C9B"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Primary care</w:t>
            </w:r>
          </w:p>
        </w:tc>
        <w:tc>
          <w:tcPr>
            <w:tcW w:w="1527" w:type="dxa"/>
            <w:tcBorders>
              <w:top w:val="single" w:sz="4" w:space="0" w:color="auto"/>
              <w:left w:val="nil"/>
              <w:bottom w:val="single" w:sz="4" w:space="0" w:color="auto"/>
              <w:right w:val="nil"/>
            </w:tcBorders>
          </w:tcPr>
          <w:p w14:paraId="72B5764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w:t>
            </w:r>
          </w:p>
        </w:tc>
        <w:tc>
          <w:tcPr>
            <w:tcW w:w="1778" w:type="dxa"/>
            <w:tcBorders>
              <w:top w:val="single" w:sz="4" w:space="0" w:color="auto"/>
              <w:left w:val="nil"/>
              <w:bottom w:val="single" w:sz="4" w:space="0" w:color="auto"/>
              <w:right w:val="nil"/>
            </w:tcBorders>
          </w:tcPr>
          <w:p w14:paraId="3687B1A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$1,427 to $7,030 / correct diagnosis </w:t>
            </w:r>
          </w:p>
          <w:p w14:paraId="0EB7132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needed for livery biopsy versus TE</w:t>
            </w:r>
          </w:p>
        </w:tc>
        <w:tc>
          <w:tcPr>
            <w:tcW w:w="1816" w:type="dxa"/>
            <w:tcBorders>
              <w:top w:val="single" w:sz="4" w:space="0" w:color="auto"/>
              <w:left w:val="nil"/>
              <w:bottom w:val="single" w:sz="4" w:space="0" w:color="auto"/>
              <w:right w:val="nil"/>
            </w:tcBorders>
          </w:tcPr>
          <w:p w14:paraId="2065D36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TE sensitivity and specificity, fibrosis prevalence</w:t>
            </w:r>
          </w:p>
        </w:tc>
        <w:tc>
          <w:tcPr>
            <w:tcW w:w="541" w:type="dxa"/>
            <w:tcBorders>
              <w:top w:val="single" w:sz="4" w:space="0" w:color="auto"/>
              <w:left w:val="nil"/>
              <w:bottom w:val="single" w:sz="4" w:space="0" w:color="auto"/>
              <w:right w:val="single" w:sz="4" w:space="0" w:color="auto"/>
            </w:tcBorders>
          </w:tcPr>
          <w:p w14:paraId="7D6CA86D"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17</w:t>
            </w:r>
          </w:p>
        </w:tc>
      </w:tr>
      <w:tr w:rsidR="00BE53CD" w:rsidRPr="00D86A8A" w14:paraId="100C8B29" w14:textId="77777777" w:rsidTr="00BA6554">
        <w:trPr>
          <w:trHeight w:val="452"/>
        </w:trPr>
        <w:tc>
          <w:tcPr>
            <w:tcW w:w="1237" w:type="dxa"/>
            <w:tcBorders>
              <w:top w:val="single" w:sz="4" w:space="0" w:color="auto"/>
              <w:left w:val="single" w:sz="4" w:space="0" w:color="auto"/>
              <w:bottom w:val="single" w:sz="4" w:space="0" w:color="auto"/>
              <w:right w:val="nil"/>
            </w:tcBorders>
          </w:tcPr>
          <w:p w14:paraId="5B47A1F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Saokaew, Medicine Baltimore 2020</w:t>
            </w:r>
          </w:p>
        </w:tc>
        <w:tc>
          <w:tcPr>
            <w:tcW w:w="1855" w:type="dxa"/>
            <w:tcBorders>
              <w:top w:val="single" w:sz="4" w:space="0" w:color="auto"/>
              <w:left w:val="nil"/>
              <w:bottom w:val="single" w:sz="4" w:space="0" w:color="auto"/>
              <w:right w:val="nil"/>
            </w:tcBorders>
          </w:tcPr>
          <w:p w14:paraId="661C8F4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fatty liver index, hepatic steatosis index, lipid accumulation product index</w:t>
            </w:r>
          </w:p>
        </w:tc>
        <w:tc>
          <w:tcPr>
            <w:tcW w:w="1638" w:type="dxa"/>
            <w:tcBorders>
              <w:top w:val="single" w:sz="4" w:space="0" w:color="auto"/>
              <w:left w:val="nil"/>
              <w:bottom w:val="single" w:sz="4" w:space="0" w:color="auto"/>
              <w:right w:val="nil"/>
            </w:tcBorders>
          </w:tcPr>
          <w:p w14:paraId="70B1E39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No screening</w:t>
            </w:r>
          </w:p>
        </w:tc>
        <w:tc>
          <w:tcPr>
            <w:tcW w:w="1489" w:type="dxa"/>
            <w:tcBorders>
              <w:top w:val="single" w:sz="4" w:space="0" w:color="auto"/>
              <w:left w:val="nil"/>
              <w:bottom w:val="single" w:sz="4" w:space="0" w:color="auto"/>
              <w:right w:val="nil"/>
            </w:tcBorders>
          </w:tcPr>
          <w:p w14:paraId="7374422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type 2 diabetes</w:t>
            </w:r>
          </w:p>
        </w:tc>
        <w:tc>
          <w:tcPr>
            <w:tcW w:w="1042" w:type="dxa"/>
            <w:tcBorders>
              <w:top w:val="single" w:sz="4" w:space="0" w:color="auto"/>
              <w:left w:val="nil"/>
              <w:bottom w:val="single" w:sz="4" w:space="0" w:color="auto"/>
              <w:right w:val="nil"/>
            </w:tcBorders>
          </w:tcPr>
          <w:p w14:paraId="4E1A1A5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Thailand </w:t>
            </w:r>
          </w:p>
        </w:tc>
        <w:tc>
          <w:tcPr>
            <w:tcW w:w="1783" w:type="dxa"/>
            <w:tcBorders>
              <w:top w:val="single" w:sz="4" w:space="0" w:color="auto"/>
              <w:left w:val="nil"/>
              <w:bottom w:val="single" w:sz="4" w:space="0" w:color="auto"/>
              <w:right w:val="nil"/>
            </w:tcBorders>
          </w:tcPr>
          <w:p w14:paraId="5A7195E2"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sz w:val="18"/>
                <w:szCs w:val="18"/>
              </w:rPr>
              <w:t>n/a</w:t>
            </w:r>
          </w:p>
        </w:tc>
        <w:tc>
          <w:tcPr>
            <w:tcW w:w="1527" w:type="dxa"/>
            <w:tcBorders>
              <w:top w:val="single" w:sz="4" w:space="0" w:color="auto"/>
              <w:left w:val="nil"/>
              <w:bottom w:val="single" w:sz="4" w:space="0" w:color="auto"/>
              <w:right w:val="nil"/>
            </w:tcBorders>
          </w:tcPr>
          <w:p w14:paraId="528FD8DD"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Simple cost comparison </w:t>
            </w:r>
          </w:p>
        </w:tc>
        <w:tc>
          <w:tcPr>
            <w:tcW w:w="1778" w:type="dxa"/>
            <w:tcBorders>
              <w:top w:val="single" w:sz="4" w:space="0" w:color="auto"/>
              <w:left w:val="nil"/>
              <w:bottom w:val="single" w:sz="4" w:space="0" w:color="auto"/>
              <w:right w:val="nil"/>
            </w:tcBorders>
          </w:tcPr>
          <w:p w14:paraId="737F875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Total cost reduction $4,000-14,000 with screening compared to no screening</w:t>
            </w:r>
          </w:p>
        </w:tc>
        <w:tc>
          <w:tcPr>
            <w:tcW w:w="1816" w:type="dxa"/>
            <w:tcBorders>
              <w:top w:val="single" w:sz="4" w:space="0" w:color="auto"/>
              <w:left w:val="nil"/>
              <w:bottom w:val="single" w:sz="4" w:space="0" w:color="auto"/>
              <w:right w:val="nil"/>
            </w:tcBorders>
          </w:tcPr>
          <w:p w14:paraId="7E78653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Costs and diagnostic accuracy of screening</w:t>
            </w:r>
          </w:p>
        </w:tc>
        <w:tc>
          <w:tcPr>
            <w:tcW w:w="541" w:type="dxa"/>
            <w:tcBorders>
              <w:top w:val="single" w:sz="4" w:space="0" w:color="auto"/>
              <w:left w:val="nil"/>
              <w:bottom w:val="single" w:sz="4" w:space="0" w:color="auto"/>
              <w:right w:val="single" w:sz="4" w:space="0" w:color="auto"/>
            </w:tcBorders>
          </w:tcPr>
          <w:p w14:paraId="6BCF701A"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18</w:t>
            </w:r>
          </w:p>
        </w:tc>
      </w:tr>
      <w:tr w:rsidR="00BE53CD" w:rsidRPr="00D86A8A" w14:paraId="09CD9723" w14:textId="77777777" w:rsidTr="00BA6554">
        <w:trPr>
          <w:trHeight w:val="452"/>
        </w:trPr>
        <w:tc>
          <w:tcPr>
            <w:tcW w:w="1237" w:type="dxa"/>
            <w:tcBorders>
              <w:top w:val="single" w:sz="4" w:space="0" w:color="auto"/>
              <w:left w:val="single" w:sz="4" w:space="0" w:color="auto"/>
              <w:bottom w:val="single" w:sz="4" w:space="0" w:color="auto"/>
              <w:right w:val="nil"/>
            </w:tcBorders>
          </w:tcPr>
          <w:p w14:paraId="4C43652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Moolla, Frontline Gastroenterol. 2019</w:t>
            </w:r>
          </w:p>
        </w:tc>
        <w:tc>
          <w:tcPr>
            <w:tcW w:w="1855" w:type="dxa"/>
            <w:tcBorders>
              <w:top w:val="single" w:sz="4" w:space="0" w:color="auto"/>
              <w:left w:val="nil"/>
              <w:bottom w:val="single" w:sz="4" w:space="0" w:color="auto"/>
              <w:right w:val="nil"/>
            </w:tcBorders>
          </w:tcPr>
          <w:p w14:paraId="508C916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TE, NFS, FIB-4, lifestyle and weight management </w:t>
            </w:r>
          </w:p>
        </w:tc>
        <w:tc>
          <w:tcPr>
            <w:tcW w:w="1638" w:type="dxa"/>
            <w:tcBorders>
              <w:top w:val="single" w:sz="4" w:space="0" w:color="auto"/>
              <w:left w:val="nil"/>
              <w:bottom w:val="single" w:sz="4" w:space="0" w:color="auto"/>
              <w:right w:val="nil"/>
            </w:tcBorders>
          </w:tcPr>
          <w:p w14:paraId="3BB26559"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No clinic attendance</w:t>
            </w:r>
          </w:p>
        </w:tc>
        <w:tc>
          <w:tcPr>
            <w:tcW w:w="1489" w:type="dxa"/>
            <w:tcBorders>
              <w:top w:val="single" w:sz="4" w:space="0" w:color="auto"/>
              <w:left w:val="nil"/>
              <w:bottom w:val="single" w:sz="4" w:space="0" w:color="auto"/>
              <w:right w:val="nil"/>
            </w:tcBorders>
          </w:tcPr>
          <w:p w14:paraId="45E6CDC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Patients with NAFLD and type 2 diabetes</w:t>
            </w:r>
          </w:p>
        </w:tc>
        <w:tc>
          <w:tcPr>
            <w:tcW w:w="1042" w:type="dxa"/>
            <w:tcBorders>
              <w:top w:val="single" w:sz="4" w:space="0" w:color="auto"/>
              <w:left w:val="nil"/>
              <w:bottom w:val="single" w:sz="4" w:space="0" w:color="auto"/>
              <w:right w:val="nil"/>
            </w:tcBorders>
          </w:tcPr>
          <w:p w14:paraId="4270A827"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UK</w:t>
            </w:r>
          </w:p>
        </w:tc>
        <w:tc>
          <w:tcPr>
            <w:tcW w:w="1783" w:type="dxa"/>
            <w:tcBorders>
              <w:top w:val="single" w:sz="4" w:space="0" w:color="auto"/>
              <w:left w:val="nil"/>
              <w:bottom w:val="single" w:sz="4" w:space="0" w:color="auto"/>
              <w:right w:val="nil"/>
            </w:tcBorders>
          </w:tcPr>
          <w:p w14:paraId="76EFB2B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Hospital (secondary/tertiary care)</w:t>
            </w:r>
          </w:p>
        </w:tc>
        <w:tc>
          <w:tcPr>
            <w:tcW w:w="1527" w:type="dxa"/>
            <w:tcBorders>
              <w:top w:val="single" w:sz="4" w:space="0" w:color="auto"/>
              <w:left w:val="nil"/>
              <w:bottom w:val="single" w:sz="4" w:space="0" w:color="auto"/>
              <w:right w:val="nil"/>
            </w:tcBorders>
          </w:tcPr>
          <w:p w14:paraId="64A8DCF1"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UK Prospective Diabetes Study Outcomes Model</w:t>
            </w:r>
          </w:p>
        </w:tc>
        <w:tc>
          <w:tcPr>
            <w:tcW w:w="1778" w:type="dxa"/>
            <w:tcBorders>
              <w:top w:val="single" w:sz="4" w:space="0" w:color="auto"/>
              <w:left w:val="nil"/>
              <w:bottom w:val="single" w:sz="4" w:space="0" w:color="auto"/>
              <w:right w:val="nil"/>
            </w:tcBorders>
          </w:tcPr>
          <w:p w14:paraId="3D30F32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All screening strategies cost-effective ICER £6,100/QALY</w:t>
            </w:r>
          </w:p>
        </w:tc>
        <w:tc>
          <w:tcPr>
            <w:tcW w:w="1816" w:type="dxa"/>
            <w:tcBorders>
              <w:top w:val="single" w:sz="4" w:space="0" w:color="auto"/>
              <w:left w:val="nil"/>
              <w:bottom w:val="single" w:sz="4" w:space="0" w:color="auto"/>
              <w:right w:val="nil"/>
            </w:tcBorders>
          </w:tcPr>
          <w:p w14:paraId="19EBE9D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Degree of type 2 diabetes control (greater impact for poorly controlled) </w:t>
            </w:r>
          </w:p>
        </w:tc>
        <w:tc>
          <w:tcPr>
            <w:tcW w:w="541" w:type="dxa"/>
            <w:tcBorders>
              <w:top w:val="single" w:sz="4" w:space="0" w:color="auto"/>
              <w:left w:val="nil"/>
              <w:bottom w:val="single" w:sz="4" w:space="0" w:color="auto"/>
              <w:right w:val="single" w:sz="4" w:space="0" w:color="auto"/>
            </w:tcBorders>
          </w:tcPr>
          <w:p w14:paraId="0A76C76F"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19</w:t>
            </w:r>
          </w:p>
        </w:tc>
      </w:tr>
      <w:tr w:rsidR="00BE53CD" w:rsidRPr="00D86A8A" w14:paraId="0BCE5E2E" w14:textId="77777777" w:rsidTr="00BA6554">
        <w:trPr>
          <w:trHeight w:val="452"/>
        </w:trPr>
        <w:tc>
          <w:tcPr>
            <w:tcW w:w="1237" w:type="dxa"/>
            <w:tcBorders>
              <w:top w:val="single" w:sz="4" w:space="0" w:color="auto"/>
              <w:left w:val="single" w:sz="4" w:space="0" w:color="auto"/>
              <w:bottom w:val="single" w:sz="4" w:space="0" w:color="auto"/>
              <w:right w:val="nil"/>
            </w:tcBorders>
          </w:tcPr>
          <w:p w14:paraId="2F2BDAD4"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Thavorn, Ont Health Technol Assess Ser. 2015</w:t>
            </w:r>
          </w:p>
        </w:tc>
        <w:tc>
          <w:tcPr>
            <w:tcW w:w="1855" w:type="dxa"/>
            <w:tcBorders>
              <w:top w:val="single" w:sz="4" w:space="0" w:color="auto"/>
              <w:left w:val="nil"/>
              <w:bottom w:val="single" w:sz="4" w:space="0" w:color="auto"/>
              <w:right w:val="nil"/>
            </w:tcBorders>
          </w:tcPr>
          <w:p w14:paraId="4076CAF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TE with(out) controlled </w:t>
            </w:r>
          </w:p>
          <w:p w14:paraId="28541D7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attenuation parameter (CAP)</w:t>
            </w:r>
          </w:p>
        </w:tc>
        <w:tc>
          <w:tcPr>
            <w:tcW w:w="1638" w:type="dxa"/>
            <w:tcBorders>
              <w:top w:val="single" w:sz="4" w:space="0" w:color="auto"/>
              <w:left w:val="nil"/>
              <w:bottom w:val="single" w:sz="4" w:space="0" w:color="auto"/>
              <w:right w:val="nil"/>
            </w:tcBorders>
          </w:tcPr>
          <w:p w14:paraId="3DFA8A76"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Liver biopsy </w:t>
            </w:r>
          </w:p>
        </w:tc>
        <w:tc>
          <w:tcPr>
            <w:tcW w:w="1489" w:type="dxa"/>
            <w:tcBorders>
              <w:top w:val="single" w:sz="4" w:space="0" w:color="auto"/>
              <w:left w:val="nil"/>
              <w:bottom w:val="single" w:sz="4" w:space="0" w:color="auto"/>
              <w:right w:val="nil"/>
            </w:tcBorders>
          </w:tcPr>
          <w:p w14:paraId="4F9EA7DC"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Patients with chronic liver disease </w:t>
            </w:r>
          </w:p>
        </w:tc>
        <w:tc>
          <w:tcPr>
            <w:tcW w:w="1042" w:type="dxa"/>
            <w:tcBorders>
              <w:top w:val="single" w:sz="4" w:space="0" w:color="auto"/>
              <w:left w:val="nil"/>
              <w:bottom w:val="single" w:sz="4" w:space="0" w:color="auto"/>
              <w:right w:val="nil"/>
            </w:tcBorders>
          </w:tcPr>
          <w:p w14:paraId="149A7858"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Canada</w:t>
            </w:r>
          </w:p>
        </w:tc>
        <w:tc>
          <w:tcPr>
            <w:tcW w:w="1783" w:type="dxa"/>
            <w:tcBorders>
              <w:top w:val="single" w:sz="4" w:space="0" w:color="auto"/>
              <w:left w:val="nil"/>
              <w:bottom w:val="single" w:sz="4" w:space="0" w:color="auto"/>
              <w:right w:val="nil"/>
            </w:tcBorders>
          </w:tcPr>
          <w:p w14:paraId="05077E25"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Primary care</w:t>
            </w:r>
          </w:p>
        </w:tc>
        <w:tc>
          <w:tcPr>
            <w:tcW w:w="1527" w:type="dxa"/>
            <w:tcBorders>
              <w:top w:val="single" w:sz="4" w:space="0" w:color="auto"/>
              <w:left w:val="nil"/>
              <w:bottom w:val="single" w:sz="4" w:space="0" w:color="auto"/>
              <w:right w:val="nil"/>
            </w:tcBorders>
          </w:tcPr>
          <w:p w14:paraId="0B7F116F"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Decision tree</w:t>
            </w:r>
          </w:p>
        </w:tc>
        <w:tc>
          <w:tcPr>
            <w:tcW w:w="1778" w:type="dxa"/>
            <w:tcBorders>
              <w:top w:val="single" w:sz="4" w:space="0" w:color="auto"/>
              <w:left w:val="nil"/>
              <w:bottom w:val="single" w:sz="4" w:space="0" w:color="auto"/>
              <w:right w:val="nil"/>
            </w:tcBorders>
          </w:tcPr>
          <w:p w14:paraId="24CC8773"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TE cost-effective compared to liver biopsy </w:t>
            </w:r>
          </w:p>
        </w:tc>
        <w:tc>
          <w:tcPr>
            <w:tcW w:w="1816" w:type="dxa"/>
            <w:tcBorders>
              <w:top w:val="single" w:sz="4" w:space="0" w:color="auto"/>
              <w:left w:val="nil"/>
              <w:bottom w:val="single" w:sz="4" w:space="0" w:color="auto"/>
              <w:right w:val="nil"/>
            </w:tcBorders>
          </w:tcPr>
          <w:p w14:paraId="5574FC20" w14:textId="77777777" w:rsidR="00BE53CD" w:rsidRPr="00D86A8A" w:rsidRDefault="00BE53CD" w:rsidP="00BA6554">
            <w:pPr>
              <w:rPr>
                <w:rFonts w:ascii="Times New Roman" w:hAnsi="Times New Roman" w:cs="Times New Roman"/>
                <w:color w:val="000000" w:themeColor="text1"/>
                <w:sz w:val="18"/>
                <w:szCs w:val="18"/>
              </w:rPr>
            </w:pPr>
            <w:r w:rsidRPr="00D86A8A">
              <w:rPr>
                <w:rFonts w:ascii="Times New Roman" w:hAnsi="Times New Roman" w:cs="Times New Roman"/>
                <w:color w:val="000000" w:themeColor="text1"/>
                <w:sz w:val="18"/>
                <w:szCs w:val="18"/>
              </w:rPr>
              <w:t xml:space="preserve">TE amd liver biopsy costs, TE specificity, severity of liver fibrosis </w:t>
            </w:r>
          </w:p>
        </w:tc>
        <w:tc>
          <w:tcPr>
            <w:tcW w:w="541" w:type="dxa"/>
            <w:tcBorders>
              <w:top w:val="single" w:sz="4" w:space="0" w:color="auto"/>
              <w:left w:val="nil"/>
              <w:bottom w:val="single" w:sz="4" w:space="0" w:color="auto"/>
              <w:right w:val="single" w:sz="4" w:space="0" w:color="auto"/>
            </w:tcBorders>
          </w:tcPr>
          <w:p w14:paraId="03F93E0E" w14:textId="77777777" w:rsidR="00BE53CD" w:rsidRPr="00D86A8A" w:rsidRDefault="00BE53CD" w:rsidP="00BA6554">
            <w:pPr>
              <w:rPr>
                <w:rFonts w:ascii="Times New Roman" w:hAnsi="Times New Roman" w:cs="Times New Roman"/>
                <w:color w:val="000000" w:themeColor="text1"/>
                <w:sz w:val="18"/>
                <w:szCs w:val="18"/>
                <w:vertAlign w:val="superscript"/>
              </w:rPr>
            </w:pPr>
            <w:r w:rsidRPr="00D86A8A">
              <w:rPr>
                <w:rFonts w:ascii="Times New Roman" w:hAnsi="Times New Roman" w:cs="Times New Roman"/>
                <w:color w:val="000000" w:themeColor="text1"/>
                <w:sz w:val="18"/>
                <w:szCs w:val="18"/>
                <w:vertAlign w:val="superscript"/>
              </w:rPr>
              <w:t>20</w:t>
            </w:r>
          </w:p>
        </w:tc>
      </w:tr>
    </w:tbl>
    <w:p w14:paraId="06FFBBF1" w14:textId="77777777" w:rsidR="00BE53CD" w:rsidRPr="00D86A8A" w:rsidRDefault="00BE53CD" w:rsidP="00BE53CD">
      <w:pPr>
        <w:spacing w:line="240" w:lineRule="auto"/>
        <w:rPr>
          <w:rFonts w:ascii="Times New Roman" w:hAnsi="Times New Roman" w:cs="Times New Roman"/>
          <w:sz w:val="18"/>
          <w:szCs w:val="18"/>
        </w:rPr>
      </w:pPr>
      <w:r w:rsidRPr="00D86A8A">
        <w:rPr>
          <w:rFonts w:ascii="Times New Roman" w:hAnsi="Times New Roman" w:cs="Times New Roman"/>
          <w:sz w:val="18"/>
          <w:szCs w:val="18"/>
          <w:vertAlign w:val="superscript"/>
        </w:rPr>
        <w:t>1</w:t>
      </w:r>
      <w:r w:rsidRPr="00D86A8A">
        <w:rPr>
          <w:rFonts w:ascii="Times New Roman" w:hAnsi="Times New Roman" w:cs="Times New Roman"/>
          <w:sz w:val="18"/>
          <w:szCs w:val="18"/>
        </w:rPr>
        <w:t xml:space="preserve"> Risk factors include type 2 diabetes and excessive alcohol use. </w:t>
      </w:r>
    </w:p>
    <w:p w14:paraId="1BD9CCFE" w14:textId="4B616160" w:rsidR="002D667E" w:rsidRDefault="00BE53CD" w:rsidP="00BE53CD">
      <w:pPr>
        <w:spacing w:line="240" w:lineRule="auto"/>
        <w:rPr>
          <w:rFonts w:ascii="Times New Roman" w:hAnsi="Times New Roman" w:cs="Times New Roman"/>
        </w:rPr>
      </w:pPr>
      <w:r w:rsidRPr="00D86A8A">
        <w:rPr>
          <w:rFonts w:ascii="Times New Roman" w:hAnsi="Times New Roman" w:cs="Times New Roman"/>
          <w:b/>
          <w:bCs/>
        </w:rPr>
        <w:t xml:space="preserve">Supplementary table 1. </w:t>
      </w:r>
      <w:r w:rsidRPr="00D86A8A">
        <w:rPr>
          <w:rFonts w:ascii="Times New Roman" w:hAnsi="Times New Roman" w:cs="Times New Roman"/>
        </w:rPr>
        <w:t xml:space="preserve">Literature review of economic evaluations of NAFLD screening strategies. </w:t>
      </w:r>
    </w:p>
    <w:p w14:paraId="71E16AE0" w14:textId="77777777" w:rsidR="002D667E" w:rsidRDefault="002D667E">
      <w:pPr>
        <w:rPr>
          <w:rFonts w:ascii="Times New Roman" w:hAnsi="Times New Roman" w:cs="Times New Roman"/>
        </w:rPr>
      </w:pPr>
      <w:r>
        <w:rPr>
          <w:rFonts w:ascii="Times New Roman" w:hAnsi="Times New Roman" w:cs="Times New Roman"/>
        </w:rPr>
        <w:br w:type="page"/>
      </w:r>
    </w:p>
    <w:p w14:paraId="77417F3A" w14:textId="77777777" w:rsidR="00BC258F" w:rsidRDefault="00BC258F" w:rsidP="0003142C">
      <w:pPr>
        <w:spacing w:line="240" w:lineRule="auto"/>
        <w:contextualSpacing/>
        <w:jc w:val="both"/>
        <w:rPr>
          <w:rFonts w:ascii="Times New Roman" w:hAnsi="Times New Roman" w:cs="Times New Roman"/>
          <w:i/>
          <w:iCs/>
        </w:rPr>
      </w:pPr>
    </w:p>
    <w:p w14:paraId="1AB8EAB7" w14:textId="43112A20" w:rsidR="00BC258F" w:rsidRDefault="00BC258F" w:rsidP="0003142C">
      <w:pPr>
        <w:spacing w:line="240" w:lineRule="auto"/>
        <w:contextualSpacing/>
        <w:jc w:val="both"/>
        <w:rPr>
          <w:rFonts w:ascii="Times New Roman" w:hAnsi="Times New Roman" w:cs="Times New Roman"/>
          <w:i/>
          <w:iCs/>
        </w:rPr>
      </w:pPr>
    </w:p>
    <w:p w14:paraId="0175FFA4" w14:textId="26DCF392" w:rsidR="00BC258F" w:rsidRDefault="00BC258F" w:rsidP="0003142C">
      <w:pPr>
        <w:spacing w:line="240" w:lineRule="auto"/>
        <w:contextualSpacing/>
        <w:jc w:val="both"/>
        <w:rPr>
          <w:rFonts w:ascii="Times New Roman" w:hAnsi="Times New Roman" w:cs="Times New Roman"/>
        </w:rPr>
      </w:pPr>
    </w:p>
    <w:tbl>
      <w:tblPr>
        <w:tblpPr w:leftFromText="180" w:rightFromText="180" w:vertAnchor="text" w:horzAnchor="margin" w:tblpXSpec="center" w:tblpY="312"/>
        <w:tblW w:w="10570" w:type="dxa"/>
        <w:tblCellMar>
          <w:left w:w="0" w:type="dxa"/>
          <w:right w:w="0" w:type="dxa"/>
        </w:tblCellMar>
        <w:tblLook w:val="04A0" w:firstRow="1" w:lastRow="0" w:firstColumn="1" w:lastColumn="0" w:noHBand="0" w:noVBand="1"/>
      </w:tblPr>
      <w:tblGrid>
        <w:gridCol w:w="4191"/>
        <w:gridCol w:w="1094"/>
        <w:gridCol w:w="1316"/>
        <w:gridCol w:w="1559"/>
        <w:gridCol w:w="284"/>
        <w:gridCol w:w="2126"/>
      </w:tblGrid>
      <w:tr w:rsidR="001A566C" w:rsidRPr="00DC310B" w14:paraId="63B464DF" w14:textId="77777777" w:rsidTr="0027185B">
        <w:trPr>
          <w:trHeight w:val="826"/>
        </w:trPr>
        <w:tc>
          <w:tcPr>
            <w:tcW w:w="4191" w:type="dxa"/>
            <w:tcBorders>
              <w:top w:val="single" w:sz="4" w:space="0" w:color="000000"/>
              <w:left w:val="single" w:sz="4" w:space="0" w:color="000000"/>
              <w:bottom w:val="single" w:sz="4" w:space="0" w:color="000000"/>
              <w:right w:val="nil"/>
            </w:tcBorders>
            <w:shd w:val="clear" w:color="auto" w:fill="000000"/>
            <w:tcMar>
              <w:top w:w="15" w:type="dxa"/>
              <w:left w:w="80" w:type="dxa"/>
              <w:bottom w:w="0" w:type="dxa"/>
              <w:right w:w="80" w:type="dxa"/>
            </w:tcMar>
            <w:hideMark/>
          </w:tcPr>
          <w:p w14:paraId="0D753B7C" w14:textId="195C10E1" w:rsidR="00BC258F" w:rsidRPr="00DC310B" w:rsidRDefault="00BC258F" w:rsidP="00D81336">
            <w:pPr>
              <w:spacing w:after="0" w:line="276" w:lineRule="auto"/>
              <w:rPr>
                <w:rFonts w:ascii="Times New Roman" w:eastAsia="Times New Roman" w:hAnsi="Times New Roman" w:cs="Times New Roman"/>
                <w:sz w:val="20"/>
                <w:szCs w:val="20"/>
                <w:lang w:eastAsia="en-GB"/>
              </w:rPr>
            </w:pPr>
            <w:r w:rsidRPr="00DC310B">
              <w:rPr>
                <w:rFonts w:ascii="Times New Roman" w:hAnsi="Times New Roman" w:cs="Times New Roman"/>
                <w:b/>
                <w:bCs/>
                <w:sz w:val="20"/>
                <w:szCs w:val="20"/>
              </w:rPr>
              <w:br w:type="page"/>
            </w:r>
            <w:r w:rsidRPr="00DC310B">
              <w:rPr>
                <w:rFonts w:ascii="Times New Roman" w:eastAsia="Times New Roman" w:hAnsi="Times New Roman" w:cs="Times New Roman"/>
                <w:b/>
                <w:bCs/>
                <w:color w:val="FFFFFF" w:themeColor="background1"/>
                <w:kern w:val="24"/>
                <w:sz w:val="20"/>
                <w:szCs w:val="20"/>
                <w:lang w:eastAsia="en-GB"/>
              </w:rPr>
              <w:t> </w:t>
            </w:r>
            <w:r w:rsidR="002909CC">
              <w:rPr>
                <w:rFonts w:ascii="Times New Roman" w:eastAsia="Times New Roman" w:hAnsi="Times New Roman" w:cs="Times New Roman"/>
                <w:b/>
                <w:bCs/>
                <w:color w:val="FFFFFF" w:themeColor="background1"/>
                <w:kern w:val="24"/>
                <w:sz w:val="20"/>
                <w:szCs w:val="20"/>
                <w:lang w:eastAsia="en-GB"/>
              </w:rPr>
              <w:t>Input parameter</w:t>
            </w:r>
          </w:p>
        </w:tc>
        <w:tc>
          <w:tcPr>
            <w:tcW w:w="2410" w:type="dxa"/>
            <w:gridSpan w:val="2"/>
            <w:tcBorders>
              <w:top w:val="single" w:sz="4" w:space="0" w:color="000000"/>
              <w:left w:val="nil"/>
              <w:bottom w:val="single" w:sz="4" w:space="0" w:color="000000"/>
              <w:right w:val="nil"/>
            </w:tcBorders>
            <w:shd w:val="clear" w:color="auto" w:fill="000000"/>
          </w:tcPr>
          <w:p w14:paraId="3E9E5C35" w14:textId="471EE272" w:rsidR="00BC258F" w:rsidRPr="00DC310B" w:rsidRDefault="00BC258F"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b/>
                <w:bCs/>
                <w:color w:val="FFFFFF" w:themeColor="background1"/>
                <w:kern w:val="24"/>
                <w:sz w:val="20"/>
                <w:szCs w:val="20"/>
                <w:lang w:eastAsia="en-GB"/>
              </w:rPr>
              <w:t>Base-case value</w:t>
            </w:r>
          </w:p>
          <w:p w14:paraId="5C44342B" w14:textId="77777777" w:rsidR="00BC258F" w:rsidRPr="00DC310B" w:rsidRDefault="00BC258F" w:rsidP="00D81336">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 </w:t>
            </w:r>
          </w:p>
        </w:tc>
        <w:tc>
          <w:tcPr>
            <w:tcW w:w="1559" w:type="dxa"/>
            <w:tcBorders>
              <w:top w:val="single" w:sz="4" w:space="0" w:color="000000"/>
              <w:left w:val="nil"/>
              <w:bottom w:val="single" w:sz="4" w:space="0" w:color="000000"/>
              <w:right w:val="nil"/>
            </w:tcBorders>
            <w:shd w:val="clear" w:color="auto" w:fill="000000"/>
            <w:tcMar>
              <w:top w:w="15" w:type="dxa"/>
              <w:left w:w="80" w:type="dxa"/>
              <w:bottom w:w="0" w:type="dxa"/>
              <w:right w:w="80" w:type="dxa"/>
            </w:tcMar>
            <w:hideMark/>
          </w:tcPr>
          <w:p w14:paraId="76B4D728" w14:textId="319CC99D" w:rsidR="00BC258F" w:rsidRPr="00DC310B" w:rsidRDefault="00BC258F" w:rsidP="0027185B">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b/>
                <w:bCs/>
                <w:color w:val="FFFFFF" w:themeColor="background1"/>
                <w:kern w:val="24"/>
                <w:sz w:val="20"/>
                <w:szCs w:val="20"/>
                <w:lang w:eastAsia="en-GB"/>
              </w:rPr>
              <w:t>Range</w:t>
            </w:r>
            <w:r w:rsidR="001A566C">
              <w:rPr>
                <w:rFonts w:ascii="Times New Roman" w:eastAsia="Times New Roman" w:hAnsi="Times New Roman" w:cs="Times New Roman"/>
                <w:b/>
                <w:bCs/>
                <w:color w:val="FFFFFF" w:themeColor="background1"/>
                <w:kern w:val="24"/>
                <w:sz w:val="20"/>
                <w:szCs w:val="20"/>
                <w:lang w:eastAsia="en-GB"/>
              </w:rPr>
              <w:t>s</w:t>
            </w:r>
            <w:r>
              <w:rPr>
                <w:rFonts w:ascii="Times New Roman" w:eastAsia="Times New Roman" w:hAnsi="Times New Roman" w:cs="Times New Roman"/>
                <w:b/>
                <w:bCs/>
                <w:color w:val="FFFFFF" w:themeColor="background1"/>
                <w:kern w:val="24"/>
                <w:sz w:val="20"/>
                <w:szCs w:val="20"/>
                <w:lang w:eastAsia="en-GB"/>
              </w:rPr>
              <w:t xml:space="preserve"> </w:t>
            </w:r>
            <w:r w:rsidR="001A566C">
              <w:rPr>
                <w:rFonts w:ascii="Times New Roman" w:eastAsia="Times New Roman" w:hAnsi="Times New Roman" w:cs="Times New Roman"/>
                <w:b/>
                <w:bCs/>
                <w:color w:val="FFFFFF" w:themeColor="background1"/>
                <w:kern w:val="24"/>
                <w:sz w:val="20"/>
                <w:szCs w:val="20"/>
                <w:lang w:eastAsia="en-GB"/>
              </w:rPr>
              <w:t xml:space="preserve">and </w:t>
            </w:r>
            <w:r w:rsidR="00D42FE7">
              <w:rPr>
                <w:rFonts w:ascii="Times New Roman" w:eastAsia="Times New Roman" w:hAnsi="Times New Roman" w:cs="Times New Roman"/>
                <w:b/>
                <w:bCs/>
                <w:color w:val="FFFFFF" w:themeColor="background1"/>
                <w:kern w:val="24"/>
                <w:sz w:val="20"/>
                <w:szCs w:val="20"/>
                <w:lang w:eastAsia="en-GB"/>
              </w:rPr>
              <w:t>probability distribution</w:t>
            </w:r>
            <w:r w:rsidR="0027185B">
              <w:rPr>
                <w:rFonts w:ascii="Times New Roman" w:eastAsia="Times New Roman" w:hAnsi="Times New Roman" w:cs="Times New Roman"/>
                <w:b/>
                <w:bCs/>
                <w:color w:val="FFFFFF" w:themeColor="background1"/>
                <w:kern w:val="24"/>
                <w:sz w:val="20"/>
                <w:szCs w:val="20"/>
                <w:lang w:eastAsia="en-GB"/>
              </w:rPr>
              <w:t>s</w:t>
            </w:r>
          </w:p>
        </w:tc>
        <w:tc>
          <w:tcPr>
            <w:tcW w:w="2410" w:type="dxa"/>
            <w:gridSpan w:val="2"/>
            <w:tcBorders>
              <w:top w:val="single" w:sz="4" w:space="0" w:color="000000"/>
              <w:left w:val="nil"/>
              <w:bottom w:val="single" w:sz="4" w:space="0" w:color="000000"/>
              <w:right w:val="single" w:sz="4" w:space="0" w:color="000000"/>
            </w:tcBorders>
            <w:shd w:val="clear" w:color="auto" w:fill="000000"/>
            <w:tcMar>
              <w:top w:w="15" w:type="dxa"/>
              <w:left w:w="80" w:type="dxa"/>
              <w:bottom w:w="0" w:type="dxa"/>
              <w:right w:w="80" w:type="dxa"/>
            </w:tcMar>
            <w:hideMark/>
          </w:tcPr>
          <w:p w14:paraId="12AF21E7" w14:textId="301ACB84" w:rsidR="00BC258F" w:rsidRPr="00BC258F" w:rsidRDefault="00BC258F" w:rsidP="00D81336">
            <w:pPr>
              <w:spacing w:after="0" w:line="276" w:lineRule="auto"/>
              <w:jc w:val="center"/>
              <w:rPr>
                <w:rFonts w:ascii="Times New Roman" w:eastAsia="Times New Roman" w:hAnsi="Times New Roman" w:cs="Times New Roman"/>
                <w:b/>
                <w:bCs/>
                <w:sz w:val="20"/>
                <w:szCs w:val="20"/>
                <w:lang w:eastAsia="en-GB"/>
              </w:rPr>
            </w:pPr>
            <w:r w:rsidRPr="00BC258F">
              <w:rPr>
                <w:rFonts w:ascii="Times New Roman" w:eastAsia="Times New Roman" w:hAnsi="Times New Roman" w:cs="Times New Roman"/>
                <w:b/>
                <w:bCs/>
                <w:sz w:val="20"/>
                <w:szCs w:val="20"/>
                <w:lang w:eastAsia="en-GB"/>
              </w:rPr>
              <w:t>Reference</w:t>
            </w:r>
          </w:p>
        </w:tc>
      </w:tr>
      <w:tr w:rsidR="00D42FE7" w:rsidRPr="00DC310B" w14:paraId="5A571C71" w14:textId="77777777" w:rsidTr="001A566C">
        <w:trPr>
          <w:trHeight w:val="338"/>
        </w:trPr>
        <w:tc>
          <w:tcPr>
            <w:tcW w:w="1057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80" w:type="dxa"/>
              <w:bottom w:w="0" w:type="dxa"/>
              <w:right w:w="80" w:type="dxa"/>
            </w:tcMar>
            <w:hideMark/>
          </w:tcPr>
          <w:p w14:paraId="4DAF54DA" w14:textId="592139F9" w:rsidR="00D42FE7" w:rsidRPr="00DC310B" w:rsidRDefault="00D42FE7" w:rsidP="00D42FE7">
            <w:pPr>
              <w:spacing w:after="0" w:line="276" w:lineRule="auto"/>
              <w:rPr>
                <w:rFonts w:ascii="Times New Roman" w:eastAsia="Times New Roman" w:hAnsi="Times New Roman" w:cs="Times New Roman"/>
                <w:sz w:val="20"/>
                <w:szCs w:val="20"/>
                <w:lang w:eastAsia="en-GB"/>
              </w:rPr>
            </w:pPr>
            <w:r w:rsidRPr="00603F85">
              <w:rPr>
                <w:rFonts w:ascii="Times New Roman" w:eastAsia="Times New Roman" w:hAnsi="Times New Roman" w:cs="Times New Roman"/>
                <w:b/>
                <w:bCs/>
                <w:color w:val="000000" w:themeColor="text1"/>
                <w:kern w:val="24"/>
                <w:sz w:val="20"/>
                <w:szCs w:val="20"/>
                <w:lang w:eastAsia="en-GB"/>
              </w:rPr>
              <w:t>I</w:t>
            </w:r>
            <w:r>
              <w:rPr>
                <w:rFonts w:ascii="Times New Roman" w:eastAsia="Times New Roman" w:hAnsi="Times New Roman" w:cs="Times New Roman"/>
                <w:b/>
                <w:bCs/>
                <w:i/>
                <w:iCs/>
                <w:color w:val="000000" w:themeColor="text1"/>
                <w:kern w:val="24"/>
                <w:sz w:val="20"/>
                <w:szCs w:val="20"/>
                <w:lang w:eastAsia="en-GB"/>
              </w:rPr>
              <w:t xml:space="preserve"> Transition probabilities</w:t>
            </w:r>
            <w:r w:rsidRPr="00DC310B">
              <w:rPr>
                <w:rFonts w:ascii="Times New Roman" w:eastAsia="Times New Roman" w:hAnsi="Times New Roman" w:cs="Times New Roman"/>
                <w:b/>
                <w:bCs/>
                <w:color w:val="000000" w:themeColor="text1"/>
                <w:kern w:val="24"/>
                <w:sz w:val="20"/>
                <w:szCs w:val="20"/>
                <w:lang w:eastAsia="en-GB"/>
              </w:rPr>
              <w:t> </w:t>
            </w:r>
          </w:p>
        </w:tc>
      </w:tr>
      <w:tr w:rsidR="001A566C" w:rsidRPr="00DC310B" w14:paraId="1725B61C"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5AEAEE72" w14:textId="48F19A4B" w:rsidR="00BC258F" w:rsidRPr="00DC310B" w:rsidRDefault="00EC46B4" w:rsidP="00D81336">
            <w:pPr>
              <w:spacing w:after="0" w:line="276" w:lineRule="auto"/>
              <w:rPr>
                <w:rFonts w:ascii="Times New Roman" w:eastAsia="Times New Roman" w:hAnsi="Times New Roman" w:cs="Times New Roman"/>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D42FE7">
              <w:rPr>
                <w:rFonts w:ascii="Times New Roman" w:eastAsia="Times New Roman" w:hAnsi="Times New Roman" w:cs="Times New Roman"/>
                <w:b/>
                <w:bCs/>
                <w:color w:val="000000" w:themeColor="text1"/>
                <w:kern w:val="24"/>
                <w:sz w:val="20"/>
                <w:szCs w:val="20"/>
                <w:lang w:eastAsia="en-GB"/>
              </w:rPr>
              <w:t>M</w:t>
            </w:r>
            <w:r w:rsidR="00B9197F">
              <w:rPr>
                <w:rFonts w:ascii="Times New Roman" w:eastAsia="Times New Roman" w:hAnsi="Times New Roman" w:cs="Times New Roman"/>
                <w:b/>
                <w:bCs/>
                <w:color w:val="000000" w:themeColor="text1"/>
                <w:kern w:val="24"/>
                <w:sz w:val="20"/>
                <w:szCs w:val="20"/>
                <w:lang w:eastAsia="en-GB"/>
              </w:rPr>
              <w:t>L</w:t>
            </w:r>
            <w:r w:rsidR="00D42FE7">
              <w:rPr>
                <w:rFonts w:ascii="Times New Roman" w:eastAsia="Times New Roman" w:hAnsi="Times New Roman" w:cs="Times New Roman"/>
                <w:b/>
                <w:bCs/>
                <w:color w:val="000000" w:themeColor="text1"/>
                <w:kern w:val="24"/>
                <w:sz w:val="20"/>
                <w:szCs w:val="20"/>
                <w:lang w:eastAsia="en-GB"/>
              </w:rPr>
              <w:t xml:space="preserve">D to SLD </w:t>
            </w:r>
          </w:p>
        </w:tc>
        <w:tc>
          <w:tcPr>
            <w:tcW w:w="2410" w:type="dxa"/>
            <w:gridSpan w:val="2"/>
            <w:tcBorders>
              <w:top w:val="single" w:sz="4" w:space="0" w:color="000000"/>
              <w:left w:val="nil"/>
              <w:bottom w:val="single" w:sz="4" w:space="0" w:color="000000"/>
              <w:right w:val="nil"/>
            </w:tcBorders>
          </w:tcPr>
          <w:p w14:paraId="01CA6BA0" w14:textId="134A61C1" w:rsidR="00BC258F" w:rsidRPr="00DC310B" w:rsidRDefault="00D42FE7"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0.06-0.17</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D8F954B" w14:textId="3FD0B8CA" w:rsidR="00BC258F" w:rsidRPr="00DC310B" w:rsidRDefault="00BC258F" w:rsidP="00D81336">
            <w:pPr>
              <w:spacing w:after="0" w:line="276" w:lineRule="auto"/>
              <w:jc w:val="center"/>
              <w:rPr>
                <w:rFonts w:ascii="Times New Roman" w:eastAsia="Times New Roman" w:hAnsi="Times New Roman" w:cs="Times New Roman"/>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85F329F" w14:textId="64AFF71C" w:rsidR="00BC258F" w:rsidRPr="00DC310B" w:rsidRDefault="00D42FE7"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Tanajewski, et al. </w:t>
            </w:r>
          </w:p>
        </w:tc>
      </w:tr>
      <w:tr w:rsidR="001A566C" w:rsidRPr="00DC310B" w14:paraId="4FD6D365"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1CC81A6E" w14:textId="0958DE51" w:rsidR="00BC258F" w:rsidRPr="00DC310B" w:rsidRDefault="00EC46B4" w:rsidP="00D81336">
            <w:pPr>
              <w:spacing w:after="0" w:line="276" w:lineRule="auto"/>
              <w:rPr>
                <w:rFonts w:ascii="Times New Roman" w:eastAsia="Times New Roman" w:hAnsi="Times New Roman" w:cs="Times New Roman"/>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D42FE7">
              <w:rPr>
                <w:rFonts w:ascii="Times New Roman" w:eastAsia="Times New Roman" w:hAnsi="Times New Roman" w:cs="Times New Roman"/>
                <w:b/>
                <w:bCs/>
                <w:color w:val="000000" w:themeColor="text1"/>
                <w:kern w:val="24"/>
                <w:sz w:val="20"/>
                <w:szCs w:val="20"/>
                <w:lang w:eastAsia="en-GB"/>
              </w:rPr>
              <w:t>SLD to CC</w:t>
            </w:r>
          </w:p>
        </w:tc>
        <w:tc>
          <w:tcPr>
            <w:tcW w:w="2410" w:type="dxa"/>
            <w:gridSpan w:val="2"/>
            <w:tcBorders>
              <w:top w:val="single" w:sz="4" w:space="0" w:color="000000"/>
              <w:left w:val="nil"/>
              <w:bottom w:val="single" w:sz="4" w:space="0" w:color="000000"/>
              <w:right w:val="nil"/>
            </w:tcBorders>
          </w:tcPr>
          <w:p w14:paraId="43AAA1A9" w14:textId="3D0A392D" w:rsidR="00BC258F" w:rsidRPr="00DC310B" w:rsidRDefault="00D42FE7"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0.06-0.17</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408B6FA" w14:textId="3E22DC76" w:rsidR="00BC258F" w:rsidRPr="00DC310B" w:rsidRDefault="002909CC" w:rsidP="00D42FE7">
            <w:pPr>
              <w:spacing w:after="0" w:line="276"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  </w:t>
            </w:r>
            <w:r w:rsidRPr="002909CC">
              <w:rPr>
                <w:rFonts w:ascii="Times New Roman" w:eastAsia="Times New Roman" w:hAnsi="Times New Roman" w:cs="Times New Roman"/>
                <w:sz w:val="20"/>
                <w:szCs w:val="20"/>
                <w:lang w:eastAsia="en-GB"/>
              </w:rPr>
              <w:t>Dirichlet and Beta</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D603B7B" w14:textId="2C648ABF" w:rsidR="00BC258F" w:rsidRPr="00DC310B" w:rsidRDefault="00D42FE7"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1A566C" w:rsidRPr="00DC310B" w14:paraId="5BDDE725"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7F78B13D" w14:textId="0FF53E37" w:rsidR="00BC258F" w:rsidRPr="00DC310B" w:rsidRDefault="00EC46B4" w:rsidP="00D81336">
            <w:pPr>
              <w:spacing w:after="0" w:line="276" w:lineRule="auto"/>
              <w:rPr>
                <w:rFonts w:ascii="Times New Roman" w:eastAsia="Times New Roman" w:hAnsi="Times New Roman" w:cs="Times New Roman"/>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16694A">
              <w:rPr>
                <w:rFonts w:ascii="Times New Roman" w:eastAsia="Times New Roman" w:hAnsi="Times New Roman" w:cs="Times New Roman"/>
                <w:b/>
                <w:bCs/>
                <w:color w:val="000000" w:themeColor="text1"/>
                <w:kern w:val="24"/>
                <w:sz w:val="20"/>
                <w:szCs w:val="20"/>
                <w:lang w:eastAsia="en-GB"/>
              </w:rPr>
              <w:t>CC to DC</w:t>
            </w:r>
          </w:p>
        </w:tc>
        <w:tc>
          <w:tcPr>
            <w:tcW w:w="2410" w:type="dxa"/>
            <w:gridSpan w:val="2"/>
            <w:tcBorders>
              <w:top w:val="single" w:sz="4" w:space="0" w:color="000000"/>
              <w:left w:val="nil"/>
              <w:bottom w:val="single" w:sz="4" w:space="0" w:color="000000"/>
              <w:right w:val="nil"/>
            </w:tcBorders>
          </w:tcPr>
          <w:p w14:paraId="54347269" w14:textId="6D4906DF" w:rsidR="00BC258F" w:rsidRPr="00DC310B" w:rsidRDefault="0016694A"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0.0735</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7B160CB8" w14:textId="5A705E3A" w:rsidR="00BC258F" w:rsidRPr="00DC310B" w:rsidRDefault="002909CC" w:rsidP="00D81336">
            <w:pPr>
              <w:spacing w:after="0" w:line="276" w:lineRule="auto"/>
              <w:jc w:val="center"/>
              <w:rPr>
                <w:rFonts w:ascii="Times New Roman" w:eastAsia="Times New Roman" w:hAnsi="Times New Roman" w:cs="Times New Roman"/>
                <w:sz w:val="20"/>
                <w:szCs w:val="20"/>
                <w:lang w:eastAsia="en-GB"/>
              </w:rPr>
            </w:pPr>
            <w:r w:rsidRPr="002909CC">
              <w:rPr>
                <w:rFonts w:ascii="Times New Roman" w:eastAsia="Times New Roman" w:hAnsi="Times New Roman" w:cs="Times New Roman"/>
                <w:sz w:val="20"/>
                <w:szCs w:val="20"/>
                <w:lang w:eastAsia="en-GB"/>
              </w:rPr>
              <w:t>Dirichlet and Beta</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7F2E23C" w14:textId="6FE3B3EA" w:rsidR="00BC258F" w:rsidRPr="00DC310B" w:rsidRDefault="0016694A"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1A566C" w:rsidRPr="00DC310B" w14:paraId="5D6F0FC4"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6AF95DFD" w14:textId="2C7ACC89" w:rsidR="00BC258F" w:rsidRPr="00DC310B" w:rsidRDefault="00EC46B4" w:rsidP="00D81336">
            <w:pPr>
              <w:spacing w:after="0" w:line="276" w:lineRule="auto"/>
              <w:rPr>
                <w:rFonts w:ascii="Times New Roman" w:eastAsia="Times New Roman" w:hAnsi="Times New Roman" w:cs="Times New Roman"/>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16694A">
              <w:rPr>
                <w:rFonts w:ascii="Times New Roman" w:eastAsia="Times New Roman" w:hAnsi="Times New Roman" w:cs="Times New Roman"/>
                <w:b/>
                <w:bCs/>
                <w:color w:val="000000" w:themeColor="text1"/>
                <w:kern w:val="24"/>
                <w:sz w:val="20"/>
                <w:szCs w:val="20"/>
                <w:lang w:eastAsia="en-GB"/>
              </w:rPr>
              <w:t>CC to HCC</w:t>
            </w:r>
          </w:p>
        </w:tc>
        <w:tc>
          <w:tcPr>
            <w:tcW w:w="2410" w:type="dxa"/>
            <w:gridSpan w:val="2"/>
            <w:tcBorders>
              <w:top w:val="single" w:sz="4" w:space="0" w:color="000000"/>
              <w:left w:val="nil"/>
              <w:bottom w:val="single" w:sz="4" w:space="0" w:color="000000"/>
              <w:right w:val="nil"/>
            </w:tcBorders>
          </w:tcPr>
          <w:p w14:paraId="7B97B428" w14:textId="38B6AF73" w:rsidR="00BC258F" w:rsidRPr="00DC310B" w:rsidRDefault="0016694A"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0.03</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5E76F7A" w14:textId="23DBBC3A" w:rsidR="00BC258F" w:rsidRPr="002909CC" w:rsidRDefault="002909CC" w:rsidP="00D81336">
            <w:pPr>
              <w:spacing w:after="0" w:line="276" w:lineRule="auto"/>
              <w:jc w:val="center"/>
              <w:rPr>
                <w:rFonts w:ascii="Times New Roman" w:eastAsia="Times New Roman" w:hAnsi="Times New Roman" w:cs="Times New Roman"/>
                <w:b/>
                <w:bCs/>
                <w:sz w:val="20"/>
                <w:szCs w:val="20"/>
                <w:lang w:eastAsia="en-GB"/>
              </w:rPr>
            </w:pPr>
            <w:r w:rsidRPr="002909CC">
              <w:rPr>
                <w:rFonts w:ascii="Times New Roman" w:eastAsia="Times New Roman" w:hAnsi="Times New Roman" w:cs="Times New Roman"/>
                <w:sz w:val="20"/>
                <w:szCs w:val="20"/>
                <w:lang w:eastAsia="en-GB"/>
              </w:rPr>
              <w:t>Dirichlet and Beta</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AAC4210" w14:textId="58083F6B" w:rsidR="00BC258F" w:rsidRPr="00DC310B" w:rsidRDefault="0016694A"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1A566C" w:rsidRPr="00DC310B" w14:paraId="0AE0DFEA"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7195E82" w14:textId="2DBE9E6E" w:rsidR="00BC258F" w:rsidRDefault="00BC258F" w:rsidP="00D81336">
            <w:pPr>
              <w:spacing w:after="0" w:line="276" w:lineRule="auto"/>
              <w:rPr>
                <w:rFonts w:ascii="Times New Roman" w:hAnsi="Times New Roman" w:cs="Times New Roman"/>
                <w:b/>
                <w:bCs/>
                <w:sz w:val="20"/>
                <w:szCs w:val="20"/>
              </w:rPr>
            </w:pPr>
            <w:r w:rsidRPr="00DC310B">
              <w:rPr>
                <w:rFonts w:ascii="Times New Roman" w:hAnsi="Times New Roman" w:cs="Times New Roman"/>
                <w:b/>
                <w:bCs/>
                <w:sz w:val="20"/>
                <w:szCs w:val="20"/>
              </w:rPr>
              <w:br w:type="page"/>
            </w:r>
            <w:r w:rsidR="00EC46B4">
              <w:rPr>
                <w:rFonts w:ascii="Times New Roman" w:hAnsi="Times New Roman" w:cs="Times New Roman"/>
                <w:b/>
                <w:bCs/>
                <w:sz w:val="20"/>
                <w:szCs w:val="20"/>
              </w:rPr>
              <w:t xml:space="preserve">   DC to HCC</w:t>
            </w:r>
          </w:p>
          <w:p w14:paraId="0105EB4A" w14:textId="4B8AAA20" w:rsidR="00EC46B4" w:rsidRDefault="00EC46B4"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&lt;70 years </w:t>
            </w:r>
          </w:p>
          <w:p w14:paraId="08BCB5A3" w14:textId="5E76E0C1" w:rsidR="00EC46B4" w:rsidRPr="00DC310B" w:rsidRDefault="00EC46B4"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≥70 years</w:t>
            </w:r>
          </w:p>
        </w:tc>
        <w:tc>
          <w:tcPr>
            <w:tcW w:w="2410" w:type="dxa"/>
            <w:gridSpan w:val="2"/>
            <w:tcBorders>
              <w:top w:val="single" w:sz="4" w:space="0" w:color="000000"/>
              <w:left w:val="nil"/>
              <w:bottom w:val="single" w:sz="4" w:space="0" w:color="000000"/>
              <w:right w:val="nil"/>
            </w:tcBorders>
          </w:tcPr>
          <w:p w14:paraId="4F4A1711"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55389067" w14:textId="77777777" w:rsidR="00BC258F"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0.05</w:t>
            </w:r>
          </w:p>
          <w:p w14:paraId="4A90E31D" w14:textId="5E9BDBB2" w:rsidR="00EC46B4"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0.00</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365B284" w14:textId="1D5C84A4" w:rsidR="00BC258F" w:rsidRPr="00DC310B" w:rsidRDefault="002909C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sidRPr="002909CC">
              <w:rPr>
                <w:rFonts w:ascii="Times New Roman" w:eastAsia="Times New Roman" w:hAnsi="Times New Roman" w:cs="Times New Roman"/>
                <w:sz w:val="20"/>
                <w:szCs w:val="20"/>
                <w:lang w:eastAsia="en-GB"/>
              </w:rPr>
              <w:t>Dirichlet and Beta</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F7E49C4" w14:textId="22E99AA5" w:rsidR="00BC258F"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sz w:val="20"/>
                <w:szCs w:val="20"/>
                <w:lang w:eastAsia="en-GB"/>
              </w:rPr>
              <w:t>Tanajewski, et al.</w:t>
            </w:r>
          </w:p>
        </w:tc>
      </w:tr>
      <w:tr w:rsidR="001A566C" w:rsidRPr="00DC310B" w14:paraId="344A9BCB"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7EC91C7" w14:textId="316BFE99" w:rsidR="00BC258F" w:rsidRDefault="00EC46B4"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 xml:space="preserve">   HCC to LT</w:t>
            </w:r>
          </w:p>
          <w:p w14:paraId="5CA6D534" w14:textId="48367351"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&lt;65 years </w:t>
            </w:r>
          </w:p>
          <w:p w14:paraId="6FFAC336" w14:textId="2A9A3894" w:rsidR="00EC46B4" w:rsidRPr="00DC310B"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≥65 years</w:t>
            </w:r>
          </w:p>
        </w:tc>
        <w:tc>
          <w:tcPr>
            <w:tcW w:w="2410" w:type="dxa"/>
            <w:gridSpan w:val="2"/>
            <w:tcBorders>
              <w:top w:val="single" w:sz="4" w:space="0" w:color="000000"/>
              <w:left w:val="nil"/>
              <w:bottom w:val="single" w:sz="4" w:space="0" w:color="000000"/>
              <w:right w:val="nil"/>
            </w:tcBorders>
          </w:tcPr>
          <w:p w14:paraId="1FD303AF" w14:textId="77777777" w:rsidR="00BC258F"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11B16341"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0.04</w:t>
            </w:r>
          </w:p>
          <w:p w14:paraId="021FD918" w14:textId="5DE723D4" w:rsidR="00EC46B4"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0.00</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AD8258B" w14:textId="0756625F"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1250556" w14:textId="2EE1ED1A" w:rsidR="00BC258F"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sz w:val="20"/>
                <w:szCs w:val="20"/>
                <w:lang w:eastAsia="en-GB"/>
              </w:rPr>
              <w:t>Tanajewski, et al.</w:t>
            </w:r>
          </w:p>
        </w:tc>
      </w:tr>
      <w:tr w:rsidR="001A566C" w:rsidRPr="00DC310B" w14:paraId="3C5A6D10"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91FFFB6" w14:textId="77777777" w:rsidR="00BC258F" w:rsidRDefault="00EC46B4"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 xml:space="preserve">   All-cause mortality</w:t>
            </w:r>
            <w:r>
              <w:rPr>
                <w:rFonts w:ascii="Times New Roman" w:hAnsi="Times New Roman" w:cs="Times New Roman"/>
                <w:b/>
                <w:bCs/>
                <w:sz w:val="20"/>
                <w:szCs w:val="20"/>
                <w:vertAlign w:val="superscript"/>
              </w:rPr>
              <w:t>1</w:t>
            </w:r>
            <w:r>
              <w:rPr>
                <w:rFonts w:ascii="Times New Roman" w:hAnsi="Times New Roman" w:cs="Times New Roman"/>
                <w:b/>
                <w:bCs/>
                <w:sz w:val="20"/>
                <w:szCs w:val="20"/>
              </w:rPr>
              <w:t xml:space="preserve"> </w:t>
            </w:r>
          </w:p>
          <w:p w14:paraId="46F09D05" w14:textId="23D18631"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ML</w:t>
            </w:r>
            <w:r w:rsidRPr="00EC46B4">
              <w:rPr>
                <w:rFonts w:ascii="Times New Roman" w:eastAsia="Times New Roman" w:hAnsi="Times New Roman" w:cs="Times New Roman"/>
                <w:b/>
                <w:bCs/>
                <w:color w:val="000000" w:themeColor="text1"/>
                <w:kern w:val="24"/>
                <w:sz w:val="20"/>
                <w:szCs w:val="20"/>
                <w:lang w:eastAsia="en-GB"/>
              </w:rPr>
              <w:t xml:space="preserve">D </w:t>
            </w:r>
            <w:r>
              <w:rPr>
                <w:rFonts w:ascii="Times New Roman" w:eastAsia="Times New Roman" w:hAnsi="Times New Roman" w:cs="Times New Roman"/>
                <w:b/>
                <w:bCs/>
                <w:color w:val="000000" w:themeColor="text1"/>
                <w:kern w:val="24"/>
                <w:sz w:val="20"/>
                <w:szCs w:val="20"/>
                <w:lang w:eastAsia="en-GB"/>
              </w:rPr>
              <w:t>to death</w:t>
            </w:r>
          </w:p>
          <w:p w14:paraId="49F59C06" w14:textId="3565AB88"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SLD</w:t>
            </w:r>
            <w:r w:rsidRPr="00EC46B4">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to death</w:t>
            </w:r>
          </w:p>
          <w:p w14:paraId="6E6F72D6" w14:textId="5968C425"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CC</w:t>
            </w:r>
            <w:r w:rsidRPr="00EC46B4">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to death</w:t>
            </w:r>
          </w:p>
          <w:p w14:paraId="449561B8" w14:textId="21AF1A10"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DC</w:t>
            </w:r>
            <w:r w:rsidRPr="00EC46B4">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to death</w:t>
            </w:r>
          </w:p>
          <w:p w14:paraId="31D2B1ED" w14:textId="470545AB" w:rsidR="00EC46B4"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HCC</w:t>
            </w:r>
            <w:r w:rsidRPr="00EC46B4">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to death</w:t>
            </w:r>
          </w:p>
          <w:p w14:paraId="2D4795C9" w14:textId="07563E2D" w:rsidR="00EC46B4" w:rsidRPr="00DC310B" w:rsidRDefault="00EC46B4" w:rsidP="00EC46B4">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w:t>
            </w:r>
            <w:r w:rsidRPr="00EC46B4">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to death</w:t>
            </w:r>
          </w:p>
        </w:tc>
        <w:tc>
          <w:tcPr>
            <w:tcW w:w="2410" w:type="dxa"/>
            <w:gridSpan w:val="2"/>
            <w:tcBorders>
              <w:top w:val="single" w:sz="4" w:space="0" w:color="000000"/>
              <w:left w:val="nil"/>
              <w:bottom w:val="single" w:sz="4" w:space="0" w:color="000000"/>
              <w:right w:val="nil"/>
            </w:tcBorders>
          </w:tcPr>
          <w:p w14:paraId="04B5C8DF" w14:textId="77777777" w:rsidR="00BC258F"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461456B0"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0.019</w:t>
            </w:r>
          </w:p>
          <w:p w14:paraId="2268C072"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0.019</w:t>
            </w:r>
          </w:p>
          <w:p w14:paraId="7BE507FD"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0.0705</w:t>
            </w:r>
          </w:p>
          <w:p w14:paraId="7A38D46C"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0.2275</w:t>
            </w:r>
          </w:p>
          <w:p w14:paraId="34742619" w14:textId="77777777" w:rsidR="00EC46B4"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0.133-0.53</w:t>
            </w:r>
          </w:p>
          <w:p w14:paraId="2E4A0E19" w14:textId="4AD8F3C6" w:rsidR="00EC46B4"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0.029-0.166</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A0B92E5" w14:textId="01594F97" w:rsidR="00BC258F" w:rsidRPr="00DC310B" w:rsidRDefault="002909C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sidRPr="002909CC">
              <w:rPr>
                <w:rFonts w:ascii="Times New Roman" w:eastAsia="Times New Roman" w:hAnsi="Times New Roman" w:cs="Times New Roman"/>
                <w:sz w:val="20"/>
                <w:szCs w:val="20"/>
                <w:lang w:eastAsia="en-GB"/>
              </w:rPr>
              <w:t>Dirichlet and Beta</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90F55C6" w14:textId="47FD555C" w:rsidR="00BC258F" w:rsidRPr="00DC310B" w:rsidRDefault="00EC46B4"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 xml:space="preserve">Srivastava, et al. </w:t>
            </w:r>
          </w:p>
        </w:tc>
      </w:tr>
      <w:tr w:rsidR="001A566C" w:rsidRPr="00DC310B" w14:paraId="2F40236B"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DE52963" w14:textId="77777777" w:rsidR="001A566C" w:rsidRDefault="00EC46B4"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 xml:space="preserve">Risk ratio </w:t>
            </w:r>
            <w:r w:rsidR="001A566C">
              <w:rPr>
                <w:rFonts w:ascii="Times New Roman" w:hAnsi="Times New Roman" w:cs="Times New Roman"/>
                <w:b/>
                <w:bCs/>
                <w:sz w:val="20"/>
                <w:szCs w:val="20"/>
              </w:rPr>
              <w:t>for diagnosed versus undiagnosed</w:t>
            </w:r>
          </w:p>
          <w:p w14:paraId="21426A69" w14:textId="11C118C2" w:rsidR="00BC258F" w:rsidRDefault="001A566C"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00B9197F">
              <w:rPr>
                <w:rFonts w:ascii="Times New Roman" w:hAnsi="Times New Roman" w:cs="Times New Roman"/>
                <w:b/>
                <w:bCs/>
                <w:sz w:val="20"/>
                <w:szCs w:val="20"/>
              </w:rPr>
              <w:t>ML</w:t>
            </w:r>
            <w:r>
              <w:rPr>
                <w:rFonts w:ascii="Times New Roman" w:hAnsi="Times New Roman" w:cs="Times New Roman"/>
                <w:b/>
                <w:bCs/>
                <w:sz w:val="20"/>
                <w:szCs w:val="20"/>
              </w:rPr>
              <w:t>D and SLD</w:t>
            </w:r>
          </w:p>
          <w:p w14:paraId="7416DA5F" w14:textId="1DC51F39" w:rsidR="001A566C" w:rsidRPr="00DC310B" w:rsidRDefault="001A566C"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 xml:space="preserve">      CC</w:t>
            </w:r>
          </w:p>
        </w:tc>
        <w:tc>
          <w:tcPr>
            <w:tcW w:w="2410" w:type="dxa"/>
            <w:gridSpan w:val="2"/>
            <w:tcBorders>
              <w:top w:val="single" w:sz="4" w:space="0" w:color="000000"/>
              <w:left w:val="nil"/>
              <w:bottom w:val="single" w:sz="4" w:space="0" w:color="000000"/>
              <w:right w:val="nil"/>
            </w:tcBorders>
          </w:tcPr>
          <w:p w14:paraId="07B4BA68" w14:textId="77777777" w:rsidR="00BC258F" w:rsidRDefault="00BC258F" w:rsidP="00D81336">
            <w:pPr>
              <w:spacing w:after="0" w:line="276" w:lineRule="auto"/>
              <w:jc w:val="center"/>
              <w:rPr>
                <w:rFonts w:ascii="Times New Roman" w:hAnsi="Times New Roman" w:cs="Times New Roman"/>
                <w:sz w:val="20"/>
                <w:szCs w:val="20"/>
              </w:rPr>
            </w:pPr>
          </w:p>
          <w:p w14:paraId="348BB1AC" w14:textId="77777777" w:rsidR="001A566C" w:rsidRDefault="001A566C" w:rsidP="002909CC">
            <w:pPr>
              <w:spacing w:after="0" w:line="276" w:lineRule="auto"/>
              <w:jc w:val="center"/>
              <w:rPr>
                <w:rFonts w:ascii="Times New Roman" w:hAnsi="Times New Roman" w:cs="Times New Roman"/>
                <w:sz w:val="20"/>
                <w:szCs w:val="20"/>
              </w:rPr>
            </w:pPr>
            <w:r>
              <w:rPr>
                <w:rFonts w:ascii="Times New Roman" w:hAnsi="Times New Roman" w:cs="Times New Roman"/>
                <w:sz w:val="20"/>
                <w:szCs w:val="20"/>
              </w:rPr>
              <w:t>0.63</w:t>
            </w:r>
          </w:p>
          <w:p w14:paraId="2BC46D5E" w14:textId="560FF782" w:rsidR="001A566C" w:rsidRPr="00DC310B" w:rsidRDefault="001A566C" w:rsidP="00D81336">
            <w:pPr>
              <w:spacing w:after="0" w:line="276" w:lineRule="auto"/>
              <w:jc w:val="center"/>
              <w:rPr>
                <w:rFonts w:ascii="Times New Roman" w:hAnsi="Times New Roman" w:cs="Times New Roman"/>
                <w:sz w:val="20"/>
                <w:szCs w:val="20"/>
              </w:rPr>
            </w:pPr>
            <w:r>
              <w:rPr>
                <w:rFonts w:ascii="Times New Roman" w:hAnsi="Times New Roman" w:cs="Times New Roman"/>
                <w:sz w:val="20"/>
                <w:szCs w:val="20"/>
              </w:rPr>
              <w:t>0.67</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F3C1456" w14:textId="77777777" w:rsidR="00BC258F" w:rsidRDefault="006258A1" w:rsidP="00D81336">
            <w:pPr>
              <w:spacing w:after="0" w:line="276" w:lineRule="auto"/>
              <w:jc w:val="center"/>
              <w:rPr>
                <w:rFonts w:ascii="Times New Roman" w:hAnsi="Times New Roman" w:cs="Times New Roman"/>
                <w:sz w:val="20"/>
                <w:szCs w:val="20"/>
              </w:rPr>
            </w:pPr>
            <w:r>
              <w:rPr>
                <w:rFonts w:ascii="Times New Roman" w:hAnsi="Times New Roman" w:cs="Times New Roman"/>
                <w:sz w:val="20"/>
                <w:szCs w:val="20"/>
              </w:rPr>
              <w:t>Log-normal</w:t>
            </w:r>
          </w:p>
          <w:p w14:paraId="3F1579B6" w14:textId="77777777" w:rsidR="006258A1" w:rsidRDefault="006258A1" w:rsidP="00D81336">
            <w:pPr>
              <w:spacing w:after="0" w:line="276" w:lineRule="auto"/>
              <w:jc w:val="center"/>
              <w:rPr>
                <w:rFonts w:ascii="Times New Roman" w:hAnsi="Times New Roman" w:cs="Times New Roman"/>
                <w:sz w:val="20"/>
                <w:szCs w:val="20"/>
              </w:rPr>
            </w:pPr>
            <w:r w:rsidRPr="006258A1">
              <w:rPr>
                <w:rFonts w:ascii="Times New Roman" w:hAnsi="Times New Roman" w:cs="Times New Roman"/>
                <w:sz w:val="20"/>
                <w:szCs w:val="20"/>
              </w:rPr>
              <w:t>95% CI</w:t>
            </w:r>
            <w:r>
              <w:rPr>
                <w:rFonts w:ascii="Times New Roman" w:hAnsi="Times New Roman" w:cs="Times New Roman"/>
                <w:sz w:val="20"/>
                <w:szCs w:val="20"/>
              </w:rPr>
              <w:t>:</w:t>
            </w:r>
            <w:r w:rsidRPr="006258A1">
              <w:rPr>
                <w:rFonts w:ascii="Times New Roman" w:hAnsi="Times New Roman" w:cs="Times New Roman"/>
                <w:sz w:val="20"/>
                <w:szCs w:val="20"/>
              </w:rPr>
              <w:t xml:space="preserve"> 0.06</w:t>
            </w:r>
            <w:r>
              <w:rPr>
                <w:rFonts w:ascii="Times New Roman" w:hAnsi="Times New Roman" w:cs="Times New Roman"/>
                <w:sz w:val="20"/>
                <w:szCs w:val="20"/>
              </w:rPr>
              <w:t>-</w:t>
            </w:r>
            <w:r w:rsidRPr="006258A1">
              <w:rPr>
                <w:rFonts w:ascii="Times New Roman" w:hAnsi="Times New Roman" w:cs="Times New Roman"/>
                <w:sz w:val="20"/>
                <w:szCs w:val="20"/>
              </w:rPr>
              <w:t>6.45</w:t>
            </w:r>
          </w:p>
          <w:p w14:paraId="29A4768F" w14:textId="1FC00BCB" w:rsidR="006258A1" w:rsidRPr="00DC310B" w:rsidRDefault="006258A1" w:rsidP="00D81336">
            <w:pPr>
              <w:spacing w:after="0" w:line="276" w:lineRule="auto"/>
              <w:jc w:val="center"/>
              <w:rPr>
                <w:rFonts w:ascii="Times New Roman" w:hAnsi="Times New Roman" w:cs="Times New Roman"/>
                <w:sz w:val="20"/>
                <w:szCs w:val="20"/>
              </w:rPr>
            </w:pPr>
            <w:r w:rsidRPr="006258A1">
              <w:rPr>
                <w:rFonts w:ascii="Times New Roman" w:hAnsi="Times New Roman" w:cs="Times New Roman"/>
                <w:sz w:val="20"/>
                <w:szCs w:val="20"/>
              </w:rPr>
              <w:t>95% CI</w:t>
            </w:r>
            <w:r>
              <w:rPr>
                <w:rFonts w:ascii="Times New Roman" w:hAnsi="Times New Roman" w:cs="Times New Roman"/>
                <w:sz w:val="20"/>
                <w:szCs w:val="20"/>
              </w:rPr>
              <w:t xml:space="preserve">: </w:t>
            </w:r>
            <w:r w:rsidRPr="006258A1">
              <w:rPr>
                <w:rFonts w:ascii="Times New Roman" w:hAnsi="Times New Roman" w:cs="Times New Roman"/>
                <w:sz w:val="20"/>
                <w:szCs w:val="20"/>
              </w:rPr>
              <w:t>0.21</w:t>
            </w:r>
            <w:r>
              <w:rPr>
                <w:rFonts w:ascii="Times New Roman" w:hAnsi="Times New Roman" w:cs="Times New Roman"/>
                <w:sz w:val="20"/>
                <w:szCs w:val="20"/>
              </w:rPr>
              <w:t>-</w:t>
            </w:r>
            <w:r w:rsidRPr="006258A1">
              <w:rPr>
                <w:rFonts w:ascii="Times New Roman" w:hAnsi="Times New Roman" w:cs="Times New Roman"/>
                <w:sz w:val="20"/>
                <w:szCs w:val="20"/>
              </w:rPr>
              <w:t>2.07</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25650366" w14:textId="075A2485" w:rsidR="00BC258F" w:rsidRPr="00DC310B" w:rsidRDefault="001A566C" w:rsidP="00D81336">
            <w:pPr>
              <w:spacing w:after="0" w:line="276" w:lineRule="auto"/>
              <w:jc w:val="center"/>
              <w:rPr>
                <w:rFonts w:ascii="Times New Roman" w:hAnsi="Times New Roman" w:cs="Times New Roman"/>
                <w:sz w:val="20"/>
                <w:szCs w:val="20"/>
              </w:rPr>
            </w:pPr>
            <w:r>
              <w:rPr>
                <w:rFonts w:ascii="Times New Roman" w:eastAsia="Times New Roman" w:hAnsi="Times New Roman" w:cs="Times New Roman"/>
                <w:sz w:val="20"/>
                <w:szCs w:val="20"/>
                <w:lang w:eastAsia="en-GB"/>
              </w:rPr>
              <w:t>Tanajewski, et al.</w:t>
            </w:r>
          </w:p>
        </w:tc>
      </w:tr>
      <w:tr w:rsidR="006258A1" w:rsidRPr="00DC310B" w14:paraId="684919DC" w14:textId="77777777" w:rsidTr="006258A1">
        <w:trPr>
          <w:trHeight w:val="338"/>
        </w:trPr>
        <w:tc>
          <w:tcPr>
            <w:tcW w:w="5285" w:type="dxa"/>
            <w:gridSpan w:val="2"/>
            <w:tcBorders>
              <w:top w:val="single" w:sz="4" w:space="0" w:color="000000"/>
              <w:left w:val="single" w:sz="4" w:space="0" w:color="000000"/>
              <w:bottom w:val="single" w:sz="4" w:space="0" w:color="000000"/>
            </w:tcBorders>
            <w:shd w:val="clear" w:color="auto" w:fill="auto"/>
            <w:tcMar>
              <w:top w:w="15" w:type="dxa"/>
              <w:left w:w="80" w:type="dxa"/>
              <w:bottom w:w="0" w:type="dxa"/>
              <w:right w:w="80" w:type="dxa"/>
            </w:tcMar>
          </w:tcPr>
          <w:p w14:paraId="58D69708" w14:textId="77777777" w:rsidR="006258A1" w:rsidRPr="00EC46B4" w:rsidRDefault="006258A1" w:rsidP="00EC46B4">
            <w:pPr>
              <w:spacing w:after="0" w:line="276" w:lineRule="auto"/>
              <w:rPr>
                <w:rFonts w:ascii="Times New Roman" w:eastAsia="Times New Roman" w:hAnsi="Times New Roman" w:cs="Times New Roman"/>
                <w:b/>
                <w:bCs/>
                <w:i/>
                <w:iCs/>
                <w:color w:val="000000" w:themeColor="text1"/>
                <w:kern w:val="24"/>
                <w:sz w:val="20"/>
                <w:szCs w:val="20"/>
                <w:lang w:eastAsia="en-GB"/>
              </w:rPr>
            </w:pPr>
            <w:r w:rsidRPr="00603F85">
              <w:rPr>
                <w:rFonts w:ascii="Times New Roman" w:eastAsia="Times New Roman" w:hAnsi="Times New Roman" w:cs="Times New Roman"/>
                <w:b/>
                <w:bCs/>
                <w:color w:val="000000" w:themeColor="text1"/>
                <w:kern w:val="24"/>
                <w:sz w:val="20"/>
                <w:szCs w:val="20"/>
                <w:lang w:eastAsia="en-GB"/>
              </w:rPr>
              <w:t>II</w:t>
            </w:r>
            <w:r>
              <w:rPr>
                <w:rFonts w:ascii="Times New Roman" w:eastAsia="Times New Roman" w:hAnsi="Times New Roman" w:cs="Times New Roman"/>
                <w:b/>
                <w:bCs/>
                <w:i/>
                <w:iCs/>
                <w:color w:val="000000" w:themeColor="text1"/>
                <w:kern w:val="24"/>
                <w:sz w:val="20"/>
                <w:szCs w:val="20"/>
                <w:lang w:eastAsia="en-GB"/>
              </w:rPr>
              <w:t xml:space="preserve"> NAFLD screening </w:t>
            </w:r>
          </w:p>
        </w:tc>
        <w:tc>
          <w:tcPr>
            <w:tcW w:w="5285" w:type="dxa"/>
            <w:gridSpan w:val="4"/>
            <w:tcBorders>
              <w:top w:val="single" w:sz="4" w:space="0" w:color="000000"/>
              <w:left w:val="nil"/>
              <w:bottom w:val="single" w:sz="4" w:space="0" w:color="000000"/>
              <w:right w:val="single" w:sz="4" w:space="0" w:color="000000"/>
            </w:tcBorders>
            <w:shd w:val="clear" w:color="auto" w:fill="auto"/>
          </w:tcPr>
          <w:p w14:paraId="37BCFD2B" w14:textId="5C8327B6" w:rsidR="006258A1" w:rsidRPr="006258A1" w:rsidRDefault="006258A1" w:rsidP="00EC46B4">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b/>
                <w:bCs/>
                <w:i/>
                <w:iCs/>
                <w:color w:val="000000" w:themeColor="text1"/>
                <w:kern w:val="24"/>
                <w:sz w:val="20"/>
                <w:szCs w:val="20"/>
                <w:lang w:eastAsia="en-GB"/>
              </w:rPr>
              <w:t xml:space="preserve">                             </w:t>
            </w:r>
            <w:r>
              <w:rPr>
                <w:rFonts w:ascii="Times New Roman" w:eastAsia="Times New Roman" w:hAnsi="Times New Roman" w:cs="Times New Roman"/>
                <w:color w:val="000000" w:themeColor="text1"/>
                <w:kern w:val="24"/>
                <w:sz w:val="20"/>
                <w:szCs w:val="20"/>
                <w:lang w:eastAsia="en-GB"/>
              </w:rPr>
              <w:t>20, 40, 60, 80, 100</w:t>
            </w:r>
          </w:p>
        </w:tc>
      </w:tr>
      <w:tr w:rsidR="001A566C" w:rsidRPr="00DC310B" w14:paraId="5A2E1DEA"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8E3E899" w14:textId="02C8A0C1" w:rsid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Standard of care</w:t>
            </w:r>
          </w:p>
          <w:p w14:paraId="54345004" w14:textId="39A85D87"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mild liver disease (specificity</w:t>
            </w:r>
            <w:r>
              <w:rPr>
                <w:rFonts w:ascii="Times New Roman" w:eastAsia="Times New Roman" w:hAnsi="Times New Roman" w:cs="Times New Roman"/>
                <w:b/>
                <w:bCs/>
                <w:color w:val="000000" w:themeColor="text1"/>
                <w:kern w:val="24"/>
                <w:sz w:val="20"/>
                <w:szCs w:val="20"/>
                <w:vertAlign w:val="superscript"/>
                <w:lang w:eastAsia="en-GB"/>
              </w:rPr>
              <w:t>2</w:t>
            </w:r>
            <w:r w:rsidRPr="001A566C">
              <w:rPr>
                <w:rFonts w:ascii="Times New Roman" w:eastAsia="Times New Roman" w:hAnsi="Times New Roman" w:cs="Times New Roman"/>
                <w:b/>
                <w:bCs/>
                <w:color w:val="000000" w:themeColor="text1"/>
                <w:kern w:val="24"/>
                <w:sz w:val="20"/>
                <w:szCs w:val="20"/>
                <w:lang w:eastAsia="en-GB"/>
              </w:rPr>
              <w:t>)</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65CBBD91" w14:textId="0B74A3AB" w:rsid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Severe liver disease (sensitivity</w:t>
            </w:r>
            <w:r>
              <w:rPr>
                <w:rFonts w:ascii="Times New Roman" w:eastAsia="Times New Roman" w:hAnsi="Times New Roman" w:cs="Times New Roman"/>
                <w:b/>
                <w:bCs/>
                <w:color w:val="000000" w:themeColor="text1"/>
                <w:kern w:val="24"/>
                <w:sz w:val="20"/>
                <w:szCs w:val="20"/>
                <w:vertAlign w:val="superscript"/>
                <w:lang w:eastAsia="en-GB"/>
              </w:rPr>
              <w:t>2</w:t>
            </w:r>
            <w:r w:rsidRPr="001A566C">
              <w:rPr>
                <w:rFonts w:ascii="Times New Roman" w:eastAsia="Times New Roman" w:hAnsi="Times New Roman" w:cs="Times New Roman"/>
                <w:b/>
                <w:bCs/>
                <w:color w:val="000000" w:themeColor="text1"/>
                <w:kern w:val="24"/>
                <w:sz w:val="20"/>
                <w:szCs w:val="20"/>
                <w:lang w:eastAsia="en-GB"/>
              </w:rPr>
              <w:t>)</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7475044D" w14:textId="58B1381D"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FIB-4,</w:t>
            </w:r>
          </w:p>
          <w:p w14:paraId="4832FA34" w14:textId="7A4DC7B5"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lastRenderedPageBreak/>
              <w:t xml:space="preserve">       No/mild liver disease (specificity)</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66B57D06" w14:textId="570DC556"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Severe liver disease (sensitivity)</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5B8A2ABE" w14:textId="0A76CC4A"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NAFLD fibrosis score </w:t>
            </w:r>
          </w:p>
          <w:p w14:paraId="5E969383" w14:textId="46DD5499"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No/mild liver disease (specificity)</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51A5F649" w14:textId="002600BE"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Severe liver disease (sensitivity)</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381B5D4A" w14:textId="1BB3147D" w:rsidR="001A566C" w:rsidRPr="001A566C" w:rsidRDefault="00B9197F" w:rsidP="001A566C">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Fibroscan</w:t>
            </w:r>
          </w:p>
          <w:p w14:paraId="0CD69F0D" w14:textId="477C8289" w:rsidR="001A566C" w:rsidRPr="001A566C"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No/mild liver disease (specificity)</w:t>
            </w:r>
            <w:r>
              <w:rPr>
                <w:rFonts w:ascii="Times New Roman" w:eastAsia="Times New Roman" w:hAnsi="Times New Roman" w:cs="Times New Roman"/>
                <w:b/>
                <w:bCs/>
                <w:color w:val="000000" w:themeColor="text1"/>
                <w:kern w:val="24"/>
                <w:sz w:val="20"/>
                <w:szCs w:val="20"/>
                <w:lang w:eastAsia="en-GB"/>
              </w:rPr>
              <w:t>, %</w:t>
            </w:r>
            <w:r w:rsidRPr="001A566C">
              <w:rPr>
                <w:rFonts w:ascii="Times New Roman" w:eastAsia="Times New Roman" w:hAnsi="Times New Roman" w:cs="Times New Roman"/>
                <w:b/>
                <w:bCs/>
                <w:color w:val="000000" w:themeColor="text1"/>
                <w:kern w:val="24"/>
                <w:sz w:val="20"/>
                <w:szCs w:val="20"/>
                <w:lang w:eastAsia="en-GB"/>
              </w:rPr>
              <w:t xml:space="preserve"> </w:t>
            </w:r>
          </w:p>
          <w:p w14:paraId="5771FDEA" w14:textId="75104538" w:rsidR="00BC258F" w:rsidRPr="00DC310B" w:rsidRDefault="001A566C" w:rsidP="001A566C">
            <w:pPr>
              <w:spacing w:after="0" w:line="276" w:lineRule="auto"/>
              <w:rPr>
                <w:rFonts w:ascii="Times New Roman" w:eastAsia="Times New Roman" w:hAnsi="Times New Roman" w:cs="Times New Roman"/>
                <w:b/>
                <w:bCs/>
                <w:color w:val="000000" w:themeColor="text1"/>
                <w:kern w:val="24"/>
                <w:sz w:val="20"/>
                <w:szCs w:val="20"/>
                <w:lang w:eastAsia="en-GB"/>
              </w:rPr>
            </w:pPr>
            <w:r w:rsidRPr="001A566C">
              <w:rPr>
                <w:rFonts w:ascii="Times New Roman" w:eastAsia="Times New Roman" w:hAnsi="Times New Roman" w:cs="Times New Roman"/>
                <w:b/>
                <w:bCs/>
                <w:color w:val="000000" w:themeColor="text1"/>
                <w:kern w:val="24"/>
                <w:sz w:val="20"/>
                <w:szCs w:val="20"/>
                <w:lang w:eastAsia="en-GB"/>
              </w:rPr>
              <w:t xml:space="preserve">       Severe liver disease (sensitivity)</w:t>
            </w:r>
            <w:r>
              <w:rPr>
                <w:rFonts w:ascii="Times New Roman" w:eastAsia="Times New Roman" w:hAnsi="Times New Roman" w:cs="Times New Roman"/>
                <w:b/>
                <w:bCs/>
                <w:color w:val="000000" w:themeColor="text1"/>
                <w:kern w:val="24"/>
                <w:sz w:val="20"/>
                <w:szCs w:val="20"/>
                <w:lang w:eastAsia="en-GB"/>
              </w:rPr>
              <w:t>, %</w:t>
            </w:r>
          </w:p>
        </w:tc>
        <w:tc>
          <w:tcPr>
            <w:tcW w:w="2410" w:type="dxa"/>
            <w:gridSpan w:val="2"/>
            <w:tcBorders>
              <w:top w:val="single" w:sz="4" w:space="0" w:color="000000"/>
              <w:left w:val="nil"/>
              <w:bottom w:val="single" w:sz="4" w:space="0" w:color="000000"/>
              <w:right w:val="nil"/>
            </w:tcBorders>
          </w:tcPr>
          <w:p w14:paraId="07ACBFA5" w14:textId="77777777" w:rsidR="00BC258F"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140D2721" w14:textId="2CA4A5E1"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65.00</w:t>
            </w:r>
          </w:p>
          <w:p w14:paraId="1A94A8E2" w14:textId="1E569620"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35.00</w:t>
            </w:r>
          </w:p>
          <w:p w14:paraId="5ADDB9BD"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69126CCA" w14:textId="44A99F40"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lastRenderedPageBreak/>
              <w:t>83.65</w:t>
            </w:r>
          </w:p>
          <w:p w14:paraId="0E4B887A"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62.75</w:t>
            </w:r>
          </w:p>
          <w:p w14:paraId="021CA987"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0C4E6C61"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62.68</w:t>
            </w:r>
          </w:p>
          <w:p w14:paraId="60A1EF58"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62.00</w:t>
            </w:r>
          </w:p>
          <w:p w14:paraId="11380439"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53A31428"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21.63</w:t>
            </w:r>
          </w:p>
          <w:p w14:paraId="4B79D2AF"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98.04</w:t>
            </w:r>
          </w:p>
          <w:p w14:paraId="25B3BE7A"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2073D515" w14:textId="32AC82B2"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100.00</w:t>
            </w:r>
          </w:p>
          <w:p w14:paraId="4B26D08D" w14:textId="27E6CE77" w:rsidR="001A566C" w:rsidRPr="00DC310B" w:rsidRDefault="001A566C" w:rsidP="001A566C">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100.00</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2B1B8332" w14:textId="643E9ED1"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60865388" w14:textId="73B697D4" w:rsidR="00BC258F"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 xml:space="preserve">Srivastava, et al. </w:t>
            </w:r>
          </w:p>
          <w:p w14:paraId="4652A070"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7326F8BF" w14:textId="77777777" w:rsidR="001A566C"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664F3059" w14:textId="77777777" w:rsidR="00A36017"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p w14:paraId="5816B818"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1A233133"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06FEBF0C" w14:textId="77777777" w:rsidR="00A36017"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p w14:paraId="785EAB31"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724510D5"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2657DA60"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1B293C6F" w14:textId="77777777" w:rsidR="001A566C"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p w14:paraId="495DD013" w14:textId="77777777" w:rsidR="00A36017"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p w14:paraId="5984E410" w14:textId="26273660" w:rsidR="001A566C" w:rsidRPr="00DC310B" w:rsidRDefault="001A566C" w:rsidP="001A566C">
            <w:pPr>
              <w:spacing w:after="0" w:line="276" w:lineRule="auto"/>
              <w:rPr>
                <w:rFonts w:ascii="Times New Roman" w:eastAsia="Times New Roman" w:hAnsi="Times New Roman" w:cs="Times New Roman"/>
                <w:color w:val="000000" w:themeColor="text1"/>
                <w:kern w:val="24"/>
                <w:sz w:val="20"/>
                <w:szCs w:val="20"/>
                <w:lang w:eastAsia="en-GB"/>
              </w:rPr>
            </w:pPr>
          </w:p>
        </w:tc>
      </w:tr>
      <w:tr w:rsidR="006258A1" w:rsidRPr="00DC310B" w14:paraId="31AE98CB" w14:textId="77777777" w:rsidTr="006258A1">
        <w:trPr>
          <w:trHeight w:val="338"/>
        </w:trPr>
        <w:tc>
          <w:tcPr>
            <w:tcW w:w="5285" w:type="dxa"/>
            <w:gridSpan w:val="2"/>
            <w:tcBorders>
              <w:top w:val="single" w:sz="4" w:space="0" w:color="000000"/>
              <w:left w:val="single" w:sz="4" w:space="0" w:color="000000"/>
            </w:tcBorders>
            <w:shd w:val="clear" w:color="auto" w:fill="auto"/>
            <w:tcMar>
              <w:top w:w="15" w:type="dxa"/>
              <w:left w:w="80" w:type="dxa"/>
              <w:bottom w:w="0" w:type="dxa"/>
              <w:right w:w="80" w:type="dxa"/>
            </w:tcMar>
          </w:tcPr>
          <w:p w14:paraId="094C0692" w14:textId="77777777" w:rsidR="006258A1" w:rsidRPr="001A566C" w:rsidRDefault="006258A1" w:rsidP="001A566C">
            <w:pPr>
              <w:spacing w:after="0" w:line="276" w:lineRule="auto"/>
              <w:rPr>
                <w:rFonts w:ascii="Times New Roman" w:eastAsia="Times New Roman" w:hAnsi="Times New Roman" w:cs="Times New Roman"/>
                <w:b/>
                <w:bCs/>
                <w:i/>
                <w:iCs/>
                <w:color w:val="000000" w:themeColor="text1"/>
                <w:kern w:val="24"/>
                <w:sz w:val="20"/>
                <w:szCs w:val="20"/>
                <w:lang w:eastAsia="en-GB"/>
              </w:rPr>
            </w:pPr>
            <w:r w:rsidRPr="00603F85">
              <w:rPr>
                <w:rFonts w:ascii="Times New Roman" w:eastAsia="Times New Roman" w:hAnsi="Times New Roman" w:cs="Times New Roman"/>
                <w:b/>
                <w:bCs/>
                <w:color w:val="000000" w:themeColor="text1"/>
                <w:kern w:val="24"/>
                <w:sz w:val="20"/>
                <w:szCs w:val="20"/>
                <w:lang w:eastAsia="en-GB"/>
              </w:rPr>
              <w:lastRenderedPageBreak/>
              <w:t>III</w:t>
            </w:r>
            <w:r>
              <w:rPr>
                <w:rFonts w:ascii="Times New Roman" w:eastAsia="Times New Roman" w:hAnsi="Times New Roman" w:cs="Times New Roman"/>
                <w:b/>
                <w:bCs/>
                <w:i/>
                <w:iCs/>
                <w:color w:val="000000" w:themeColor="text1"/>
                <w:kern w:val="24"/>
                <w:sz w:val="20"/>
                <w:szCs w:val="20"/>
                <w:lang w:eastAsia="en-GB"/>
              </w:rPr>
              <w:t xml:space="preserve"> Health state utilities</w:t>
            </w:r>
          </w:p>
        </w:tc>
        <w:tc>
          <w:tcPr>
            <w:tcW w:w="5285" w:type="dxa"/>
            <w:gridSpan w:val="4"/>
            <w:tcBorders>
              <w:top w:val="single" w:sz="4" w:space="0" w:color="000000"/>
              <w:left w:val="nil"/>
              <w:bottom w:val="single" w:sz="4" w:space="0" w:color="000000"/>
              <w:right w:val="single" w:sz="4" w:space="0" w:color="000000"/>
            </w:tcBorders>
            <w:shd w:val="clear" w:color="auto" w:fill="auto"/>
          </w:tcPr>
          <w:p w14:paraId="464DCC97" w14:textId="366B802A" w:rsidR="006258A1" w:rsidRPr="006258A1" w:rsidRDefault="006258A1" w:rsidP="001A566C">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 xml:space="preserve">                                Gamma, ±50%</w:t>
            </w:r>
          </w:p>
        </w:tc>
      </w:tr>
      <w:tr w:rsidR="001A566C" w:rsidRPr="00DC310B" w14:paraId="1CD3812D"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7E47B41C" w14:textId="6A339E38" w:rsidR="00BC258F" w:rsidRDefault="003966E5"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ML</w:t>
            </w:r>
            <w:r>
              <w:rPr>
                <w:rFonts w:ascii="Times New Roman" w:eastAsia="Times New Roman" w:hAnsi="Times New Roman" w:cs="Times New Roman"/>
                <w:b/>
                <w:bCs/>
                <w:color w:val="000000" w:themeColor="text1"/>
                <w:kern w:val="24"/>
                <w:sz w:val="20"/>
                <w:szCs w:val="20"/>
                <w:lang w:eastAsia="en-GB"/>
              </w:rPr>
              <w:t>D</w:t>
            </w:r>
            <w:r w:rsidR="00603F85">
              <w:rPr>
                <w:rFonts w:ascii="Times New Roman" w:eastAsia="Times New Roman" w:hAnsi="Times New Roman" w:cs="Times New Roman"/>
                <w:b/>
                <w:bCs/>
                <w:color w:val="000000" w:themeColor="text1"/>
                <w:kern w:val="24"/>
                <w:sz w:val="20"/>
                <w:szCs w:val="20"/>
                <w:lang w:eastAsia="en-GB"/>
              </w:rPr>
              <w:t>, SLD, CC</w:t>
            </w:r>
          </w:p>
          <w:p w14:paraId="29FD3841" w14:textId="4EEFE6B0" w:rsidR="003966E5" w:rsidRDefault="003966E5"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DC</w:t>
            </w:r>
          </w:p>
          <w:p w14:paraId="6471D3B0" w14:textId="3D87933D" w:rsidR="00603F85" w:rsidRDefault="00603F85"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HCC</w:t>
            </w:r>
          </w:p>
          <w:p w14:paraId="20266042" w14:textId="77777777" w:rsidR="003966E5" w:rsidRDefault="003966E5"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w:t>
            </w:r>
          </w:p>
          <w:p w14:paraId="122878B8" w14:textId="6090D9F3" w:rsidR="003966E5" w:rsidRPr="00DC310B" w:rsidRDefault="003966E5"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Death </w:t>
            </w:r>
          </w:p>
        </w:tc>
        <w:tc>
          <w:tcPr>
            <w:tcW w:w="2410" w:type="dxa"/>
            <w:gridSpan w:val="2"/>
            <w:tcBorders>
              <w:top w:val="single" w:sz="4" w:space="0" w:color="000000"/>
              <w:left w:val="nil"/>
              <w:bottom w:val="single" w:sz="4" w:space="0" w:color="000000"/>
              <w:right w:val="nil"/>
            </w:tcBorders>
          </w:tcPr>
          <w:p w14:paraId="490B0A6E" w14:textId="77777777" w:rsidR="00BC258F" w:rsidRDefault="00603F85"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0.895</w:t>
            </w:r>
          </w:p>
          <w:p w14:paraId="75BEEF04" w14:textId="77777777" w:rsidR="00603F85" w:rsidRDefault="00603F85"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0.66</w:t>
            </w:r>
          </w:p>
          <w:p w14:paraId="3E08AA4A" w14:textId="77777777" w:rsidR="00603F85" w:rsidRDefault="00603F85"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0.65</w:t>
            </w:r>
          </w:p>
          <w:p w14:paraId="1B43C17D" w14:textId="77777777" w:rsidR="00603F85" w:rsidRDefault="00603F85"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0.69</w:t>
            </w:r>
          </w:p>
          <w:p w14:paraId="35ABDD92" w14:textId="4A5E20EF" w:rsidR="00603F85" w:rsidRPr="00DC310B" w:rsidRDefault="00603F85"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0.00</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D6002C2" w14:textId="55E9AE82"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756825B" w14:textId="15C4CDE3" w:rsidR="00BC258F" w:rsidRPr="00DC310B" w:rsidRDefault="001A566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 xml:space="preserve">Tanajewski, et al. </w:t>
            </w:r>
          </w:p>
        </w:tc>
      </w:tr>
      <w:tr w:rsidR="006258A1" w:rsidRPr="00DC310B" w14:paraId="7797CC03" w14:textId="77777777" w:rsidTr="006258A1">
        <w:trPr>
          <w:trHeight w:val="338"/>
        </w:trPr>
        <w:tc>
          <w:tcPr>
            <w:tcW w:w="5285" w:type="dxa"/>
            <w:gridSpan w:val="2"/>
            <w:tcBorders>
              <w:top w:val="single" w:sz="4" w:space="0" w:color="000000"/>
              <w:left w:val="single" w:sz="4" w:space="0" w:color="000000"/>
              <w:bottom w:val="single" w:sz="4" w:space="0" w:color="000000"/>
            </w:tcBorders>
            <w:shd w:val="clear" w:color="auto" w:fill="auto"/>
            <w:tcMar>
              <w:top w:w="15" w:type="dxa"/>
              <w:left w:w="80" w:type="dxa"/>
              <w:bottom w:w="0" w:type="dxa"/>
              <w:right w:w="80" w:type="dxa"/>
            </w:tcMar>
          </w:tcPr>
          <w:p w14:paraId="59BC5F73" w14:textId="070B33B8" w:rsidR="006258A1" w:rsidRPr="00A956D0" w:rsidRDefault="006258A1" w:rsidP="00A956D0">
            <w:pPr>
              <w:spacing w:after="0" w:line="276" w:lineRule="auto"/>
              <w:rPr>
                <w:rFonts w:ascii="Times New Roman" w:eastAsia="Times New Roman" w:hAnsi="Times New Roman" w:cs="Times New Roman"/>
                <w:b/>
                <w:bCs/>
                <w:i/>
                <w:iCs/>
                <w:color w:val="000000" w:themeColor="text1"/>
                <w:kern w:val="24"/>
                <w:sz w:val="20"/>
                <w:szCs w:val="20"/>
                <w:lang w:eastAsia="en-GB"/>
              </w:rPr>
            </w:pPr>
            <w:r w:rsidRPr="00603F85">
              <w:rPr>
                <w:rFonts w:ascii="Times New Roman" w:eastAsia="Times New Roman" w:hAnsi="Times New Roman" w:cs="Times New Roman"/>
                <w:b/>
                <w:bCs/>
                <w:color w:val="000000" w:themeColor="text1"/>
                <w:kern w:val="24"/>
                <w:sz w:val="20"/>
                <w:szCs w:val="20"/>
                <w:lang w:eastAsia="en-GB"/>
              </w:rPr>
              <w:t>IV</w:t>
            </w:r>
            <w:r>
              <w:rPr>
                <w:rFonts w:ascii="Times New Roman" w:eastAsia="Times New Roman" w:hAnsi="Times New Roman" w:cs="Times New Roman"/>
                <w:b/>
                <w:bCs/>
                <w:i/>
                <w:iCs/>
                <w:color w:val="000000" w:themeColor="text1"/>
                <w:kern w:val="24"/>
                <w:sz w:val="20"/>
                <w:szCs w:val="20"/>
                <w:lang w:eastAsia="en-GB"/>
              </w:rPr>
              <w:t xml:space="preserve"> Costs</w:t>
            </w:r>
            <w:r w:rsidR="00D15E5E">
              <w:rPr>
                <w:rFonts w:ascii="Times New Roman" w:eastAsia="Times New Roman" w:hAnsi="Times New Roman" w:cs="Times New Roman"/>
                <w:b/>
                <w:bCs/>
                <w:i/>
                <w:iCs/>
                <w:color w:val="000000" w:themeColor="text1"/>
                <w:kern w:val="24"/>
                <w:sz w:val="20"/>
                <w:szCs w:val="20"/>
                <w:vertAlign w:val="superscript"/>
                <w:lang w:eastAsia="en-GB"/>
              </w:rPr>
              <w:t>3</w:t>
            </w:r>
            <w:r>
              <w:rPr>
                <w:rFonts w:ascii="Times New Roman" w:eastAsia="Times New Roman" w:hAnsi="Times New Roman" w:cs="Times New Roman"/>
                <w:b/>
                <w:bCs/>
                <w:i/>
                <w:iCs/>
                <w:color w:val="000000" w:themeColor="text1"/>
                <w:kern w:val="24"/>
                <w:sz w:val="20"/>
                <w:szCs w:val="20"/>
                <w:lang w:eastAsia="en-GB"/>
              </w:rPr>
              <w:t xml:space="preserve"> (2020 GBP)                                 </w:t>
            </w:r>
          </w:p>
        </w:tc>
        <w:tc>
          <w:tcPr>
            <w:tcW w:w="5285" w:type="dxa"/>
            <w:gridSpan w:val="4"/>
            <w:tcBorders>
              <w:top w:val="single" w:sz="4" w:space="0" w:color="000000"/>
              <w:left w:val="nil"/>
              <w:bottom w:val="single" w:sz="4" w:space="0" w:color="000000"/>
              <w:right w:val="single" w:sz="4" w:space="0" w:color="000000"/>
            </w:tcBorders>
            <w:shd w:val="clear" w:color="auto" w:fill="auto"/>
          </w:tcPr>
          <w:p w14:paraId="2707F6E7" w14:textId="1D7FC235" w:rsidR="006258A1" w:rsidRPr="006258A1" w:rsidRDefault="006258A1" w:rsidP="00A956D0">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b/>
                <w:bCs/>
                <w:i/>
                <w:iCs/>
                <w:color w:val="000000" w:themeColor="text1"/>
                <w:kern w:val="24"/>
                <w:sz w:val="20"/>
                <w:szCs w:val="20"/>
                <w:lang w:eastAsia="en-GB"/>
              </w:rPr>
              <w:t xml:space="preserve">                          </w:t>
            </w:r>
            <w:r>
              <w:rPr>
                <w:rFonts w:ascii="Times New Roman" w:eastAsia="Times New Roman" w:hAnsi="Times New Roman" w:cs="Times New Roman"/>
                <w:color w:val="000000" w:themeColor="text1"/>
                <w:kern w:val="24"/>
                <w:sz w:val="20"/>
                <w:szCs w:val="20"/>
                <w:lang w:eastAsia="en-GB"/>
              </w:rPr>
              <w:t>Gamma, ±50%, ±200%</w:t>
            </w:r>
          </w:p>
        </w:tc>
      </w:tr>
      <w:tr w:rsidR="001A566C" w:rsidRPr="00DC310B" w14:paraId="5DD557C4"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6CC4EEA"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sidRPr="002466BD">
              <w:rPr>
                <w:rFonts w:ascii="Times New Roman" w:eastAsia="Times New Roman" w:hAnsi="Times New Roman" w:cs="Times New Roman"/>
                <w:b/>
                <w:bCs/>
                <w:color w:val="000000" w:themeColor="text1"/>
                <w:kern w:val="24"/>
                <w:sz w:val="20"/>
                <w:szCs w:val="20"/>
                <w:lang w:eastAsia="en-GB"/>
              </w:rPr>
              <w:t>Direct medical costs</w:t>
            </w:r>
            <w:r>
              <w:rPr>
                <w:rFonts w:ascii="Times New Roman" w:eastAsia="Times New Roman" w:hAnsi="Times New Roman" w:cs="Times New Roman"/>
                <w:b/>
                <w:bCs/>
                <w:color w:val="000000" w:themeColor="text1"/>
                <w:kern w:val="24"/>
                <w:sz w:val="20"/>
                <w:szCs w:val="20"/>
                <w:lang w:eastAsia="en-GB"/>
              </w:rPr>
              <w:t xml:space="preserve"> (SOC strategy)</w:t>
            </w:r>
            <w:r w:rsidRPr="002466BD">
              <w:rPr>
                <w:rFonts w:ascii="Times New Roman" w:eastAsia="Times New Roman" w:hAnsi="Times New Roman" w:cs="Times New Roman"/>
                <w:b/>
                <w:bCs/>
                <w:color w:val="000000" w:themeColor="text1"/>
                <w:kern w:val="24"/>
                <w:sz w:val="20"/>
                <w:szCs w:val="20"/>
                <w:lang w:eastAsia="en-GB"/>
              </w:rPr>
              <w:t>, first</w:t>
            </w:r>
            <w:r>
              <w:rPr>
                <w:rFonts w:ascii="Times New Roman" w:eastAsia="Times New Roman" w:hAnsi="Times New Roman" w:cs="Times New Roman"/>
                <w:b/>
                <w:bCs/>
                <w:color w:val="000000" w:themeColor="text1"/>
                <w:kern w:val="24"/>
                <w:sz w:val="20"/>
                <w:szCs w:val="20"/>
                <w:lang w:eastAsia="en-GB"/>
              </w:rPr>
              <w:t>/subsequent</w:t>
            </w:r>
            <w:r w:rsidRPr="002466BD">
              <w:rPr>
                <w:rFonts w:ascii="Times New Roman" w:eastAsia="Times New Roman" w:hAnsi="Times New Roman" w:cs="Times New Roman"/>
                <w:b/>
                <w:bCs/>
                <w:color w:val="000000" w:themeColor="text1"/>
                <w:kern w:val="24"/>
                <w:sz w:val="20"/>
                <w:szCs w:val="20"/>
                <w:lang w:eastAsia="en-GB"/>
              </w:rPr>
              <w:t xml:space="preserve"> year</w:t>
            </w:r>
          </w:p>
          <w:p w14:paraId="06FC3889" w14:textId="41C2F9AA"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ML</w:t>
            </w:r>
            <w:r>
              <w:rPr>
                <w:rFonts w:ascii="Times New Roman" w:eastAsia="Times New Roman" w:hAnsi="Times New Roman" w:cs="Times New Roman"/>
                <w:b/>
                <w:bCs/>
                <w:color w:val="000000" w:themeColor="text1"/>
                <w:kern w:val="24"/>
                <w:sz w:val="20"/>
                <w:szCs w:val="20"/>
                <w:lang w:eastAsia="en-GB"/>
              </w:rPr>
              <w:t>D-</w:t>
            </w:r>
          </w:p>
          <w:p w14:paraId="151184DD" w14:textId="03E984F8"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ML</w:t>
            </w:r>
            <w:r>
              <w:rPr>
                <w:rFonts w:ascii="Times New Roman" w:eastAsia="Times New Roman" w:hAnsi="Times New Roman" w:cs="Times New Roman"/>
                <w:b/>
                <w:bCs/>
                <w:color w:val="000000" w:themeColor="text1"/>
                <w:kern w:val="24"/>
                <w:sz w:val="20"/>
                <w:szCs w:val="20"/>
                <w:lang w:eastAsia="en-GB"/>
              </w:rPr>
              <w:t>D+</w:t>
            </w:r>
          </w:p>
          <w:p w14:paraId="5C22C263" w14:textId="48E23768"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False negatives</w:t>
            </w:r>
          </w:p>
          <w:p w14:paraId="3C884155"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SLD+</w:t>
            </w:r>
          </w:p>
          <w:p w14:paraId="523F2CE6"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CC</w:t>
            </w:r>
          </w:p>
          <w:p w14:paraId="5CAA5748"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DC</w:t>
            </w:r>
          </w:p>
          <w:p w14:paraId="0DE35C4C"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HCC</w:t>
            </w:r>
          </w:p>
          <w:p w14:paraId="66587BBD" w14:textId="77777777"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w:t>
            </w:r>
          </w:p>
          <w:p w14:paraId="6B900156" w14:textId="776DF1AF"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sidRPr="002466BD">
              <w:rPr>
                <w:rFonts w:ascii="Times New Roman" w:eastAsia="Times New Roman" w:hAnsi="Times New Roman" w:cs="Times New Roman"/>
                <w:b/>
                <w:bCs/>
                <w:color w:val="000000" w:themeColor="text1"/>
                <w:kern w:val="24"/>
                <w:sz w:val="20"/>
                <w:szCs w:val="20"/>
                <w:lang w:eastAsia="en-GB"/>
              </w:rPr>
              <w:t>Direct medical costs</w:t>
            </w:r>
            <w:r>
              <w:rPr>
                <w:rFonts w:ascii="Times New Roman" w:eastAsia="Times New Roman" w:hAnsi="Times New Roman" w:cs="Times New Roman"/>
                <w:b/>
                <w:bCs/>
                <w:color w:val="000000" w:themeColor="text1"/>
                <w:kern w:val="24"/>
                <w:sz w:val="20"/>
                <w:szCs w:val="20"/>
                <w:lang w:eastAsia="en-GB"/>
              </w:rPr>
              <w:t xml:space="preserve"> (screening</w:t>
            </w:r>
            <w:r w:rsidR="00CF73A0">
              <w:rPr>
                <w:rFonts w:ascii="Times New Roman" w:eastAsia="Times New Roman" w:hAnsi="Times New Roman" w:cs="Times New Roman"/>
                <w:b/>
                <w:bCs/>
                <w:color w:val="000000" w:themeColor="text1"/>
                <w:kern w:val="24"/>
                <w:sz w:val="20"/>
                <w:szCs w:val="20"/>
                <w:lang w:eastAsia="en-GB"/>
              </w:rPr>
              <w:t xml:space="preserve"> strategies</w:t>
            </w:r>
            <w:r>
              <w:rPr>
                <w:rFonts w:ascii="Times New Roman" w:eastAsia="Times New Roman" w:hAnsi="Times New Roman" w:cs="Times New Roman"/>
                <w:b/>
                <w:bCs/>
                <w:color w:val="000000" w:themeColor="text1"/>
                <w:kern w:val="24"/>
                <w:sz w:val="20"/>
                <w:szCs w:val="20"/>
                <w:lang w:eastAsia="en-GB"/>
              </w:rPr>
              <w:t>),</w:t>
            </w:r>
            <w:r w:rsidRPr="002466BD">
              <w:rPr>
                <w:rFonts w:ascii="Times New Roman" w:eastAsia="Times New Roman" w:hAnsi="Times New Roman" w:cs="Times New Roman"/>
                <w:b/>
                <w:bCs/>
                <w:color w:val="000000" w:themeColor="text1"/>
                <w:kern w:val="24"/>
                <w:sz w:val="20"/>
                <w:szCs w:val="20"/>
                <w:lang w:eastAsia="en-GB"/>
              </w:rPr>
              <w:t xml:space="preserve"> </w:t>
            </w:r>
            <w:r>
              <w:rPr>
                <w:rFonts w:ascii="Times New Roman" w:eastAsia="Times New Roman" w:hAnsi="Times New Roman" w:cs="Times New Roman"/>
                <w:b/>
                <w:bCs/>
                <w:color w:val="000000" w:themeColor="text1"/>
                <w:kern w:val="24"/>
                <w:sz w:val="20"/>
                <w:szCs w:val="20"/>
                <w:lang w:eastAsia="en-GB"/>
              </w:rPr>
              <w:t>first/subsequent years</w:t>
            </w:r>
          </w:p>
          <w:p w14:paraId="79AEBB4A" w14:textId="62A365B4" w:rsidR="00B9197F" w:rsidRDefault="00A956D0"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w:t>
            </w:r>
            <w:r w:rsidR="00B9197F">
              <w:rPr>
                <w:rFonts w:ascii="Times New Roman" w:eastAsia="Times New Roman" w:hAnsi="Times New Roman" w:cs="Times New Roman"/>
                <w:b/>
                <w:bCs/>
                <w:color w:val="000000" w:themeColor="text1"/>
                <w:kern w:val="24"/>
                <w:sz w:val="20"/>
                <w:szCs w:val="20"/>
                <w:lang w:eastAsia="en-GB"/>
              </w:rPr>
              <w:t xml:space="preserve"> MLD-</w:t>
            </w:r>
          </w:p>
          <w:p w14:paraId="3F53F41A"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MLD+</w:t>
            </w:r>
          </w:p>
          <w:p w14:paraId="12C86AC8"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False negatives</w:t>
            </w:r>
          </w:p>
          <w:p w14:paraId="2DB52C43"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SLD+</w:t>
            </w:r>
          </w:p>
          <w:p w14:paraId="1A6FC342"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CC</w:t>
            </w:r>
          </w:p>
          <w:p w14:paraId="4CA2884D"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lastRenderedPageBreak/>
              <w:t xml:space="preserve">      DC</w:t>
            </w:r>
          </w:p>
          <w:p w14:paraId="1253DD33"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HCC</w:t>
            </w:r>
          </w:p>
          <w:p w14:paraId="36599E3B" w14:textId="77777777" w:rsidR="00B9197F" w:rsidRDefault="00B9197F" w:rsidP="00B9197F">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 xml:space="preserve">      LT</w:t>
            </w:r>
          </w:p>
          <w:p w14:paraId="33DC4AEC" w14:textId="271819D2" w:rsidR="00A956D0" w:rsidRDefault="00A956D0" w:rsidP="00A956D0">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Screening test unit costs</w:t>
            </w:r>
          </w:p>
          <w:p w14:paraId="356022F4" w14:textId="4EACD3E9" w:rsidR="00A956D0" w:rsidRPr="00B9197F" w:rsidRDefault="00A956D0" w:rsidP="00A956D0">
            <w:pPr>
              <w:spacing w:after="0" w:line="276" w:lineRule="auto"/>
              <w:rPr>
                <w:rFonts w:ascii="Times New Roman" w:eastAsia="Times New Roman" w:hAnsi="Times New Roman" w:cs="Times New Roman"/>
                <w:b/>
                <w:bCs/>
                <w:color w:val="000000" w:themeColor="text1"/>
                <w:kern w:val="24"/>
                <w:sz w:val="20"/>
                <w:szCs w:val="20"/>
                <w:lang w:val="it-IT" w:eastAsia="en-GB"/>
              </w:rPr>
            </w:pPr>
            <w:r w:rsidRPr="00634323">
              <w:rPr>
                <w:rFonts w:ascii="Times New Roman" w:eastAsia="Times New Roman" w:hAnsi="Times New Roman" w:cs="Times New Roman"/>
                <w:b/>
                <w:bCs/>
                <w:color w:val="000000" w:themeColor="text1"/>
                <w:kern w:val="24"/>
                <w:sz w:val="20"/>
                <w:szCs w:val="20"/>
                <w:lang w:val="en-US" w:eastAsia="en-GB"/>
              </w:rPr>
              <w:t xml:space="preserve">      </w:t>
            </w:r>
            <w:r w:rsidRPr="00B9197F">
              <w:rPr>
                <w:rFonts w:ascii="Times New Roman" w:eastAsia="Times New Roman" w:hAnsi="Times New Roman" w:cs="Times New Roman"/>
                <w:b/>
                <w:bCs/>
                <w:color w:val="000000" w:themeColor="text1"/>
                <w:kern w:val="24"/>
                <w:sz w:val="20"/>
                <w:szCs w:val="20"/>
                <w:lang w:val="it-IT" w:eastAsia="en-GB"/>
              </w:rPr>
              <w:t>FIB-4</w:t>
            </w:r>
          </w:p>
          <w:p w14:paraId="0FF384EA" w14:textId="746F0F59" w:rsidR="00A956D0" w:rsidRPr="00B9197F" w:rsidRDefault="00A956D0" w:rsidP="00A956D0">
            <w:pPr>
              <w:spacing w:after="0" w:line="276" w:lineRule="auto"/>
              <w:rPr>
                <w:rFonts w:ascii="Times New Roman" w:eastAsia="Times New Roman" w:hAnsi="Times New Roman" w:cs="Times New Roman"/>
                <w:b/>
                <w:bCs/>
                <w:color w:val="000000" w:themeColor="text1"/>
                <w:kern w:val="24"/>
                <w:sz w:val="20"/>
                <w:szCs w:val="20"/>
                <w:lang w:val="it-IT" w:eastAsia="en-GB"/>
              </w:rPr>
            </w:pPr>
            <w:r w:rsidRPr="00B9197F">
              <w:rPr>
                <w:rFonts w:ascii="Times New Roman" w:eastAsia="Times New Roman" w:hAnsi="Times New Roman" w:cs="Times New Roman"/>
                <w:b/>
                <w:bCs/>
                <w:color w:val="000000" w:themeColor="text1"/>
                <w:kern w:val="24"/>
                <w:sz w:val="20"/>
                <w:szCs w:val="20"/>
                <w:lang w:val="it-IT" w:eastAsia="en-GB"/>
              </w:rPr>
              <w:t xml:space="preserve">      NAFLD fibrosis score  </w:t>
            </w:r>
          </w:p>
          <w:p w14:paraId="157A95F7" w14:textId="2BDD7841" w:rsidR="00BC258F" w:rsidRPr="00B9197F" w:rsidRDefault="00A956D0" w:rsidP="00A956D0">
            <w:pPr>
              <w:spacing w:after="0" w:line="276" w:lineRule="auto"/>
              <w:rPr>
                <w:rFonts w:ascii="Times New Roman" w:hAnsi="Times New Roman" w:cs="Times New Roman"/>
                <w:b/>
                <w:bCs/>
                <w:sz w:val="20"/>
                <w:szCs w:val="20"/>
                <w:lang w:val="it-IT"/>
              </w:rPr>
            </w:pPr>
            <w:r w:rsidRPr="00B9197F">
              <w:rPr>
                <w:rFonts w:ascii="Times New Roman" w:eastAsia="Times New Roman" w:hAnsi="Times New Roman" w:cs="Times New Roman"/>
                <w:b/>
                <w:bCs/>
                <w:color w:val="000000" w:themeColor="text1"/>
                <w:kern w:val="24"/>
                <w:sz w:val="20"/>
                <w:szCs w:val="20"/>
                <w:lang w:val="it-IT" w:eastAsia="en-GB"/>
              </w:rPr>
              <w:t xml:space="preserve">     </w:t>
            </w:r>
            <w:r w:rsidR="00B9197F" w:rsidRPr="00B9197F">
              <w:rPr>
                <w:rFonts w:ascii="Times New Roman" w:eastAsia="Times New Roman" w:hAnsi="Times New Roman" w:cs="Times New Roman"/>
                <w:b/>
                <w:bCs/>
                <w:color w:val="000000" w:themeColor="text1"/>
                <w:kern w:val="24"/>
                <w:sz w:val="20"/>
                <w:szCs w:val="20"/>
                <w:lang w:val="it-IT" w:eastAsia="en-GB"/>
              </w:rPr>
              <w:t>Fibro</w:t>
            </w:r>
            <w:r w:rsidR="00B9197F">
              <w:rPr>
                <w:rFonts w:ascii="Times New Roman" w:eastAsia="Times New Roman" w:hAnsi="Times New Roman" w:cs="Times New Roman"/>
                <w:b/>
                <w:bCs/>
                <w:color w:val="000000" w:themeColor="text1"/>
                <w:kern w:val="24"/>
                <w:sz w:val="20"/>
                <w:szCs w:val="20"/>
                <w:lang w:val="it-IT" w:eastAsia="en-GB"/>
              </w:rPr>
              <w:t>scan</w:t>
            </w:r>
          </w:p>
        </w:tc>
        <w:tc>
          <w:tcPr>
            <w:tcW w:w="2410" w:type="dxa"/>
            <w:gridSpan w:val="2"/>
            <w:tcBorders>
              <w:top w:val="single" w:sz="4" w:space="0" w:color="000000"/>
              <w:left w:val="nil"/>
              <w:bottom w:val="single" w:sz="4" w:space="0" w:color="000000"/>
              <w:right w:val="nil"/>
            </w:tcBorders>
          </w:tcPr>
          <w:p w14:paraId="22682B3E" w14:textId="77777777" w:rsidR="00BC258F" w:rsidRPr="00B9197F" w:rsidRDefault="00BC258F"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37972B8B" w14:textId="77777777" w:rsidR="00CF73A0" w:rsidRPr="00B9197F"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234FF1AA" w14:textId="01D11272"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w:t>
            </w:r>
          </w:p>
          <w:p w14:paraId="5B44C716" w14:textId="0D8D0278"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1,400/74</w:t>
            </w:r>
          </w:p>
          <w:p w14:paraId="18FE81CD" w14:textId="3DB91C39"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w:t>
            </w:r>
          </w:p>
          <w:p w14:paraId="1C53267F" w14:textId="75765F85"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1,400/421</w:t>
            </w:r>
          </w:p>
          <w:p w14:paraId="1D388144" w14:textId="0E2FCA7A"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1,975/1,012</w:t>
            </w:r>
          </w:p>
          <w:p w14:paraId="646DDEC7" w14:textId="6B5431C3"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7,639/8,823</w:t>
            </w:r>
          </w:p>
          <w:p w14:paraId="1DBB10AD" w14:textId="683F53C5"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22,228/20,806</w:t>
            </w:r>
          </w:p>
          <w:p w14:paraId="7B3B6FC6" w14:textId="77777777"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102,223/23,686</w:t>
            </w:r>
          </w:p>
          <w:p w14:paraId="430529AE" w14:textId="77777777"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474B1085" w14:textId="77777777"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296ADCB2" w14:textId="2F6182ED"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w:t>
            </w:r>
          </w:p>
          <w:p w14:paraId="6068566D" w14:textId="35D0B6A5"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171/171</w:t>
            </w:r>
          </w:p>
          <w:p w14:paraId="2FC474B6" w14:textId="533EDA97"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0/0</w:t>
            </w:r>
          </w:p>
          <w:p w14:paraId="018D1ED9" w14:textId="11B46B55"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805/605</w:t>
            </w:r>
          </w:p>
          <w:p w14:paraId="79137684" w14:textId="0D7478D2"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1,179/1,179</w:t>
            </w:r>
          </w:p>
          <w:p w14:paraId="7AB6A84A"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lastRenderedPageBreak/>
              <w:t>7,639/8,823</w:t>
            </w:r>
          </w:p>
          <w:p w14:paraId="4C630A8E"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22,228/20,806</w:t>
            </w:r>
          </w:p>
          <w:p w14:paraId="2D6FD0DD"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102,223/23,686</w:t>
            </w:r>
          </w:p>
          <w:p w14:paraId="34BB9EA5"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p>
          <w:p w14:paraId="60152BF4"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4.24</w:t>
            </w:r>
          </w:p>
          <w:p w14:paraId="2AF548FA" w14:textId="77777777" w:rsidR="00CF73A0"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4.72</w:t>
            </w:r>
          </w:p>
          <w:p w14:paraId="1AD7D669" w14:textId="4EE6DB0C" w:rsidR="00CF73A0" w:rsidRPr="00DC310B" w:rsidRDefault="00CF73A0" w:rsidP="00CF73A0">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125.00</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5493E07" w14:textId="070AF2D2"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E6A500C" w14:textId="3EBF464F" w:rsidR="00BC258F"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r w:rsidRPr="00E264C8">
              <w:rPr>
                <w:rFonts w:ascii="Times New Roman" w:eastAsia="Times New Roman" w:hAnsi="Times New Roman" w:cs="Times New Roman"/>
                <w:color w:val="000000" w:themeColor="text1"/>
                <w:kern w:val="24"/>
                <w:sz w:val="20"/>
                <w:szCs w:val="20"/>
                <w:lang w:val="it-IT" w:eastAsia="en-GB"/>
              </w:rPr>
              <w:t xml:space="preserve">Tanajewski, et al. </w:t>
            </w:r>
          </w:p>
          <w:p w14:paraId="5899AAF6"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35DB7EE9"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68B716AF"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1582FA20"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28D2FFE8"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213AD9E2"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5A554FE1"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3D0CFD02"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2B2D037D"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00EECAF3" w14:textId="37AEE1DC"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r w:rsidRPr="00E264C8">
              <w:rPr>
                <w:rFonts w:ascii="Times New Roman" w:eastAsia="Times New Roman" w:hAnsi="Times New Roman" w:cs="Times New Roman"/>
                <w:color w:val="000000" w:themeColor="text1"/>
                <w:kern w:val="24"/>
                <w:sz w:val="20"/>
                <w:szCs w:val="20"/>
                <w:lang w:val="it-IT" w:eastAsia="en-GB"/>
              </w:rPr>
              <w:t xml:space="preserve">Tanajewski, et al. </w:t>
            </w:r>
          </w:p>
          <w:p w14:paraId="00757D3E"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11D061FA"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25C03280"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0D849EDF"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3A87E7AE"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5F8F7FB3"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175C1480"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73392B94"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70718176" w14:textId="77777777" w:rsidR="00CF73A0" w:rsidRPr="00E264C8" w:rsidRDefault="00CF73A0" w:rsidP="00D81336">
            <w:pPr>
              <w:spacing w:after="0" w:line="276" w:lineRule="auto"/>
              <w:jc w:val="center"/>
              <w:rPr>
                <w:rFonts w:ascii="Times New Roman" w:eastAsia="Times New Roman" w:hAnsi="Times New Roman" w:cs="Times New Roman"/>
                <w:color w:val="000000" w:themeColor="text1"/>
                <w:kern w:val="24"/>
                <w:sz w:val="20"/>
                <w:szCs w:val="20"/>
                <w:lang w:val="it-IT" w:eastAsia="en-GB"/>
              </w:rPr>
            </w:pPr>
          </w:p>
          <w:p w14:paraId="5178A515" w14:textId="77777777" w:rsidR="00A36017"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p w14:paraId="45DD821C" w14:textId="2F044285" w:rsidR="00CF73A0" w:rsidRPr="00DC310B" w:rsidRDefault="00CF73A0" w:rsidP="00CF73A0">
            <w:pPr>
              <w:spacing w:after="0" w:line="276" w:lineRule="auto"/>
              <w:rPr>
                <w:rFonts w:ascii="Times New Roman" w:eastAsia="Times New Roman" w:hAnsi="Times New Roman" w:cs="Times New Roman"/>
                <w:color w:val="000000" w:themeColor="text1"/>
                <w:kern w:val="24"/>
                <w:sz w:val="20"/>
                <w:szCs w:val="20"/>
                <w:lang w:eastAsia="en-GB"/>
              </w:rPr>
            </w:pPr>
          </w:p>
        </w:tc>
      </w:tr>
      <w:tr w:rsidR="001A566C" w:rsidRPr="00DC310B" w14:paraId="3AEDEA9C"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5C94F41C" w14:textId="74FF111F" w:rsidR="00BC258F" w:rsidRPr="00DC310B" w:rsidRDefault="00CF73A0"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lastRenderedPageBreak/>
              <w:t>V Other input parameters</w:t>
            </w:r>
          </w:p>
        </w:tc>
        <w:tc>
          <w:tcPr>
            <w:tcW w:w="2410" w:type="dxa"/>
            <w:gridSpan w:val="2"/>
            <w:tcBorders>
              <w:top w:val="single" w:sz="4" w:space="0" w:color="000000"/>
              <w:left w:val="nil"/>
              <w:bottom w:val="single" w:sz="4" w:space="0" w:color="000000"/>
              <w:right w:val="nil"/>
            </w:tcBorders>
          </w:tcPr>
          <w:p w14:paraId="5965C451" w14:textId="69633FFC"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02931B7" w14:textId="4A120A00"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7650E9A" w14:textId="04479899" w:rsidR="00BC258F" w:rsidRPr="00DC310B" w:rsidRDefault="00BC258F"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tc>
      </w:tr>
      <w:tr w:rsidR="00CF73A0" w:rsidRPr="00DC310B" w14:paraId="0444AFC4" w14:textId="77777777" w:rsidTr="001A566C">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D4AC631" w14:textId="3F08C6B8" w:rsidR="006258A1" w:rsidRDefault="006258A1"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Initial age, years</w:t>
            </w:r>
          </w:p>
          <w:p w14:paraId="6C1EF28D" w14:textId="5E1DB194" w:rsidR="00CF73A0" w:rsidRDefault="00CF73A0" w:rsidP="00D81336">
            <w:pPr>
              <w:spacing w:after="0" w:line="276" w:lineRule="auto"/>
              <w:rPr>
                <w:rFonts w:ascii="Times New Roman" w:hAnsi="Times New Roman" w:cs="Times New Roman"/>
                <w:b/>
                <w:bCs/>
                <w:sz w:val="20"/>
                <w:szCs w:val="20"/>
              </w:rPr>
            </w:pPr>
            <w:r w:rsidRPr="00CF73A0">
              <w:rPr>
                <w:rFonts w:ascii="Times New Roman" w:hAnsi="Times New Roman" w:cs="Times New Roman"/>
                <w:b/>
                <w:bCs/>
                <w:sz w:val="20"/>
                <w:szCs w:val="20"/>
              </w:rPr>
              <w:t>Discount rate for benefits and costs, %</w:t>
            </w:r>
          </w:p>
          <w:p w14:paraId="3432689D" w14:textId="3BCA5BAE" w:rsidR="006258A1" w:rsidRPr="00CF73A0" w:rsidRDefault="006258A1" w:rsidP="00D81336">
            <w:pPr>
              <w:spacing w:after="0" w:line="276" w:lineRule="auto"/>
              <w:rPr>
                <w:rFonts w:ascii="Times New Roman" w:hAnsi="Times New Roman" w:cs="Times New Roman"/>
                <w:b/>
                <w:bCs/>
                <w:sz w:val="20"/>
                <w:szCs w:val="20"/>
              </w:rPr>
            </w:pPr>
            <w:r>
              <w:rPr>
                <w:rFonts w:ascii="Times New Roman" w:hAnsi="Times New Roman" w:cs="Times New Roman"/>
                <w:b/>
                <w:bCs/>
                <w:sz w:val="20"/>
                <w:szCs w:val="20"/>
              </w:rPr>
              <w:t>Time horizon, years</w:t>
            </w:r>
          </w:p>
          <w:p w14:paraId="07A94140" w14:textId="3B4B0238" w:rsidR="00CF73A0" w:rsidRPr="00CF73A0" w:rsidRDefault="00CF73A0" w:rsidP="00D81336">
            <w:pPr>
              <w:spacing w:after="0" w:line="276" w:lineRule="auto"/>
              <w:rPr>
                <w:rFonts w:ascii="Times New Roman" w:hAnsi="Times New Roman" w:cs="Times New Roman"/>
                <w:b/>
                <w:bCs/>
                <w:i/>
                <w:iCs/>
                <w:sz w:val="20"/>
                <w:szCs w:val="20"/>
              </w:rPr>
            </w:pPr>
            <w:r w:rsidRPr="00CF73A0">
              <w:rPr>
                <w:rFonts w:ascii="Times New Roman" w:hAnsi="Times New Roman" w:cs="Times New Roman"/>
                <w:b/>
                <w:bCs/>
                <w:sz w:val="20"/>
                <w:szCs w:val="20"/>
              </w:rPr>
              <w:t>NAFLD population prevalence, %</w:t>
            </w:r>
          </w:p>
        </w:tc>
        <w:tc>
          <w:tcPr>
            <w:tcW w:w="2410" w:type="dxa"/>
            <w:gridSpan w:val="2"/>
            <w:tcBorders>
              <w:top w:val="single" w:sz="4" w:space="0" w:color="000000"/>
              <w:left w:val="nil"/>
              <w:bottom w:val="single" w:sz="4" w:space="0" w:color="000000"/>
              <w:right w:val="nil"/>
            </w:tcBorders>
          </w:tcPr>
          <w:p w14:paraId="3367717E" w14:textId="7C918D7A" w:rsidR="006258A1" w:rsidRDefault="006258A1"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61</w:t>
            </w:r>
          </w:p>
          <w:p w14:paraId="065AE95F" w14:textId="68A23F68" w:rsidR="00CF73A0"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3.5</w:t>
            </w:r>
          </w:p>
          <w:p w14:paraId="56A2E564" w14:textId="26137C3D" w:rsidR="006258A1" w:rsidRDefault="006258A1"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40 (lifetime)</w:t>
            </w:r>
          </w:p>
          <w:p w14:paraId="0338F5F7" w14:textId="6AAF0014" w:rsidR="00CF73A0" w:rsidRPr="00DC310B" w:rsidRDefault="00CF73A0"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64</w:t>
            </w:r>
          </w:p>
        </w:tc>
        <w:tc>
          <w:tcPr>
            <w:tcW w:w="1843" w:type="dxa"/>
            <w:gridSpan w:val="2"/>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2E739AB" w14:textId="53D98780" w:rsidR="006258A1" w:rsidRDefault="006258A1"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54-66</w:t>
            </w:r>
          </w:p>
          <w:p w14:paraId="6F72C516" w14:textId="77777777" w:rsidR="00CF73A0" w:rsidRDefault="006258A1"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0-5</w:t>
            </w:r>
          </w:p>
          <w:p w14:paraId="3B40C3AC" w14:textId="7FE3EA98" w:rsidR="006258A1" w:rsidRPr="00DC310B" w:rsidRDefault="006258A1"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1, 5, 10, 20</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C61FC62" w14:textId="77777777" w:rsidR="00A36017"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p w14:paraId="3A2C081A" w14:textId="6B9C243E" w:rsidR="00CF73A0" w:rsidRDefault="00CF73A0"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NICE guidelines</w:t>
            </w:r>
          </w:p>
          <w:p w14:paraId="3D3AC824" w14:textId="1D4E55EE" w:rsidR="006258A1" w:rsidRDefault="006258A1"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Tanajewski, Srivastava</w:t>
            </w:r>
          </w:p>
          <w:p w14:paraId="3E9F6724" w14:textId="47427E2F" w:rsidR="00CF73A0" w:rsidRPr="00DC310B" w:rsidRDefault="00A36017" w:rsidP="00A36017">
            <w:pPr>
              <w:spacing w:after="0" w:line="276" w:lineRule="auto"/>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color w:val="000000" w:themeColor="text1"/>
                <w:kern w:val="24"/>
                <w:sz w:val="20"/>
                <w:szCs w:val="20"/>
                <w:lang w:eastAsia="en-GB"/>
              </w:rPr>
              <w:t>Primary care cohort</w:t>
            </w:r>
          </w:p>
        </w:tc>
      </w:tr>
    </w:tbl>
    <w:p w14:paraId="4877FB61" w14:textId="77777777" w:rsidR="002D667E" w:rsidRDefault="002D667E" w:rsidP="00CF73A0">
      <w:pPr>
        <w:spacing w:line="240" w:lineRule="auto"/>
        <w:contextualSpacing/>
        <w:rPr>
          <w:rFonts w:ascii="Times New Roman" w:hAnsi="Times New Roman" w:cs="Times New Roman"/>
          <w:vertAlign w:val="superscript"/>
        </w:rPr>
      </w:pPr>
    </w:p>
    <w:p w14:paraId="44041D44" w14:textId="77777777" w:rsidR="002D667E" w:rsidRDefault="002D667E" w:rsidP="00CF73A0">
      <w:pPr>
        <w:spacing w:line="240" w:lineRule="auto"/>
        <w:contextualSpacing/>
        <w:rPr>
          <w:rFonts w:ascii="Times New Roman" w:hAnsi="Times New Roman" w:cs="Times New Roman"/>
          <w:vertAlign w:val="superscript"/>
        </w:rPr>
      </w:pPr>
    </w:p>
    <w:p w14:paraId="712D1257" w14:textId="77777777" w:rsidR="002D667E" w:rsidRDefault="002D667E" w:rsidP="00CF73A0">
      <w:pPr>
        <w:spacing w:line="240" w:lineRule="auto"/>
        <w:contextualSpacing/>
        <w:rPr>
          <w:rFonts w:ascii="Times New Roman" w:hAnsi="Times New Roman" w:cs="Times New Roman"/>
          <w:vertAlign w:val="superscript"/>
        </w:rPr>
      </w:pPr>
    </w:p>
    <w:p w14:paraId="5D8DED05" w14:textId="77777777" w:rsidR="002D667E" w:rsidRDefault="002D667E" w:rsidP="00CF73A0">
      <w:pPr>
        <w:spacing w:line="240" w:lineRule="auto"/>
        <w:contextualSpacing/>
        <w:rPr>
          <w:rFonts w:ascii="Times New Roman" w:hAnsi="Times New Roman" w:cs="Times New Roman"/>
          <w:vertAlign w:val="superscript"/>
        </w:rPr>
      </w:pPr>
    </w:p>
    <w:p w14:paraId="04C436BB" w14:textId="77777777" w:rsidR="002D667E" w:rsidRDefault="002D667E" w:rsidP="00CF73A0">
      <w:pPr>
        <w:spacing w:line="240" w:lineRule="auto"/>
        <w:contextualSpacing/>
        <w:rPr>
          <w:rFonts w:ascii="Times New Roman" w:hAnsi="Times New Roman" w:cs="Times New Roman"/>
          <w:vertAlign w:val="superscript"/>
        </w:rPr>
      </w:pPr>
    </w:p>
    <w:p w14:paraId="689D8510" w14:textId="77777777" w:rsidR="002D667E" w:rsidRDefault="002D667E" w:rsidP="00CF73A0">
      <w:pPr>
        <w:spacing w:line="240" w:lineRule="auto"/>
        <w:contextualSpacing/>
        <w:rPr>
          <w:rFonts w:ascii="Times New Roman" w:hAnsi="Times New Roman" w:cs="Times New Roman"/>
          <w:vertAlign w:val="superscript"/>
        </w:rPr>
      </w:pPr>
    </w:p>
    <w:p w14:paraId="61EFEE66" w14:textId="77777777" w:rsidR="002D667E" w:rsidRDefault="002D667E" w:rsidP="00CF73A0">
      <w:pPr>
        <w:spacing w:line="240" w:lineRule="auto"/>
        <w:contextualSpacing/>
        <w:rPr>
          <w:rFonts w:ascii="Times New Roman" w:hAnsi="Times New Roman" w:cs="Times New Roman"/>
          <w:vertAlign w:val="superscript"/>
        </w:rPr>
      </w:pPr>
    </w:p>
    <w:p w14:paraId="4087A171" w14:textId="77777777" w:rsidR="002D667E" w:rsidRDefault="002D667E" w:rsidP="00CF73A0">
      <w:pPr>
        <w:spacing w:line="240" w:lineRule="auto"/>
        <w:contextualSpacing/>
        <w:rPr>
          <w:rFonts w:ascii="Times New Roman" w:hAnsi="Times New Roman" w:cs="Times New Roman"/>
          <w:vertAlign w:val="superscript"/>
        </w:rPr>
      </w:pPr>
    </w:p>
    <w:p w14:paraId="4DBA3A1A" w14:textId="77777777" w:rsidR="002D667E" w:rsidRDefault="002D667E" w:rsidP="00CF73A0">
      <w:pPr>
        <w:spacing w:line="240" w:lineRule="auto"/>
        <w:contextualSpacing/>
        <w:rPr>
          <w:rFonts w:ascii="Times New Roman" w:hAnsi="Times New Roman" w:cs="Times New Roman"/>
          <w:vertAlign w:val="superscript"/>
        </w:rPr>
      </w:pPr>
    </w:p>
    <w:p w14:paraId="35D8B778" w14:textId="77777777" w:rsidR="002D667E" w:rsidRDefault="002D667E" w:rsidP="00CF73A0">
      <w:pPr>
        <w:spacing w:line="240" w:lineRule="auto"/>
        <w:contextualSpacing/>
        <w:rPr>
          <w:rFonts w:ascii="Times New Roman" w:hAnsi="Times New Roman" w:cs="Times New Roman"/>
          <w:vertAlign w:val="superscript"/>
        </w:rPr>
      </w:pPr>
    </w:p>
    <w:p w14:paraId="576E0CCA" w14:textId="77777777" w:rsidR="002D667E" w:rsidRDefault="002D667E" w:rsidP="00CF73A0">
      <w:pPr>
        <w:spacing w:line="240" w:lineRule="auto"/>
        <w:contextualSpacing/>
        <w:rPr>
          <w:rFonts w:ascii="Times New Roman" w:hAnsi="Times New Roman" w:cs="Times New Roman"/>
          <w:vertAlign w:val="superscript"/>
        </w:rPr>
      </w:pPr>
    </w:p>
    <w:p w14:paraId="3A4C37FB" w14:textId="77777777" w:rsidR="002D667E" w:rsidRDefault="002D667E" w:rsidP="00CF73A0">
      <w:pPr>
        <w:spacing w:line="240" w:lineRule="auto"/>
        <w:contextualSpacing/>
        <w:rPr>
          <w:rFonts w:ascii="Times New Roman" w:hAnsi="Times New Roman" w:cs="Times New Roman"/>
          <w:vertAlign w:val="superscript"/>
        </w:rPr>
      </w:pPr>
    </w:p>
    <w:p w14:paraId="0CC72A22" w14:textId="77777777" w:rsidR="002D667E" w:rsidRDefault="002D667E" w:rsidP="00CF73A0">
      <w:pPr>
        <w:spacing w:line="240" w:lineRule="auto"/>
        <w:contextualSpacing/>
        <w:rPr>
          <w:rFonts w:ascii="Times New Roman" w:hAnsi="Times New Roman" w:cs="Times New Roman"/>
          <w:vertAlign w:val="superscript"/>
        </w:rPr>
      </w:pPr>
    </w:p>
    <w:p w14:paraId="7C5E18BD" w14:textId="77777777" w:rsidR="002D667E" w:rsidRDefault="002D667E" w:rsidP="00CF73A0">
      <w:pPr>
        <w:spacing w:line="240" w:lineRule="auto"/>
        <w:contextualSpacing/>
        <w:rPr>
          <w:rFonts w:ascii="Times New Roman" w:hAnsi="Times New Roman" w:cs="Times New Roman"/>
          <w:vertAlign w:val="superscript"/>
        </w:rPr>
      </w:pPr>
    </w:p>
    <w:p w14:paraId="1E2132A0" w14:textId="77777777" w:rsidR="002D667E" w:rsidRDefault="002D667E" w:rsidP="00CF73A0">
      <w:pPr>
        <w:spacing w:line="240" w:lineRule="auto"/>
        <w:contextualSpacing/>
        <w:rPr>
          <w:rFonts w:ascii="Times New Roman" w:hAnsi="Times New Roman" w:cs="Times New Roman"/>
          <w:vertAlign w:val="superscript"/>
        </w:rPr>
      </w:pPr>
    </w:p>
    <w:p w14:paraId="628090B5" w14:textId="693760A6" w:rsidR="002D667E" w:rsidRDefault="002D667E" w:rsidP="00CF73A0">
      <w:pPr>
        <w:spacing w:line="240" w:lineRule="auto"/>
        <w:contextualSpacing/>
        <w:rPr>
          <w:rFonts w:ascii="Times New Roman" w:hAnsi="Times New Roman" w:cs="Times New Roman"/>
          <w:vertAlign w:val="superscript"/>
        </w:rPr>
      </w:pPr>
    </w:p>
    <w:p w14:paraId="0C83BB7E" w14:textId="77777777" w:rsidR="002D667E" w:rsidRDefault="002D667E" w:rsidP="00CF73A0">
      <w:pPr>
        <w:spacing w:line="240" w:lineRule="auto"/>
        <w:contextualSpacing/>
        <w:rPr>
          <w:rFonts w:ascii="Times New Roman" w:hAnsi="Times New Roman" w:cs="Times New Roman"/>
          <w:vertAlign w:val="superscript"/>
        </w:rPr>
      </w:pPr>
    </w:p>
    <w:p w14:paraId="1D582A6C" w14:textId="77777777" w:rsidR="002D667E" w:rsidRDefault="002D667E" w:rsidP="00CF73A0">
      <w:pPr>
        <w:spacing w:line="240" w:lineRule="auto"/>
        <w:contextualSpacing/>
        <w:rPr>
          <w:rFonts w:ascii="Times New Roman" w:hAnsi="Times New Roman" w:cs="Times New Roman"/>
          <w:vertAlign w:val="superscript"/>
        </w:rPr>
      </w:pPr>
    </w:p>
    <w:p w14:paraId="328BA984" w14:textId="793C6769" w:rsidR="00EC46B4" w:rsidRDefault="00EC46B4" w:rsidP="00CF73A0">
      <w:pPr>
        <w:spacing w:line="240" w:lineRule="auto"/>
        <w:contextualSpacing/>
        <w:rPr>
          <w:rFonts w:ascii="Times New Roman" w:hAnsi="Times New Roman" w:cs="Times New Roman"/>
          <w:sz w:val="18"/>
          <w:szCs w:val="18"/>
        </w:rPr>
      </w:pPr>
      <w:r>
        <w:rPr>
          <w:rFonts w:ascii="Times New Roman" w:hAnsi="Times New Roman" w:cs="Times New Roman"/>
          <w:vertAlign w:val="superscript"/>
        </w:rPr>
        <w:t xml:space="preserve"> </w:t>
      </w:r>
      <w:r w:rsidR="00D15E5E">
        <w:rPr>
          <w:rFonts w:ascii="Times New Roman" w:hAnsi="Times New Roman" w:cs="Times New Roman"/>
          <w:vertAlign w:val="superscript"/>
        </w:rPr>
        <w:t xml:space="preserve"> </w:t>
      </w:r>
      <w:r w:rsidRPr="00601D78">
        <w:rPr>
          <w:rFonts w:ascii="Times New Roman" w:hAnsi="Times New Roman" w:cs="Times New Roman"/>
          <w:sz w:val="18"/>
          <w:szCs w:val="18"/>
          <w:vertAlign w:val="superscript"/>
        </w:rPr>
        <w:t>1</w:t>
      </w:r>
      <w:r w:rsidRPr="00601D78">
        <w:rPr>
          <w:rFonts w:ascii="Times New Roman" w:hAnsi="Times New Roman" w:cs="Times New Roman"/>
          <w:sz w:val="18"/>
          <w:szCs w:val="18"/>
        </w:rPr>
        <w:t xml:space="preserve">Adjusted by excess death rate due to diabetes from Tanajewski, et al. </w:t>
      </w:r>
    </w:p>
    <w:p w14:paraId="62EE4DE8" w14:textId="5FB166C6" w:rsidR="00EC46B4" w:rsidRDefault="00601D78" w:rsidP="00D15E5E">
      <w:pPr>
        <w:spacing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 </w:t>
      </w:r>
      <w:r w:rsidR="00D15E5E" w:rsidRPr="00D15E5E">
        <w:rPr>
          <w:rFonts w:ascii="Times New Roman" w:hAnsi="Times New Roman" w:cs="Times New Roman"/>
          <w:sz w:val="18"/>
          <w:szCs w:val="18"/>
          <w:vertAlign w:val="superscript"/>
        </w:rPr>
        <w:t>2</w:t>
      </w:r>
      <w:r w:rsidR="00D15E5E" w:rsidRPr="00D15E5E">
        <w:rPr>
          <w:rFonts w:ascii="Times New Roman" w:hAnsi="Times New Roman" w:cs="Times New Roman"/>
          <w:sz w:val="18"/>
          <w:szCs w:val="18"/>
        </w:rPr>
        <w:t xml:space="preserve"> Sensitivity=true positives/(true positives+false negatives); specificity=true negatives/(true negatives+</w:t>
      </w:r>
      <w:r w:rsidR="00D15E5E">
        <w:rPr>
          <w:rFonts w:ascii="Times New Roman" w:hAnsi="Times New Roman" w:cs="Times New Roman"/>
          <w:sz w:val="18"/>
          <w:szCs w:val="18"/>
        </w:rPr>
        <w:t>false positives</w:t>
      </w:r>
      <w:r w:rsidR="00D15E5E" w:rsidRPr="00D15E5E">
        <w:rPr>
          <w:rFonts w:ascii="Times New Roman" w:hAnsi="Times New Roman" w:cs="Times New Roman"/>
          <w:sz w:val="18"/>
          <w:szCs w:val="18"/>
        </w:rPr>
        <w:t>)</w:t>
      </w:r>
    </w:p>
    <w:p w14:paraId="1D57E4BC" w14:textId="33C0B1BE" w:rsidR="00D15E5E" w:rsidRDefault="00D15E5E" w:rsidP="00D15E5E">
      <w:pPr>
        <w:spacing w:line="240" w:lineRule="auto"/>
        <w:contextualSpacing/>
        <w:rPr>
          <w:rFonts w:ascii="Times New Roman" w:hAnsi="Times New Roman" w:cs="Times New Roman"/>
          <w:sz w:val="18"/>
          <w:szCs w:val="18"/>
        </w:rPr>
      </w:pPr>
      <w:r>
        <w:rPr>
          <w:rFonts w:ascii="Times New Roman" w:hAnsi="Times New Roman" w:cs="Times New Roman"/>
          <w:sz w:val="18"/>
          <w:szCs w:val="18"/>
          <w:vertAlign w:val="superscript"/>
        </w:rPr>
        <w:t xml:space="preserve">  </w:t>
      </w:r>
      <w:r w:rsidRPr="00D15E5E">
        <w:rPr>
          <w:rFonts w:ascii="Times New Roman" w:hAnsi="Times New Roman" w:cs="Times New Roman"/>
          <w:sz w:val="18"/>
          <w:szCs w:val="18"/>
          <w:vertAlign w:val="superscript"/>
        </w:rPr>
        <w:t>3</w:t>
      </w:r>
      <w:r>
        <w:rPr>
          <w:rFonts w:ascii="Times New Roman" w:hAnsi="Times New Roman" w:cs="Times New Roman"/>
          <w:sz w:val="18"/>
          <w:szCs w:val="18"/>
        </w:rPr>
        <w:t xml:space="preserve"> Direct medical costs include </w:t>
      </w:r>
      <w:r w:rsidRPr="00D15E5E">
        <w:rPr>
          <w:rFonts w:ascii="Times New Roman" w:hAnsi="Times New Roman" w:cs="Times New Roman"/>
          <w:sz w:val="18"/>
          <w:szCs w:val="18"/>
        </w:rPr>
        <w:t xml:space="preserve">GP consultations, specialist and dietician appointments, medications and treatments associated with </w:t>
      </w:r>
      <w:r>
        <w:rPr>
          <w:rFonts w:ascii="Times New Roman" w:hAnsi="Times New Roman" w:cs="Times New Roman"/>
          <w:sz w:val="18"/>
          <w:szCs w:val="18"/>
        </w:rPr>
        <w:t xml:space="preserve"> </w:t>
      </w:r>
    </w:p>
    <w:p w14:paraId="231D3FB9" w14:textId="66EF6772" w:rsidR="00D15E5E" w:rsidRDefault="00D15E5E" w:rsidP="00D15E5E">
      <w:pPr>
        <w:spacing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  </w:t>
      </w:r>
      <w:r w:rsidRPr="00D15E5E">
        <w:rPr>
          <w:rFonts w:ascii="Times New Roman" w:hAnsi="Times New Roman" w:cs="Times New Roman"/>
          <w:sz w:val="18"/>
          <w:szCs w:val="18"/>
        </w:rPr>
        <w:t>each liver disease stage</w:t>
      </w:r>
      <w:r>
        <w:rPr>
          <w:rFonts w:ascii="Times New Roman" w:hAnsi="Times New Roman" w:cs="Times New Roman"/>
          <w:sz w:val="18"/>
          <w:szCs w:val="18"/>
        </w:rPr>
        <w:t xml:space="preserve">. Detailed cost components are reported in supplementary table 5. </w:t>
      </w:r>
    </w:p>
    <w:p w14:paraId="09607156" w14:textId="77777777" w:rsidR="0027185B" w:rsidRPr="00D15E5E" w:rsidRDefault="0027185B" w:rsidP="00D15E5E">
      <w:pPr>
        <w:spacing w:line="240" w:lineRule="auto"/>
        <w:contextualSpacing/>
        <w:rPr>
          <w:rFonts w:ascii="Times New Roman" w:hAnsi="Times New Roman" w:cs="Times New Roman"/>
          <w:sz w:val="18"/>
          <w:szCs w:val="18"/>
        </w:rPr>
      </w:pPr>
    </w:p>
    <w:p w14:paraId="75B26613" w14:textId="115C329D" w:rsidR="00BC258F" w:rsidRDefault="00BC258F" w:rsidP="00CF73A0">
      <w:pPr>
        <w:spacing w:line="240" w:lineRule="auto"/>
        <w:contextualSpacing/>
        <w:rPr>
          <w:rFonts w:ascii="Times New Roman" w:hAnsi="Times New Roman" w:cs="Times New Roman"/>
        </w:rPr>
      </w:pPr>
      <w:r w:rsidRPr="00BC258F">
        <w:rPr>
          <w:rFonts w:ascii="Times New Roman" w:hAnsi="Times New Roman" w:cs="Times New Roman"/>
          <w:b/>
          <w:bCs/>
        </w:rPr>
        <w:t xml:space="preserve">Supplementary table </w:t>
      </w:r>
      <w:r w:rsidR="002D667E">
        <w:rPr>
          <w:rFonts w:ascii="Times New Roman" w:hAnsi="Times New Roman" w:cs="Times New Roman"/>
          <w:b/>
          <w:bCs/>
        </w:rPr>
        <w:t>2</w:t>
      </w:r>
      <w:r w:rsidRPr="00BC258F">
        <w:rPr>
          <w:rFonts w:ascii="Times New Roman" w:hAnsi="Times New Roman" w:cs="Times New Roman"/>
          <w:b/>
          <w:bCs/>
        </w:rPr>
        <w:t>.</w:t>
      </w:r>
      <w:r>
        <w:rPr>
          <w:rFonts w:ascii="Times New Roman" w:hAnsi="Times New Roman" w:cs="Times New Roman"/>
        </w:rPr>
        <w:t xml:space="preserve"> Model input parameters for the cost-effectiveness analysis of 5 NAFLD screening strategies compared to the standard of care, with data sources and ranges used in sensitivity analyses. </w:t>
      </w:r>
    </w:p>
    <w:p w14:paraId="190E6929" w14:textId="58E4FF3E" w:rsidR="00B9197F" w:rsidRDefault="00B9197F" w:rsidP="00CF73A0">
      <w:pPr>
        <w:spacing w:line="240" w:lineRule="auto"/>
        <w:contextualSpacing/>
        <w:rPr>
          <w:rFonts w:ascii="Times New Roman" w:hAnsi="Times New Roman" w:cs="Times New Roman"/>
        </w:rPr>
      </w:pPr>
      <w:r>
        <w:rPr>
          <w:rFonts w:ascii="Times New Roman" w:hAnsi="Times New Roman" w:cs="Times New Roman"/>
        </w:rPr>
        <w:t xml:space="preserve">Abbreviations: MLD: </w:t>
      </w:r>
      <w:r w:rsidRPr="004566FD">
        <w:rPr>
          <w:rFonts w:ascii="Times New Roman" w:hAnsi="Times New Roman" w:cs="Times New Roman"/>
        </w:rPr>
        <w:t xml:space="preserve">mild liver disease (no NAFLD or NAFLD with LSM≤8 kPa); </w:t>
      </w:r>
      <w:r>
        <w:rPr>
          <w:rFonts w:ascii="Times New Roman" w:hAnsi="Times New Roman" w:cs="Times New Roman"/>
        </w:rPr>
        <w:t xml:space="preserve">SLD: </w:t>
      </w:r>
      <w:r w:rsidRPr="004566FD">
        <w:rPr>
          <w:rFonts w:ascii="Times New Roman" w:hAnsi="Times New Roman" w:cs="Times New Roman"/>
        </w:rPr>
        <w:t>significant liver disease</w:t>
      </w:r>
      <w:r>
        <w:rPr>
          <w:rFonts w:ascii="Times New Roman" w:hAnsi="Times New Roman" w:cs="Times New Roman"/>
        </w:rPr>
        <w:t xml:space="preserve"> </w:t>
      </w:r>
      <w:r w:rsidRPr="004566FD">
        <w:rPr>
          <w:rFonts w:ascii="Times New Roman" w:hAnsi="Times New Roman" w:cs="Times New Roman"/>
        </w:rPr>
        <w:t xml:space="preserve">(NAFLD with LSM≥8.1 kPa); </w:t>
      </w:r>
      <w:r>
        <w:rPr>
          <w:rFonts w:ascii="Times New Roman" w:hAnsi="Times New Roman" w:cs="Times New Roman"/>
        </w:rPr>
        <w:t xml:space="preserve">CC: </w:t>
      </w:r>
      <w:r w:rsidRPr="004566FD">
        <w:rPr>
          <w:rFonts w:ascii="Times New Roman" w:hAnsi="Times New Roman" w:cs="Times New Roman"/>
        </w:rPr>
        <w:t xml:space="preserve">compensated cirrhosis; </w:t>
      </w:r>
      <w:r>
        <w:rPr>
          <w:rFonts w:ascii="Times New Roman" w:hAnsi="Times New Roman" w:cs="Times New Roman"/>
        </w:rPr>
        <w:t xml:space="preserve">False negatives: </w:t>
      </w:r>
      <w:r w:rsidRPr="004566FD">
        <w:rPr>
          <w:rFonts w:ascii="Times New Roman" w:hAnsi="Times New Roman" w:cs="Times New Roman"/>
        </w:rPr>
        <w:t>undiagnosed liver disease (NAFLD with LSM ≥8.1 kPa who were false negatives at screening)</w:t>
      </w:r>
      <w:r>
        <w:rPr>
          <w:rFonts w:ascii="Times New Roman" w:hAnsi="Times New Roman" w:cs="Times New Roman"/>
        </w:rPr>
        <w:t>; DC: decompensated cirrhosis; HCC: hepatocellular carcinoma</w:t>
      </w:r>
    </w:p>
    <w:p w14:paraId="684B6455" w14:textId="77777777" w:rsidR="00D15E5E" w:rsidRDefault="00C75BF5" w:rsidP="00E34D6C">
      <w:pPr>
        <w:rPr>
          <w:rFonts w:ascii="Times New Roman" w:hAnsi="Times New Roman" w:cs="Times New Roman"/>
          <w:b/>
          <w:bCs/>
          <w:sz w:val="24"/>
          <w:szCs w:val="24"/>
        </w:rPr>
      </w:pPr>
      <w:r w:rsidRPr="00DC310B">
        <w:rPr>
          <w:rFonts w:ascii="Times New Roman" w:hAnsi="Times New Roman" w:cs="Times New Roman"/>
          <w:b/>
          <w:bCs/>
          <w:sz w:val="24"/>
          <w:szCs w:val="24"/>
        </w:rPr>
        <w:br w:type="page"/>
      </w:r>
    </w:p>
    <w:tbl>
      <w:tblPr>
        <w:tblpPr w:leftFromText="180" w:rightFromText="180" w:vertAnchor="text" w:horzAnchor="margin" w:tblpXSpec="center" w:tblpY="312"/>
        <w:tblW w:w="8727" w:type="dxa"/>
        <w:tblCellMar>
          <w:left w:w="0" w:type="dxa"/>
          <w:right w:w="0" w:type="dxa"/>
        </w:tblCellMar>
        <w:tblLook w:val="04A0" w:firstRow="1" w:lastRow="0" w:firstColumn="1" w:lastColumn="0" w:noHBand="0" w:noVBand="1"/>
      </w:tblPr>
      <w:tblGrid>
        <w:gridCol w:w="4191"/>
        <w:gridCol w:w="2410"/>
        <w:gridCol w:w="2126"/>
      </w:tblGrid>
      <w:tr w:rsidR="00D15E5E" w:rsidRPr="00DC310B" w14:paraId="791D7CD0" w14:textId="77777777" w:rsidTr="0027185B">
        <w:trPr>
          <w:trHeight w:val="401"/>
        </w:trPr>
        <w:tc>
          <w:tcPr>
            <w:tcW w:w="4191" w:type="dxa"/>
            <w:tcBorders>
              <w:top w:val="single" w:sz="4" w:space="0" w:color="000000"/>
              <w:left w:val="single" w:sz="4" w:space="0" w:color="000000"/>
              <w:bottom w:val="single" w:sz="4" w:space="0" w:color="000000"/>
              <w:right w:val="nil"/>
            </w:tcBorders>
            <w:shd w:val="clear" w:color="auto" w:fill="000000"/>
            <w:tcMar>
              <w:top w:w="15" w:type="dxa"/>
              <w:left w:w="80" w:type="dxa"/>
              <w:bottom w:w="0" w:type="dxa"/>
              <w:right w:w="80" w:type="dxa"/>
            </w:tcMar>
            <w:hideMark/>
          </w:tcPr>
          <w:p w14:paraId="11BE3AA0" w14:textId="77777777" w:rsidR="00D15E5E" w:rsidRPr="00DC310B" w:rsidRDefault="00D15E5E" w:rsidP="00D81336">
            <w:pPr>
              <w:spacing w:after="0" w:line="276" w:lineRule="auto"/>
              <w:rPr>
                <w:rFonts w:ascii="Times New Roman" w:eastAsia="Times New Roman" w:hAnsi="Times New Roman" w:cs="Times New Roman"/>
                <w:sz w:val="20"/>
                <w:szCs w:val="20"/>
                <w:lang w:eastAsia="en-GB"/>
              </w:rPr>
            </w:pPr>
            <w:r w:rsidRPr="00DC310B">
              <w:rPr>
                <w:rFonts w:ascii="Times New Roman" w:hAnsi="Times New Roman" w:cs="Times New Roman"/>
                <w:b/>
                <w:bCs/>
                <w:sz w:val="20"/>
                <w:szCs w:val="20"/>
              </w:rPr>
              <w:lastRenderedPageBreak/>
              <w:br w:type="page"/>
            </w:r>
            <w:r w:rsidRPr="00DC310B">
              <w:rPr>
                <w:rFonts w:ascii="Times New Roman" w:eastAsia="Times New Roman" w:hAnsi="Times New Roman" w:cs="Times New Roman"/>
                <w:b/>
                <w:bCs/>
                <w:color w:val="FFFFFF" w:themeColor="background1"/>
                <w:kern w:val="24"/>
                <w:sz w:val="20"/>
                <w:szCs w:val="20"/>
                <w:lang w:eastAsia="en-GB"/>
              </w:rPr>
              <w:t> </w:t>
            </w:r>
            <w:r>
              <w:rPr>
                <w:rFonts w:ascii="Times New Roman" w:eastAsia="Times New Roman" w:hAnsi="Times New Roman" w:cs="Times New Roman"/>
                <w:b/>
                <w:bCs/>
                <w:color w:val="FFFFFF" w:themeColor="background1"/>
                <w:kern w:val="24"/>
                <w:sz w:val="20"/>
                <w:szCs w:val="20"/>
                <w:lang w:eastAsia="en-GB"/>
              </w:rPr>
              <w:t>Input parameter</w:t>
            </w:r>
          </w:p>
        </w:tc>
        <w:tc>
          <w:tcPr>
            <w:tcW w:w="2410" w:type="dxa"/>
            <w:tcBorders>
              <w:top w:val="single" w:sz="4" w:space="0" w:color="000000"/>
              <w:left w:val="nil"/>
              <w:bottom w:val="single" w:sz="4" w:space="0" w:color="000000"/>
              <w:right w:val="nil"/>
            </w:tcBorders>
            <w:shd w:val="clear" w:color="auto" w:fill="000000"/>
          </w:tcPr>
          <w:p w14:paraId="49DBC838" w14:textId="6F30E68B" w:rsidR="00D15E5E" w:rsidRPr="00DC310B" w:rsidRDefault="00D15E5E"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b/>
                <w:bCs/>
                <w:color w:val="FFFFFF" w:themeColor="background1"/>
                <w:kern w:val="24"/>
                <w:sz w:val="20"/>
                <w:szCs w:val="20"/>
                <w:lang w:eastAsia="en-GB"/>
              </w:rPr>
              <w:t>Value (2020 GBP)</w:t>
            </w:r>
          </w:p>
          <w:p w14:paraId="0F9CD9BF" w14:textId="77777777" w:rsidR="00D15E5E" w:rsidRPr="00DC310B" w:rsidRDefault="00D15E5E" w:rsidP="00D81336">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 </w:t>
            </w:r>
          </w:p>
        </w:tc>
        <w:tc>
          <w:tcPr>
            <w:tcW w:w="2126" w:type="dxa"/>
            <w:tcBorders>
              <w:top w:val="single" w:sz="4" w:space="0" w:color="000000"/>
              <w:left w:val="nil"/>
              <w:bottom w:val="single" w:sz="4" w:space="0" w:color="000000"/>
              <w:right w:val="single" w:sz="4" w:space="0" w:color="000000"/>
            </w:tcBorders>
            <w:shd w:val="clear" w:color="auto" w:fill="000000"/>
            <w:tcMar>
              <w:top w:w="15" w:type="dxa"/>
              <w:left w:w="80" w:type="dxa"/>
              <w:bottom w:w="0" w:type="dxa"/>
              <w:right w:w="80" w:type="dxa"/>
            </w:tcMar>
            <w:hideMark/>
          </w:tcPr>
          <w:p w14:paraId="015370DD" w14:textId="77777777" w:rsidR="00D15E5E" w:rsidRPr="00BC258F" w:rsidRDefault="00D15E5E" w:rsidP="00D81336">
            <w:pPr>
              <w:spacing w:after="0" w:line="276" w:lineRule="auto"/>
              <w:jc w:val="center"/>
              <w:rPr>
                <w:rFonts w:ascii="Times New Roman" w:eastAsia="Times New Roman" w:hAnsi="Times New Roman" w:cs="Times New Roman"/>
                <w:b/>
                <w:bCs/>
                <w:sz w:val="20"/>
                <w:szCs w:val="20"/>
                <w:lang w:eastAsia="en-GB"/>
              </w:rPr>
            </w:pPr>
            <w:r w:rsidRPr="00BC258F">
              <w:rPr>
                <w:rFonts w:ascii="Times New Roman" w:eastAsia="Times New Roman" w:hAnsi="Times New Roman" w:cs="Times New Roman"/>
                <w:b/>
                <w:bCs/>
                <w:sz w:val="20"/>
                <w:szCs w:val="20"/>
                <w:lang w:eastAsia="en-GB"/>
              </w:rPr>
              <w:t>Reference</w:t>
            </w:r>
          </w:p>
        </w:tc>
      </w:tr>
      <w:tr w:rsidR="00D15E5E" w:rsidRPr="00DC310B" w14:paraId="682224BB" w14:textId="77777777" w:rsidTr="00D15E5E">
        <w:trPr>
          <w:trHeight w:val="338"/>
        </w:trPr>
        <w:tc>
          <w:tcPr>
            <w:tcW w:w="6601" w:type="dxa"/>
            <w:gridSpan w:val="2"/>
            <w:tcBorders>
              <w:top w:val="single" w:sz="4" w:space="0" w:color="000000"/>
              <w:left w:val="single" w:sz="4" w:space="0" w:color="000000"/>
              <w:bottom w:val="single" w:sz="4" w:space="0" w:color="000000"/>
            </w:tcBorders>
            <w:shd w:val="clear" w:color="auto" w:fill="auto"/>
            <w:tcMar>
              <w:top w:w="15" w:type="dxa"/>
              <w:left w:w="80" w:type="dxa"/>
              <w:bottom w:w="0" w:type="dxa"/>
              <w:right w:w="80" w:type="dxa"/>
            </w:tcMar>
            <w:hideMark/>
          </w:tcPr>
          <w:p w14:paraId="650802B4" w14:textId="5EF7C735" w:rsidR="00D15E5E" w:rsidRPr="00D15E5E" w:rsidRDefault="00D15E5E" w:rsidP="00D15E5E">
            <w:pPr>
              <w:spacing w:after="0" w:line="276" w:lineRule="auto"/>
              <w:rPr>
                <w:rFonts w:ascii="Times New Roman" w:eastAsia="Times New Roman" w:hAnsi="Times New Roman" w:cs="Times New Roman"/>
                <w:b/>
                <w:bCs/>
                <w:i/>
                <w:iCs/>
                <w:color w:val="000000" w:themeColor="text1"/>
                <w:kern w:val="24"/>
                <w:sz w:val="20"/>
                <w:szCs w:val="20"/>
                <w:lang w:eastAsia="en-GB"/>
              </w:rPr>
            </w:pPr>
            <w:r w:rsidRPr="00603F85">
              <w:rPr>
                <w:rFonts w:ascii="Times New Roman" w:eastAsia="Times New Roman" w:hAnsi="Times New Roman" w:cs="Times New Roman"/>
                <w:b/>
                <w:bCs/>
                <w:color w:val="000000" w:themeColor="text1"/>
                <w:kern w:val="24"/>
                <w:sz w:val="20"/>
                <w:szCs w:val="20"/>
                <w:lang w:eastAsia="en-GB"/>
              </w:rPr>
              <w:t>I</w:t>
            </w:r>
            <w:r>
              <w:rPr>
                <w:rFonts w:ascii="Times New Roman" w:eastAsia="Times New Roman" w:hAnsi="Times New Roman" w:cs="Times New Roman"/>
                <w:b/>
                <w:bCs/>
                <w:i/>
                <w:iCs/>
                <w:color w:val="000000" w:themeColor="text1"/>
                <w:kern w:val="24"/>
                <w:sz w:val="20"/>
                <w:szCs w:val="20"/>
                <w:lang w:eastAsia="en-GB"/>
              </w:rPr>
              <w:t xml:space="preserve"> </w:t>
            </w:r>
            <w:r w:rsidR="007B2FB6" w:rsidRPr="007B2FB6">
              <w:rPr>
                <w:rFonts w:ascii="Times New Roman" w:eastAsia="Times New Roman" w:hAnsi="Times New Roman" w:cs="Times New Roman"/>
                <w:b/>
                <w:bCs/>
                <w:color w:val="000000" w:themeColor="text1"/>
                <w:kern w:val="24"/>
                <w:sz w:val="20"/>
                <w:szCs w:val="20"/>
                <w:lang w:eastAsia="en-GB"/>
              </w:rPr>
              <w:t>A</w:t>
            </w:r>
            <w:r w:rsidRPr="007B2FB6">
              <w:rPr>
                <w:rFonts w:ascii="Times New Roman" w:eastAsia="Times New Roman" w:hAnsi="Times New Roman" w:cs="Times New Roman"/>
                <w:b/>
                <w:bCs/>
                <w:color w:val="000000" w:themeColor="text1"/>
                <w:kern w:val="24"/>
                <w:sz w:val="20"/>
                <w:szCs w:val="20"/>
                <w:lang w:eastAsia="en-GB"/>
              </w:rPr>
              <w:t>nnual direct medical costs: first year</w:t>
            </w:r>
            <w:r w:rsidRPr="00D15E5E">
              <w:rPr>
                <w:rFonts w:ascii="Times New Roman" w:eastAsia="Times New Roman" w:hAnsi="Times New Roman" w:cs="Times New Roman"/>
                <w:b/>
                <w:bCs/>
                <w:i/>
                <w:iCs/>
                <w:color w:val="000000" w:themeColor="text1"/>
                <w:kern w:val="24"/>
                <w:sz w:val="20"/>
                <w:szCs w:val="20"/>
                <w:lang w:eastAsia="en-GB"/>
              </w:rPr>
              <w:t xml:space="preserve"> </w:t>
            </w:r>
          </w:p>
          <w:p w14:paraId="33008E89" w14:textId="7F5CAF18" w:rsidR="00D15E5E" w:rsidRPr="00DC310B" w:rsidRDefault="00D15E5E" w:rsidP="00D81336">
            <w:pPr>
              <w:spacing w:after="0" w:line="276" w:lineRule="auto"/>
              <w:rPr>
                <w:rFonts w:ascii="Times New Roman" w:eastAsia="Times New Roman" w:hAnsi="Times New Roman" w:cs="Times New Roman"/>
                <w:sz w:val="20"/>
                <w:szCs w:val="20"/>
                <w:lang w:eastAsia="en-GB"/>
              </w:rPr>
            </w:pPr>
          </w:p>
        </w:tc>
        <w:tc>
          <w:tcPr>
            <w:tcW w:w="2126" w:type="dxa"/>
            <w:tcBorders>
              <w:top w:val="single" w:sz="4" w:space="0" w:color="000000"/>
              <w:left w:val="nil"/>
              <w:bottom w:val="single" w:sz="4" w:space="0" w:color="000000"/>
              <w:right w:val="single" w:sz="4" w:space="0" w:color="000000"/>
            </w:tcBorders>
            <w:shd w:val="clear" w:color="auto" w:fill="auto"/>
          </w:tcPr>
          <w:p w14:paraId="7B4A300C" w14:textId="2CA18144" w:rsidR="00D15E5E" w:rsidRPr="00DC310B" w:rsidRDefault="00D15E5E" w:rsidP="00D81336">
            <w:pPr>
              <w:spacing w:after="0" w:line="276" w:lineRule="auto"/>
              <w:rPr>
                <w:rFonts w:ascii="Times New Roman" w:eastAsia="Times New Roman" w:hAnsi="Times New Roman" w:cs="Times New Roman"/>
                <w:sz w:val="20"/>
                <w:szCs w:val="20"/>
                <w:lang w:eastAsia="en-GB"/>
              </w:rPr>
            </w:pPr>
          </w:p>
        </w:tc>
      </w:tr>
      <w:tr w:rsidR="00D15E5E" w:rsidRPr="00DC310B" w14:paraId="3CB94DA7"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37868C8D" w14:textId="335A0249" w:rsidR="00D15E5E" w:rsidRDefault="00B9197F" w:rsidP="00D81336">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MLD</w:t>
            </w:r>
          </w:p>
          <w:p w14:paraId="426B2378"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 xml:space="preserve">    </w:t>
            </w:r>
            <w:r w:rsidRPr="007B2FB6">
              <w:rPr>
                <w:rFonts w:ascii="Times New Roman" w:eastAsia="Times New Roman" w:hAnsi="Times New Roman" w:cs="Times New Roman"/>
                <w:color w:val="000000" w:themeColor="text1"/>
                <w:kern w:val="24"/>
                <w:sz w:val="20"/>
                <w:szCs w:val="20"/>
                <w:lang w:eastAsia="en-GB"/>
              </w:rPr>
              <w:t>FIB-4</w:t>
            </w:r>
          </w:p>
          <w:p w14:paraId="233C8431"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GP appointment </w:t>
            </w:r>
          </w:p>
          <w:p w14:paraId="63A81E38"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Dietician appointment </w:t>
            </w:r>
          </w:p>
          <w:p w14:paraId="439C430E" w14:textId="3C2941A4"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Medication</w:t>
            </w:r>
            <w:r w:rsidR="0049152C">
              <w:rPr>
                <w:rFonts w:ascii="Times New Roman" w:eastAsia="Times New Roman" w:hAnsi="Times New Roman" w:cs="Times New Roman"/>
                <w:color w:val="000000" w:themeColor="text1"/>
                <w:kern w:val="24"/>
                <w:sz w:val="20"/>
                <w:szCs w:val="20"/>
                <w:lang w:eastAsia="en-GB"/>
              </w:rPr>
              <w:t>s</w:t>
            </w:r>
          </w:p>
          <w:p w14:paraId="78EA0749" w14:textId="5CC53B76" w:rsidR="007B2FB6" w:rsidRPr="007B2FB6" w:rsidRDefault="007B2FB6" w:rsidP="007B2FB6">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w:t>
            </w:r>
            <w:r w:rsidRPr="007B2FB6">
              <w:rPr>
                <w:rFonts w:ascii="Times New Roman" w:eastAsia="Times New Roman" w:hAnsi="Times New Roman" w:cs="Times New Roman"/>
                <w:b/>
                <w:bCs/>
                <w:color w:val="000000" w:themeColor="text1"/>
                <w:kern w:val="24"/>
                <w:sz w:val="20"/>
                <w:szCs w:val="20"/>
                <w:lang w:eastAsia="en-GB"/>
              </w:rPr>
              <w:t>TOTAL</w:t>
            </w:r>
          </w:p>
          <w:p w14:paraId="00E81B30" w14:textId="1E8D8DD3" w:rsidR="00D15E5E" w:rsidRPr="00DC310B" w:rsidRDefault="00D15E5E" w:rsidP="00D81336">
            <w:pPr>
              <w:spacing w:after="0" w:line="276" w:lineRule="auto"/>
              <w:rPr>
                <w:rFonts w:ascii="Times New Roman" w:eastAsia="Times New Roman" w:hAnsi="Times New Roman" w:cs="Times New Roman"/>
                <w:sz w:val="20"/>
                <w:szCs w:val="20"/>
                <w:lang w:eastAsia="en-GB"/>
              </w:rPr>
            </w:pPr>
          </w:p>
        </w:tc>
        <w:tc>
          <w:tcPr>
            <w:tcW w:w="2410" w:type="dxa"/>
            <w:tcBorders>
              <w:top w:val="single" w:sz="4" w:space="0" w:color="000000"/>
              <w:left w:val="nil"/>
              <w:bottom w:val="single" w:sz="4" w:space="0" w:color="000000"/>
              <w:right w:val="nil"/>
            </w:tcBorders>
          </w:tcPr>
          <w:p w14:paraId="55975E18" w14:textId="77777777" w:rsidR="00D15E5E" w:rsidRDefault="00D15E5E"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23A7DCCB"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4.24</w:t>
            </w:r>
          </w:p>
          <w:p w14:paraId="79CE1050"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53.00</w:t>
            </w:r>
          </w:p>
          <w:p w14:paraId="7154D295"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92.00</w:t>
            </w:r>
          </w:p>
          <w:p w14:paraId="5E1F9257"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22.00</w:t>
            </w:r>
          </w:p>
          <w:p w14:paraId="6367C093" w14:textId="7C3E0951" w:rsidR="007B2FB6" w:rsidRPr="007B2FB6" w:rsidRDefault="007B2FB6" w:rsidP="007B2FB6">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171.24</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C268497" w14:textId="77777777" w:rsidR="00D15E5E" w:rsidRPr="00DC310B" w:rsidRDefault="00D15E5E"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Tanajewski, et al. </w:t>
            </w:r>
          </w:p>
        </w:tc>
      </w:tr>
      <w:tr w:rsidR="00D15E5E" w:rsidRPr="00DC310B" w14:paraId="7924E60D"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0E5C6ECE" w14:textId="1F167DD8" w:rsidR="007B2FB6" w:rsidRPr="007B2FB6" w:rsidRDefault="007B2FB6" w:rsidP="007B2FB6">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SLD</w:t>
            </w:r>
          </w:p>
          <w:p w14:paraId="0B139BB9" w14:textId="5BA9EF83"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 xml:space="preserve">    </w:t>
            </w:r>
            <w:r w:rsidRPr="007B2FB6">
              <w:rPr>
                <w:rFonts w:ascii="Times New Roman" w:eastAsia="Times New Roman" w:hAnsi="Times New Roman" w:cs="Times New Roman"/>
                <w:color w:val="000000" w:themeColor="text1"/>
                <w:kern w:val="24"/>
                <w:sz w:val="20"/>
                <w:szCs w:val="20"/>
                <w:lang w:eastAsia="en-GB"/>
              </w:rPr>
              <w:t>Follow-up tests (fibroscan, ultrasound)</w:t>
            </w:r>
          </w:p>
          <w:p w14:paraId="0A49B53E"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GP appointment </w:t>
            </w:r>
          </w:p>
          <w:p w14:paraId="48BAC55E"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1st referral to NAFLD clinic</w:t>
            </w:r>
          </w:p>
          <w:p w14:paraId="403289AE"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Dietician appointment </w:t>
            </w:r>
          </w:p>
          <w:p w14:paraId="6DD8AC94" w14:textId="69669C29"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Medication</w:t>
            </w:r>
            <w:r w:rsidR="0049152C">
              <w:rPr>
                <w:rFonts w:ascii="Times New Roman" w:eastAsia="Times New Roman" w:hAnsi="Times New Roman" w:cs="Times New Roman"/>
                <w:color w:val="000000" w:themeColor="text1"/>
                <w:kern w:val="24"/>
                <w:sz w:val="20"/>
                <w:szCs w:val="20"/>
                <w:lang w:eastAsia="en-GB"/>
              </w:rPr>
              <w:t>s</w:t>
            </w:r>
          </w:p>
          <w:p w14:paraId="2BE4CD5F" w14:textId="2C6197D6" w:rsidR="00D15E5E" w:rsidRPr="00DC310B" w:rsidRDefault="007B2FB6" w:rsidP="007B2FB6">
            <w:pPr>
              <w:spacing w:after="0" w:line="276" w:lineRule="auto"/>
              <w:rPr>
                <w:rFonts w:ascii="Times New Roman" w:eastAsia="Times New Roman" w:hAnsi="Times New Roman" w:cs="Times New Roman"/>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 xml:space="preserve">    TOTAL</w:t>
            </w:r>
          </w:p>
        </w:tc>
        <w:tc>
          <w:tcPr>
            <w:tcW w:w="2410" w:type="dxa"/>
            <w:tcBorders>
              <w:top w:val="single" w:sz="4" w:space="0" w:color="000000"/>
              <w:left w:val="nil"/>
              <w:bottom w:val="single" w:sz="4" w:space="0" w:color="000000"/>
              <w:right w:val="nil"/>
            </w:tcBorders>
          </w:tcPr>
          <w:p w14:paraId="0D9A128C" w14:textId="77777777" w:rsidR="00D15E5E" w:rsidRDefault="00D15E5E"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29D7B768"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438.48</w:t>
            </w:r>
          </w:p>
          <w:p w14:paraId="53A3E3BA"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53.00</w:t>
            </w:r>
          </w:p>
          <w:p w14:paraId="51643355"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200.00</w:t>
            </w:r>
          </w:p>
          <w:p w14:paraId="0C1218C7"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92.00</w:t>
            </w:r>
          </w:p>
          <w:p w14:paraId="2D4D360D"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22.00</w:t>
            </w:r>
          </w:p>
          <w:p w14:paraId="03A776DA" w14:textId="061F6D90" w:rsidR="007B2FB6" w:rsidRPr="007B2FB6" w:rsidRDefault="007B2FB6" w:rsidP="007B2FB6">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805.48</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36E4A4B" w14:textId="77777777" w:rsidR="00D15E5E" w:rsidRPr="00DC310B" w:rsidRDefault="00D15E5E"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D15E5E" w:rsidRPr="00DC310B" w14:paraId="39005423"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44D22C20" w14:textId="40D0EFC8" w:rsidR="007B2FB6" w:rsidRPr="007B2FB6" w:rsidRDefault="007B2FB6" w:rsidP="007B2FB6">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CC</w:t>
            </w:r>
          </w:p>
          <w:p w14:paraId="4DF38F2E" w14:textId="4A250D23"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Follow-up tests (ultrasound, EEG, OGD)</w:t>
            </w:r>
          </w:p>
          <w:p w14:paraId="13C8C376"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GP appointment </w:t>
            </w:r>
          </w:p>
          <w:p w14:paraId="17FF40FD"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Dietician appointment </w:t>
            </w:r>
          </w:p>
          <w:p w14:paraId="366CE973" w14:textId="77777777" w:rsidR="007B2FB6" w:rsidRPr="007B2FB6" w:rsidRDefault="007B2FB6" w:rsidP="007B2FB6">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Medications</w:t>
            </w:r>
          </w:p>
          <w:p w14:paraId="179A7384" w14:textId="0B44BBD2" w:rsidR="00D15E5E" w:rsidRPr="00DC310B" w:rsidRDefault="007B2FB6" w:rsidP="007B2FB6">
            <w:pPr>
              <w:spacing w:after="0" w:line="276" w:lineRule="auto"/>
              <w:rPr>
                <w:rFonts w:ascii="Times New Roman" w:eastAsia="Times New Roman" w:hAnsi="Times New Roman" w:cs="Times New Roman"/>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 xml:space="preserve">    TOTAL</w:t>
            </w:r>
          </w:p>
        </w:tc>
        <w:tc>
          <w:tcPr>
            <w:tcW w:w="2410" w:type="dxa"/>
            <w:tcBorders>
              <w:top w:val="single" w:sz="4" w:space="0" w:color="000000"/>
              <w:left w:val="nil"/>
              <w:bottom w:val="single" w:sz="4" w:space="0" w:color="000000"/>
              <w:right w:val="nil"/>
            </w:tcBorders>
          </w:tcPr>
          <w:p w14:paraId="6BFD5FBD" w14:textId="77777777" w:rsidR="00D15E5E" w:rsidRDefault="00D15E5E"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1302783D"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900.57</w:t>
            </w:r>
          </w:p>
          <w:p w14:paraId="60CB8A89"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53.00</w:t>
            </w:r>
          </w:p>
          <w:p w14:paraId="7B8E8375"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92.00</w:t>
            </w:r>
          </w:p>
          <w:p w14:paraId="2556099B" w14:textId="7777777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134.00</w:t>
            </w:r>
          </w:p>
          <w:p w14:paraId="1B4E4CEC" w14:textId="5973E89C" w:rsidR="007B2FB6" w:rsidRPr="007B2FB6" w:rsidRDefault="007B2FB6" w:rsidP="007B2FB6">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1</w:t>
            </w:r>
            <w:r>
              <w:rPr>
                <w:rFonts w:ascii="Times New Roman" w:eastAsia="Times New Roman" w:hAnsi="Times New Roman" w:cs="Times New Roman"/>
                <w:b/>
                <w:bCs/>
                <w:color w:val="000000" w:themeColor="text1"/>
                <w:kern w:val="24"/>
                <w:sz w:val="20"/>
                <w:szCs w:val="20"/>
                <w:lang w:eastAsia="en-GB"/>
              </w:rPr>
              <w:t>,</w:t>
            </w:r>
            <w:r w:rsidRPr="007B2FB6">
              <w:rPr>
                <w:rFonts w:ascii="Times New Roman" w:eastAsia="Times New Roman" w:hAnsi="Times New Roman" w:cs="Times New Roman"/>
                <w:b/>
                <w:bCs/>
                <w:color w:val="000000" w:themeColor="text1"/>
                <w:kern w:val="24"/>
                <w:sz w:val="20"/>
                <w:szCs w:val="20"/>
                <w:lang w:eastAsia="en-GB"/>
              </w:rPr>
              <w:t>179.57</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1E5D3F0" w14:textId="77777777" w:rsidR="00D15E5E" w:rsidRPr="00DC310B" w:rsidRDefault="00D15E5E"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D15E5E" w:rsidRPr="00DC310B" w14:paraId="5F5B074C"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03C95CDB" w14:textId="7A7E0AC8" w:rsidR="007B2FB6" w:rsidRPr="007B2FB6" w:rsidRDefault="007B2FB6" w:rsidP="007B2FB6">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DC</w:t>
            </w:r>
          </w:p>
          <w:p w14:paraId="5EFBDDDA" w14:textId="77777777" w:rsidR="007B2FB6" w:rsidRPr="007B2FB6" w:rsidRDefault="007B2FB6" w:rsidP="007B2FB6">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HCC</w:t>
            </w:r>
          </w:p>
          <w:p w14:paraId="5CA89429" w14:textId="7F7AD90C" w:rsidR="00D15E5E" w:rsidRPr="00DC310B" w:rsidRDefault="007B2FB6" w:rsidP="007B2FB6">
            <w:pPr>
              <w:spacing w:after="0" w:line="276" w:lineRule="auto"/>
              <w:rPr>
                <w:rFonts w:ascii="Times New Roman" w:eastAsia="Times New Roman" w:hAnsi="Times New Roman" w:cs="Times New Roman"/>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Liver transplant</w:t>
            </w:r>
          </w:p>
        </w:tc>
        <w:tc>
          <w:tcPr>
            <w:tcW w:w="2410" w:type="dxa"/>
            <w:tcBorders>
              <w:top w:val="single" w:sz="4" w:space="0" w:color="000000"/>
              <w:left w:val="nil"/>
              <w:bottom w:val="single" w:sz="4" w:space="0" w:color="000000"/>
              <w:right w:val="nil"/>
            </w:tcBorders>
          </w:tcPr>
          <w:p w14:paraId="36E89A92" w14:textId="34772284"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7</w:t>
            </w:r>
            <w:r>
              <w:rPr>
                <w:rFonts w:ascii="Times New Roman" w:eastAsia="Times New Roman" w:hAnsi="Times New Roman" w:cs="Times New Roman"/>
                <w:color w:val="000000" w:themeColor="text1"/>
                <w:kern w:val="24"/>
                <w:sz w:val="20"/>
                <w:szCs w:val="20"/>
                <w:lang w:eastAsia="en-GB"/>
              </w:rPr>
              <w:t>,</w:t>
            </w:r>
            <w:r w:rsidRPr="007B2FB6">
              <w:rPr>
                <w:rFonts w:ascii="Times New Roman" w:eastAsia="Times New Roman" w:hAnsi="Times New Roman" w:cs="Times New Roman"/>
                <w:color w:val="000000" w:themeColor="text1"/>
                <w:kern w:val="24"/>
                <w:sz w:val="20"/>
                <w:szCs w:val="20"/>
                <w:lang w:eastAsia="en-GB"/>
              </w:rPr>
              <w:t>639.00</w:t>
            </w:r>
          </w:p>
          <w:p w14:paraId="147EB63F" w14:textId="596C8D57" w:rsidR="007B2FB6" w:rsidRPr="007B2FB6"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22</w:t>
            </w:r>
            <w:r>
              <w:rPr>
                <w:rFonts w:ascii="Times New Roman" w:eastAsia="Times New Roman" w:hAnsi="Times New Roman" w:cs="Times New Roman"/>
                <w:color w:val="000000" w:themeColor="text1"/>
                <w:kern w:val="24"/>
                <w:sz w:val="20"/>
                <w:szCs w:val="20"/>
                <w:lang w:eastAsia="en-GB"/>
              </w:rPr>
              <w:t>,</w:t>
            </w:r>
            <w:r w:rsidRPr="007B2FB6">
              <w:rPr>
                <w:rFonts w:ascii="Times New Roman" w:eastAsia="Times New Roman" w:hAnsi="Times New Roman" w:cs="Times New Roman"/>
                <w:color w:val="000000" w:themeColor="text1"/>
                <w:kern w:val="24"/>
                <w:sz w:val="20"/>
                <w:szCs w:val="20"/>
                <w:lang w:eastAsia="en-GB"/>
              </w:rPr>
              <w:t>228.00</w:t>
            </w:r>
          </w:p>
          <w:p w14:paraId="4A48D3BE" w14:textId="2C2D1ADE" w:rsidR="00D15E5E" w:rsidRPr="00DC310B" w:rsidRDefault="007B2FB6" w:rsidP="007B2FB6">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102</w:t>
            </w:r>
            <w:r>
              <w:rPr>
                <w:rFonts w:ascii="Times New Roman" w:eastAsia="Times New Roman" w:hAnsi="Times New Roman" w:cs="Times New Roman"/>
                <w:color w:val="000000" w:themeColor="text1"/>
                <w:kern w:val="24"/>
                <w:sz w:val="20"/>
                <w:szCs w:val="20"/>
                <w:lang w:eastAsia="en-GB"/>
              </w:rPr>
              <w:t>,</w:t>
            </w:r>
            <w:r w:rsidRPr="007B2FB6">
              <w:rPr>
                <w:rFonts w:ascii="Times New Roman" w:eastAsia="Times New Roman" w:hAnsi="Times New Roman" w:cs="Times New Roman"/>
                <w:color w:val="000000" w:themeColor="text1"/>
                <w:kern w:val="24"/>
                <w:sz w:val="20"/>
                <w:szCs w:val="20"/>
                <w:lang w:eastAsia="en-GB"/>
              </w:rPr>
              <w:t>223.00</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F6E23AB" w14:textId="77777777" w:rsidR="00D15E5E" w:rsidRPr="00DC310B" w:rsidRDefault="00D15E5E" w:rsidP="00D81336">
            <w:pPr>
              <w:spacing w:after="0" w:line="276" w:lineRule="auto"/>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Tanajewski, et al.</w:t>
            </w:r>
          </w:p>
        </w:tc>
      </w:tr>
      <w:tr w:rsidR="0027185B" w:rsidRPr="00DC310B" w14:paraId="2101D4DF" w14:textId="77777777" w:rsidTr="00BA5CAF">
        <w:trPr>
          <w:trHeight w:val="338"/>
        </w:trPr>
        <w:tc>
          <w:tcPr>
            <w:tcW w:w="872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80" w:type="dxa"/>
              <w:bottom w:w="0" w:type="dxa"/>
              <w:right w:w="80" w:type="dxa"/>
            </w:tcMar>
          </w:tcPr>
          <w:p w14:paraId="1A03DB54" w14:textId="4BCEB95B" w:rsidR="0027185B" w:rsidRPr="0027185B" w:rsidRDefault="0027185B" w:rsidP="0027185B">
            <w:pPr>
              <w:spacing w:after="0" w:line="276" w:lineRule="auto"/>
              <w:rPr>
                <w:rFonts w:ascii="Times New Roman" w:eastAsia="Times New Roman" w:hAnsi="Times New Roman" w:cs="Times New Roman"/>
                <w:b/>
                <w:bCs/>
                <w:i/>
                <w:iCs/>
                <w:color w:val="000000" w:themeColor="text1"/>
                <w:kern w:val="24"/>
                <w:sz w:val="20"/>
                <w:szCs w:val="20"/>
                <w:lang w:eastAsia="en-GB"/>
              </w:rPr>
            </w:pPr>
            <w:r w:rsidRPr="00DC310B">
              <w:rPr>
                <w:rFonts w:ascii="Times New Roman" w:hAnsi="Times New Roman" w:cs="Times New Roman"/>
                <w:b/>
                <w:bCs/>
                <w:sz w:val="20"/>
                <w:szCs w:val="20"/>
              </w:rPr>
              <w:br w:type="page"/>
            </w:r>
            <w:r>
              <w:rPr>
                <w:rFonts w:ascii="Times New Roman" w:hAnsi="Times New Roman" w:cs="Times New Roman"/>
                <w:b/>
                <w:bCs/>
                <w:sz w:val="20"/>
                <w:szCs w:val="20"/>
              </w:rPr>
              <w:t xml:space="preserve">II </w:t>
            </w:r>
            <w:r w:rsidRPr="007B2FB6">
              <w:rPr>
                <w:rFonts w:ascii="Times New Roman" w:eastAsia="Times New Roman" w:hAnsi="Times New Roman" w:cs="Times New Roman"/>
                <w:b/>
                <w:bCs/>
                <w:color w:val="000000" w:themeColor="text1"/>
                <w:kern w:val="24"/>
                <w:sz w:val="20"/>
                <w:szCs w:val="20"/>
                <w:lang w:eastAsia="en-GB"/>
              </w:rPr>
              <w:t xml:space="preserve">Annual direct medical costs: </w:t>
            </w:r>
            <w:r>
              <w:rPr>
                <w:rFonts w:ascii="Times New Roman" w:eastAsia="Times New Roman" w:hAnsi="Times New Roman" w:cs="Times New Roman"/>
                <w:b/>
                <w:bCs/>
                <w:color w:val="000000" w:themeColor="text1"/>
                <w:kern w:val="24"/>
                <w:sz w:val="20"/>
                <w:szCs w:val="20"/>
                <w:lang w:eastAsia="en-GB"/>
              </w:rPr>
              <w:t>subsequent years</w:t>
            </w:r>
            <w:r w:rsidRPr="00D15E5E">
              <w:rPr>
                <w:rFonts w:ascii="Times New Roman" w:eastAsia="Times New Roman" w:hAnsi="Times New Roman" w:cs="Times New Roman"/>
                <w:b/>
                <w:bCs/>
                <w:i/>
                <w:iCs/>
                <w:color w:val="000000" w:themeColor="text1"/>
                <w:kern w:val="24"/>
                <w:sz w:val="20"/>
                <w:szCs w:val="20"/>
                <w:lang w:eastAsia="en-GB"/>
              </w:rPr>
              <w:t xml:space="preserve"> </w:t>
            </w:r>
          </w:p>
        </w:tc>
      </w:tr>
      <w:tr w:rsidR="00FD723C" w:rsidRPr="00DC310B" w14:paraId="500D2A8D"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555F785" w14:textId="29CE30C8" w:rsidR="00FD723C" w:rsidRDefault="00B9197F" w:rsidP="00FD723C">
            <w:pPr>
              <w:spacing w:after="0" w:line="276" w:lineRule="auto"/>
              <w:rPr>
                <w:rFonts w:ascii="Times New Roman" w:eastAsia="Times New Roman" w:hAnsi="Times New Roman" w:cs="Times New Roman"/>
                <w:b/>
                <w:bCs/>
                <w:color w:val="000000" w:themeColor="text1"/>
                <w:kern w:val="24"/>
                <w:sz w:val="20"/>
                <w:szCs w:val="20"/>
                <w:lang w:eastAsia="en-GB"/>
              </w:rPr>
            </w:pPr>
            <w:r>
              <w:rPr>
                <w:rFonts w:ascii="Times New Roman" w:eastAsia="Times New Roman" w:hAnsi="Times New Roman" w:cs="Times New Roman"/>
                <w:b/>
                <w:bCs/>
                <w:color w:val="000000" w:themeColor="text1"/>
                <w:kern w:val="24"/>
                <w:sz w:val="20"/>
                <w:szCs w:val="20"/>
                <w:lang w:eastAsia="en-GB"/>
              </w:rPr>
              <w:t>MLD</w:t>
            </w:r>
          </w:p>
          <w:p w14:paraId="3E05857B" w14:textId="77777777" w:rsidR="00FD723C" w:rsidRPr="007B2FB6" w:rsidRDefault="00FD723C" w:rsidP="00FD723C">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 xml:space="preserve">    </w:t>
            </w:r>
            <w:r w:rsidRPr="007B2FB6">
              <w:rPr>
                <w:rFonts w:ascii="Times New Roman" w:eastAsia="Times New Roman" w:hAnsi="Times New Roman" w:cs="Times New Roman"/>
                <w:color w:val="000000" w:themeColor="text1"/>
                <w:kern w:val="24"/>
                <w:sz w:val="20"/>
                <w:szCs w:val="20"/>
                <w:lang w:eastAsia="en-GB"/>
              </w:rPr>
              <w:t>FIB-4</w:t>
            </w:r>
          </w:p>
          <w:p w14:paraId="74DE8EB1" w14:textId="77777777" w:rsidR="00FD723C" w:rsidRPr="007B2FB6" w:rsidRDefault="00FD723C" w:rsidP="00FD723C">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GP appointment </w:t>
            </w:r>
          </w:p>
          <w:p w14:paraId="19151E14" w14:textId="77777777" w:rsidR="00FD723C" w:rsidRPr="007B2FB6" w:rsidRDefault="00FD723C" w:rsidP="00FD723C">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Dietician appointment </w:t>
            </w:r>
          </w:p>
          <w:p w14:paraId="5A2FAFD1" w14:textId="418B4A76" w:rsidR="00FD723C" w:rsidRPr="007B2FB6" w:rsidRDefault="00FD723C" w:rsidP="00FD723C">
            <w:pPr>
              <w:spacing w:after="0" w:line="276" w:lineRule="auto"/>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Medication</w:t>
            </w:r>
            <w:r w:rsidR="0049152C">
              <w:rPr>
                <w:rFonts w:ascii="Times New Roman" w:eastAsia="Times New Roman" w:hAnsi="Times New Roman" w:cs="Times New Roman"/>
                <w:color w:val="000000" w:themeColor="text1"/>
                <w:kern w:val="24"/>
                <w:sz w:val="20"/>
                <w:szCs w:val="20"/>
                <w:lang w:eastAsia="en-GB"/>
              </w:rPr>
              <w:t>s</w:t>
            </w:r>
          </w:p>
          <w:p w14:paraId="78B1AD68" w14:textId="716A7189" w:rsidR="00FD723C" w:rsidRPr="00DC310B" w:rsidRDefault="00FD723C" w:rsidP="00FD723C">
            <w:pPr>
              <w:spacing w:after="0" w:line="276" w:lineRule="auto"/>
              <w:rPr>
                <w:rFonts w:ascii="Times New Roman" w:eastAsia="Times New Roman" w:hAnsi="Times New Roman" w:cs="Times New Roman"/>
                <w:b/>
                <w:bCs/>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 xml:space="preserve">    </w:t>
            </w:r>
            <w:r w:rsidRPr="007B2FB6">
              <w:rPr>
                <w:rFonts w:ascii="Times New Roman" w:eastAsia="Times New Roman" w:hAnsi="Times New Roman" w:cs="Times New Roman"/>
                <w:b/>
                <w:bCs/>
                <w:color w:val="000000" w:themeColor="text1"/>
                <w:kern w:val="24"/>
                <w:sz w:val="20"/>
                <w:szCs w:val="20"/>
                <w:lang w:eastAsia="en-GB"/>
              </w:rPr>
              <w:t>TOTAL</w:t>
            </w:r>
          </w:p>
        </w:tc>
        <w:tc>
          <w:tcPr>
            <w:tcW w:w="2410" w:type="dxa"/>
            <w:tcBorders>
              <w:top w:val="single" w:sz="4" w:space="0" w:color="000000"/>
              <w:left w:val="nil"/>
              <w:bottom w:val="single" w:sz="4" w:space="0" w:color="000000"/>
              <w:right w:val="nil"/>
            </w:tcBorders>
          </w:tcPr>
          <w:p w14:paraId="0CDA25D7" w14:textId="77777777" w:rsidR="00FD723C"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p>
          <w:p w14:paraId="27EA7157" w14:textId="77777777" w:rsidR="00FD723C" w:rsidRPr="007B2FB6"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4.24</w:t>
            </w:r>
          </w:p>
          <w:p w14:paraId="680ACDFA" w14:textId="77777777" w:rsidR="00FD723C" w:rsidRPr="007B2FB6"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53.00</w:t>
            </w:r>
          </w:p>
          <w:p w14:paraId="018CD294" w14:textId="77777777" w:rsidR="00FD723C" w:rsidRPr="007B2FB6"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92.00</w:t>
            </w:r>
          </w:p>
          <w:p w14:paraId="12773AAE" w14:textId="77777777" w:rsidR="00FD723C" w:rsidRPr="007B2FB6"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color w:val="000000" w:themeColor="text1"/>
                <w:kern w:val="24"/>
                <w:sz w:val="20"/>
                <w:szCs w:val="20"/>
                <w:lang w:eastAsia="en-GB"/>
              </w:rPr>
              <w:t>22.00</w:t>
            </w:r>
          </w:p>
          <w:p w14:paraId="17D0508F" w14:textId="0312E08F" w:rsidR="00FD723C" w:rsidRPr="00DC310B"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7B2FB6">
              <w:rPr>
                <w:rFonts w:ascii="Times New Roman" w:eastAsia="Times New Roman" w:hAnsi="Times New Roman" w:cs="Times New Roman"/>
                <w:b/>
                <w:bCs/>
                <w:color w:val="000000" w:themeColor="text1"/>
                <w:kern w:val="24"/>
                <w:sz w:val="20"/>
                <w:szCs w:val="20"/>
                <w:lang w:eastAsia="en-GB"/>
              </w:rPr>
              <w:t>171.24</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5A32D49" w14:textId="018549BC" w:rsidR="00FD723C" w:rsidRPr="00DC310B"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sz w:val="20"/>
                <w:szCs w:val="20"/>
                <w:lang w:eastAsia="en-GB"/>
              </w:rPr>
              <w:t xml:space="preserve">Tanajewski, et al. </w:t>
            </w:r>
          </w:p>
        </w:tc>
      </w:tr>
      <w:tr w:rsidR="00D15E5E" w:rsidRPr="00DC310B" w14:paraId="534205B2"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F729F96" w14:textId="6632312F" w:rsidR="00FD723C" w:rsidRPr="00FD723C" w:rsidRDefault="00FD723C" w:rsidP="00FD723C">
            <w:pPr>
              <w:spacing w:after="0" w:line="276" w:lineRule="auto"/>
              <w:rPr>
                <w:rFonts w:ascii="Times New Roman" w:hAnsi="Times New Roman" w:cs="Times New Roman"/>
                <w:b/>
                <w:bCs/>
                <w:sz w:val="20"/>
                <w:szCs w:val="20"/>
              </w:rPr>
            </w:pPr>
            <w:r w:rsidRPr="00FD723C">
              <w:rPr>
                <w:rFonts w:ascii="Times New Roman" w:hAnsi="Times New Roman" w:cs="Times New Roman"/>
                <w:b/>
                <w:bCs/>
                <w:sz w:val="20"/>
                <w:szCs w:val="20"/>
              </w:rPr>
              <w:lastRenderedPageBreak/>
              <w:t>SLD</w:t>
            </w:r>
          </w:p>
          <w:p w14:paraId="1B61336F" w14:textId="7936FFAF"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b/>
                <w:bCs/>
                <w:sz w:val="20"/>
                <w:szCs w:val="20"/>
              </w:rPr>
              <w:t xml:space="preserve">    </w:t>
            </w:r>
            <w:r w:rsidRPr="00FD723C">
              <w:rPr>
                <w:rFonts w:ascii="Times New Roman" w:hAnsi="Times New Roman" w:cs="Times New Roman"/>
                <w:sz w:val="20"/>
                <w:szCs w:val="20"/>
              </w:rPr>
              <w:t>Follow-up tests (fibroscan, ultrasound)</w:t>
            </w:r>
          </w:p>
          <w:p w14:paraId="7AFED933" w14:textId="7777777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GP appointment </w:t>
            </w:r>
          </w:p>
          <w:p w14:paraId="1DDF7C5B" w14:textId="7777777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Dietician appointment </w:t>
            </w:r>
          </w:p>
          <w:p w14:paraId="21B2683B" w14:textId="17B4663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Medication</w:t>
            </w:r>
            <w:r w:rsidR="0049152C">
              <w:rPr>
                <w:rFonts w:ascii="Times New Roman" w:hAnsi="Times New Roman" w:cs="Times New Roman"/>
                <w:sz w:val="20"/>
                <w:szCs w:val="20"/>
              </w:rPr>
              <w:t>s</w:t>
            </w:r>
          </w:p>
          <w:p w14:paraId="08D41051" w14:textId="5455699D" w:rsidR="00D15E5E" w:rsidRPr="00DC310B" w:rsidRDefault="00FD723C" w:rsidP="00FD723C">
            <w:pPr>
              <w:spacing w:after="0" w:line="276" w:lineRule="auto"/>
              <w:rPr>
                <w:rFonts w:ascii="Times New Roman" w:eastAsia="Times New Roman" w:hAnsi="Times New Roman" w:cs="Times New Roman"/>
                <w:b/>
                <w:bCs/>
                <w:color w:val="000000" w:themeColor="text1"/>
                <w:kern w:val="24"/>
                <w:sz w:val="20"/>
                <w:szCs w:val="20"/>
                <w:lang w:eastAsia="en-GB"/>
              </w:rPr>
            </w:pPr>
            <w:r w:rsidRPr="00FD723C">
              <w:rPr>
                <w:rFonts w:ascii="Times New Roman" w:hAnsi="Times New Roman" w:cs="Times New Roman"/>
                <w:b/>
                <w:bCs/>
                <w:sz w:val="20"/>
                <w:szCs w:val="20"/>
              </w:rPr>
              <w:t xml:space="preserve">    TOTAL</w:t>
            </w:r>
          </w:p>
        </w:tc>
        <w:tc>
          <w:tcPr>
            <w:tcW w:w="2410" w:type="dxa"/>
            <w:tcBorders>
              <w:top w:val="single" w:sz="4" w:space="0" w:color="000000"/>
              <w:left w:val="nil"/>
              <w:bottom w:val="single" w:sz="4" w:space="0" w:color="000000"/>
              <w:right w:val="nil"/>
            </w:tcBorders>
          </w:tcPr>
          <w:p w14:paraId="4A82A1A8" w14:textId="77777777" w:rsidR="00D15E5E" w:rsidRDefault="00D15E5E"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p>
          <w:p w14:paraId="62B4A2F2" w14:textId="77777777" w:rsidR="00FD723C" w:rsidRPr="00FD723C"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FD723C">
              <w:rPr>
                <w:rFonts w:ascii="Times New Roman" w:eastAsia="Times New Roman" w:hAnsi="Times New Roman" w:cs="Times New Roman"/>
                <w:color w:val="000000" w:themeColor="text1"/>
                <w:kern w:val="24"/>
                <w:sz w:val="20"/>
                <w:szCs w:val="20"/>
                <w:lang w:eastAsia="en-GB"/>
              </w:rPr>
              <w:t>438.48</w:t>
            </w:r>
          </w:p>
          <w:p w14:paraId="46DBFF8C" w14:textId="77777777" w:rsidR="00FD723C" w:rsidRPr="00FD723C"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FD723C">
              <w:rPr>
                <w:rFonts w:ascii="Times New Roman" w:eastAsia="Times New Roman" w:hAnsi="Times New Roman" w:cs="Times New Roman"/>
                <w:color w:val="000000" w:themeColor="text1"/>
                <w:kern w:val="24"/>
                <w:sz w:val="20"/>
                <w:szCs w:val="20"/>
                <w:lang w:eastAsia="en-GB"/>
              </w:rPr>
              <w:t>53.00</w:t>
            </w:r>
          </w:p>
          <w:p w14:paraId="00E76B57" w14:textId="77777777" w:rsidR="00FD723C" w:rsidRPr="00FD723C"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FD723C">
              <w:rPr>
                <w:rFonts w:ascii="Times New Roman" w:eastAsia="Times New Roman" w:hAnsi="Times New Roman" w:cs="Times New Roman"/>
                <w:color w:val="000000" w:themeColor="text1"/>
                <w:kern w:val="24"/>
                <w:sz w:val="20"/>
                <w:szCs w:val="20"/>
                <w:lang w:eastAsia="en-GB"/>
              </w:rPr>
              <w:t>92.00</w:t>
            </w:r>
          </w:p>
          <w:p w14:paraId="490D950A" w14:textId="77777777" w:rsidR="00FD723C" w:rsidRPr="00FD723C" w:rsidRDefault="00FD723C" w:rsidP="00FD723C">
            <w:pPr>
              <w:spacing w:after="0" w:line="276" w:lineRule="auto"/>
              <w:jc w:val="center"/>
              <w:rPr>
                <w:rFonts w:ascii="Times New Roman" w:eastAsia="Times New Roman" w:hAnsi="Times New Roman" w:cs="Times New Roman"/>
                <w:color w:val="000000" w:themeColor="text1"/>
                <w:kern w:val="24"/>
                <w:sz w:val="20"/>
                <w:szCs w:val="20"/>
                <w:lang w:eastAsia="en-GB"/>
              </w:rPr>
            </w:pPr>
            <w:r w:rsidRPr="00FD723C">
              <w:rPr>
                <w:rFonts w:ascii="Times New Roman" w:eastAsia="Times New Roman" w:hAnsi="Times New Roman" w:cs="Times New Roman"/>
                <w:color w:val="000000" w:themeColor="text1"/>
                <w:kern w:val="24"/>
                <w:sz w:val="20"/>
                <w:szCs w:val="20"/>
                <w:lang w:eastAsia="en-GB"/>
              </w:rPr>
              <w:t>22.00</w:t>
            </w:r>
          </w:p>
          <w:p w14:paraId="22882C73" w14:textId="291B6F76" w:rsidR="00D15E5E" w:rsidRPr="00FD723C" w:rsidRDefault="00FD723C" w:rsidP="00FD723C">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FD723C">
              <w:rPr>
                <w:rFonts w:ascii="Times New Roman" w:eastAsia="Times New Roman" w:hAnsi="Times New Roman" w:cs="Times New Roman"/>
                <w:b/>
                <w:bCs/>
                <w:color w:val="000000" w:themeColor="text1"/>
                <w:kern w:val="24"/>
                <w:sz w:val="20"/>
                <w:szCs w:val="20"/>
                <w:lang w:eastAsia="en-GB"/>
              </w:rPr>
              <w:t>605.48</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614C9D79" w14:textId="166849B2" w:rsidR="00D15E5E" w:rsidRPr="00DC310B" w:rsidRDefault="00FD723C" w:rsidP="00D81336">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sz w:val="20"/>
                <w:szCs w:val="20"/>
                <w:lang w:eastAsia="en-GB"/>
              </w:rPr>
              <w:t>Tanajewski, et al.</w:t>
            </w:r>
          </w:p>
        </w:tc>
      </w:tr>
      <w:tr w:rsidR="00D15E5E" w:rsidRPr="00DC310B" w14:paraId="464ECFA5" w14:textId="77777777" w:rsidTr="00D15E5E">
        <w:trPr>
          <w:trHeight w:val="338"/>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7896A6F" w14:textId="77777777" w:rsidR="00FD723C" w:rsidRPr="00FD723C" w:rsidRDefault="00FD723C" w:rsidP="00FD723C">
            <w:pPr>
              <w:spacing w:after="0" w:line="276" w:lineRule="auto"/>
              <w:rPr>
                <w:rFonts w:ascii="Times New Roman" w:hAnsi="Times New Roman" w:cs="Times New Roman"/>
                <w:b/>
                <w:bCs/>
                <w:sz w:val="20"/>
                <w:szCs w:val="20"/>
              </w:rPr>
            </w:pPr>
            <w:r w:rsidRPr="00FD723C">
              <w:rPr>
                <w:rFonts w:ascii="Times New Roman" w:hAnsi="Times New Roman" w:cs="Times New Roman"/>
                <w:b/>
                <w:bCs/>
                <w:sz w:val="20"/>
                <w:szCs w:val="20"/>
              </w:rPr>
              <w:t>CC</w:t>
            </w:r>
          </w:p>
          <w:p w14:paraId="3DC4DBFF" w14:textId="096DB3EB"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b/>
                <w:bCs/>
                <w:sz w:val="20"/>
                <w:szCs w:val="20"/>
              </w:rPr>
              <w:t xml:space="preserve">    </w:t>
            </w:r>
            <w:r w:rsidRPr="00FD723C">
              <w:rPr>
                <w:rFonts w:ascii="Times New Roman" w:hAnsi="Times New Roman" w:cs="Times New Roman"/>
                <w:sz w:val="20"/>
                <w:szCs w:val="20"/>
              </w:rPr>
              <w:t>Follow-up tests (ultrasound, EEG, OGD)</w:t>
            </w:r>
          </w:p>
          <w:p w14:paraId="44389DE7" w14:textId="7777777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GP appointment </w:t>
            </w:r>
          </w:p>
          <w:p w14:paraId="4B0E7FB5" w14:textId="7777777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Dietician appointment </w:t>
            </w:r>
          </w:p>
          <w:p w14:paraId="064625F6" w14:textId="77777777" w:rsidR="00FD723C" w:rsidRPr="00FD723C" w:rsidRDefault="00FD723C" w:rsidP="00FD723C">
            <w:pPr>
              <w:spacing w:after="0" w:line="276" w:lineRule="auto"/>
              <w:rPr>
                <w:rFonts w:ascii="Times New Roman" w:hAnsi="Times New Roman" w:cs="Times New Roman"/>
                <w:sz w:val="20"/>
                <w:szCs w:val="20"/>
              </w:rPr>
            </w:pPr>
            <w:r w:rsidRPr="00FD723C">
              <w:rPr>
                <w:rFonts w:ascii="Times New Roman" w:hAnsi="Times New Roman" w:cs="Times New Roman"/>
                <w:sz w:val="20"/>
                <w:szCs w:val="20"/>
              </w:rPr>
              <w:t xml:space="preserve">    Medications</w:t>
            </w:r>
          </w:p>
          <w:p w14:paraId="35EE7605" w14:textId="4C2B14B9" w:rsidR="00D15E5E" w:rsidRPr="00DC310B" w:rsidRDefault="00FD723C" w:rsidP="00FD723C">
            <w:pPr>
              <w:spacing w:after="0" w:line="276" w:lineRule="auto"/>
              <w:rPr>
                <w:rFonts w:ascii="Times New Roman" w:hAnsi="Times New Roman" w:cs="Times New Roman"/>
                <w:b/>
                <w:bCs/>
                <w:sz w:val="20"/>
                <w:szCs w:val="20"/>
              </w:rPr>
            </w:pPr>
            <w:r w:rsidRPr="00FD723C">
              <w:rPr>
                <w:rFonts w:ascii="Times New Roman" w:hAnsi="Times New Roman" w:cs="Times New Roman"/>
                <w:b/>
                <w:bCs/>
                <w:sz w:val="20"/>
                <w:szCs w:val="20"/>
              </w:rPr>
              <w:t xml:space="preserve">    TOTAL</w:t>
            </w:r>
          </w:p>
        </w:tc>
        <w:tc>
          <w:tcPr>
            <w:tcW w:w="2410" w:type="dxa"/>
            <w:tcBorders>
              <w:top w:val="single" w:sz="4" w:space="0" w:color="000000"/>
              <w:left w:val="nil"/>
              <w:bottom w:val="single" w:sz="4" w:space="0" w:color="000000"/>
              <w:right w:val="nil"/>
            </w:tcBorders>
          </w:tcPr>
          <w:p w14:paraId="183265AD" w14:textId="77777777" w:rsidR="00D15E5E" w:rsidRDefault="00D15E5E" w:rsidP="00D81336">
            <w:pPr>
              <w:spacing w:after="0" w:line="276" w:lineRule="auto"/>
              <w:jc w:val="center"/>
              <w:rPr>
                <w:rFonts w:ascii="Times New Roman" w:hAnsi="Times New Roman" w:cs="Times New Roman"/>
                <w:sz w:val="20"/>
                <w:szCs w:val="20"/>
              </w:rPr>
            </w:pPr>
          </w:p>
          <w:p w14:paraId="10546028" w14:textId="77777777" w:rsidR="00FD723C" w:rsidRPr="00FD723C" w:rsidRDefault="00FD723C" w:rsidP="00FD723C">
            <w:pPr>
              <w:spacing w:after="0" w:line="276" w:lineRule="auto"/>
              <w:jc w:val="center"/>
              <w:rPr>
                <w:rFonts w:ascii="Times New Roman" w:hAnsi="Times New Roman" w:cs="Times New Roman"/>
                <w:sz w:val="20"/>
                <w:szCs w:val="20"/>
              </w:rPr>
            </w:pPr>
            <w:r w:rsidRPr="00FD723C">
              <w:rPr>
                <w:rFonts w:ascii="Times New Roman" w:hAnsi="Times New Roman" w:cs="Times New Roman"/>
                <w:sz w:val="20"/>
                <w:szCs w:val="20"/>
              </w:rPr>
              <w:t>900.57</w:t>
            </w:r>
          </w:p>
          <w:p w14:paraId="0FF99A54" w14:textId="77777777" w:rsidR="00FD723C" w:rsidRPr="00FD723C" w:rsidRDefault="00FD723C" w:rsidP="00FD723C">
            <w:pPr>
              <w:spacing w:after="0" w:line="276" w:lineRule="auto"/>
              <w:jc w:val="center"/>
              <w:rPr>
                <w:rFonts w:ascii="Times New Roman" w:hAnsi="Times New Roman" w:cs="Times New Roman"/>
                <w:sz w:val="20"/>
                <w:szCs w:val="20"/>
              </w:rPr>
            </w:pPr>
            <w:r w:rsidRPr="00FD723C">
              <w:rPr>
                <w:rFonts w:ascii="Times New Roman" w:hAnsi="Times New Roman" w:cs="Times New Roman"/>
                <w:sz w:val="20"/>
                <w:szCs w:val="20"/>
              </w:rPr>
              <w:t>53.00</w:t>
            </w:r>
          </w:p>
          <w:p w14:paraId="75A23A0A" w14:textId="77777777" w:rsidR="00FD723C" w:rsidRPr="00FD723C" w:rsidRDefault="00FD723C" w:rsidP="00FD723C">
            <w:pPr>
              <w:spacing w:after="0" w:line="276" w:lineRule="auto"/>
              <w:jc w:val="center"/>
              <w:rPr>
                <w:rFonts w:ascii="Times New Roman" w:hAnsi="Times New Roman" w:cs="Times New Roman"/>
                <w:sz w:val="20"/>
                <w:szCs w:val="20"/>
              </w:rPr>
            </w:pPr>
            <w:r w:rsidRPr="00FD723C">
              <w:rPr>
                <w:rFonts w:ascii="Times New Roman" w:hAnsi="Times New Roman" w:cs="Times New Roman"/>
                <w:sz w:val="20"/>
                <w:szCs w:val="20"/>
              </w:rPr>
              <w:t>92.00</w:t>
            </w:r>
          </w:p>
          <w:p w14:paraId="6B99944E" w14:textId="77777777" w:rsidR="00FD723C" w:rsidRPr="00FD723C" w:rsidRDefault="00FD723C" w:rsidP="00FD723C">
            <w:pPr>
              <w:spacing w:after="0" w:line="276" w:lineRule="auto"/>
              <w:jc w:val="center"/>
              <w:rPr>
                <w:rFonts w:ascii="Times New Roman" w:hAnsi="Times New Roman" w:cs="Times New Roman"/>
                <w:sz w:val="20"/>
                <w:szCs w:val="20"/>
              </w:rPr>
            </w:pPr>
            <w:r w:rsidRPr="00FD723C">
              <w:rPr>
                <w:rFonts w:ascii="Times New Roman" w:hAnsi="Times New Roman" w:cs="Times New Roman"/>
                <w:sz w:val="20"/>
                <w:szCs w:val="20"/>
              </w:rPr>
              <w:t>134.00</w:t>
            </w:r>
          </w:p>
          <w:p w14:paraId="44204205" w14:textId="49FB4882" w:rsidR="00D15E5E" w:rsidRPr="00FD723C" w:rsidRDefault="00FD723C" w:rsidP="00FD723C">
            <w:pPr>
              <w:spacing w:after="0" w:line="276" w:lineRule="auto"/>
              <w:jc w:val="center"/>
              <w:rPr>
                <w:rFonts w:ascii="Times New Roman" w:hAnsi="Times New Roman" w:cs="Times New Roman"/>
                <w:b/>
                <w:bCs/>
                <w:sz w:val="20"/>
                <w:szCs w:val="20"/>
              </w:rPr>
            </w:pPr>
            <w:r w:rsidRPr="00FD723C">
              <w:rPr>
                <w:rFonts w:ascii="Times New Roman" w:hAnsi="Times New Roman" w:cs="Times New Roman"/>
                <w:b/>
                <w:bCs/>
                <w:sz w:val="20"/>
                <w:szCs w:val="20"/>
              </w:rPr>
              <w:t>1</w:t>
            </w:r>
            <w:r w:rsidR="00267DD5">
              <w:rPr>
                <w:rFonts w:ascii="Times New Roman" w:hAnsi="Times New Roman" w:cs="Times New Roman"/>
                <w:b/>
                <w:bCs/>
                <w:sz w:val="20"/>
                <w:szCs w:val="20"/>
              </w:rPr>
              <w:t>,</w:t>
            </w:r>
            <w:r w:rsidRPr="00FD723C">
              <w:rPr>
                <w:rFonts w:ascii="Times New Roman" w:hAnsi="Times New Roman" w:cs="Times New Roman"/>
                <w:b/>
                <w:bCs/>
                <w:sz w:val="20"/>
                <w:szCs w:val="20"/>
              </w:rPr>
              <w:t>179.57</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0CD1296" w14:textId="77777777" w:rsidR="00D15E5E" w:rsidRPr="00DC310B" w:rsidRDefault="00D15E5E" w:rsidP="00D81336">
            <w:pPr>
              <w:spacing w:after="0" w:line="276" w:lineRule="auto"/>
              <w:jc w:val="center"/>
              <w:rPr>
                <w:rFonts w:ascii="Times New Roman" w:hAnsi="Times New Roman" w:cs="Times New Roman"/>
                <w:sz w:val="20"/>
                <w:szCs w:val="20"/>
              </w:rPr>
            </w:pPr>
            <w:r>
              <w:rPr>
                <w:rFonts w:ascii="Times New Roman" w:eastAsia="Times New Roman" w:hAnsi="Times New Roman" w:cs="Times New Roman"/>
                <w:sz w:val="20"/>
                <w:szCs w:val="20"/>
                <w:lang w:eastAsia="en-GB"/>
              </w:rPr>
              <w:t>Tanajewski, et al.</w:t>
            </w:r>
          </w:p>
        </w:tc>
      </w:tr>
      <w:tr w:rsidR="00D15E5E" w:rsidRPr="00DC310B" w14:paraId="08399C34" w14:textId="77777777" w:rsidTr="00267DD5">
        <w:trPr>
          <w:trHeight w:val="734"/>
        </w:trPr>
        <w:tc>
          <w:tcPr>
            <w:tcW w:w="4191"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483A4E2" w14:textId="77777777" w:rsidR="00267DD5" w:rsidRPr="00267DD5" w:rsidRDefault="00267DD5" w:rsidP="00267DD5">
            <w:pPr>
              <w:spacing w:after="0" w:line="276" w:lineRule="auto"/>
              <w:rPr>
                <w:rFonts w:ascii="Times New Roman" w:eastAsia="Times New Roman" w:hAnsi="Times New Roman" w:cs="Times New Roman"/>
                <w:b/>
                <w:bCs/>
                <w:color w:val="000000" w:themeColor="text1"/>
                <w:kern w:val="24"/>
                <w:sz w:val="20"/>
                <w:szCs w:val="20"/>
                <w:lang w:eastAsia="en-GB"/>
              </w:rPr>
            </w:pPr>
            <w:r w:rsidRPr="00267DD5">
              <w:rPr>
                <w:rFonts w:ascii="Times New Roman" w:eastAsia="Times New Roman" w:hAnsi="Times New Roman" w:cs="Times New Roman"/>
                <w:b/>
                <w:bCs/>
                <w:color w:val="000000" w:themeColor="text1"/>
                <w:kern w:val="24"/>
                <w:sz w:val="20"/>
                <w:szCs w:val="20"/>
                <w:lang w:eastAsia="en-GB"/>
              </w:rPr>
              <w:t>DC</w:t>
            </w:r>
          </w:p>
          <w:p w14:paraId="395942E0" w14:textId="77777777" w:rsidR="00267DD5" w:rsidRPr="00267DD5" w:rsidRDefault="00267DD5" w:rsidP="00267DD5">
            <w:pPr>
              <w:spacing w:after="0" w:line="276" w:lineRule="auto"/>
              <w:rPr>
                <w:rFonts w:ascii="Times New Roman" w:eastAsia="Times New Roman" w:hAnsi="Times New Roman" w:cs="Times New Roman"/>
                <w:b/>
                <w:bCs/>
                <w:color w:val="000000" w:themeColor="text1"/>
                <w:kern w:val="24"/>
                <w:sz w:val="20"/>
                <w:szCs w:val="20"/>
                <w:lang w:eastAsia="en-GB"/>
              </w:rPr>
            </w:pPr>
            <w:r w:rsidRPr="00267DD5">
              <w:rPr>
                <w:rFonts w:ascii="Times New Roman" w:eastAsia="Times New Roman" w:hAnsi="Times New Roman" w:cs="Times New Roman"/>
                <w:b/>
                <w:bCs/>
                <w:color w:val="000000" w:themeColor="text1"/>
                <w:kern w:val="24"/>
                <w:sz w:val="20"/>
                <w:szCs w:val="20"/>
                <w:lang w:eastAsia="en-GB"/>
              </w:rPr>
              <w:t>HCC</w:t>
            </w:r>
          </w:p>
          <w:p w14:paraId="10777822" w14:textId="03A043EF" w:rsidR="00D15E5E" w:rsidRPr="00DC310B" w:rsidRDefault="00267DD5" w:rsidP="00D81336">
            <w:pPr>
              <w:spacing w:after="0" w:line="276" w:lineRule="auto"/>
              <w:rPr>
                <w:rFonts w:ascii="Times New Roman" w:eastAsia="Times New Roman" w:hAnsi="Times New Roman" w:cs="Times New Roman"/>
                <w:b/>
                <w:bCs/>
                <w:color w:val="000000" w:themeColor="text1"/>
                <w:kern w:val="24"/>
                <w:sz w:val="20"/>
                <w:szCs w:val="20"/>
                <w:lang w:eastAsia="en-GB"/>
              </w:rPr>
            </w:pPr>
            <w:r w:rsidRPr="00267DD5">
              <w:rPr>
                <w:rFonts w:ascii="Times New Roman" w:eastAsia="Times New Roman" w:hAnsi="Times New Roman" w:cs="Times New Roman"/>
                <w:b/>
                <w:bCs/>
                <w:color w:val="000000" w:themeColor="text1"/>
                <w:kern w:val="24"/>
                <w:sz w:val="20"/>
                <w:szCs w:val="20"/>
                <w:lang w:eastAsia="en-GB"/>
              </w:rPr>
              <w:t>Liver transplant</w:t>
            </w:r>
            <w:r w:rsidRPr="001A566C">
              <w:rPr>
                <w:rFonts w:ascii="Times New Roman" w:eastAsia="Times New Roman" w:hAnsi="Times New Roman" w:cs="Times New Roman"/>
                <w:b/>
                <w:bCs/>
                <w:color w:val="000000" w:themeColor="text1"/>
                <w:kern w:val="24"/>
                <w:sz w:val="20"/>
                <w:szCs w:val="20"/>
                <w:lang w:eastAsia="en-GB"/>
              </w:rPr>
              <w:t xml:space="preserve"> </w:t>
            </w:r>
            <w:r w:rsidR="00D15E5E" w:rsidRPr="001A566C">
              <w:rPr>
                <w:rFonts w:ascii="Times New Roman" w:eastAsia="Times New Roman" w:hAnsi="Times New Roman" w:cs="Times New Roman"/>
                <w:b/>
                <w:bCs/>
                <w:color w:val="000000" w:themeColor="text1"/>
                <w:kern w:val="24"/>
                <w:sz w:val="20"/>
                <w:szCs w:val="20"/>
                <w:lang w:eastAsia="en-GB"/>
              </w:rPr>
              <w:t xml:space="preserve">       </w:t>
            </w:r>
          </w:p>
        </w:tc>
        <w:tc>
          <w:tcPr>
            <w:tcW w:w="2410" w:type="dxa"/>
            <w:tcBorders>
              <w:top w:val="single" w:sz="4" w:space="0" w:color="000000"/>
              <w:left w:val="nil"/>
              <w:bottom w:val="single" w:sz="4" w:space="0" w:color="000000"/>
              <w:right w:val="nil"/>
            </w:tcBorders>
          </w:tcPr>
          <w:p w14:paraId="33CA0B7B" w14:textId="7C2C21F0" w:rsidR="00267DD5" w:rsidRPr="00267DD5" w:rsidRDefault="00267DD5" w:rsidP="00267DD5">
            <w:pPr>
              <w:spacing w:after="0" w:line="276" w:lineRule="auto"/>
              <w:jc w:val="center"/>
              <w:rPr>
                <w:rFonts w:ascii="Times New Roman" w:eastAsia="Times New Roman" w:hAnsi="Times New Roman" w:cs="Times New Roman"/>
                <w:color w:val="000000" w:themeColor="text1"/>
                <w:kern w:val="24"/>
                <w:sz w:val="20"/>
                <w:szCs w:val="20"/>
                <w:lang w:eastAsia="en-GB"/>
              </w:rPr>
            </w:pPr>
            <w:r w:rsidRPr="00267DD5">
              <w:rPr>
                <w:rFonts w:ascii="Times New Roman" w:eastAsia="Times New Roman" w:hAnsi="Times New Roman" w:cs="Times New Roman"/>
                <w:color w:val="000000" w:themeColor="text1"/>
                <w:kern w:val="24"/>
                <w:sz w:val="20"/>
                <w:szCs w:val="20"/>
                <w:lang w:eastAsia="en-GB"/>
              </w:rPr>
              <w:t>8</w:t>
            </w:r>
            <w:r>
              <w:rPr>
                <w:rFonts w:ascii="Times New Roman" w:eastAsia="Times New Roman" w:hAnsi="Times New Roman" w:cs="Times New Roman"/>
                <w:color w:val="000000" w:themeColor="text1"/>
                <w:kern w:val="24"/>
                <w:sz w:val="20"/>
                <w:szCs w:val="20"/>
                <w:lang w:eastAsia="en-GB"/>
              </w:rPr>
              <w:t>,</w:t>
            </w:r>
            <w:r w:rsidRPr="00267DD5">
              <w:rPr>
                <w:rFonts w:ascii="Times New Roman" w:eastAsia="Times New Roman" w:hAnsi="Times New Roman" w:cs="Times New Roman"/>
                <w:color w:val="000000" w:themeColor="text1"/>
                <w:kern w:val="24"/>
                <w:sz w:val="20"/>
                <w:szCs w:val="20"/>
                <w:lang w:eastAsia="en-GB"/>
              </w:rPr>
              <w:t>823.00</w:t>
            </w:r>
          </w:p>
          <w:p w14:paraId="69274174" w14:textId="441EF0CB" w:rsidR="00267DD5" w:rsidRPr="00267DD5" w:rsidRDefault="00267DD5" w:rsidP="00267DD5">
            <w:pPr>
              <w:spacing w:after="0" w:line="276" w:lineRule="auto"/>
              <w:jc w:val="center"/>
              <w:rPr>
                <w:rFonts w:ascii="Times New Roman" w:eastAsia="Times New Roman" w:hAnsi="Times New Roman" w:cs="Times New Roman"/>
                <w:color w:val="000000" w:themeColor="text1"/>
                <w:kern w:val="24"/>
                <w:sz w:val="20"/>
                <w:szCs w:val="20"/>
                <w:lang w:eastAsia="en-GB"/>
              </w:rPr>
            </w:pPr>
            <w:r w:rsidRPr="00267DD5">
              <w:rPr>
                <w:rFonts w:ascii="Times New Roman" w:eastAsia="Times New Roman" w:hAnsi="Times New Roman" w:cs="Times New Roman"/>
                <w:color w:val="000000" w:themeColor="text1"/>
                <w:kern w:val="24"/>
                <w:sz w:val="20"/>
                <w:szCs w:val="20"/>
                <w:lang w:eastAsia="en-GB"/>
              </w:rPr>
              <w:t>20</w:t>
            </w:r>
            <w:r>
              <w:rPr>
                <w:rFonts w:ascii="Times New Roman" w:eastAsia="Times New Roman" w:hAnsi="Times New Roman" w:cs="Times New Roman"/>
                <w:color w:val="000000" w:themeColor="text1"/>
                <w:kern w:val="24"/>
                <w:sz w:val="20"/>
                <w:szCs w:val="20"/>
                <w:lang w:eastAsia="en-GB"/>
              </w:rPr>
              <w:t>,</w:t>
            </w:r>
            <w:r w:rsidRPr="00267DD5">
              <w:rPr>
                <w:rFonts w:ascii="Times New Roman" w:eastAsia="Times New Roman" w:hAnsi="Times New Roman" w:cs="Times New Roman"/>
                <w:color w:val="000000" w:themeColor="text1"/>
                <w:kern w:val="24"/>
                <w:sz w:val="20"/>
                <w:szCs w:val="20"/>
                <w:lang w:eastAsia="en-GB"/>
              </w:rPr>
              <w:t>806.00</w:t>
            </w:r>
          </w:p>
          <w:p w14:paraId="7CD42424" w14:textId="411EC51F" w:rsidR="00D15E5E" w:rsidRPr="00DC310B" w:rsidRDefault="00267DD5" w:rsidP="00267DD5">
            <w:pPr>
              <w:spacing w:after="0" w:line="276" w:lineRule="auto"/>
              <w:jc w:val="center"/>
              <w:rPr>
                <w:rFonts w:ascii="Times New Roman" w:eastAsia="Times New Roman" w:hAnsi="Times New Roman" w:cs="Times New Roman"/>
                <w:color w:val="000000" w:themeColor="text1"/>
                <w:kern w:val="24"/>
                <w:sz w:val="20"/>
                <w:szCs w:val="20"/>
                <w:lang w:eastAsia="en-GB"/>
              </w:rPr>
            </w:pPr>
            <w:r w:rsidRPr="00267DD5">
              <w:rPr>
                <w:rFonts w:ascii="Times New Roman" w:eastAsia="Times New Roman" w:hAnsi="Times New Roman" w:cs="Times New Roman"/>
                <w:color w:val="000000" w:themeColor="text1"/>
                <w:kern w:val="24"/>
                <w:sz w:val="20"/>
                <w:szCs w:val="20"/>
                <w:lang w:eastAsia="en-GB"/>
              </w:rPr>
              <w:t>23</w:t>
            </w:r>
            <w:r>
              <w:rPr>
                <w:rFonts w:ascii="Times New Roman" w:eastAsia="Times New Roman" w:hAnsi="Times New Roman" w:cs="Times New Roman"/>
                <w:color w:val="000000" w:themeColor="text1"/>
                <w:kern w:val="24"/>
                <w:sz w:val="20"/>
                <w:szCs w:val="20"/>
                <w:lang w:eastAsia="en-GB"/>
              </w:rPr>
              <w:t>,</w:t>
            </w:r>
            <w:r w:rsidRPr="00267DD5">
              <w:rPr>
                <w:rFonts w:ascii="Times New Roman" w:eastAsia="Times New Roman" w:hAnsi="Times New Roman" w:cs="Times New Roman"/>
                <w:color w:val="000000" w:themeColor="text1"/>
                <w:kern w:val="24"/>
                <w:sz w:val="20"/>
                <w:szCs w:val="20"/>
                <w:lang w:eastAsia="en-GB"/>
              </w:rPr>
              <w:t>686.00</w:t>
            </w:r>
          </w:p>
        </w:tc>
        <w:tc>
          <w:tcPr>
            <w:tcW w:w="2126"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28089F7" w14:textId="06A27000" w:rsidR="00D15E5E" w:rsidRPr="00DC310B" w:rsidRDefault="00267DD5" w:rsidP="00267DD5">
            <w:pPr>
              <w:spacing w:after="0" w:line="276" w:lineRule="auto"/>
              <w:jc w:val="center"/>
              <w:rPr>
                <w:rFonts w:ascii="Times New Roman" w:eastAsia="Times New Roman" w:hAnsi="Times New Roman" w:cs="Times New Roman"/>
                <w:color w:val="000000" w:themeColor="text1"/>
                <w:kern w:val="24"/>
                <w:sz w:val="20"/>
                <w:szCs w:val="20"/>
                <w:lang w:eastAsia="en-GB"/>
              </w:rPr>
            </w:pPr>
            <w:r>
              <w:rPr>
                <w:rFonts w:ascii="Times New Roman" w:eastAsia="Times New Roman" w:hAnsi="Times New Roman" w:cs="Times New Roman"/>
                <w:sz w:val="20"/>
                <w:szCs w:val="20"/>
                <w:lang w:eastAsia="en-GB"/>
              </w:rPr>
              <w:t>Tanajewski, et al.</w:t>
            </w:r>
          </w:p>
        </w:tc>
      </w:tr>
    </w:tbl>
    <w:p w14:paraId="76F2074C" w14:textId="77777777" w:rsidR="007B2FB6" w:rsidRDefault="007B2FB6" w:rsidP="00267DD5">
      <w:pPr>
        <w:spacing w:after="0"/>
        <w:rPr>
          <w:rFonts w:ascii="Times New Roman" w:hAnsi="Times New Roman" w:cs="Times New Roman"/>
          <w:b/>
          <w:bCs/>
        </w:rPr>
      </w:pPr>
    </w:p>
    <w:p w14:paraId="3CF6F645" w14:textId="77777777" w:rsidR="002D667E" w:rsidRDefault="002D667E" w:rsidP="00E34D6C">
      <w:pPr>
        <w:rPr>
          <w:rFonts w:ascii="Times New Roman" w:hAnsi="Times New Roman" w:cs="Times New Roman"/>
          <w:b/>
          <w:bCs/>
        </w:rPr>
      </w:pPr>
    </w:p>
    <w:p w14:paraId="1F80691C" w14:textId="77777777" w:rsidR="002D667E" w:rsidRDefault="002D667E" w:rsidP="00E34D6C">
      <w:pPr>
        <w:rPr>
          <w:rFonts w:ascii="Times New Roman" w:hAnsi="Times New Roman" w:cs="Times New Roman"/>
          <w:b/>
          <w:bCs/>
        </w:rPr>
      </w:pPr>
    </w:p>
    <w:p w14:paraId="56362A97" w14:textId="77777777" w:rsidR="002D667E" w:rsidRDefault="002D667E" w:rsidP="00E34D6C">
      <w:pPr>
        <w:rPr>
          <w:rFonts w:ascii="Times New Roman" w:hAnsi="Times New Roman" w:cs="Times New Roman"/>
          <w:b/>
          <w:bCs/>
        </w:rPr>
      </w:pPr>
    </w:p>
    <w:p w14:paraId="423661BA" w14:textId="77777777" w:rsidR="002D667E" w:rsidRDefault="002D667E" w:rsidP="00E34D6C">
      <w:pPr>
        <w:rPr>
          <w:rFonts w:ascii="Times New Roman" w:hAnsi="Times New Roman" w:cs="Times New Roman"/>
          <w:b/>
          <w:bCs/>
        </w:rPr>
      </w:pPr>
    </w:p>
    <w:p w14:paraId="07285AC0" w14:textId="77777777" w:rsidR="002D667E" w:rsidRDefault="002D667E" w:rsidP="00E34D6C">
      <w:pPr>
        <w:rPr>
          <w:rFonts w:ascii="Times New Roman" w:hAnsi="Times New Roman" w:cs="Times New Roman"/>
          <w:b/>
          <w:bCs/>
        </w:rPr>
      </w:pPr>
    </w:p>
    <w:p w14:paraId="2F236E6B" w14:textId="77777777" w:rsidR="002D667E" w:rsidRDefault="002D667E" w:rsidP="00E34D6C">
      <w:pPr>
        <w:rPr>
          <w:rFonts w:ascii="Times New Roman" w:hAnsi="Times New Roman" w:cs="Times New Roman"/>
          <w:b/>
          <w:bCs/>
        </w:rPr>
      </w:pPr>
    </w:p>
    <w:p w14:paraId="7870AFDC" w14:textId="77777777" w:rsidR="002D667E" w:rsidRDefault="002D667E" w:rsidP="00E34D6C">
      <w:pPr>
        <w:rPr>
          <w:rFonts w:ascii="Times New Roman" w:hAnsi="Times New Roman" w:cs="Times New Roman"/>
          <w:b/>
          <w:bCs/>
        </w:rPr>
      </w:pPr>
    </w:p>
    <w:p w14:paraId="1E24B4B0" w14:textId="77777777" w:rsidR="002D667E" w:rsidRDefault="002D667E" w:rsidP="00E34D6C">
      <w:pPr>
        <w:rPr>
          <w:rFonts w:ascii="Times New Roman" w:hAnsi="Times New Roman" w:cs="Times New Roman"/>
          <w:b/>
          <w:bCs/>
        </w:rPr>
      </w:pPr>
    </w:p>
    <w:p w14:paraId="56EF76FF" w14:textId="77777777" w:rsidR="002D667E" w:rsidRDefault="002D667E" w:rsidP="00E34D6C">
      <w:pPr>
        <w:rPr>
          <w:rFonts w:ascii="Times New Roman" w:hAnsi="Times New Roman" w:cs="Times New Roman"/>
          <w:b/>
          <w:bCs/>
        </w:rPr>
      </w:pPr>
    </w:p>
    <w:p w14:paraId="269B020E" w14:textId="77777777" w:rsidR="002D667E" w:rsidRDefault="002D667E" w:rsidP="00E34D6C">
      <w:pPr>
        <w:rPr>
          <w:rFonts w:ascii="Times New Roman" w:hAnsi="Times New Roman" w:cs="Times New Roman"/>
          <w:b/>
          <w:bCs/>
        </w:rPr>
      </w:pPr>
    </w:p>
    <w:p w14:paraId="68334136" w14:textId="48CD169A" w:rsidR="002D667E" w:rsidRDefault="00D15E5E" w:rsidP="00E34D6C">
      <w:pPr>
        <w:rPr>
          <w:rFonts w:ascii="Times New Roman" w:hAnsi="Times New Roman" w:cs="Times New Roman"/>
        </w:rPr>
      </w:pPr>
      <w:r w:rsidRPr="00D15E5E">
        <w:rPr>
          <w:rFonts w:ascii="Times New Roman" w:hAnsi="Times New Roman" w:cs="Times New Roman"/>
          <w:b/>
          <w:bCs/>
        </w:rPr>
        <w:t xml:space="preserve">Supplementary table </w:t>
      </w:r>
      <w:r w:rsidR="002D667E">
        <w:rPr>
          <w:rFonts w:ascii="Times New Roman" w:hAnsi="Times New Roman" w:cs="Times New Roman"/>
          <w:b/>
          <w:bCs/>
        </w:rPr>
        <w:t>3</w:t>
      </w:r>
      <w:r w:rsidRPr="00D15E5E">
        <w:rPr>
          <w:rFonts w:ascii="Times New Roman" w:hAnsi="Times New Roman" w:cs="Times New Roman"/>
          <w:b/>
          <w:bCs/>
        </w:rPr>
        <w:t xml:space="preserve">. </w:t>
      </w:r>
      <w:r>
        <w:rPr>
          <w:rFonts w:ascii="Times New Roman" w:hAnsi="Times New Roman" w:cs="Times New Roman"/>
        </w:rPr>
        <w:t>Comprehensive overview of unit costs by health state</w:t>
      </w:r>
      <w:r w:rsidR="007B2FB6">
        <w:rPr>
          <w:rFonts w:ascii="Times New Roman" w:hAnsi="Times New Roman" w:cs="Times New Roman"/>
        </w:rPr>
        <w:t xml:space="preserve">, used to calculate direct medical costs for screening strategies. </w:t>
      </w:r>
    </w:p>
    <w:p w14:paraId="7EE8F54C" w14:textId="729920EC" w:rsidR="004566FD" w:rsidRDefault="004566FD" w:rsidP="00E34D6C">
      <w:pPr>
        <w:rPr>
          <w:rFonts w:ascii="Times New Roman" w:hAnsi="Times New Roman" w:cs="Times New Roman"/>
        </w:rPr>
      </w:pPr>
      <w:r>
        <w:rPr>
          <w:rFonts w:ascii="Times New Roman" w:hAnsi="Times New Roman" w:cs="Times New Roman"/>
        </w:rPr>
        <w:t xml:space="preserve">Abbreviations: </w:t>
      </w:r>
      <w:r w:rsidR="00B9197F">
        <w:rPr>
          <w:rFonts w:ascii="Times New Roman" w:hAnsi="Times New Roman" w:cs="Times New Roman"/>
        </w:rPr>
        <w:t>MLD</w:t>
      </w:r>
      <w:r>
        <w:rPr>
          <w:rFonts w:ascii="Times New Roman" w:hAnsi="Times New Roman" w:cs="Times New Roman"/>
        </w:rPr>
        <w:t xml:space="preserve">: </w:t>
      </w:r>
      <w:r w:rsidRPr="004566FD">
        <w:rPr>
          <w:rFonts w:ascii="Times New Roman" w:hAnsi="Times New Roman" w:cs="Times New Roman"/>
        </w:rPr>
        <w:t xml:space="preserve">mild liver disease (no NAFLD or NAFLD with LSM≤8 kPa); </w:t>
      </w:r>
      <w:r>
        <w:rPr>
          <w:rFonts w:ascii="Times New Roman" w:hAnsi="Times New Roman" w:cs="Times New Roman"/>
        </w:rPr>
        <w:t xml:space="preserve">SLD: </w:t>
      </w:r>
      <w:r w:rsidRPr="004566FD">
        <w:rPr>
          <w:rFonts w:ascii="Times New Roman" w:hAnsi="Times New Roman" w:cs="Times New Roman"/>
        </w:rPr>
        <w:t>significant liver disease</w:t>
      </w:r>
      <w:r>
        <w:rPr>
          <w:rFonts w:ascii="Times New Roman" w:hAnsi="Times New Roman" w:cs="Times New Roman"/>
        </w:rPr>
        <w:t xml:space="preserve"> </w:t>
      </w:r>
      <w:r w:rsidRPr="004566FD">
        <w:rPr>
          <w:rFonts w:ascii="Times New Roman" w:hAnsi="Times New Roman" w:cs="Times New Roman"/>
        </w:rPr>
        <w:t xml:space="preserve">(NAFLD with LSM≥8.1 kPa); </w:t>
      </w:r>
      <w:r>
        <w:rPr>
          <w:rFonts w:ascii="Times New Roman" w:hAnsi="Times New Roman" w:cs="Times New Roman"/>
        </w:rPr>
        <w:t xml:space="preserve">CC: </w:t>
      </w:r>
      <w:r w:rsidRPr="004566FD">
        <w:rPr>
          <w:rFonts w:ascii="Times New Roman" w:hAnsi="Times New Roman" w:cs="Times New Roman"/>
        </w:rPr>
        <w:t xml:space="preserve">compensated cirrhosis; </w:t>
      </w:r>
      <w:bookmarkStart w:id="0" w:name="_Hlk93920586"/>
      <w:r w:rsidR="00B9197F">
        <w:rPr>
          <w:rFonts w:ascii="Times New Roman" w:hAnsi="Times New Roman" w:cs="Times New Roman"/>
        </w:rPr>
        <w:t>False negatives</w:t>
      </w:r>
      <w:r>
        <w:rPr>
          <w:rFonts w:ascii="Times New Roman" w:hAnsi="Times New Roman" w:cs="Times New Roman"/>
        </w:rPr>
        <w:t xml:space="preserve">: </w:t>
      </w:r>
      <w:r w:rsidRPr="004566FD">
        <w:rPr>
          <w:rFonts w:ascii="Times New Roman" w:hAnsi="Times New Roman" w:cs="Times New Roman"/>
        </w:rPr>
        <w:t xml:space="preserve">undiagnosed liver disease </w:t>
      </w:r>
      <w:bookmarkEnd w:id="0"/>
      <w:r w:rsidRPr="004566FD">
        <w:rPr>
          <w:rFonts w:ascii="Times New Roman" w:hAnsi="Times New Roman" w:cs="Times New Roman"/>
        </w:rPr>
        <w:t>(NAFLD with LSM ≥8.1 kPa who were false negatives at screening)</w:t>
      </w:r>
      <w:r>
        <w:rPr>
          <w:rFonts w:ascii="Times New Roman" w:hAnsi="Times New Roman" w:cs="Times New Roman"/>
        </w:rPr>
        <w:t>; DC: decompensated cirrhosis; HCC: hepatocellular carcinoma; GP: general practitioner; EEG: electroencephalography; OGD: oesophago-gastro-duodenoscopy.</w:t>
      </w:r>
    </w:p>
    <w:p w14:paraId="0602A4C5" w14:textId="77777777" w:rsidR="002D667E" w:rsidRDefault="002D667E">
      <w:pPr>
        <w:rPr>
          <w:rFonts w:ascii="Times New Roman" w:hAnsi="Times New Roman" w:cs="Times New Roman"/>
        </w:rPr>
      </w:pPr>
      <w:r>
        <w:rPr>
          <w:rFonts w:ascii="Times New Roman" w:hAnsi="Times New Roman" w:cs="Times New Roman"/>
        </w:rPr>
        <w:br w:type="page"/>
      </w:r>
    </w:p>
    <w:p w14:paraId="3DAA9100" w14:textId="27A49751" w:rsidR="0032779F" w:rsidRDefault="0032779F" w:rsidP="0032779F">
      <w:pPr>
        <w:rPr>
          <w:rFonts w:ascii="Times New Roman" w:hAnsi="Times New Roman" w:cs="Times New Roman"/>
          <w:b/>
          <w:bCs/>
          <w:sz w:val="24"/>
          <w:szCs w:val="24"/>
        </w:rPr>
      </w:pPr>
    </w:p>
    <w:tbl>
      <w:tblPr>
        <w:tblpPr w:leftFromText="180" w:rightFromText="180" w:vertAnchor="page" w:horzAnchor="margin" w:tblpY="213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32779F" w:rsidRPr="008C16C3" w14:paraId="4F233DEA" w14:textId="77777777" w:rsidTr="00046088">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538987D0" w14:textId="77777777" w:rsidR="0032779F" w:rsidRPr="0011103D" w:rsidRDefault="0032779F" w:rsidP="00046088">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5E2C1618" w14:textId="77777777" w:rsidR="0032779F" w:rsidRPr="0011103D" w:rsidRDefault="0032779F" w:rsidP="00046088">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HIV testing strategy</w:t>
            </w:r>
          </w:p>
        </w:tc>
        <w:tc>
          <w:tcPr>
            <w:tcW w:w="1559" w:type="dxa"/>
            <w:tcBorders>
              <w:top w:val="single" w:sz="4" w:space="0" w:color="auto"/>
              <w:left w:val="nil"/>
              <w:bottom w:val="single" w:sz="4" w:space="0" w:color="auto"/>
              <w:right w:val="nil"/>
            </w:tcBorders>
            <w:shd w:val="clear" w:color="auto" w:fill="BFBFBF"/>
            <w:hideMark/>
          </w:tcPr>
          <w:p w14:paraId="5C588742" w14:textId="77777777" w:rsidR="0032779F" w:rsidRPr="0011103D" w:rsidRDefault="0032779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4B49E86F" w14:textId="77777777" w:rsidR="0032779F" w:rsidRPr="0011103D" w:rsidRDefault="0032779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6D66D505" w14:textId="77777777" w:rsidR="0032779F" w:rsidRPr="0011103D" w:rsidRDefault="0032779F" w:rsidP="00046088">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1D0713D5" w14:textId="77777777" w:rsidR="0032779F" w:rsidRPr="0011103D" w:rsidRDefault="0032779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3390A553" w14:textId="77777777" w:rsidR="0032779F" w:rsidRPr="0011103D" w:rsidRDefault="0032779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r w:rsidR="0032779F" w:rsidRPr="0011103D" w14:paraId="4147860A" w14:textId="77777777" w:rsidTr="00046088">
        <w:trPr>
          <w:trHeight w:val="284"/>
        </w:trPr>
        <w:tc>
          <w:tcPr>
            <w:tcW w:w="10122" w:type="dxa"/>
            <w:gridSpan w:val="6"/>
            <w:tcBorders>
              <w:top w:val="single" w:sz="4" w:space="0" w:color="auto"/>
              <w:left w:val="single" w:sz="4" w:space="0" w:color="auto"/>
              <w:right w:val="single" w:sz="4" w:space="0" w:color="auto"/>
            </w:tcBorders>
            <w:shd w:val="clear" w:color="auto" w:fill="D9D9D9"/>
          </w:tcPr>
          <w:p w14:paraId="160B0EE8" w14:textId="77777777" w:rsidR="0032779F" w:rsidRPr="0011103D" w:rsidRDefault="0032779F" w:rsidP="00046088">
            <w:pPr>
              <w:spacing w:after="0" w:line="276" w:lineRule="auto"/>
              <w:rPr>
                <w:rFonts w:ascii="Times New Roman" w:eastAsia="Calibri" w:hAnsi="Times New Roman" w:cs="Times New Roman"/>
                <w:b/>
                <w:bCs/>
                <w:i/>
                <w:iCs/>
                <w:lang w:val="en-US"/>
              </w:rPr>
            </w:pPr>
            <w:r w:rsidRPr="0011103D">
              <w:rPr>
                <w:rFonts w:ascii="Times New Roman" w:eastAsia="Calibri" w:hAnsi="Times New Roman" w:cs="Times New Roman"/>
                <w:b/>
                <w:bCs/>
                <w:i/>
                <w:iCs/>
                <w:lang w:val="en-US"/>
              </w:rPr>
              <w:t xml:space="preserve">Base case </w:t>
            </w:r>
            <w:r w:rsidRPr="008C16C3">
              <w:rPr>
                <w:rFonts w:ascii="Times New Roman" w:eastAsia="Calibri" w:hAnsi="Times New Roman" w:cs="Times New Roman"/>
                <w:b/>
                <w:bCs/>
                <w:i/>
                <w:iCs/>
                <w:lang w:val="en-US"/>
              </w:rPr>
              <w:t xml:space="preserve">(scenario 1) </w:t>
            </w:r>
          </w:p>
        </w:tc>
      </w:tr>
      <w:tr w:rsidR="0032779F" w:rsidRPr="008C16C3" w14:paraId="1680C7FB" w14:textId="77777777" w:rsidTr="00046088">
        <w:trPr>
          <w:trHeight w:val="275"/>
        </w:trPr>
        <w:tc>
          <w:tcPr>
            <w:tcW w:w="1413" w:type="dxa"/>
            <w:vMerge w:val="restart"/>
            <w:tcBorders>
              <w:top w:val="single" w:sz="4" w:space="0" w:color="auto"/>
              <w:left w:val="single" w:sz="4" w:space="0" w:color="auto"/>
              <w:right w:val="nil"/>
            </w:tcBorders>
            <w:shd w:val="clear" w:color="auto" w:fill="auto"/>
            <w:vAlign w:val="center"/>
            <w:hideMark/>
          </w:tcPr>
          <w:p w14:paraId="6FEE0A7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 xml:space="preserve"> --</w:t>
            </w:r>
          </w:p>
        </w:tc>
        <w:tc>
          <w:tcPr>
            <w:tcW w:w="1559" w:type="dxa"/>
            <w:tcBorders>
              <w:top w:val="single" w:sz="4" w:space="0" w:color="auto"/>
              <w:left w:val="nil"/>
              <w:bottom w:val="nil"/>
              <w:right w:val="nil"/>
            </w:tcBorders>
            <w:shd w:val="clear" w:color="auto" w:fill="auto"/>
            <w:vAlign w:val="center"/>
            <w:hideMark/>
          </w:tcPr>
          <w:p w14:paraId="1A147975"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1E844BA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hideMark/>
          </w:tcPr>
          <w:p w14:paraId="545730D1"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hideMark/>
          </w:tcPr>
          <w:p w14:paraId="2FF8920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hideMark/>
          </w:tcPr>
          <w:p w14:paraId="6E06D0AF"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24E48D9A" w14:textId="77777777" w:rsidTr="00046088">
        <w:trPr>
          <w:trHeight w:val="294"/>
        </w:trPr>
        <w:tc>
          <w:tcPr>
            <w:tcW w:w="1413" w:type="dxa"/>
            <w:vMerge/>
            <w:tcBorders>
              <w:left w:val="single" w:sz="4" w:space="0" w:color="auto"/>
              <w:bottom w:val="single" w:sz="4" w:space="0" w:color="auto"/>
              <w:right w:val="nil"/>
            </w:tcBorders>
            <w:shd w:val="clear" w:color="auto" w:fill="auto"/>
            <w:hideMark/>
          </w:tcPr>
          <w:p w14:paraId="6584AC24"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2DCCD79E"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2678898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12.89</w:t>
            </w:r>
          </w:p>
        </w:tc>
        <w:tc>
          <w:tcPr>
            <w:tcW w:w="1701" w:type="dxa"/>
            <w:tcBorders>
              <w:top w:val="nil"/>
              <w:left w:val="nil"/>
              <w:bottom w:val="single" w:sz="4" w:space="0" w:color="auto"/>
              <w:right w:val="nil"/>
            </w:tcBorders>
            <w:shd w:val="clear" w:color="auto" w:fill="auto"/>
            <w:hideMark/>
          </w:tcPr>
          <w:p w14:paraId="79403A8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13,543</w:t>
            </w:r>
          </w:p>
        </w:tc>
        <w:tc>
          <w:tcPr>
            <w:tcW w:w="2552" w:type="dxa"/>
            <w:tcBorders>
              <w:top w:val="nil"/>
              <w:left w:val="nil"/>
              <w:bottom w:val="single" w:sz="4" w:space="0" w:color="auto"/>
              <w:right w:val="nil"/>
            </w:tcBorders>
            <w:shd w:val="clear" w:color="auto" w:fill="auto"/>
            <w:hideMark/>
          </w:tcPr>
          <w:p w14:paraId="301177D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hideMark/>
          </w:tcPr>
          <w:p w14:paraId="292FABF5"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£2,338</w:t>
            </w:r>
          </w:p>
        </w:tc>
      </w:tr>
      <w:tr w:rsidR="0032779F" w:rsidRPr="0011103D" w14:paraId="31AA0D70" w14:textId="77777777" w:rsidTr="00046088">
        <w:trPr>
          <w:trHeight w:val="284"/>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6F191E3D" w14:textId="77777777" w:rsidR="0032779F" w:rsidRPr="0011103D" w:rsidRDefault="0032779F" w:rsidP="00046088">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risk ratio (for diagnosed compared to undiagnosed) </w:t>
            </w:r>
          </w:p>
        </w:tc>
      </w:tr>
      <w:tr w:rsidR="0032779F" w:rsidRPr="008C16C3" w14:paraId="7F186C07" w14:textId="77777777" w:rsidTr="00046088">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63D23E2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hideMark/>
          </w:tcPr>
          <w:p w14:paraId="13A74E6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1477EFBC" w14:textId="77777777" w:rsidR="0032779F" w:rsidRPr="0011103D" w:rsidRDefault="0032779F" w:rsidP="00046088">
            <w:pPr>
              <w:spacing w:after="0" w:line="276" w:lineRule="auto"/>
              <w:rPr>
                <w:rFonts w:ascii="Times New Roman" w:eastAsia="Calibri" w:hAnsi="Times New Roman" w:cs="Times New Roman"/>
                <w:color w:val="000000" w:themeColor="text1"/>
                <w:lang w:val="en-US"/>
              </w:rPr>
            </w:pPr>
            <w:r w:rsidRPr="008C16C3">
              <w:rPr>
                <w:rFonts w:ascii="Times New Roman" w:eastAsia="Calibri" w:hAnsi="Times New Roman" w:cs="Times New Roman"/>
                <w:color w:val="000000" w:themeColor="text1"/>
                <w:lang w:val="en-US"/>
              </w:rPr>
              <w:t>13.68</w:t>
            </w:r>
          </w:p>
        </w:tc>
        <w:tc>
          <w:tcPr>
            <w:tcW w:w="1701" w:type="dxa"/>
            <w:tcBorders>
              <w:top w:val="single" w:sz="4" w:space="0" w:color="auto"/>
              <w:left w:val="nil"/>
              <w:bottom w:val="nil"/>
              <w:right w:val="nil"/>
            </w:tcBorders>
            <w:shd w:val="clear" w:color="auto" w:fill="auto"/>
            <w:hideMark/>
          </w:tcPr>
          <w:p w14:paraId="5834ADC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5,627</w:t>
            </w:r>
          </w:p>
        </w:tc>
        <w:tc>
          <w:tcPr>
            <w:tcW w:w="2552" w:type="dxa"/>
            <w:tcBorders>
              <w:top w:val="single" w:sz="4" w:space="0" w:color="auto"/>
              <w:left w:val="nil"/>
              <w:bottom w:val="nil"/>
              <w:right w:val="nil"/>
            </w:tcBorders>
            <w:shd w:val="clear" w:color="auto" w:fill="auto"/>
            <w:hideMark/>
          </w:tcPr>
          <w:p w14:paraId="77FA904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hideMark/>
          </w:tcPr>
          <w:p w14:paraId="627D61A9"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2A96C4B4" w14:textId="77777777" w:rsidTr="00046088">
        <w:trPr>
          <w:trHeight w:val="294"/>
        </w:trPr>
        <w:tc>
          <w:tcPr>
            <w:tcW w:w="1413" w:type="dxa"/>
            <w:vMerge/>
            <w:tcBorders>
              <w:left w:val="single" w:sz="4" w:space="0" w:color="auto"/>
              <w:bottom w:val="single" w:sz="4" w:space="0" w:color="auto"/>
              <w:right w:val="nil"/>
            </w:tcBorders>
            <w:shd w:val="clear" w:color="auto" w:fill="auto"/>
            <w:hideMark/>
          </w:tcPr>
          <w:p w14:paraId="66F54E5D"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6BCC2F8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13477362" w14:textId="77777777" w:rsidR="0032779F" w:rsidRPr="0011103D" w:rsidRDefault="0032779F" w:rsidP="00046088">
            <w:pPr>
              <w:spacing w:after="0" w:line="276" w:lineRule="auto"/>
              <w:rPr>
                <w:rFonts w:ascii="Times New Roman" w:eastAsia="Calibri" w:hAnsi="Times New Roman" w:cs="Times New Roman"/>
                <w:color w:val="000000" w:themeColor="text1"/>
                <w:lang w:val="en-US"/>
              </w:rPr>
            </w:pPr>
            <w:r w:rsidRPr="008C16C3">
              <w:rPr>
                <w:rFonts w:ascii="Times New Roman" w:eastAsia="Calibri" w:hAnsi="Times New Roman" w:cs="Times New Roman"/>
                <w:color w:val="000000" w:themeColor="text1"/>
                <w:lang w:val="en-US"/>
              </w:rPr>
              <w:t>14.10</w:t>
            </w:r>
          </w:p>
        </w:tc>
        <w:tc>
          <w:tcPr>
            <w:tcW w:w="1701" w:type="dxa"/>
            <w:tcBorders>
              <w:top w:val="nil"/>
              <w:left w:val="nil"/>
              <w:bottom w:val="single" w:sz="4" w:space="0" w:color="auto"/>
              <w:right w:val="nil"/>
            </w:tcBorders>
            <w:shd w:val="clear" w:color="auto" w:fill="auto"/>
            <w:hideMark/>
          </w:tcPr>
          <w:p w14:paraId="3722327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5,783</w:t>
            </w:r>
          </w:p>
        </w:tc>
        <w:tc>
          <w:tcPr>
            <w:tcW w:w="2552" w:type="dxa"/>
            <w:tcBorders>
              <w:top w:val="nil"/>
              <w:left w:val="nil"/>
              <w:bottom w:val="single" w:sz="4" w:space="0" w:color="auto"/>
              <w:right w:val="nil"/>
            </w:tcBorders>
            <w:shd w:val="clear" w:color="auto" w:fill="auto"/>
            <w:hideMark/>
          </w:tcPr>
          <w:p w14:paraId="35F7047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hideMark/>
          </w:tcPr>
          <w:p w14:paraId="6072AE54"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£371</w:t>
            </w:r>
          </w:p>
        </w:tc>
      </w:tr>
      <w:tr w:rsidR="0032779F" w:rsidRPr="008C16C3" w14:paraId="3FBFDC1F" w14:textId="77777777" w:rsidTr="00046088">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7504EE5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hideMark/>
          </w:tcPr>
          <w:p w14:paraId="5938DF0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75D175A5"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9.38</w:t>
            </w:r>
          </w:p>
        </w:tc>
        <w:tc>
          <w:tcPr>
            <w:tcW w:w="1701" w:type="dxa"/>
            <w:tcBorders>
              <w:top w:val="single" w:sz="4" w:space="0" w:color="auto"/>
              <w:left w:val="nil"/>
              <w:bottom w:val="nil"/>
              <w:right w:val="nil"/>
            </w:tcBorders>
            <w:shd w:val="clear" w:color="auto" w:fill="auto"/>
            <w:hideMark/>
          </w:tcPr>
          <w:p w14:paraId="7F9B342C"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24,351</w:t>
            </w:r>
          </w:p>
        </w:tc>
        <w:tc>
          <w:tcPr>
            <w:tcW w:w="2552" w:type="dxa"/>
            <w:tcBorders>
              <w:top w:val="single" w:sz="4" w:space="0" w:color="auto"/>
              <w:left w:val="nil"/>
              <w:bottom w:val="nil"/>
              <w:right w:val="nil"/>
            </w:tcBorders>
            <w:shd w:val="clear" w:color="auto" w:fill="auto"/>
            <w:hideMark/>
          </w:tcPr>
          <w:p w14:paraId="002D784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hideMark/>
          </w:tcPr>
          <w:p w14:paraId="6B6C95E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0F67F2D9" w14:textId="77777777" w:rsidTr="00046088">
        <w:trPr>
          <w:trHeight w:val="283"/>
        </w:trPr>
        <w:tc>
          <w:tcPr>
            <w:tcW w:w="1413" w:type="dxa"/>
            <w:vMerge/>
            <w:tcBorders>
              <w:left w:val="single" w:sz="4" w:space="0" w:color="auto"/>
              <w:bottom w:val="single" w:sz="4" w:space="0" w:color="auto"/>
              <w:right w:val="nil"/>
            </w:tcBorders>
            <w:shd w:val="clear" w:color="auto" w:fill="auto"/>
            <w:hideMark/>
          </w:tcPr>
          <w:p w14:paraId="3E6C5645"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5D367A11"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DF5D8B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9.39</w:t>
            </w:r>
          </w:p>
        </w:tc>
        <w:tc>
          <w:tcPr>
            <w:tcW w:w="1701" w:type="dxa"/>
            <w:tcBorders>
              <w:top w:val="nil"/>
              <w:left w:val="nil"/>
              <w:bottom w:val="single" w:sz="4" w:space="0" w:color="auto"/>
              <w:right w:val="nil"/>
            </w:tcBorders>
            <w:shd w:val="clear" w:color="auto" w:fill="auto"/>
            <w:hideMark/>
          </w:tcPr>
          <w:p w14:paraId="2B868ABE"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27,312</w:t>
            </w:r>
          </w:p>
        </w:tc>
        <w:tc>
          <w:tcPr>
            <w:tcW w:w="2552" w:type="dxa"/>
            <w:tcBorders>
              <w:top w:val="nil"/>
              <w:left w:val="nil"/>
              <w:bottom w:val="single" w:sz="4" w:space="0" w:color="auto"/>
              <w:right w:val="nil"/>
            </w:tcBorders>
            <w:shd w:val="clear" w:color="auto" w:fill="auto"/>
            <w:hideMark/>
          </w:tcPr>
          <w:p w14:paraId="6385545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hideMark/>
          </w:tcPr>
          <w:p w14:paraId="0D018C16"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£799,213</w:t>
            </w:r>
          </w:p>
        </w:tc>
      </w:tr>
      <w:tr w:rsidR="0032779F" w:rsidRPr="0011103D" w14:paraId="17C083FB" w14:textId="77777777" w:rsidTr="00046088">
        <w:trPr>
          <w:trHeight w:val="265"/>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21DC33EB" w14:textId="77777777" w:rsidR="0032779F" w:rsidRPr="0011103D" w:rsidRDefault="0032779F" w:rsidP="00046088">
            <w:pPr>
              <w:spacing w:after="0" w:line="276" w:lineRule="auto"/>
              <w:rPr>
                <w:rFonts w:ascii="Times New Roman" w:eastAsia="Times New Roman" w:hAnsi="Times New Roman" w:cs="Times New Roman"/>
                <w:b/>
                <w:i/>
                <w:iCs/>
                <w:color w:val="000000"/>
                <w:lang w:val="en-US"/>
              </w:rPr>
            </w:pPr>
            <w:r w:rsidRPr="0011103D">
              <w:rPr>
                <w:rFonts w:ascii="Times New Roman" w:eastAsia="Times New Roman" w:hAnsi="Times New Roman" w:cs="Times New Roman"/>
                <w:b/>
                <w:i/>
                <w:iCs/>
                <w:color w:val="000000"/>
                <w:lang w:val="en-US"/>
              </w:rPr>
              <w:t xml:space="preserve">Parameter varied: </w:t>
            </w:r>
            <w:r w:rsidRPr="008C16C3">
              <w:rPr>
                <w:rFonts w:ascii="Times New Roman" w:eastAsia="Times New Roman" w:hAnsi="Times New Roman" w:cs="Times New Roman"/>
                <w:b/>
                <w:i/>
                <w:iCs/>
                <w:color w:val="000000"/>
                <w:lang w:val="en-US"/>
              </w:rPr>
              <w:t xml:space="preserve">time horizon </w:t>
            </w:r>
          </w:p>
        </w:tc>
      </w:tr>
      <w:tr w:rsidR="0032779F" w:rsidRPr="008C16C3" w14:paraId="58C59301" w14:textId="77777777" w:rsidTr="00046088">
        <w:trPr>
          <w:trHeight w:val="265"/>
        </w:trPr>
        <w:tc>
          <w:tcPr>
            <w:tcW w:w="1413" w:type="dxa"/>
            <w:vMerge w:val="restart"/>
            <w:tcBorders>
              <w:top w:val="single" w:sz="4" w:space="0" w:color="auto"/>
              <w:left w:val="single" w:sz="4" w:space="0" w:color="auto"/>
              <w:right w:val="nil"/>
            </w:tcBorders>
            <w:shd w:val="clear" w:color="auto" w:fill="auto"/>
            <w:vAlign w:val="center"/>
            <w:hideMark/>
          </w:tcPr>
          <w:p w14:paraId="4F940435"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 years</w:t>
            </w:r>
          </w:p>
        </w:tc>
        <w:tc>
          <w:tcPr>
            <w:tcW w:w="1559" w:type="dxa"/>
            <w:tcBorders>
              <w:top w:val="single" w:sz="4" w:space="0" w:color="auto"/>
              <w:left w:val="nil"/>
              <w:bottom w:val="nil"/>
              <w:right w:val="nil"/>
            </w:tcBorders>
            <w:shd w:val="clear" w:color="auto" w:fill="auto"/>
            <w:vAlign w:val="center"/>
            <w:hideMark/>
          </w:tcPr>
          <w:p w14:paraId="7C723EC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45DFCDE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3.81</w:t>
            </w:r>
          </w:p>
        </w:tc>
        <w:tc>
          <w:tcPr>
            <w:tcW w:w="1701" w:type="dxa"/>
            <w:tcBorders>
              <w:top w:val="single" w:sz="4" w:space="0" w:color="auto"/>
              <w:left w:val="nil"/>
              <w:bottom w:val="nil"/>
              <w:right w:val="nil"/>
            </w:tcBorders>
            <w:shd w:val="clear" w:color="auto" w:fill="auto"/>
            <w:hideMark/>
          </w:tcPr>
          <w:p w14:paraId="35EB274E"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1,300</w:t>
            </w:r>
          </w:p>
        </w:tc>
        <w:tc>
          <w:tcPr>
            <w:tcW w:w="2552" w:type="dxa"/>
            <w:tcBorders>
              <w:top w:val="single" w:sz="4" w:space="0" w:color="auto"/>
              <w:left w:val="nil"/>
              <w:bottom w:val="nil"/>
              <w:right w:val="nil"/>
            </w:tcBorders>
            <w:shd w:val="clear" w:color="auto" w:fill="auto"/>
            <w:hideMark/>
          </w:tcPr>
          <w:p w14:paraId="194FB60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hideMark/>
          </w:tcPr>
          <w:p w14:paraId="2205EF99" w14:textId="77777777" w:rsidR="0032779F" w:rsidRPr="0011103D" w:rsidRDefault="0032779F" w:rsidP="00046088">
            <w:pPr>
              <w:spacing w:after="0" w:line="276" w:lineRule="auto"/>
              <w:rPr>
                <w:rFonts w:ascii="Times New Roman" w:eastAsia="Times New Roman" w:hAnsi="Times New Roman" w:cs="Times New Roman"/>
                <w:b/>
                <w:color w:val="000000"/>
                <w:lang w:val="en-US"/>
              </w:rPr>
            </w:pPr>
            <w:r w:rsidRPr="0011103D">
              <w:rPr>
                <w:rFonts w:ascii="Times New Roman" w:eastAsia="Times New Roman" w:hAnsi="Times New Roman" w:cs="Times New Roman"/>
                <w:b/>
                <w:color w:val="000000"/>
                <w:lang w:val="en-US"/>
              </w:rPr>
              <w:t>--</w:t>
            </w:r>
          </w:p>
        </w:tc>
      </w:tr>
      <w:tr w:rsidR="0032779F" w:rsidRPr="008C16C3" w14:paraId="1B2FC52D" w14:textId="77777777" w:rsidTr="00046088">
        <w:trPr>
          <w:trHeight w:val="256"/>
        </w:trPr>
        <w:tc>
          <w:tcPr>
            <w:tcW w:w="1413" w:type="dxa"/>
            <w:vMerge/>
            <w:tcBorders>
              <w:left w:val="single" w:sz="4" w:space="0" w:color="auto"/>
              <w:bottom w:val="single" w:sz="4" w:space="0" w:color="auto"/>
              <w:right w:val="nil"/>
            </w:tcBorders>
            <w:shd w:val="clear" w:color="auto" w:fill="auto"/>
            <w:vAlign w:val="center"/>
            <w:hideMark/>
          </w:tcPr>
          <w:p w14:paraId="2EA55FB6"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1955947F"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32E9BA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3.82</w:t>
            </w:r>
          </w:p>
        </w:tc>
        <w:tc>
          <w:tcPr>
            <w:tcW w:w="1701" w:type="dxa"/>
            <w:tcBorders>
              <w:top w:val="nil"/>
              <w:left w:val="nil"/>
              <w:bottom w:val="single" w:sz="4" w:space="0" w:color="auto"/>
              <w:right w:val="nil"/>
            </w:tcBorders>
            <w:shd w:val="clear" w:color="auto" w:fill="auto"/>
            <w:hideMark/>
          </w:tcPr>
          <w:p w14:paraId="2E158B57"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1,599</w:t>
            </w:r>
          </w:p>
        </w:tc>
        <w:tc>
          <w:tcPr>
            <w:tcW w:w="2552" w:type="dxa"/>
            <w:tcBorders>
              <w:top w:val="nil"/>
              <w:left w:val="nil"/>
              <w:bottom w:val="single" w:sz="4" w:space="0" w:color="auto"/>
              <w:right w:val="nil"/>
            </w:tcBorders>
            <w:shd w:val="clear" w:color="auto" w:fill="auto"/>
            <w:hideMark/>
          </w:tcPr>
          <w:p w14:paraId="0B8F5B4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hideMark/>
          </w:tcPr>
          <w:p w14:paraId="15ACA482" w14:textId="77777777" w:rsidR="0032779F" w:rsidRPr="0011103D" w:rsidRDefault="0032779F" w:rsidP="00046088">
            <w:pPr>
              <w:spacing w:after="0" w:line="276" w:lineRule="auto"/>
              <w:rPr>
                <w:rFonts w:ascii="Times New Roman" w:eastAsia="Times New Roman" w:hAnsi="Times New Roman" w:cs="Times New Roman"/>
                <w:b/>
                <w:color w:val="000000"/>
                <w:lang w:val="en-US"/>
              </w:rPr>
            </w:pPr>
            <w:r w:rsidRPr="008C16C3">
              <w:rPr>
                <w:rFonts w:ascii="Times New Roman" w:eastAsia="Calibri" w:hAnsi="Times New Roman" w:cs="Times New Roman"/>
                <w:b/>
                <w:color w:val="000000"/>
                <w:lang w:val="en-US"/>
              </w:rPr>
              <w:t>£70,351</w:t>
            </w:r>
          </w:p>
        </w:tc>
      </w:tr>
      <w:tr w:rsidR="0032779F" w:rsidRPr="008C16C3" w14:paraId="30424CEA"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12AC20CC"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 years</w:t>
            </w:r>
          </w:p>
        </w:tc>
        <w:tc>
          <w:tcPr>
            <w:tcW w:w="1559" w:type="dxa"/>
            <w:tcBorders>
              <w:top w:val="single" w:sz="4" w:space="0" w:color="auto"/>
              <w:left w:val="nil"/>
              <w:bottom w:val="nil"/>
              <w:right w:val="nil"/>
            </w:tcBorders>
            <w:shd w:val="clear" w:color="auto" w:fill="auto"/>
            <w:vAlign w:val="center"/>
          </w:tcPr>
          <w:p w14:paraId="7072F69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056AFFD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6.67</w:t>
            </w:r>
          </w:p>
        </w:tc>
        <w:tc>
          <w:tcPr>
            <w:tcW w:w="1701" w:type="dxa"/>
            <w:tcBorders>
              <w:top w:val="single" w:sz="4" w:space="0" w:color="auto"/>
              <w:left w:val="nil"/>
              <w:bottom w:val="nil"/>
              <w:right w:val="nil"/>
            </w:tcBorders>
            <w:shd w:val="clear" w:color="auto" w:fill="auto"/>
          </w:tcPr>
          <w:p w14:paraId="74E472E6"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2,513</w:t>
            </w:r>
          </w:p>
        </w:tc>
        <w:tc>
          <w:tcPr>
            <w:tcW w:w="2552" w:type="dxa"/>
            <w:tcBorders>
              <w:top w:val="single" w:sz="4" w:space="0" w:color="auto"/>
              <w:left w:val="nil"/>
              <w:bottom w:val="nil"/>
              <w:right w:val="nil"/>
            </w:tcBorders>
            <w:shd w:val="clear" w:color="auto" w:fill="auto"/>
          </w:tcPr>
          <w:p w14:paraId="7B18E56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05267AD1"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74E867FD" w14:textId="77777777" w:rsidTr="00046088">
        <w:trPr>
          <w:trHeight w:val="256"/>
        </w:trPr>
        <w:tc>
          <w:tcPr>
            <w:tcW w:w="1413" w:type="dxa"/>
            <w:vMerge/>
            <w:tcBorders>
              <w:left w:val="single" w:sz="4" w:space="0" w:color="auto"/>
              <w:bottom w:val="single" w:sz="4" w:space="0" w:color="auto"/>
              <w:right w:val="nil"/>
            </w:tcBorders>
            <w:shd w:val="clear" w:color="auto" w:fill="auto"/>
          </w:tcPr>
          <w:p w14:paraId="7A8D6E31"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EC94F0E"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BEA8C4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6.71</w:t>
            </w:r>
          </w:p>
        </w:tc>
        <w:tc>
          <w:tcPr>
            <w:tcW w:w="1701" w:type="dxa"/>
            <w:tcBorders>
              <w:top w:val="nil"/>
              <w:left w:val="nil"/>
              <w:bottom w:val="single" w:sz="4" w:space="0" w:color="auto"/>
              <w:right w:val="nil"/>
            </w:tcBorders>
            <w:shd w:val="clear" w:color="auto" w:fill="auto"/>
          </w:tcPr>
          <w:p w14:paraId="601532FF"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2,820</w:t>
            </w:r>
          </w:p>
        </w:tc>
        <w:tc>
          <w:tcPr>
            <w:tcW w:w="2552" w:type="dxa"/>
            <w:tcBorders>
              <w:top w:val="nil"/>
              <w:left w:val="nil"/>
              <w:bottom w:val="single" w:sz="4" w:space="0" w:color="auto"/>
              <w:right w:val="nil"/>
            </w:tcBorders>
            <w:shd w:val="clear" w:color="auto" w:fill="auto"/>
          </w:tcPr>
          <w:p w14:paraId="2852565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79C77BE1"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£7,536</w:t>
            </w:r>
          </w:p>
        </w:tc>
      </w:tr>
      <w:tr w:rsidR="0032779F" w:rsidRPr="0011103D" w14:paraId="3EF8F783" w14:textId="77777777" w:rsidTr="00046088">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12EA3B7D" w14:textId="77777777" w:rsidR="0032779F" w:rsidRPr="0011103D" w:rsidRDefault="0032779F" w:rsidP="00046088">
            <w:pPr>
              <w:spacing w:after="0" w:line="276" w:lineRule="auto"/>
              <w:rPr>
                <w:rFonts w:ascii="Times New Roman" w:eastAsia="Calibri" w:hAnsi="Times New Roman" w:cs="Times New Roman"/>
                <w:b/>
                <w:bCs/>
                <w:i/>
                <w:iCs/>
                <w:color w:val="FF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health state utilities </w:t>
            </w:r>
          </w:p>
        </w:tc>
      </w:tr>
      <w:tr w:rsidR="0032779F" w:rsidRPr="008C16C3" w14:paraId="4774FCC0"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703C32E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tcPr>
          <w:p w14:paraId="5079D1B6"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C6F0E74"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11.98</w:t>
            </w:r>
          </w:p>
        </w:tc>
        <w:tc>
          <w:tcPr>
            <w:tcW w:w="1701" w:type="dxa"/>
            <w:tcBorders>
              <w:top w:val="single" w:sz="4" w:space="0" w:color="auto"/>
              <w:left w:val="nil"/>
              <w:bottom w:val="nil"/>
              <w:right w:val="nil"/>
            </w:tcBorders>
            <w:shd w:val="clear" w:color="auto" w:fill="auto"/>
          </w:tcPr>
          <w:p w14:paraId="7B8A6216"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06E1E03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2262E84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3A6C6ADB" w14:textId="77777777" w:rsidTr="00046088">
        <w:trPr>
          <w:trHeight w:val="256"/>
        </w:trPr>
        <w:tc>
          <w:tcPr>
            <w:tcW w:w="1413" w:type="dxa"/>
            <w:vMerge/>
            <w:tcBorders>
              <w:left w:val="single" w:sz="4" w:space="0" w:color="auto"/>
              <w:bottom w:val="single" w:sz="4" w:space="0" w:color="auto"/>
              <w:right w:val="nil"/>
            </w:tcBorders>
            <w:shd w:val="clear" w:color="auto" w:fill="auto"/>
          </w:tcPr>
          <w:p w14:paraId="6E11243E"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2A85E3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032B826"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12.49</w:t>
            </w:r>
          </w:p>
        </w:tc>
        <w:tc>
          <w:tcPr>
            <w:tcW w:w="1701" w:type="dxa"/>
            <w:tcBorders>
              <w:top w:val="nil"/>
              <w:left w:val="nil"/>
              <w:bottom w:val="single" w:sz="4" w:space="0" w:color="auto"/>
              <w:right w:val="nil"/>
            </w:tcBorders>
            <w:shd w:val="clear" w:color="auto" w:fill="auto"/>
          </w:tcPr>
          <w:p w14:paraId="24CF59AE"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13,543</w:t>
            </w:r>
          </w:p>
        </w:tc>
        <w:tc>
          <w:tcPr>
            <w:tcW w:w="2552" w:type="dxa"/>
            <w:tcBorders>
              <w:top w:val="nil"/>
              <w:left w:val="nil"/>
              <w:bottom w:val="single" w:sz="4" w:space="0" w:color="auto"/>
              <w:right w:val="nil"/>
            </w:tcBorders>
            <w:shd w:val="clear" w:color="auto" w:fill="auto"/>
          </w:tcPr>
          <w:p w14:paraId="41B033D0"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1FC096F8"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2,412</w:t>
            </w:r>
          </w:p>
        </w:tc>
      </w:tr>
      <w:tr w:rsidR="0032779F" w:rsidRPr="008C16C3" w14:paraId="17346238"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6C4C275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tcPr>
          <w:p w14:paraId="408D9E3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3FAFEE5"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12.60</w:t>
            </w:r>
          </w:p>
        </w:tc>
        <w:tc>
          <w:tcPr>
            <w:tcW w:w="1701" w:type="dxa"/>
            <w:tcBorders>
              <w:top w:val="single" w:sz="4" w:space="0" w:color="auto"/>
              <w:left w:val="nil"/>
              <w:bottom w:val="nil"/>
              <w:right w:val="nil"/>
            </w:tcBorders>
            <w:shd w:val="clear" w:color="auto" w:fill="auto"/>
          </w:tcPr>
          <w:p w14:paraId="1F114E0B"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75EBADF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6D7E093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0C5DFB41" w14:textId="77777777" w:rsidTr="00046088">
        <w:trPr>
          <w:trHeight w:val="256"/>
        </w:trPr>
        <w:tc>
          <w:tcPr>
            <w:tcW w:w="1413" w:type="dxa"/>
            <w:vMerge/>
            <w:tcBorders>
              <w:left w:val="single" w:sz="4" w:space="0" w:color="auto"/>
              <w:bottom w:val="single" w:sz="4" w:space="0" w:color="auto"/>
              <w:right w:val="nil"/>
            </w:tcBorders>
            <w:shd w:val="clear" w:color="auto" w:fill="auto"/>
          </w:tcPr>
          <w:p w14:paraId="4FA8ACB9"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4F71FC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678A1431"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13.15</w:t>
            </w:r>
          </w:p>
        </w:tc>
        <w:tc>
          <w:tcPr>
            <w:tcW w:w="1701" w:type="dxa"/>
            <w:tcBorders>
              <w:top w:val="nil"/>
              <w:left w:val="nil"/>
              <w:bottom w:val="single" w:sz="4" w:space="0" w:color="auto"/>
              <w:right w:val="nil"/>
            </w:tcBorders>
            <w:shd w:val="clear" w:color="auto" w:fill="auto"/>
          </w:tcPr>
          <w:p w14:paraId="373576EA"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13,543</w:t>
            </w:r>
          </w:p>
        </w:tc>
        <w:tc>
          <w:tcPr>
            <w:tcW w:w="2552" w:type="dxa"/>
            <w:tcBorders>
              <w:top w:val="nil"/>
              <w:left w:val="nil"/>
              <w:bottom w:val="single" w:sz="4" w:space="0" w:color="auto"/>
              <w:right w:val="nil"/>
            </w:tcBorders>
            <w:shd w:val="clear" w:color="auto" w:fill="auto"/>
          </w:tcPr>
          <w:p w14:paraId="191FC40E"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72B106C7"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2,268</w:t>
            </w:r>
          </w:p>
        </w:tc>
      </w:tr>
      <w:tr w:rsidR="0032779F" w:rsidRPr="0011103D" w14:paraId="24839F1D" w14:textId="77777777" w:rsidTr="00046088">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0C7CA2F1" w14:textId="77777777" w:rsidR="0032779F" w:rsidRPr="0011103D" w:rsidRDefault="0032779F" w:rsidP="00046088">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direct medical costs</w:t>
            </w:r>
          </w:p>
        </w:tc>
      </w:tr>
      <w:tr w:rsidR="0032779F" w:rsidRPr="008C16C3" w14:paraId="0194477D"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687BF1C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50% </w:t>
            </w:r>
          </w:p>
        </w:tc>
        <w:tc>
          <w:tcPr>
            <w:tcW w:w="1559" w:type="dxa"/>
            <w:tcBorders>
              <w:top w:val="single" w:sz="4" w:space="0" w:color="auto"/>
              <w:left w:val="nil"/>
              <w:bottom w:val="nil"/>
              <w:right w:val="nil"/>
            </w:tcBorders>
            <w:shd w:val="clear" w:color="auto" w:fill="auto"/>
            <w:vAlign w:val="center"/>
          </w:tcPr>
          <w:p w14:paraId="75F73BC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8BC3A80"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581CFCD1"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Pr>
                <w:rFonts w:ascii="Times New Roman" w:eastAsia="Calibri" w:hAnsi="Times New Roman" w:cs="Times New Roman"/>
                <w:color w:val="000000"/>
                <w:lang w:val="en-US"/>
              </w:rPr>
              <w:t>6,148</w:t>
            </w:r>
          </w:p>
        </w:tc>
        <w:tc>
          <w:tcPr>
            <w:tcW w:w="2552" w:type="dxa"/>
            <w:tcBorders>
              <w:top w:val="single" w:sz="4" w:space="0" w:color="auto"/>
              <w:left w:val="nil"/>
              <w:bottom w:val="nil"/>
              <w:right w:val="nil"/>
            </w:tcBorders>
            <w:shd w:val="clear" w:color="auto" w:fill="auto"/>
          </w:tcPr>
          <w:p w14:paraId="6B1BC03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22AA7D4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230F5911" w14:textId="77777777" w:rsidTr="00046088">
        <w:trPr>
          <w:trHeight w:val="256"/>
        </w:trPr>
        <w:tc>
          <w:tcPr>
            <w:tcW w:w="1413" w:type="dxa"/>
            <w:vMerge/>
            <w:tcBorders>
              <w:left w:val="single" w:sz="4" w:space="0" w:color="auto"/>
              <w:bottom w:val="single" w:sz="4" w:space="0" w:color="auto"/>
              <w:right w:val="nil"/>
            </w:tcBorders>
            <w:shd w:val="clear" w:color="auto" w:fill="auto"/>
            <w:vAlign w:val="center"/>
          </w:tcPr>
          <w:p w14:paraId="30873936"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4EAAAC4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4A0E998"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12.82</w:t>
            </w:r>
          </w:p>
        </w:tc>
        <w:tc>
          <w:tcPr>
            <w:tcW w:w="1701" w:type="dxa"/>
            <w:tcBorders>
              <w:top w:val="nil"/>
              <w:left w:val="nil"/>
              <w:bottom w:val="single" w:sz="4" w:space="0" w:color="auto"/>
              <w:right w:val="nil"/>
            </w:tcBorders>
            <w:shd w:val="clear" w:color="auto" w:fill="auto"/>
          </w:tcPr>
          <w:p w14:paraId="2C2E1F52"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Pr>
                <w:rFonts w:ascii="Times New Roman" w:eastAsia="Calibri" w:hAnsi="Times New Roman" w:cs="Times New Roman"/>
                <w:color w:val="000000"/>
                <w:lang w:val="en-US"/>
              </w:rPr>
              <w:t>6,771</w:t>
            </w:r>
          </w:p>
        </w:tc>
        <w:tc>
          <w:tcPr>
            <w:tcW w:w="2552" w:type="dxa"/>
            <w:tcBorders>
              <w:top w:val="nil"/>
              <w:left w:val="nil"/>
              <w:bottom w:val="single" w:sz="4" w:space="0" w:color="auto"/>
              <w:right w:val="nil"/>
            </w:tcBorders>
            <w:shd w:val="clear" w:color="auto" w:fill="auto"/>
          </w:tcPr>
          <w:p w14:paraId="007461FD"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0BDFC82F"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1,169</w:t>
            </w:r>
          </w:p>
        </w:tc>
      </w:tr>
      <w:tr w:rsidR="0032779F" w:rsidRPr="008C16C3" w14:paraId="0C314D85" w14:textId="77777777" w:rsidTr="00046088">
        <w:trPr>
          <w:trHeight w:val="256"/>
        </w:trPr>
        <w:tc>
          <w:tcPr>
            <w:tcW w:w="1413" w:type="dxa"/>
            <w:vMerge w:val="restart"/>
            <w:tcBorders>
              <w:left w:val="single" w:sz="4" w:space="0" w:color="auto"/>
              <w:right w:val="nil"/>
            </w:tcBorders>
            <w:shd w:val="clear" w:color="auto" w:fill="auto"/>
            <w:vAlign w:val="center"/>
          </w:tcPr>
          <w:p w14:paraId="1ED8A3A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200%</w:t>
            </w:r>
          </w:p>
        </w:tc>
        <w:tc>
          <w:tcPr>
            <w:tcW w:w="1559" w:type="dxa"/>
            <w:tcBorders>
              <w:top w:val="single" w:sz="4" w:space="0" w:color="auto"/>
              <w:left w:val="nil"/>
              <w:bottom w:val="nil"/>
              <w:right w:val="nil"/>
            </w:tcBorders>
            <w:shd w:val="clear" w:color="auto" w:fill="auto"/>
            <w:vAlign w:val="center"/>
          </w:tcPr>
          <w:p w14:paraId="780BF26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D5F7E12"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53746B8E"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Pr>
                <w:rFonts w:ascii="Times New Roman" w:eastAsia="Calibri" w:hAnsi="Times New Roman" w:cs="Times New Roman"/>
                <w:color w:val="000000"/>
                <w:lang w:val="en-US"/>
              </w:rPr>
              <w:t>24,591</w:t>
            </w:r>
          </w:p>
        </w:tc>
        <w:tc>
          <w:tcPr>
            <w:tcW w:w="2552" w:type="dxa"/>
            <w:tcBorders>
              <w:top w:val="single" w:sz="4" w:space="0" w:color="auto"/>
              <w:left w:val="nil"/>
              <w:bottom w:val="nil"/>
              <w:right w:val="nil"/>
            </w:tcBorders>
            <w:shd w:val="clear" w:color="auto" w:fill="auto"/>
          </w:tcPr>
          <w:p w14:paraId="344EF98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54C7B32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5963C629" w14:textId="77777777" w:rsidTr="00046088">
        <w:trPr>
          <w:trHeight w:val="256"/>
        </w:trPr>
        <w:tc>
          <w:tcPr>
            <w:tcW w:w="1413" w:type="dxa"/>
            <w:vMerge/>
            <w:tcBorders>
              <w:left w:val="single" w:sz="4" w:space="0" w:color="auto"/>
              <w:right w:val="nil"/>
            </w:tcBorders>
            <w:shd w:val="clear" w:color="auto" w:fill="auto"/>
          </w:tcPr>
          <w:p w14:paraId="5A779313"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8521CB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1255A86"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12.82</w:t>
            </w:r>
          </w:p>
        </w:tc>
        <w:tc>
          <w:tcPr>
            <w:tcW w:w="1701" w:type="dxa"/>
            <w:tcBorders>
              <w:top w:val="nil"/>
              <w:left w:val="nil"/>
              <w:bottom w:val="single" w:sz="4" w:space="0" w:color="auto"/>
              <w:right w:val="nil"/>
            </w:tcBorders>
            <w:shd w:val="clear" w:color="auto" w:fill="auto"/>
          </w:tcPr>
          <w:p w14:paraId="510E94AE"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Pr>
                <w:rFonts w:ascii="Times New Roman" w:eastAsia="Calibri" w:hAnsi="Times New Roman" w:cs="Times New Roman"/>
                <w:color w:val="000000"/>
                <w:lang w:val="en-US"/>
              </w:rPr>
              <w:t>27,086</w:t>
            </w:r>
          </w:p>
        </w:tc>
        <w:tc>
          <w:tcPr>
            <w:tcW w:w="2552" w:type="dxa"/>
            <w:tcBorders>
              <w:top w:val="nil"/>
              <w:left w:val="nil"/>
              <w:bottom w:val="single" w:sz="4" w:space="0" w:color="auto"/>
              <w:right w:val="nil"/>
            </w:tcBorders>
            <w:shd w:val="clear" w:color="auto" w:fill="auto"/>
          </w:tcPr>
          <w:p w14:paraId="376AB46C"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13986B94"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4,676</w:t>
            </w:r>
          </w:p>
        </w:tc>
      </w:tr>
      <w:tr w:rsidR="0032779F" w:rsidRPr="0011103D" w14:paraId="5610F0EA" w14:textId="77777777" w:rsidTr="00046088">
        <w:trPr>
          <w:trHeight w:val="256"/>
        </w:trPr>
        <w:tc>
          <w:tcPr>
            <w:tcW w:w="10122" w:type="dxa"/>
            <w:gridSpan w:val="6"/>
            <w:tcBorders>
              <w:left w:val="single" w:sz="4" w:space="0" w:color="auto"/>
              <w:right w:val="single" w:sz="4" w:space="0" w:color="auto"/>
            </w:tcBorders>
            <w:shd w:val="clear" w:color="auto" w:fill="D9D9D9"/>
          </w:tcPr>
          <w:p w14:paraId="63B5F1FA" w14:textId="77777777" w:rsidR="0032779F" w:rsidRPr="0011103D" w:rsidRDefault="0032779F" w:rsidP="00046088">
            <w:pPr>
              <w:spacing w:after="0" w:line="276" w:lineRule="auto"/>
              <w:rPr>
                <w:rFonts w:ascii="Times New Roman" w:eastAsia="Calibri" w:hAnsi="Times New Roman" w:cs="Times New Roman"/>
                <w:b/>
                <w:i/>
                <w:iCs/>
                <w:color w:val="000000"/>
                <w:lang w:val="en-US"/>
              </w:rPr>
            </w:pPr>
            <w:r w:rsidRPr="0011103D">
              <w:rPr>
                <w:rFonts w:ascii="Times New Roman" w:eastAsia="Calibri" w:hAnsi="Times New Roman" w:cs="Times New Roman"/>
                <w:b/>
                <w:i/>
                <w:iCs/>
                <w:color w:val="000000"/>
                <w:lang w:val="en-US"/>
              </w:rPr>
              <w:t xml:space="preserve">Parameter varied: </w:t>
            </w:r>
            <w:r w:rsidRPr="008C16C3">
              <w:rPr>
                <w:rFonts w:ascii="Times New Roman" w:eastAsia="Calibri" w:hAnsi="Times New Roman" w:cs="Times New Roman"/>
                <w:b/>
                <w:i/>
                <w:iCs/>
                <w:color w:val="000000"/>
                <w:lang w:val="en-US"/>
              </w:rPr>
              <w:t xml:space="preserve">screening sensitivity and specificity </w:t>
            </w:r>
          </w:p>
        </w:tc>
      </w:tr>
      <w:tr w:rsidR="0032779F" w:rsidRPr="008C16C3" w14:paraId="5DF61C81" w14:textId="77777777" w:rsidTr="00046088">
        <w:trPr>
          <w:trHeight w:val="256"/>
        </w:trPr>
        <w:tc>
          <w:tcPr>
            <w:tcW w:w="1413" w:type="dxa"/>
            <w:vMerge w:val="restart"/>
            <w:tcBorders>
              <w:left w:val="single" w:sz="4" w:space="0" w:color="auto"/>
              <w:right w:val="nil"/>
            </w:tcBorders>
            <w:shd w:val="clear" w:color="auto" w:fill="auto"/>
            <w:vAlign w:val="center"/>
          </w:tcPr>
          <w:p w14:paraId="62F72CD4"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themeColor="text1"/>
                <w:lang w:val="en-US"/>
              </w:rPr>
              <w:t>20%</w:t>
            </w:r>
          </w:p>
        </w:tc>
        <w:tc>
          <w:tcPr>
            <w:tcW w:w="1559" w:type="dxa"/>
            <w:tcBorders>
              <w:top w:val="single" w:sz="4" w:space="0" w:color="auto"/>
              <w:left w:val="nil"/>
              <w:bottom w:val="nil"/>
              <w:right w:val="nil"/>
            </w:tcBorders>
            <w:shd w:val="clear" w:color="auto" w:fill="auto"/>
            <w:vAlign w:val="center"/>
          </w:tcPr>
          <w:p w14:paraId="3F7FA97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F951C0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36607A81"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2E48716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2C33E57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51CB8579" w14:textId="77777777" w:rsidTr="00046088">
        <w:trPr>
          <w:trHeight w:val="256"/>
        </w:trPr>
        <w:tc>
          <w:tcPr>
            <w:tcW w:w="1413" w:type="dxa"/>
            <w:vMerge/>
            <w:tcBorders>
              <w:left w:val="single" w:sz="4" w:space="0" w:color="auto"/>
              <w:right w:val="nil"/>
            </w:tcBorders>
            <w:shd w:val="clear" w:color="auto" w:fill="auto"/>
            <w:vAlign w:val="center"/>
          </w:tcPr>
          <w:p w14:paraId="45B075C0" w14:textId="77777777" w:rsidR="0032779F" w:rsidRPr="0011103D" w:rsidRDefault="0032779F" w:rsidP="00046088">
            <w:pPr>
              <w:spacing w:after="0" w:line="276" w:lineRule="auto"/>
              <w:rPr>
                <w:rFonts w:ascii="Times New Roman" w:eastAsia="Calibri" w:hAnsi="Times New Roman" w:cs="Times New Roman"/>
                <w:color w:val="FF0000"/>
                <w:lang w:val="en-US"/>
              </w:rPr>
            </w:pPr>
          </w:p>
        </w:tc>
        <w:tc>
          <w:tcPr>
            <w:tcW w:w="1559" w:type="dxa"/>
            <w:tcBorders>
              <w:top w:val="nil"/>
              <w:left w:val="nil"/>
              <w:bottom w:val="single" w:sz="4" w:space="0" w:color="auto"/>
              <w:right w:val="nil"/>
            </w:tcBorders>
            <w:shd w:val="clear" w:color="auto" w:fill="auto"/>
            <w:vAlign w:val="center"/>
          </w:tcPr>
          <w:p w14:paraId="1DA22E61"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71D9FAB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12.59</w:t>
            </w:r>
          </w:p>
        </w:tc>
        <w:tc>
          <w:tcPr>
            <w:tcW w:w="1701" w:type="dxa"/>
            <w:tcBorders>
              <w:top w:val="nil"/>
              <w:left w:val="nil"/>
              <w:bottom w:val="single" w:sz="4" w:space="0" w:color="auto"/>
              <w:right w:val="nil"/>
            </w:tcBorders>
            <w:shd w:val="clear" w:color="auto" w:fill="auto"/>
          </w:tcPr>
          <w:p w14:paraId="5274BA50"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13,265</w:t>
            </w:r>
          </w:p>
        </w:tc>
        <w:tc>
          <w:tcPr>
            <w:tcW w:w="2552" w:type="dxa"/>
            <w:tcBorders>
              <w:top w:val="nil"/>
              <w:left w:val="nil"/>
              <w:bottom w:val="single" w:sz="4" w:space="0" w:color="auto"/>
              <w:right w:val="nil"/>
            </w:tcBorders>
            <w:shd w:val="clear" w:color="auto" w:fill="auto"/>
          </w:tcPr>
          <w:p w14:paraId="631C7BEE"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-68.34</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56CB56BD"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£3,257</w:t>
            </w:r>
          </w:p>
        </w:tc>
      </w:tr>
      <w:tr w:rsidR="0032779F" w:rsidRPr="008C16C3" w14:paraId="2388963A" w14:textId="77777777" w:rsidTr="00046088">
        <w:trPr>
          <w:trHeight w:val="256"/>
        </w:trPr>
        <w:tc>
          <w:tcPr>
            <w:tcW w:w="1413" w:type="dxa"/>
            <w:vMerge w:val="restart"/>
            <w:tcBorders>
              <w:left w:val="single" w:sz="4" w:space="0" w:color="auto"/>
              <w:right w:val="nil"/>
            </w:tcBorders>
            <w:shd w:val="clear" w:color="auto" w:fill="auto"/>
            <w:vAlign w:val="center"/>
          </w:tcPr>
          <w:p w14:paraId="07CC539E"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40%</w:t>
            </w:r>
          </w:p>
        </w:tc>
        <w:tc>
          <w:tcPr>
            <w:tcW w:w="1559" w:type="dxa"/>
            <w:tcBorders>
              <w:top w:val="single" w:sz="4" w:space="0" w:color="auto"/>
              <w:left w:val="nil"/>
              <w:bottom w:val="nil"/>
              <w:right w:val="nil"/>
            </w:tcBorders>
            <w:shd w:val="clear" w:color="auto" w:fill="auto"/>
            <w:vAlign w:val="center"/>
          </w:tcPr>
          <w:p w14:paraId="44B0940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52B1919"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216E9E0A" w14:textId="77777777" w:rsidR="0032779F" w:rsidRPr="0011103D" w:rsidRDefault="0032779F" w:rsidP="00046088">
            <w:pPr>
              <w:spacing w:after="0" w:line="240"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2BB1A3D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58E6A659"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23B9EF55" w14:textId="77777777" w:rsidTr="00046088">
        <w:trPr>
          <w:trHeight w:val="256"/>
        </w:trPr>
        <w:tc>
          <w:tcPr>
            <w:tcW w:w="1413" w:type="dxa"/>
            <w:vMerge/>
            <w:tcBorders>
              <w:left w:val="single" w:sz="4" w:space="0" w:color="auto"/>
              <w:right w:val="nil"/>
            </w:tcBorders>
            <w:shd w:val="clear" w:color="auto" w:fill="auto"/>
            <w:vAlign w:val="center"/>
          </w:tcPr>
          <w:p w14:paraId="49F7E624"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4644E05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B5EA38C"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12.73</w:t>
            </w:r>
          </w:p>
        </w:tc>
        <w:tc>
          <w:tcPr>
            <w:tcW w:w="1701" w:type="dxa"/>
            <w:tcBorders>
              <w:top w:val="nil"/>
              <w:left w:val="nil"/>
              <w:bottom w:val="single" w:sz="4" w:space="0" w:color="auto"/>
              <w:right w:val="nil"/>
            </w:tcBorders>
            <w:shd w:val="clear" w:color="auto" w:fill="auto"/>
          </w:tcPr>
          <w:p w14:paraId="58B51211" w14:textId="77777777" w:rsidR="0032779F" w:rsidRPr="0011103D" w:rsidRDefault="0032779F" w:rsidP="00046088">
            <w:pPr>
              <w:spacing w:after="0" w:line="276"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13,221</w:t>
            </w:r>
          </w:p>
        </w:tc>
        <w:tc>
          <w:tcPr>
            <w:tcW w:w="2552" w:type="dxa"/>
            <w:tcBorders>
              <w:top w:val="nil"/>
              <w:left w:val="nil"/>
              <w:bottom w:val="single" w:sz="4" w:space="0" w:color="auto"/>
              <w:right w:val="nil"/>
            </w:tcBorders>
            <w:shd w:val="clear" w:color="auto" w:fill="auto"/>
          </w:tcPr>
          <w:p w14:paraId="3582F8B5"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-36.67</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7C8C0C1F"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£2,076</w:t>
            </w:r>
          </w:p>
        </w:tc>
      </w:tr>
      <w:tr w:rsidR="0032779F" w:rsidRPr="008C16C3" w14:paraId="5BF90195" w14:textId="77777777" w:rsidTr="00046088">
        <w:trPr>
          <w:trHeight w:val="256"/>
        </w:trPr>
        <w:tc>
          <w:tcPr>
            <w:tcW w:w="1413" w:type="dxa"/>
            <w:vMerge w:val="restart"/>
            <w:tcBorders>
              <w:left w:val="single" w:sz="4" w:space="0" w:color="auto"/>
              <w:right w:val="nil"/>
            </w:tcBorders>
            <w:shd w:val="clear" w:color="auto" w:fill="auto"/>
            <w:vAlign w:val="center"/>
          </w:tcPr>
          <w:p w14:paraId="2F1F6347"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60%</w:t>
            </w:r>
          </w:p>
        </w:tc>
        <w:tc>
          <w:tcPr>
            <w:tcW w:w="1559" w:type="dxa"/>
            <w:tcBorders>
              <w:top w:val="single" w:sz="4" w:space="0" w:color="auto"/>
              <w:left w:val="nil"/>
              <w:bottom w:val="nil"/>
              <w:right w:val="nil"/>
            </w:tcBorders>
            <w:shd w:val="clear" w:color="auto" w:fill="auto"/>
            <w:vAlign w:val="center"/>
          </w:tcPr>
          <w:p w14:paraId="623054A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32BD3BE"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73671AC1" w14:textId="77777777" w:rsidR="0032779F" w:rsidRPr="0011103D" w:rsidRDefault="0032779F" w:rsidP="00046088">
            <w:pPr>
              <w:spacing w:after="0" w:line="240"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557A4C55"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4FCF3A36"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63B2FE20" w14:textId="77777777" w:rsidTr="00046088">
        <w:trPr>
          <w:trHeight w:val="256"/>
        </w:trPr>
        <w:tc>
          <w:tcPr>
            <w:tcW w:w="1413" w:type="dxa"/>
            <w:vMerge/>
            <w:tcBorders>
              <w:left w:val="single" w:sz="4" w:space="0" w:color="auto"/>
              <w:right w:val="nil"/>
            </w:tcBorders>
            <w:shd w:val="clear" w:color="auto" w:fill="auto"/>
            <w:vAlign w:val="center"/>
          </w:tcPr>
          <w:p w14:paraId="7ABE9468"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C504D78"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FB8DFD1"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12.80</w:t>
            </w:r>
          </w:p>
        </w:tc>
        <w:tc>
          <w:tcPr>
            <w:tcW w:w="1701" w:type="dxa"/>
            <w:tcBorders>
              <w:top w:val="nil"/>
              <w:left w:val="nil"/>
              <w:bottom w:val="single" w:sz="4" w:space="0" w:color="auto"/>
              <w:right w:val="nil"/>
            </w:tcBorders>
            <w:shd w:val="clear" w:color="auto" w:fill="auto"/>
          </w:tcPr>
          <w:p w14:paraId="626F2C11" w14:textId="77777777" w:rsidR="0032779F" w:rsidRPr="0011103D" w:rsidRDefault="0032779F" w:rsidP="00046088">
            <w:pPr>
              <w:spacing w:after="0" w:line="276" w:lineRule="auto"/>
              <w:rPr>
                <w:rFonts w:ascii="Times New Roman" w:eastAsia="Times New Roman" w:hAnsi="Times New Roman" w:cs="Times New Roman"/>
                <w:color w:val="000000"/>
                <w:lang w:val="en-US"/>
              </w:rPr>
            </w:pPr>
            <w:r w:rsidRPr="008C16C3">
              <w:rPr>
                <w:rFonts w:ascii="Times New Roman" w:eastAsia="Calibri" w:hAnsi="Times New Roman" w:cs="Times New Roman"/>
                <w:color w:val="000000"/>
                <w:lang w:val="en-US"/>
              </w:rPr>
              <w:t>13,341</w:t>
            </w:r>
          </w:p>
        </w:tc>
        <w:tc>
          <w:tcPr>
            <w:tcW w:w="2552" w:type="dxa"/>
            <w:tcBorders>
              <w:top w:val="nil"/>
              <w:left w:val="nil"/>
              <w:bottom w:val="single" w:sz="4" w:space="0" w:color="auto"/>
              <w:right w:val="nil"/>
            </w:tcBorders>
            <w:shd w:val="clear" w:color="auto" w:fill="auto"/>
          </w:tcPr>
          <w:p w14:paraId="5DFA6B87"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-5.01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6AFC14B3"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£2,040</w:t>
            </w:r>
          </w:p>
        </w:tc>
      </w:tr>
      <w:tr w:rsidR="0032779F" w:rsidRPr="008C16C3" w14:paraId="22CBE0E1" w14:textId="77777777" w:rsidTr="00046088">
        <w:trPr>
          <w:trHeight w:val="256"/>
        </w:trPr>
        <w:tc>
          <w:tcPr>
            <w:tcW w:w="1413" w:type="dxa"/>
            <w:vMerge w:val="restart"/>
            <w:tcBorders>
              <w:left w:val="single" w:sz="4" w:space="0" w:color="auto"/>
              <w:right w:val="nil"/>
            </w:tcBorders>
            <w:shd w:val="clear" w:color="auto" w:fill="auto"/>
            <w:vAlign w:val="center"/>
          </w:tcPr>
          <w:p w14:paraId="64CC0F6D"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80%</w:t>
            </w:r>
          </w:p>
        </w:tc>
        <w:tc>
          <w:tcPr>
            <w:tcW w:w="1559" w:type="dxa"/>
            <w:tcBorders>
              <w:top w:val="single" w:sz="4" w:space="0" w:color="auto"/>
              <w:left w:val="nil"/>
              <w:bottom w:val="nil"/>
              <w:right w:val="nil"/>
            </w:tcBorders>
            <w:shd w:val="clear" w:color="auto" w:fill="auto"/>
            <w:vAlign w:val="center"/>
          </w:tcPr>
          <w:p w14:paraId="0378C7D4"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B96D3D3"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74492E40" w14:textId="77777777" w:rsidR="0032779F" w:rsidRPr="0011103D" w:rsidRDefault="0032779F" w:rsidP="00046088">
            <w:pPr>
              <w:spacing w:after="0" w:line="240"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36803CF8"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70AFC956"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69E9A1D2" w14:textId="77777777" w:rsidTr="00046088">
        <w:trPr>
          <w:trHeight w:val="256"/>
        </w:trPr>
        <w:tc>
          <w:tcPr>
            <w:tcW w:w="1413" w:type="dxa"/>
            <w:vMerge/>
            <w:tcBorders>
              <w:left w:val="single" w:sz="4" w:space="0" w:color="auto"/>
              <w:right w:val="nil"/>
            </w:tcBorders>
            <w:shd w:val="clear" w:color="auto" w:fill="auto"/>
            <w:vAlign w:val="center"/>
          </w:tcPr>
          <w:p w14:paraId="027EDC4D"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7D6312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F290521"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12.84</w:t>
            </w:r>
          </w:p>
        </w:tc>
        <w:tc>
          <w:tcPr>
            <w:tcW w:w="1701" w:type="dxa"/>
            <w:tcBorders>
              <w:top w:val="nil"/>
              <w:left w:val="nil"/>
              <w:bottom w:val="single" w:sz="4" w:space="0" w:color="auto"/>
              <w:right w:val="nil"/>
            </w:tcBorders>
            <w:shd w:val="clear" w:color="auto" w:fill="auto"/>
          </w:tcPr>
          <w:p w14:paraId="73B6B0E8" w14:textId="77777777" w:rsidR="0032779F" w:rsidRPr="0011103D" w:rsidRDefault="0032779F" w:rsidP="00046088">
            <w:pPr>
              <w:spacing w:after="0" w:line="276"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13,516</w:t>
            </w:r>
          </w:p>
        </w:tc>
        <w:tc>
          <w:tcPr>
            <w:tcW w:w="2552" w:type="dxa"/>
            <w:tcBorders>
              <w:top w:val="nil"/>
              <w:left w:val="nil"/>
              <w:bottom w:val="single" w:sz="4" w:space="0" w:color="auto"/>
              <w:right w:val="nil"/>
            </w:tcBorders>
            <w:shd w:val="clear" w:color="auto" w:fill="auto"/>
          </w:tcPr>
          <w:p w14:paraId="42ADA007"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26.65</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19E10E2D"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£2,220</w:t>
            </w:r>
          </w:p>
        </w:tc>
      </w:tr>
      <w:tr w:rsidR="0032779F" w:rsidRPr="008C16C3" w14:paraId="0DC1D309" w14:textId="77777777" w:rsidTr="00046088">
        <w:trPr>
          <w:trHeight w:val="256"/>
        </w:trPr>
        <w:tc>
          <w:tcPr>
            <w:tcW w:w="1413" w:type="dxa"/>
            <w:vMerge w:val="restart"/>
            <w:tcBorders>
              <w:left w:val="single" w:sz="4" w:space="0" w:color="auto"/>
              <w:right w:val="nil"/>
            </w:tcBorders>
            <w:shd w:val="clear" w:color="auto" w:fill="auto"/>
            <w:vAlign w:val="center"/>
          </w:tcPr>
          <w:p w14:paraId="42F1EE73"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100%</w:t>
            </w:r>
          </w:p>
        </w:tc>
        <w:tc>
          <w:tcPr>
            <w:tcW w:w="1559" w:type="dxa"/>
            <w:tcBorders>
              <w:top w:val="single" w:sz="4" w:space="0" w:color="auto"/>
              <w:left w:val="nil"/>
              <w:bottom w:val="nil"/>
              <w:right w:val="nil"/>
            </w:tcBorders>
            <w:shd w:val="clear" w:color="auto" w:fill="auto"/>
            <w:vAlign w:val="center"/>
          </w:tcPr>
          <w:p w14:paraId="5655809A"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9337115"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12.29</w:t>
            </w:r>
          </w:p>
        </w:tc>
        <w:tc>
          <w:tcPr>
            <w:tcW w:w="1701" w:type="dxa"/>
            <w:tcBorders>
              <w:top w:val="single" w:sz="4" w:space="0" w:color="auto"/>
              <w:left w:val="nil"/>
              <w:bottom w:val="nil"/>
              <w:right w:val="nil"/>
            </w:tcBorders>
            <w:shd w:val="clear" w:color="auto" w:fill="auto"/>
          </w:tcPr>
          <w:p w14:paraId="35860401" w14:textId="77777777" w:rsidR="0032779F" w:rsidRPr="0011103D" w:rsidRDefault="0032779F" w:rsidP="00046088">
            <w:pPr>
              <w:spacing w:after="0" w:line="240"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12,295</w:t>
            </w:r>
          </w:p>
        </w:tc>
        <w:tc>
          <w:tcPr>
            <w:tcW w:w="2552" w:type="dxa"/>
            <w:tcBorders>
              <w:top w:val="single" w:sz="4" w:space="0" w:color="auto"/>
              <w:left w:val="nil"/>
              <w:bottom w:val="nil"/>
              <w:right w:val="nil"/>
            </w:tcBorders>
            <w:shd w:val="clear" w:color="auto" w:fill="auto"/>
          </w:tcPr>
          <w:p w14:paraId="715457E0"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4BBC3172"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r>
      <w:tr w:rsidR="0032779F" w:rsidRPr="008C16C3" w14:paraId="700FC61A" w14:textId="77777777" w:rsidTr="00046088">
        <w:trPr>
          <w:trHeight w:val="256"/>
        </w:trPr>
        <w:tc>
          <w:tcPr>
            <w:tcW w:w="1413" w:type="dxa"/>
            <w:vMerge/>
            <w:tcBorders>
              <w:left w:val="single" w:sz="4" w:space="0" w:color="auto"/>
              <w:bottom w:val="single" w:sz="4" w:space="0" w:color="auto"/>
              <w:right w:val="nil"/>
            </w:tcBorders>
            <w:shd w:val="clear" w:color="auto" w:fill="auto"/>
          </w:tcPr>
          <w:p w14:paraId="5FC9B3F8" w14:textId="77777777" w:rsidR="0032779F" w:rsidRPr="0011103D"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80A17AB"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63AEE83"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12.86</w:t>
            </w:r>
          </w:p>
        </w:tc>
        <w:tc>
          <w:tcPr>
            <w:tcW w:w="1701" w:type="dxa"/>
            <w:tcBorders>
              <w:top w:val="nil"/>
              <w:left w:val="nil"/>
              <w:bottom w:val="single" w:sz="4" w:space="0" w:color="auto"/>
              <w:right w:val="nil"/>
            </w:tcBorders>
            <w:shd w:val="clear" w:color="auto" w:fill="auto"/>
          </w:tcPr>
          <w:p w14:paraId="6DDCE6F0" w14:textId="77777777" w:rsidR="0032779F" w:rsidRPr="0011103D" w:rsidRDefault="0032779F" w:rsidP="00046088">
            <w:pPr>
              <w:spacing w:after="0" w:line="276" w:lineRule="auto"/>
              <w:rPr>
                <w:rFonts w:ascii="Times New Roman" w:eastAsia="Times New Roman" w:hAnsi="Times New Roman" w:cs="Times New Roman"/>
                <w:color w:val="FF0000"/>
                <w:lang w:val="en-US"/>
              </w:rPr>
            </w:pPr>
            <w:r w:rsidRPr="008C16C3">
              <w:rPr>
                <w:rFonts w:ascii="Times New Roman" w:eastAsia="Calibri" w:hAnsi="Times New Roman" w:cs="Times New Roman"/>
                <w:color w:val="000000"/>
                <w:lang w:val="en-US"/>
              </w:rPr>
              <w:t>13,718</w:t>
            </w:r>
          </w:p>
        </w:tc>
        <w:tc>
          <w:tcPr>
            <w:tcW w:w="2552" w:type="dxa"/>
            <w:tcBorders>
              <w:top w:val="nil"/>
              <w:left w:val="nil"/>
              <w:bottom w:val="single" w:sz="4" w:space="0" w:color="auto"/>
              <w:right w:val="nil"/>
            </w:tcBorders>
            <w:shd w:val="clear" w:color="auto" w:fill="auto"/>
          </w:tcPr>
          <w:p w14:paraId="4E946CBD" w14:textId="77777777" w:rsidR="0032779F" w:rsidRPr="0011103D" w:rsidRDefault="0032779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lang w:val="en-US"/>
              </w:rPr>
              <w:t>58.31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2F1C69B3" w14:textId="77777777" w:rsidR="0032779F" w:rsidRPr="0011103D"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£2,477</w:t>
            </w:r>
          </w:p>
        </w:tc>
      </w:tr>
      <w:tr w:rsidR="0032779F" w:rsidRPr="008C16C3" w14:paraId="49A4496B" w14:textId="77777777" w:rsidTr="00046088">
        <w:trPr>
          <w:trHeight w:val="256"/>
        </w:trPr>
        <w:tc>
          <w:tcPr>
            <w:tcW w:w="10122" w:type="dxa"/>
            <w:gridSpan w:val="6"/>
            <w:tcBorders>
              <w:top w:val="single" w:sz="4" w:space="0" w:color="auto"/>
              <w:left w:val="single" w:sz="4" w:space="0" w:color="auto"/>
              <w:right w:val="single" w:sz="4" w:space="0" w:color="auto"/>
            </w:tcBorders>
            <w:shd w:val="clear" w:color="auto" w:fill="D9D9D9" w:themeFill="background1" w:themeFillShade="D9"/>
          </w:tcPr>
          <w:p w14:paraId="282FB7A0" w14:textId="77777777" w:rsidR="0032779F" w:rsidRPr="008C16C3" w:rsidRDefault="0032779F" w:rsidP="00046088">
            <w:pPr>
              <w:spacing w:after="0" w:line="276" w:lineRule="auto"/>
              <w:rPr>
                <w:rFonts w:ascii="Times New Roman" w:eastAsia="Calibri" w:hAnsi="Times New Roman" w:cs="Times New Roman"/>
                <w:b/>
                <w:i/>
                <w:iCs/>
                <w:color w:val="000000" w:themeColor="text1"/>
                <w:lang w:val="en-US"/>
              </w:rPr>
            </w:pPr>
            <w:r w:rsidRPr="0011103D">
              <w:rPr>
                <w:rFonts w:ascii="Times New Roman" w:eastAsia="Calibri" w:hAnsi="Times New Roman" w:cs="Times New Roman"/>
                <w:b/>
                <w:i/>
                <w:iCs/>
                <w:color w:val="000000"/>
                <w:lang w:val="en-US"/>
              </w:rPr>
              <w:t xml:space="preserve">Parameter varied: </w:t>
            </w:r>
            <w:r>
              <w:rPr>
                <w:rFonts w:ascii="Times New Roman" w:eastAsia="Calibri" w:hAnsi="Times New Roman" w:cs="Times New Roman"/>
                <w:b/>
                <w:i/>
                <w:iCs/>
                <w:color w:val="000000"/>
                <w:lang w:val="en-US"/>
              </w:rPr>
              <w:t xml:space="preserve">discount rate </w:t>
            </w:r>
          </w:p>
        </w:tc>
      </w:tr>
      <w:tr w:rsidR="0032779F" w:rsidRPr="008C16C3" w14:paraId="70C0E45B"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3EA174F9"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w:t>
            </w:r>
          </w:p>
        </w:tc>
        <w:tc>
          <w:tcPr>
            <w:tcW w:w="1559" w:type="dxa"/>
            <w:tcBorders>
              <w:top w:val="single" w:sz="4" w:space="0" w:color="auto"/>
              <w:left w:val="nil"/>
              <w:bottom w:val="nil"/>
              <w:right w:val="nil"/>
            </w:tcBorders>
            <w:shd w:val="clear" w:color="auto" w:fill="auto"/>
            <w:vAlign w:val="center"/>
          </w:tcPr>
          <w:p w14:paraId="53114BE6" w14:textId="77777777" w:rsidR="0032779F" w:rsidRPr="008C16C3"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9998F6B"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16.80</w:t>
            </w:r>
          </w:p>
        </w:tc>
        <w:tc>
          <w:tcPr>
            <w:tcW w:w="1701" w:type="dxa"/>
            <w:tcBorders>
              <w:top w:val="single" w:sz="4" w:space="0" w:color="auto"/>
              <w:left w:val="nil"/>
              <w:bottom w:val="nil"/>
              <w:right w:val="nil"/>
            </w:tcBorders>
            <w:shd w:val="clear" w:color="auto" w:fill="auto"/>
          </w:tcPr>
          <w:p w14:paraId="731FE60B"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20,733</w:t>
            </w:r>
          </w:p>
        </w:tc>
        <w:tc>
          <w:tcPr>
            <w:tcW w:w="2552" w:type="dxa"/>
            <w:tcBorders>
              <w:top w:val="single" w:sz="4" w:space="0" w:color="auto"/>
              <w:left w:val="nil"/>
              <w:bottom w:val="nil"/>
              <w:right w:val="nil"/>
            </w:tcBorders>
            <w:shd w:val="clear" w:color="auto" w:fill="auto"/>
          </w:tcPr>
          <w:p w14:paraId="29C91C99" w14:textId="77777777" w:rsidR="0032779F" w:rsidRPr="008C16C3"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235AE2F0" w14:textId="77777777" w:rsidR="0032779F" w:rsidRPr="008C16C3" w:rsidRDefault="0032779F" w:rsidP="00046088">
            <w:pPr>
              <w:spacing w:after="0" w:line="276" w:lineRule="auto"/>
              <w:rPr>
                <w:rFonts w:ascii="Times New Roman" w:eastAsia="Calibri" w:hAnsi="Times New Roman" w:cs="Times New Roman"/>
                <w:b/>
                <w:color w:val="000000"/>
                <w:lang w:val="en-US"/>
              </w:rPr>
            </w:pPr>
            <w:r w:rsidRPr="0011103D">
              <w:rPr>
                <w:rFonts w:ascii="Times New Roman" w:eastAsia="Calibri" w:hAnsi="Times New Roman" w:cs="Times New Roman"/>
                <w:color w:val="000000"/>
                <w:lang w:val="en-US"/>
              </w:rPr>
              <w:t>--</w:t>
            </w:r>
          </w:p>
        </w:tc>
      </w:tr>
      <w:tr w:rsidR="0032779F" w:rsidRPr="008C16C3" w14:paraId="74C38278" w14:textId="77777777" w:rsidTr="00046088">
        <w:trPr>
          <w:trHeight w:val="256"/>
        </w:trPr>
        <w:tc>
          <w:tcPr>
            <w:tcW w:w="1413" w:type="dxa"/>
            <w:vMerge/>
            <w:tcBorders>
              <w:left w:val="single" w:sz="4" w:space="0" w:color="auto"/>
              <w:bottom w:val="single" w:sz="4" w:space="0" w:color="auto"/>
              <w:right w:val="nil"/>
            </w:tcBorders>
            <w:shd w:val="clear" w:color="auto" w:fill="auto"/>
          </w:tcPr>
          <w:p w14:paraId="330568BA" w14:textId="77777777" w:rsidR="0032779F" w:rsidRPr="008C16C3"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18F702C" w14:textId="77777777" w:rsidR="0032779F" w:rsidRPr="008C16C3"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6CF4890"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17.76</w:t>
            </w:r>
          </w:p>
        </w:tc>
        <w:tc>
          <w:tcPr>
            <w:tcW w:w="1701" w:type="dxa"/>
            <w:tcBorders>
              <w:top w:val="nil"/>
              <w:left w:val="nil"/>
              <w:bottom w:val="single" w:sz="4" w:space="0" w:color="auto"/>
              <w:right w:val="nil"/>
            </w:tcBorders>
            <w:shd w:val="clear" w:color="auto" w:fill="auto"/>
          </w:tcPr>
          <w:p w14:paraId="791F8A76"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22,995</w:t>
            </w:r>
          </w:p>
        </w:tc>
        <w:tc>
          <w:tcPr>
            <w:tcW w:w="2552" w:type="dxa"/>
            <w:tcBorders>
              <w:top w:val="nil"/>
              <w:left w:val="nil"/>
              <w:bottom w:val="single" w:sz="4" w:space="0" w:color="auto"/>
              <w:right w:val="nil"/>
            </w:tcBorders>
            <w:shd w:val="clear" w:color="auto" w:fill="auto"/>
          </w:tcPr>
          <w:p w14:paraId="4A0FBC04"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58ACB5B3" w14:textId="77777777" w:rsidR="0032779F" w:rsidRPr="008C16C3"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2,353</w:t>
            </w:r>
          </w:p>
        </w:tc>
      </w:tr>
      <w:tr w:rsidR="0032779F" w:rsidRPr="008C16C3" w14:paraId="241CB761"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0B712BC2" w14:textId="77777777" w:rsidR="0032779F"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5%</w:t>
            </w:r>
          </w:p>
        </w:tc>
        <w:tc>
          <w:tcPr>
            <w:tcW w:w="1559" w:type="dxa"/>
            <w:tcBorders>
              <w:top w:val="single" w:sz="4" w:space="0" w:color="auto"/>
              <w:left w:val="nil"/>
              <w:bottom w:val="nil"/>
              <w:right w:val="nil"/>
            </w:tcBorders>
            <w:shd w:val="clear" w:color="auto" w:fill="auto"/>
            <w:vAlign w:val="center"/>
          </w:tcPr>
          <w:p w14:paraId="0FA87630" w14:textId="77777777" w:rsidR="0032779F" w:rsidRPr="008C16C3"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CCAD891"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10.47</w:t>
            </w:r>
          </w:p>
        </w:tc>
        <w:tc>
          <w:tcPr>
            <w:tcW w:w="1701" w:type="dxa"/>
            <w:tcBorders>
              <w:top w:val="single" w:sz="4" w:space="0" w:color="auto"/>
              <w:left w:val="nil"/>
              <w:bottom w:val="nil"/>
              <w:right w:val="nil"/>
            </w:tcBorders>
            <w:shd w:val="clear" w:color="auto" w:fill="auto"/>
          </w:tcPr>
          <w:p w14:paraId="1CE3174F"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9,325</w:t>
            </w:r>
          </w:p>
        </w:tc>
        <w:tc>
          <w:tcPr>
            <w:tcW w:w="2552" w:type="dxa"/>
            <w:tcBorders>
              <w:top w:val="single" w:sz="4" w:space="0" w:color="auto"/>
              <w:left w:val="nil"/>
              <w:bottom w:val="nil"/>
              <w:right w:val="nil"/>
            </w:tcBorders>
            <w:shd w:val="clear" w:color="auto" w:fill="auto"/>
          </w:tcPr>
          <w:p w14:paraId="4F01E300" w14:textId="77777777" w:rsidR="0032779F" w:rsidRPr="0011103D" w:rsidRDefault="0032779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w:t>
            </w:r>
          </w:p>
        </w:tc>
        <w:tc>
          <w:tcPr>
            <w:tcW w:w="1338" w:type="dxa"/>
            <w:tcBorders>
              <w:top w:val="single" w:sz="4" w:space="0" w:color="auto"/>
              <w:left w:val="nil"/>
              <w:bottom w:val="nil"/>
              <w:right w:val="single" w:sz="4" w:space="0" w:color="auto"/>
            </w:tcBorders>
            <w:shd w:val="clear" w:color="auto" w:fill="auto"/>
          </w:tcPr>
          <w:p w14:paraId="166E64C6" w14:textId="77777777" w:rsidR="0032779F" w:rsidRPr="008C16C3" w:rsidRDefault="0032779F" w:rsidP="00046088">
            <w:pPr>
              <w:spacing w:after="0" w:line="276" w:lineRule="auto"/>
              <w:rPr>
                <w:rFonts w:ascii="Times New Roman" w:eastAsia="Calibri" w:hAnsi="Times New Roman" w:cs="Times New Roman"/>
                <w:b/>
                <w:color w:val="000000"/>
                <w:lang w:val="en-US"/>
              </w:rPr>
            </w:pPr>
            <w:r w:rsidRPr="0011103D">
              <w:rPr>
                <w:rFonts w:ascii="Times New Roman" w:eastAsia="Calibri" w:hAnsi="Times New Roman" w:cs="Times New Roman"/>
                <w:color w:val="000000"/>
                <w:lang w:val="en-US"/>
              </w:rPr>
              <w:t>--</w:t>
            </w:r>
          </w:p>
        </w:tc>
      </w:tr>
      <w:tr w:rsidR="0032779F" w:rsidRPr="008C16C3" w14:paraId="1F28789A" w14:textId="77777777" w:rsidTr="00046088">
        <w:trPr>
          <w:trHeight w:val="256"/>
        </w:trPr>
        <w:tc>
          <w:tcPr>
            <w:tcW w:w="1413" w:type="dxa"/>
            <w:vMerge/>
            <w:tcBorders>
              <w:left w:val="single" w:sz="4" w:space="0" w:color="auto"/>
              <w:bottom w:val="single" w:sz="4" w:space="0" w:color="auto"/>
              <w:right w:val="nil"/>
            </w:tcBorders>
            <w:shd w:val="clear" w:color="auto" w:fill="auto"/>
          </w:tcPr>
          <w:p w14:paraId="7CB3C798" w14:textId="77777777" w:rsidR="0032779F" w:rsidRDefault="0032779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7FD1DBD" w14:textId="77777777" w:rsidR="0032779F" w:rsidRPr="008C16C3" w:rsidRDefault="0032779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646A9787"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10.85</w:t>
            </w:r>
          </w:p>
        </w:tc>
        <w:tc>
          <w:tcPr>
            <w:tcW w:w="1701" w:type="dxa"/>
            <w:tcBorders>
              <w:top w:val="nil"/>
              <w:left w:val="nil"/>
              <w:bottom w:val="single" w:sz="4" w:space="0" w:color="auto"/>
              <w:right w:val="nil"/>
            </w:tcBorders>
            <w:shd w:val="clear" w:color="auto" w:fill="auto"/>
          </w:tcPr>
          <w:p w14:paraId="6843F4E6" w14:textId="77777777" w:rsidR="0032779F" w:rsidRPr="008C16C3"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10,248</w:t>
            </w:r>
          </w:p>
        </w:tc>
        <w:tc>
          <w:tcPr>
            <w:tcW w:w="2552" w:type="dxa"/>
            <w:tcBorders>
              <w:top w:val="nil"/>
              <w:left w:val="nil"/>
              <w:bottom w:val="single" w:sz="4" w:space="0" w:color="auto"/>
              <w:right w:val="nil"/>
            </w:tcBorders>
            <w:shd w:val="clear" w:color="auto" w:fill="auto"/>
          </w:tcPr>
          <w:p w14:paraId="12171A1D" w14:textId="77777777" w:rsidR="0032779F" w:rsidRPr="0011103D" w:rsidRDefault="0032779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30.41</w:t>
            </w:r>
            <w:r w:rsidRPr="0011103D">
              <w:rPr>
                <w:rFonts w:ascii="Times New Roman" w:eastAsia="Calibri" w:hAnsi="Times New Roman" w:cs="Times New Roman"/>
                <w:color w:val="000000"/>
                <w:lang w:val="en-US"/>
              </w:rPr>
              <w:t>%</w:t>
            </w:r>
          </w:p>
        </w:tc>
        <w:tc>
          <w:tcPr>
            <w:tcW w:w="1338" w:type="dxa"/>
            <w:tcBorders>
              <w:top w:val="nil"/>
              <w:left w:val="nil"/>
              <w:bottom w:val="single" w:sz="4" w:space="0" w:color="auto"/>
              <w:right w:val="single" w:sz="4" w:space="0" w:color="auto"/>
            </w:tcBorders>
            <w:shd w:val="clear" w:color="auto" w:fill="auto"/>
          </w:tcPr>
          <w:p w14:paraId="1B5175FF" w14:textId="77777777" w:rsidR="0032779F" w:rsidRPr="008C16C3" w:rsidRDefault="0032779F" w:rsidP="00046088">
            <w:pPr>
              <w:spacing w:after="0" w:line="276" w:lineRule="auto"/>
              <w:rPr>
                <w:rFonts w:ascii="Times New Roman" w:eastAsia="Calibri" w:hAnsi="Times New Roman" w:cs="Times New Roman"/>
                <w:b/>
                <w:color w:val="000000"/>
                <w:lang w:val="en-US"/>
              </w:rPr>
            </w:pPr>
            <w:r w:rsidRPr="008C16C3">
              <w:rPr>
                <w:rFonts w:ascii="Times New Roman" w:eastAsia="Calibri" w:hAnsi="Times New Roman" w:cs="Times New Roman"/>
                <w:b/>
                <w:color w:val="000000"/>
                <w:lang w:val="en-US"/>
              </w:rPr>
              <w:t>£</w:t>
            </w:r>
            <w:r>
              <w:rPr>
                <w:rFonts w:ascii="Times New Roman" w:eastAsia="Calibri" w:hAnsi="Times New Roman" w:cs="Times New Roman"/>
                <w:b/>
                <w:color w:val="000000"/>
                <w:lang w:val="en-US"/>
              </w:rPr>
              <w:t>2,393</w:t>
            </w:r>
          </w:p>
        </w:tc>
      </w:tr>
    </w:tbl>
    <w:p w14:paraId="26A6BAAA" w14:textId="77777777" w:rsidR="0032779F" w:rsidRDefault="0032779F" w:rsidP="0032779F">
      <w:pPr>
        <w:rPr>
          <w:rFonts w:ascii="Times New Roman" w:hAnsi="Times New Roman" w:cs="Times New Roman"/>
          <w:b/>
          <w:bCs/>
          <w:sz w:val="24"/>
          <w:szCs w:val="24"/>
        </w:rPr>
      </w:pPr>
    </w:p>
    <w:p w14:paraId="5DC17A15" w14:textId="77777777" w:rsidR="0032779F" w:rsidRDefault="0032779F" w:rsidP="0032779F">
      <w:pPr>
        <w:rPr>
          <w:rFonts w:ascii="Times New Roman" w:hAnsi="Times New Roman" w:cs="Times New Roman"/>
          <w:b/>
          <w:bCs/>
          <w:sz w:val="24"/>
          <w:szCs w:val="24"/>
        </w:rPr>
      </w:pPr>
    </w:p>
    <w:p w14:paraId="4AA3702E" w14:textId="77777777" w:rsidR="0032779F" w:rsidRDefault="0032779F" w:rsidP="0032779F">
      <w:pPr>
        <w:rPr>
          <w:rFonts w:ascii="Times New Roman" w:hAnsi="Times New Roman" w:cs="Times New Roman"/>
          <w:b/>
          <w:bCs/>
          <w:sz w:val="24"/>
          <w:szCs w:val="24"/>
        </w:rPr>
      </w:pPr>
    </w:p>
    <w:p w14:paraId="314602C3" w14:textId="77777777" w:rsidR="0032779F" w:rsidRDefault="0032779F" w:rsidP="0032779F">
      <w:pPr>
        <w:rPr>
          <w:rFonts w:ascii="Times New Roman" w:hAnsi="Times New Roman" w:cs="Times New Roman"/>
          <w:b/>
          <w:bCs/>
          <w:sz w:val="24"/>
          <w:szCs w:val="24"/>
        </w:rPr>
      </w:pPr>
    </w:p>
    <w:p w14:paraId="128AA38C" w14:textId="77777777" w:rsidR="0032779F" w:rsidRDefault="0032779F" w:rsidP="0032779F">
      <w:pPr>
        <w:rPr>
          <w:rFonts w:ascii="Times New Roman" w:hAnsi="Times New Roman" w:cs="Times New Roman"/>
          <w:b/>
          <w:bCs/>
          <w:sz w:val="24"/>
          <w:szCs w:val="24"/>
        </w:rPr>
      </w:pPr>
    </w:p>
    <w:p w14:paraId="7B1334A7" w14:textId="77777777" w:rsidR="0032779F" w:rsidRDefault="0032779F" w:rsidP="0032779F">
      <w:pPr>
        <w:rPr>
          <w:rFonts w:ascii="Times New Roman" w:hAnsi="Times New Roman" w:cs="Times New Roman"/>
          <w:b/>
          <w:bCs/>
          <w:sz w:val="24"/>
          <w:szCs w:val="24"/>
        </w:rPr>
      </w:pPr>
    </w:p>
    <w:p w14:paraId="39B32F3D" w14:textId="77777777" w:rsidR="0032779F" w:rsidRDefault="0032779F" w:rsidP="0032779F">
      <w:pPr>
        <w:rPr>
          <w:rFonts w:ascii="Times New Roman" w:hAnsi="Times New Roman" w:cs="Times New Roman"/>
          <w:b/>
          <w:bCs/>
          <w:sz w:val="24"/>
          <w:szCs w:val="24"/>
        </w:rPr>
      </w:pPr>
    </w:p>
    <w:p w14:paraId="70557516" w14:textId="77777777" w:rsidR="0032779F" w:rsidRDefault="0032779F" w:rsidP="0032779F">
      <w:pPr>
        <w:rPr>
          <w:rFonts w:ascii="Times New Roman" w:hAnsi="Times New Roman" w:cs="Times New Roman"/>
          <w:b/>
          <w:bCs/>
          <w:sz w:val="24"/>
          <w:szCs w:val="24"/>
        </w:rPr>
      </w:pPr>
    </w:p>
    <w:p w14:paraId="6EA771ED" w14:textId="6F5D58F2" w:rsidR="0032779F" w:rsidRPr="007C03FF" w:rsidRDefault="0032779F" w:rsidP="0032779F">
      <w:pPr>
        <w:rPr>
          <w:rFonts w:ascii="Times New Roman" w:hAnsi="Times New Roman" w:cs="Times New Roman"/>
        </w:rPr>
      </w:pPr>
      <w:r w:rsidRPr="007C03FF">
        <w:rPr>
          <w:rFonts w:ascii="Times New Roman" w:hAnsi="Times New Roman" w:cs="Times New Roman"/>
          <w:b/>
          <w:bCs/>
        </w:rPr>
        <w:t xml:space="preserve">Supplementary table 4. </w:t>
      </w:r>
      <w:r w:rsidRPr="007C03FF">
        <w:rPr>
          <w:rFonts w:ascii="Times New Roman" w:hAnsi="Times New Roman" w:cs="Times New Roman"/>
        </w:rPr>
        <w:t>Results of the univariate sensitivity analyses showing the impact of uncertainty in model input parameters on the clinical outcomes and ICER: scenario 1 (US + LFTs).</w:t>
      </w:r>
    </w:p>
    <w:p w14:paraId="3E7EF5B3" w14:textId="77777777" w:rsidR="0032779F" w:rsidRDefault="0032779F">
      <w:pPr>
        <w:rPr>
          <w:rFonts w:ascii="Times New Roman" w:hAnsi="Times New Roman" w:cs="Times New Roman"/>
          <w:sz w:val="24"/>
          <w:szCs w:val="24"/>
        </w:rPr>
      </w:pPr>
      <w:r>
        <w:rPr>
          <w:rFonts w:ascii="Times New Roman" w:hAnsi="Times New Roman" w:cs="Times New Roman"/>
          <w:sz w:val="24"/>
          <w:szCs w:val="24"/>
        </w:rPr>
        <w:br w:type="page"/>
      </w:r>
    </w:p>
    <w:p w14:paraId="52D5624C" w14:textId="77777777" w:rsidR="0032779F" w:rsidRDefault="0032779F" w:rsidP="0032779F">
      <w:pPr>
        <w:rPr>
          <w:rFonts w:ascii="Times New Roman" w:hAnsi="Times New Roman" w:cs="Times New Roman"/>
          <w:sz w:val="24"/>
          <w:szCs w:val="24"/>
        </w:rPr>
      </w:pPr>
    </w:p>
    <w:p w14:paraId="54CC7678" w14:textId="28CA83F7" w:rsidR="0032779F" w:rsidRDefault="0032779F">
      <w:pPr>
        <w:rPr>
          <w:rFonts w:ascii="Times New Roman" w:hAnsi="Times New Roman" w:cs="Times New Roman"/>
          <w:sz w:val="24"/>
          <w:szCs w:val="24"/>
        </w:rPr>
      </w:pPr>
    </w:p>
    <w:p w14:paraId="28CCBCD3" w14:textId="77777777" w:rsidR="00585ACE" w:rsidRDefault="00585ACE" w:rsidP="00E34D6C">
      <w:pPr>
        <w:rPr>
          <w:rFonts w:ascii="Times New Roman" w:hAnsi="Times New Roman" w:cs="Times New Roman"/>
          <w:sz w:val="24"/>
          <w:szCs w:val="24"/>
        </w:rPr>
      </w:pPr>
    </w:p>
    <w:tbl>
      <w:tblPr>
        <w:tblpPr w:leftFromText="180" w:rightFromText="180" w:vertAnchor="page" w:horzAnchor="margin" w:tblpY="213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585ACE" w:rsidRPr="008C16C3" w14:paraId="0DE81DFA" w14:textId="77777777" w:rsidTr="00D81336">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2D86B74C" w14:textId="77777777" w:rsidR="00585ACE" w:rsidRPr="0011103D" w:rsidRDefault="00585ACE" w:rsidP="00D81336">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2432AA24" w14:textId="7CCD2223" w:rsidR="00585ACE" w:rsidRPr="0011103D" w:rsidRDefault="00585ACE" w:rsidP="00D81336">
            <w:pPr>
              <w:spacing w:after="0" w:line="240" w:lineRule="auto"/>
              <w:rPr>
                <w:rFonts w:ascii="Times New Roman" w:eastAsia="Calibri" w:hAnsi="Times New Roman" w:cs="Times New Roman"/>
                <w:b/>
                <w:lang w:val="en-US"/>
              </w:rPr>
            </w:pPr>
            <w:r>
              <w:rPr>
                <w:rFonts w:ascii="Times New Roman" w:eastAsia="Calibri" w:hAnsi="Times New Roman" w:cs="Times New Roman"/>
                <w:b/>
                <w:lang w:val="en-US"/>
              </w:rPr>
              <w:t>NAFLD screening</w:t>
            </w:r>
          </w:p>
        </w:tc>
        <w:tc>
          <w:tcPr>
            <w:tcW w:w="1559" w:type="dxa"/>
            <w:tcBorders>
              <w:top w:val="single" w:sz="4" w:space="0" w:color="auto"/>
              <w:left w:val="nil"/>
              <w:bottom w:val="single" w:sz="4" w:space="0" w:color="auto"/>
              <w:right w:val="nil"/>
            </w:tcBorders>
            <w:shd w:val="clear" w:color="auto" w:fill="BFBFBF"/>
            <w:hideMark/>
          </w:tcPr>
          <w:p w14:paraId="46B5DE26"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4A18450D"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201DD71F" w14:textId="77777777" w:rsidR="00585ACE" w:rsidRPr="0011103D" w:rsidRDefault="00585ACE" w:rsidP="00D81336">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33D27A1C"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2CA34057"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bl>
    <w:p w14:paraId="13D5BE84" w14:textId="09FA8B40" w:rsidR="00585ACE" w:rsidRDefault="00585ACE" w:rsidP="00E34D6C">
      <w:pPr>
        <w:rPr>
          <w:rFonts w:ascii="Times New Roman" w:hAnsi="Times New Roman" w:cs="Times New Roman"/>
          <w:b/>
          <w:bCs/>
          <w:sz w:val="24"/>
          <w:szCs w:val="24"/>
        </w:rPr>
      </w:pPr>
    </w:p>
    <w:tbl>
      <w:tblPr>
        <w:tblpPr w:leftFromText="180" w:rightFromText="180" w:vertAnchor="page" w:horzAnchor="margin" w:tblpY="213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585ACE" w:rsidRPr="008C16C3" w14:paraId="3A942BE7" w14:textId="77777777" w:rsidTr="00D81336">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3C9DF8C8" w14:textId="77777777" w:rsidR="00585ACE" w:rsidRPr="0011103D" w:rsidRDefault="00585ACE" w:rsidP="00D81336">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135DF104" w14:textId="77777777" w:rsidR="00585ACE" w:rsidRPr="0011103D" w:rsidRDefault="00585ACE" w:rsidP="00D81336">
            <w:pPr>
              <w:spacing w:after="0" w:line="240" w:lineRule="auto"/>
              <w:rPr>
                <w:rFonts w:ascii="Times New Roman" w:eastAsia="Calibri" w:hAnsi="Times New Roman" w:cs="Times New Roman"/>
                <w:b/>
                <w:lang w:val="en-US"/>
              </w:rPr>
            </w:pPr>
            <w:r>
              <w:rPr>
                <w:rFonts w:ascii="Times New Roman" w:eastAsia="Calibri" w:hAnsi="Times New Roman" w:cs="Times New Roman"/>
                <w:b/>
                <w:lang w:val="en-US"/>
              </w:rPr>
              <w:t>NAFLD screening</w:t>
            </w:r>
          </w:p>
        </w:tc>
        <w:tc>
          <w:tcPr>
            <w:tcW w:w="1559" w:type="dxa"/>
            <w:tcBorders>
              <w:top w:val="single" w:sz="4" w:space="0" w:color="auto"/>
              <w:left w:val="nil"/>
              <w:bottom w:val="single" w:sz="4" w:space="0" w:color="auto"/>
              <w:right w:val="nil"/>
            </w:tcBorders>
            <w:shd w:val="clear" w:color="auto" w:fill="BFBFBF"/>
            <w:hideMark/>
          </w:tcPr>
          <w:p w14:paraId="15F3F08F"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4A606A13"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6FD249B8" w14:textId="77777777" w:rsidR="00585ACE" w:rsidRPr="0011103D" w:rsidRDefault="00585ACE" w:rsidP="00D81336">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71630A7B"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7F960D96" w14:textId="77777777" w:rsidR="00585ACE" w:rsidRPr="0011103D" w:rsidRDefault="00585ACE"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r w:rsidR="00585ACE" w:rsidRPr="0011103D" w14:paraId="7D9168DF" w14:textId="77777777" w:rsidTr="00D81336">
        <w:trPr>
          <w:trHeight w:val="284"/>
        </w:trPr>
        <w:tc>
          <w:tcPr>
            <w:tcW w:w="10122" w:type="dxa"/>
            <w:gridSpan w:val="6"/>
            <w:tcBorders>
              <w:top w:val="single" w:sz="4" w:space="0" w:color="auto"/>
              <w:left w:val="single" w:sz="4" w:space="0" w:color="auto"/>
              <w:right w:val="single" w:sz="4" w:space="0" w:color="auto"/>
            </w:tcBorders>
            <w:shd w:val="clear" w:color="auto" w:fill="D9D9D9"/>
          </w:tcPr>
          <w:p w14:paraId="616512DC" w14:textId="77777777" w:rsidR="00585ACE" w:rsidRPr="0011103D" w:rsidRDefault="00585ACE" w:rsidP="00D81336">
            <w:pPr>
              <w:spacing w:after="0" w:line="276" w:lineRule="auto"/>
              <w:rPr>
                <w:rFonts w:ascii="Times New Roman" w:eastAsia="Calibri" w:hAnsi="Times New Roman" w:cs="Times New Roman"/>
                <w:b/>
                <w:bCs/>
                <w:i/>
                <w:iCs/>
                <w:lang w:val="en-US"/>
              </w:rPr>
            </w:pPr>
            <w:r w:rsidRPr="0011103D">
              <w:rPr>
                <w:rFonts w:ascii="Times New Roman" w:eastAsia="Calibri" w:hAnsi="Times New Roman" w:cs="Times New Roman"/>
                <w:b/>
                <w:bCs/>
                <w:i/>
                <w:iCs/>
                <w:lang w:val="en-US"/>
              </w:rPr>
              <w:t xml:space="preserve">Base case </w:t>
            </w:r>
            <w:r w:rsidRPr="008C16C3">
              <w:rPr>
                <w:rFonts w:ascii="Times New Roman" w:eastAsia="Calibri" w:hAnsi="Times New Roman" w:cs="Times New Roman"/>
                <w:b/>
                <w:bCs/>
                <w:i/>
                <w:iCs/>
                <w:lang w:val="en-US"/>
              </w:rPr>
              <w:t xml:space="preserve">(scenario </w:t>
            </w:r>
            <w:r>
              <w:rPr>
                <w:rFonts w:ascii="Times New Roman" w:eastAsia="Calibri" w:hAnsi="Times New Roman" w:cs="Times New Roman"/>
                <w:b/>
                <w:bCs/>
                <w:i/>
                <w:iCs/>
                <w:lang w:val="en-US"/>
              </w:rPr>
              <w:t>2</w:t>
            </w:r>
            <w:r w:rsidRPr="008C16C3">
              <w:rPr>
                <w:rFonts w:ascii="Times New Roman" w:eastAsia="Calibri" w:hAnsi="Times New Roman" w:cs="Times New Roman"/>
                <w:b/>
                <w:bCs/>
                <w:i/>
                <w:iCs/>
                <w:lang w:val="en-US"/>
              </w:rPr>
              <w:t xml:space="preserve">) </w:t>
            </w:r>
          </w:p>
        </w:tc>
      </w:tr>
      <w:tr w:rsidR="00585ACE" w:rsidRPr="008C16C3" w14:paraId="36CB59DA" w14:textId="77777777" w:rsidTr="00D81336">
        <w:trPr>
          <w:trHeight w:val="275"/>
        </w:trPr>
        <w:tc>
          <w:tcPr>
            <w:tcW w:w="1413" w:type="dxa"/>
            <w:vMerge w:val="restart"/>
            <w:tcBorders>
              <w:top w:val="single" w:sz="4" w:space="0" w:color="auto"/>
              <w:left w:val="single" w:sz="4" w:space="0" w:color="auto"/>
              <w:right w:val="nil"/>
            </w:tcBorders>
            <w:shd w:val="clear" w:color="auto" w:fill="auto"/>
            <w:vAlign w:val="center"/>
            <w:hideMark/>
          </w:tcPr>
          <w:p w14:paraId="4E7122E1"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 xml:space="preserve"> --</w:t>
            </w:r>
          </w:p>
        </w:tc>
        <w:tc>
          <w:tcPr>
            <w:tcW w:w="1559" w:type="dxa"/>
            <w:tcBorders>
              <w:top w:val="single" w:sz="4" w:space="0" w:color="auto"/>
              <w:left w:val="nil"/>
              <w:bottom w:val="nil"/>
              <w:right w:val="nil"/>
            </w:tcBorders>
            <w:shd w:val="clear" w:color="auto" w:fill="auto"/>
            <w:vAlign w:val="center"/>
            <w:hideMark/>
          </w:tcPr>
          <w:p w14:paraId="6553F2EB"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609B11C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953A8">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hideMark/>
          </w:tcPr>
          <w:p w14:paraId="3805515D"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953A8">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hideMark/>
          </w:tcPr>
          <w:p w14:paraId="3F0F295D"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43B2A0B0"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26E58087" w14:textId="77777777" w:rsidTr="00D81336">
        <w:trPr>
          <w:trHeight w:val="294"/>
        </w:trPr>
        <w:tc>
          <w:tcPr>
            <w:tcW w:w="1413" w:type="dxa"/>
            <w:vMerge/>
            <w:tcBorders>
              <w:left w:val="single" w:sz="4" w:space="0" w:color="auto"/>
              <w:bottom w:val="single" w:sz="4" w:space="0" w:color="auto"/>
              <w:right w:val="nil"/>
            </w:tcBorders>
            <w:shd w:val="clear" w:color="auto" w:fill="auto"/>
            <w:hideMark/>
          </w:tcPr>
          <w:p w14:paraId="3242D8D6"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49855F0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1C9AC4B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953A8">
              <w:rPr>
                <w:rFonts w:ascii="Times New Roman" w:eastAsia="Calibri" w:hAnsi="Times New Roman" w:cs="Times New Roman"/>
                <w:color w:val="000000" w:themeColor="text1"/>
                <w:lang w:val="en-US"/>
              </w:rPr>
              <w:t>12.81</w:t>
            </w:r>
          </w:p>
        </w:tc>
        <w:tc>
          <w:tcPr>
            <w:tcW w:w="1701" w:type="dxa"/>
            <w:tcBorders>
              <w:top w:val="nil"/>
              <w:left w:val="nil"/>
              <w:bottom w:val="single" w:sz="4" w:space="0" w:color="auto"/>
              <w:right w:val="nil"/>
            </w:tcBorders>
            <w:shd w:val="clear" w:color="auto" w:fill="auto"/>
            <w:hideMark/>
          </w:tcPr>
          <w:p w14:paraId="78788287"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953A8">
              <w:rPr>
                <w:rFonts w:ascii="Times New Roman" w:eastAsia="Calibri" w:hAnsi="Times New Roman" w:cs="Times New Roman"/>
                <w:color w:val="000000" w:themeColor="text1"/>
                <w:lang w:val="en-US"/>
              </w:rPr>
              <w:t>13,362</w:t>
            </w:r>
          </w:p>
        </w:tc>
        <w:tc>
          <w:tcPr>
            <w:tcW w:w="2552" w:type="dxa"/>
            <w:tcBorders>
              <w:top w:val="nil"/>
              <w:left w:val="nil"/>
              <w:bottom w:val="single" w:sz="4" w:space="0" w:color="auto"/>
              <w:right w:val="nil"/>
            </w:tcBorders>
            <w:shd w:val="clear" w:color="auto" w:fill="auto"/>
            <w:hideMark/>
          </w:tcPr>
          <w:p w14:paraId="4234792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953A8">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72183CE8"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7953A8">
              <w:rPr>
                <w:rFonts w:ascii="Times New Roman" w:eastAsia="Calibri" w:hAnsi="Times New Roman" w:cs="Times New Roman"/>
                <w:b/>
                <w:color w:val="000000" w:themeColor="text1"/>
                <w:lang w:val="en-US"/>
              </w:rPr>
              <w:t>£2,060</w:t>
            </w:r>
          </w:p>
        </w:tc>
      </w:tr>
      <w:tr w:rsidR="00585ACE" w:rsidRPr="0011103D" w14:paraId="53B22F43" w14:textId="77777777" w:rsidTr="00D81336">
        <w:trPr>
          <w:trHeight w:val="284"/>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4D80726A" w14:textId="77777777" w:rsidR="00585ACE" w:rsidRPr="0011103D" w:rsidRDefault="00585ACE" w:rsidP="00D81336">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risk ratio (for diagnosed compared to undiagnosed) </w:t>
            </w:r>
          </w:p>
        </w:tc>
      </w:tr>
      <w:tr w:rsidR="00585ACE" w:rsidRPr="008C16C3" w14:paraId="5FB8FF7C" w14:textId="77777777" w:rsidTr="00D81336">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75CC069C"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hideMark/>
          </w:tcPr>
          <w:p w14:paraId="2F2696BE"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7671CB77"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0018C1">
              <w:rPr>
                <w:rFonts w:ascii="Times New Roman" w:eastAsia="Calibri" w:hAnsi="Times New Roman" w:cs="Times New Roman"/>
                <w:color w:val="000000" w:themeColor="text1"/>
                <w:lang w:val="en-US"/>
              </w:rPr>
              <w:t>13.68</w:t>
            </w:r>
          </w:p>
        </w:tc>
        <w:tc>
          <w:tcPr>
            <w:tcW w:w="1701" w:type="dxa"/>
            <w:tcBorders>
              <w:top w:val="single" w:sz="4" w:space="0" w:color="auto"/>
              <w:left w:val="nil"/>
              <w:bottom w:val="nil"/>
              <w:right w:val="nil"/>
            </w:tcBorders>
            <w:shd w:val="clear" w:color="auto" w:fill="auto"/>
            <w:hideMark/>
          </w:tcPr>
          <w:p w14:paraId="0697894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0018C1">
              <w:rPr>
                <w:rFonts w:ascii="Times New Roman" w:eastAsia="Calibri" w:hAnsi="Times New Roman" w:cs="Times New Roman"/>
                <w:color w:val="000000" w:themeColor="text1"/>
                <w:lang w:val="en-US"/>
              </w:rPr>
              <w:t>5,627</w:t>
            </w:r>
          </w:p>
        </w:tc>
        <w:tc>
          <w:tcPr>
            <w:tcW w:w="2552" w:type="dxa"/>
            <w:tcBorders>
              <w:top w:val="single" w:sz="4" w:space="0" w:color="auto"/>
              <w:left w:val="nil"/>
              <w:bottom w:val="nil"/>
              <w:right w:val="nil"/>
            </w:tcBorders>
            <w:shd w:val="clear" w:color="auto" w:fill="auto"/>
            <w:hideMark/>
          </w:tcPr>
          <w:p w14:paraId="7E79EB6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26492910"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8D9F814" w14:textId="77777777" w:rsidTr="00D81336">
        <w:trPr>
          <w:trHeight w:val="294"/>
        </w:trPr>
        <w:tc>
          <w:tcPr>
            <w:tcW w:w="1413" w:type="dxa"/>
            <w:vMerge/>
            <w:tcBorders>
              <w:left w:val="single" w:sz="4" w:space="0" w:color="auto"/>
              <w:bottom w:val="single" w:sz="4" w:space="0" w:color="auto"/>
              <w:right w:val="nil"/>
            </w:tcBorders>
            <w:shd w:val="clear" w:color="auto" w:fill="auto"/>
            <w:hideMark/>
          </w:tcPr>
          <w:p w14:paraId="572E2C7C"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216D753A"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7F37064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0018C1">
              <w:rPr>
                <w:rFonts w:ascii="Times New Roman" w:eastAsia="Calibri" w:hAnsi="Times New Roman" w:cs="Times New Roman"/>
                <w:color w:val="000000" w:themeColor="text1"/>
                <w:lang w:val="en-US"/>
              </w:rPr>
              <w:t>14.08</w:t>
            </w:r>
          </w:p>
        </w:tc>
        <w:tc>
          <w:tcPr>
            <w:tcW w:w="1701" w:type="dxa"/>
            <w:tcBorders>
              <w:top w:val="nil"/>
              <w:left w:val="nil"/>
              <w:bottom w:val="single" w:sz="4" w:space="0" w:color="auto"/>
              <w:right w:val="nil"/>
            </w:tcBorders>
            <w:shd w:val="clear" w:color="auto" w:fill="auto"/>
            <w:hideMark/>
          </w:tcPr>
          <w:p w14:paraId="7CF9250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0018C1">
              <w:rPr>
                <w:rFonts w:ascii="Times New Roman" w:eastAsia="Calibri" w:hAnsi="Times New Roman" w:cs="Times New Roman"/>
                <w:color w:val="000000" w:themeColor="text1"/>
                <w:lang w:val="en-US"/>
              </w:rPr>
              <w:t>5,714</w:t>
            </w:r>
          </w:p>
        </w:tc>
        <w:tc>
          <w:tcPr>
            <w:tcW w:w="2552" w:type="dxa"/>
            <w:tcBorders>
              <w:top w:val="nil"/>
              <w:left w:val="nil"/>
              <w:bottom w:val="single" w:sz="4" w:space="0" w:color="auto"/>
              <w:right w:val="nil"/>
            </w:tcBorders>
            <w:shd w:val="clear" w:color="auto" w:fill="auto"/>
            <w:hideMark/>
          </w:tcPr>
          <w:p w14:paraId="7D0DE61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0018C1">
              <w:rPr>
                <w:rFonts w:ascii="Times New Roman" w:eastAsia="Calibri" w:hAnsi="Times New Roman" w:cs="Times New Roman"/>
                <w:color w:val="000000" w:themeColor="text1"/>
                <w:lang w:val="en-US"/>
              </w:rPr>
              <w:t>-0.83</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1940DFE4"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0018C1">
              <w:rPr>
                <w:rFonts w:ascii="Times New Roman" w:eastAsia="Calibri" w:hAnsi="Times New Roman" w:cs="Times New Roman"/>
                <w:b/>
                <w:color w:val="000000" w:themeColor="text1"/>
                <w:lang w:val="en-US"/>
              </w:rPr>
              <w:t>£215</w:t>
            </w:r>
          </w:p>
        </w:tc>
      </w:tr>
      <w:tr w:rsidR="00585ACE" w:rsidRPr="008C16C3" w14:paraId="77F4136D" w14:textId="77777777" w:rsidTr="00D81336">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0D0F17B2"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hideMark/>
          </w:tcPr>
          <w:p w14:paraId="170CC7E1"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605CCFC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B62398">
              <w:rPr>
                <w:rFonts w:ascii="Times New Roman" w:eastAsia="Calibri" w:hAnsi="Times New Roman" w:cs="Times New Roman"/>
                <w:color w:val="000000" w:themeColor="text1"/>
                <w:lang w:val="en-US"/>
              </w:rPr>
              <w:t>12.60</w:t>
            </w:r>
          </w:p>
        </w:tc>
        <w:tc>
          <w:tcPr>
            <w:tcW w:w="1701" w:type="dxa"/>
            <w:tcBorders>
              <w:top w:val="single" w:sz="4" w:space="0" w:color="auto"/>
              <w:left w:val="nil"/>
              <w:bottom w:val="nil"/>
              <w:right w:val="nil"/>
            </w:tcBorders>
            <w:shd w:val="clear" w:color="auto" w:fill="auto"/>
            <w:hideMark/>
          </w:tcPr>
          <w:p w14:paraId="639B618D"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B62398">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hideMark/>
          </w:tcPr>
          <w:p w14:paraId="5AFA45C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4E5397D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1ACAA266" w14:textId="77777777" w:rsidTr="00D81336">
        <w:trPr>
          <w:trHeight w:val="283"/>
        </w:trPr>
        <w:tc>
          <w:tcPr>
            <w:tcW w:w="1413" w:type="dxa"/>
            <w:vMerge/>
            <w:tcBorders>
              <w:left w:val="single" w:sz="4" w:space="0" w:color="auto"/>
              <w:bottom w:val="single" w:sz="4" w:space="0" w:color="auto"/>
              <w:right w:val="nil"/>
            </w:tcBorders>
            <w:shd w:val="clear" w:color="auto" w:fill="auto"/>
            <w:hideMark/>
          </w:tcPr>
          <w:p w14:paraId="699A2904"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5A24785C"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442A4F9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B62398">
              <w:rPr>
                <w:rFonts w:ascii="Times New Roman" w:eastAsia="Calibri" w:hAnsi="Times New Roman" w:cs="Times New Roman"/>
                <w:color w:val="000000" w:themeColor="text1"/>
                <w:lang w:val="en-US"/>
              </w:rPr>
              <w:t>13.14</w:t>
            </w:r>
          </w:p>
        </w:tc>
        <w:tc>
          <w:tcPr>
            <w:tcW w:w="1701" w:type="dxa"/>
            <w:tcBorders>
              <w:top w:val="nil"/>
              <w:left w:val="nil"/>
              <w:bottom w:val="single" w:sz="4" w:space="0" w:color="auto"/>
              <w:right w:val="nil"/>
            </w:tcBorders>
            <w:shd w:val="clear" w:color="auto" w:fill="auto"/>
            <w:hideMark/>
          </w:tcPr>
          <w:p w14:paraId="263B47F7"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B62398">
              <w:rPr>
                <w:rFonts w:ascii="Times New Roman" w:eastAsia="Calibri" w:hAnsi="Times New Roman" w:cs="Times New Roman"/>
                <w:color w:val="000000" w:themeColor="text1"/>
                <w:lang w:val="en-US"/>
              </w:rPr>
              <w:t>13,362</w:t>
            </w:r>
          </w:p>
        </w:tc>
        <w:tc>
          <w:tcPr>
            <w:tcW w:w="2552" w:type="dxa"/>
            <w:tcBorders>
              <w:top w:val="nil"/>
              <w:left w:val="nil"/>
              <w:bottom w:val="single" w:sz="4" w:space="0" w:color="auto"/>
              <w:right w:val="nil"/>
            </w:tcBorders>
            <w:shd w:val="clear" w:color="auto" w:fill="auto"/>
            <w:hideMark/>
          </w:tcPr>
          <w:p w14:paraId="4B44A3D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B62398">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234EA2DC"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B62398">
              <w:rPr>
                <w:rFonts w:ascii="Times New Roman" w:eastAsia="Calibri" w:hAnsi="Times New Roman" w:cs="Times New Roman"/>
                <w:b/>
                <w:color w:val="000000" w:themeColor="text1"/>
                <w:lang w:val="en-US"/>
              </w:rPr>
              <w:t>£1,994</w:t>
            </w:r>
          </w:p>
        </w:tc>
      </w:tr>
      <w:tr w:rsidR="00585ACE" w:rsidRPr="0011103D" w14:paraId="1CDFABA6" w14:textId="77777777" w:rsidTr="00D81336">
        <w:trPr>
          <w:trHeight w:val="265"/>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6AC4D9AD" w14:textId="77777777" w:rsidR="00585ACE" w:rsidRPr="0011103D" w:rsidRDefault="00585ACE" w:rsidP="00D81336">
            <w:pPr>
              <w:spacing w:after="0" w:line="276" w:lineRule="auto"/>
              <w:rPr>
                <w:rFonts w:ascii="Times New Roman" w:eastAsia="Times New Roman" w:hAnsi="Times New Roman" w:cs="Times New Roman"/>
                <w:b/>
                <w:i/>
                <w:iCs/>
                <w:color w:val="000000"/>
                <w:lang w:val="en-US"/>
              </w:rPr>
            </w:pPr>
            <w:r w:rsidRPr="0011103D">
              <w:rPr>
                <w:rFonts w:ascii="Times New Roman" w:eastAsia="Times New Roman" w:hAnsi="Times New Roman" w:cs="Times New Roman"/>
                <w:b/>
                <w:i/>
                <w:iCs/>
                <w:color w:val="000000"/>
                <w:lang w:val="en-US"/>
              </w:rPr>
              <w:t xml:space="preserve">Parameter varied: </w:t>
            </w:r>
            <w:r w:rsidRPr="008C16C3">
              <w:rPr>
                <w:rFonts w:ascii="Times New Roman" w:eastAsia="Times New Roman" w:hAnsi="Times New Roman" w:cs="Times New Roman"/>
                <w:b/>
                <w:i/>
                <w:iCs/>
                <w:color w:val="000000"/>
                <w:lang w:val="en-US"/>
              </w:rPr>
              <w:t xml:space="preserve">time horizon </w:t>
            </w:r>
          </w:p>
        </w:tc>
      </w:tr>
      <w:tr w:rsidR="00585ACE" w:rsidRPr="008C16C3" w14:paraId="38AA73AB" w14:textId="77777777" w:rsidTr="00D81336">
        <w:trPr>
          <w:trHeight w:val="265"/>
        </w:trPr>
        <w:tc>
          <w:tcPr>
            <w:tcW w:w="1413" w:type="dxa"/>
            <w:vMerge w:val="restart"/>
            <w:tcBorders>
              <w:top w:val="single" w:sz="4" w:space="0" w:color="auto"/>
              <w:left w:val="single" w:sz="4" w:space="0" w:color="auto"/>
              <w:right w:val="nil"/>
            </w:tcBorders>
            <w:shd w:val="clear" w:color="auto" w:fill="auto"/>
            <w:vAlign w:val="center"/>
            <w:hideMark/>
          </w:tcPr>
          <w:p w14:paraId="4BC8C510"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 years</w:t>
            </w:r>
          </w:p>
        </w:tc>
        <w:tc>
          <w:tcPr>
            <w:tcW w:w="1559" w:type="dxa"/>
            <w:tcBorders>
              <w:top w:val="single" w:sz="4" w:space="0" w:color="auto"/>
              <w:left w:val="nil"/>
              <w:bottom w:val="nil"/>
              <w:right w:val="nil"/>
            </w:tcBorders>
            <w:shd w:val="clear" w:color="auto" w:fill="auto"/>
            <w:vAlign w:val="center"/>
            <w:hideMark/>
          </w:tcPr>
          <w:p w14:paraId="703CD4C5"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68BB813A"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56CDE">
              <w:rPr>
                <w:rFonts w:ascii="Times New Roman" w:eastAsia="Calibri" w:hAnsi="Times New Roman" w:cs="Times New Roman"/>
                <w:color w:val="000000" w:themeColor="text1"/>
                <w:lang w:val="en-US"/>
              </w:rPr>
              <w:t>3.81</w:t>
            </w:r>
          </w:p>
        </w:tc>
        <w:tc>
          <w:tcPr>
            <w:tcW w:w="1701" w:type="dxa"/>
            <w:tcBorders>
              <w:top w:val="single" w:sz="4" w:space="0" w:color="auto"/>
              <w:left w:val="nil"/>
              <w:bottom w:val="nil"/>
              <w:right w:val="nil"/>
            </w:tcBorders>
            <w:shd w:val="clear" w:color="auto" w:fill="auto"/>
            <w:hideMark/>
          </w:tcPr>
          <w:p w14:paraId="7C596B0E"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A56CDE">
              <w:rPr>
                <w:rFonts w:ascii="Times New Roman" w:eastAsia="Calibri" w:hAnsi="Times New Roman" w:cs="Times New Roman"/>
                <w:color w:val="000000" w:themeColor="text1"/>
                <w:lang w:val="en-US"/>
              </w:rPr>
              <w:t>1,300</w:t>
            </w:r>
          </w:p>
        </w:tc>
        <w:tc>
          <w:tcPr>
            <w:tcW w:w="2552" w:type="dxa"/>
            <w:tcBorders>
              <w:top w:val="single" w:sz="4" w:space="0" w:color="auto"/>
              <w:left w:val="nil"/>
              <w:bottom w:val="nil"/>
              <w:right w:val="nil"/>
            </w:tcBorders>
            <w:shd w:val="clear" w:color="auto" w:fill="auto"/>
            <w:hideMark/>
          </w:tcPr>
          <w:p w14:paraId="0D6CE1E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2522873A" w14:textId="77777777" w:rsidR="00585ACE" w:rsidRPr="0011103D" w:rsidRDefault="00585ACE" w:rsidP="00D81336">
            <w:pPr>
              <w:spacing w:after="0" w:line="276" w:lineRule="auto"/>
              <w:rPr>
                <w:rFonts w:ascii="Times New Roman" w:eastAsia="Times New Roman" w:hAnsi="Times New Roman" w:cs="Times New Roman"/>
                <w:b/>
                <w:color w:val="000000" w:themeColor="text1"/>
                <w:lang w:val="en-US"/>
              </w:rPr>
            </w:pPr>
            <w:r w:rsidRPr="0011103D">
              <w:rPr>
                <w:rFonts w:ascii="Times New Roman" w:eastAsia="Times New Roman" w:hAnsi="Times New Roman" w:cs="Times New Roman"/>
                <w:b/>
                <w:color w:val="000000" w:themeColor="text1"/>
                <w:lang w:val="en-US"/>
              </w:rPr>
              <w:t>--</w:t>
            </w:r>
          </w:p>
        </w:tc>
      </w:tr>
      <w:tr w:rsidR="00585ACE" w:rsidRPr="008C16C3" w14:paraId="6AB5AEA9" w14:textId="77777777" w:rsidTr="00D81336">
        <w:trPr>
          <w:trHeight w:val="256"/>
        </w:trPr>
        <w:tc>
          <w:tcPr>
            <w:tcW w:w="1413" w:type="dxa"/>
            <w:vMerge/>
            <w:tcBorders>
              <w:left w:val="single" w:sz="4" w:space="0" w:color="auto"/>
              <w:bottom w:val="single" w:sz="4" w:space="0" w:color="auto"/>
              <w:right w:val="nil"/>
            </w:tcBorders>
            <w:shd w:val="clear" w:color="auto" w:fill="auto"/>
            <w:vAlign w:val="center"/>
            <w:hideMark/>
          </w:tcPr>
          <w:p w14:paraId="7E24386A"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4E953DC8"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4E70047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56CDE">
              <w:rPr>
                <w:rFonts w:ascii="Times New Roman" w:eastAsia="Calibri" w:hAnsi="Times New Roman" w:cs="Times New Roman"/>
                <w:color w:val="000000" w:themeColor="text1"/>
                <w:lang w:val="en-US"/>
              </w:rPr>
              <w:t>3.82</w:t>
            </w:r>
          </w:p>
        </w:tc>
        <w:tc>
          <w:tcPr>
            <w:tcW w:w="1701" w:type="dxa"/>
            <w:tcBorders>
              <w:top w:val="nil"/>
              <w:left w:val="nil"/>
              <w:bottom w:val="single" w:sz="4" w:space="0" w:color="auto"/>
              <w:right w:val="nil"/>
            </w:tcBorders>
            <w:shd w:val="clear" w:color="auto" w:fill="auto"/>
            <w:hideMark/>
          </w:tcPr>
          <w:p w14:paraId="3A68F94A"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A56CDE">
              <w:rPr>
                <w:rFonts w:ascii="Times New Roman" w:eastAsia="Calibri" w:hAnsi="Times New Roman" w:cs="Times New Roman"/>
                <w:color w:val="000000" w:themeColor="text1"/>
                <w:lang w:val="en-US"/>
              </w:rPr>
              <w:t>1,335</w:t>
            </w:r>
          </w:p>
        </w:tc>
        <w:tc>
          <w:tcPr>
            <w:tcW w:w="2552" w:type="dxa"/>
            <w:tcBorders>
              <w:top w:val="nil"/>
              <w:left w:val="nil"/>
              <w:bottom w:val="single" w:sz="4" w:space="0" w:color="auto"/>
              <w:right w:val="nil"/>
            </w:tcBorders>
            <w:shd w:val="clear" w:color="auto" w:fill="auto"/>
            <w:hideMark/>
          </w:tcPr>
          <w:p w14:paraId="68306977"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56CDE">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244AF56A" w14:textId="77777777" w:rsidR="00585ACE" w:rsidRPr="0011103D" w:rsidRDefault="00585ACE" w:rsidP="00D81336">
            <w:pPr>
              <w:spacing w:after="0" w:line="276" w:lineRule="auto"/>
              <w:rPr>
                <w:rFonts w:ascii="Times New Roman" w:eastAsia="Times New Roman" w:hAnsi="Times New Roman" w:cs="Times New Roman"/>
                <w:b/>
                <w:color w:val="000000" w:themeColor="text1"/>
                <w:lang w:val="en-US"/>
              </w:rPr>
            </w:pPr>
            <w:r w:rsidRPr="00A56CDE">
              <w:rPr>
                <w:rFonts w:ascii="Times New Roman" w:eastAsia="Calibri" w:hAnsi="Times New Roman" w:cs="Times New Roman"/>
                <w:b/>
                <w:color w:val="000000" w:themeColor="text1"/>
                <w:lang w:val="en-US"/>
              </w:rPr>
              <w:t>£8,350</w:t>
            </w:r>
          </w:p>
        </w:tc>
      </w:tr>
      <w:tr w:rsidR="00585ACE" w:rsidRPr="008C16C3" w14:paraId="25CC8799"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56FA6A5A"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 years</w:t>
            </w:r>
          </w:p>
        </w:tc>
        <w:tc>
          <w:tcPr>
            <w:tcW w:w="1559" w:type="dxa"/>
            <w:tcBorders>
              <w:top w:val="single" w:sz="4" w:space="0" w:color="auto"/>
              <w:left w:val="nil"/>
              <w:bottom w:val="nil"/>
              <w:right w:val="nil"/>
            </w:tcBorders>
            <w:shd w:val="clear" w:color="auto" w:fill="auto"/>
            <w:vAlign w:val="center"/>
          </w:tcPr>
          <w:p w14:paraId="5FCEDA2E"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D950E9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D1A83">
              <w:rPr>
                <w:rFonts w:ascii="Times New Roman" w:eastAsia="Calibri" w:hAnsi="Times New Roman" w:cs="Times New Roman"/>
                <w:color w:val="000000" w:themeColor="text1"/>
                <w:lang w:val="en-US"/>
              </w:rPr>
              <w:t>6.67</w:t>
            </w:r>
          </w:p>
        </w:tc>
        <w:tc>
          <w:tcPr>
            <w:tcW w:w="1701" w:type="dxa"/>
            <w:tcBorders>
              <w:top w:val="single" w:sz="4" w:space="0" w:color="auto"/>
              <w:left w:val="nil"/>
              <w:bottom w:val="nil"/>
              <w:right w:val="nil"/>
            </w:tcBorders>
            <w:shd w:val="clear" w:color="auto" w:fill="auto"/>
          </w:tcPr>
          <w:p w14:paraId="7A5DCF08"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7D1A83">
              <w:rPr>
                <w:rFonts w:ascii="Times New Roman" w:eastAsia="Calibri" w:hAnsi="Times New Roman" w:cs="Times New Roman"/>
                <w:color w:val="000000" w:themeColor="text1"/>
                <w:lang w:val="en-US"/>
              </w:rPr>
              <w:t>2,513</w:t>
            </w:r>
          </w:p>
        </w:tc>
        <w:tc>
          <w:tcPr>
            <w:tcW w:w="2552" w:type="dxa"/>
            <w:tcBorders>
              <w:top w:val="single" w:sz="4" w:space="0" w:color="auto"/>
              <w:left w:val="nil"/>
              <w:bottom w:val="nil"/>
              <w:right w:val="nil"/>
            </w:tcBorders>
            <w:shd w:val="clear" w:color="auto" w:fill="auto"/>
          </w:tcPr>
          <w:p w14:paraId="7BDC62B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0C4B7D0"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7B75779" w14:textId="77777777" w:rsidTr="00D81336">
        <w:trPr>
          <w:trHeight w:val="256"/>
        </w:trPr>
        <w:tc>
          <w:tcPr>
            <w:tcW w:w="1413" w:type="dxa"/>
            <w:vMerge/>
            <w:tcBorders>
              <w:left w:val="single" w:sz="4" w:space="0" w:color="auto"/>
              <w:bottom w:val="single" w:sz="4" w:space="0" w:color="auto"/>
              <w:right w:val="nil"/>
            </w:tcBorders>
            <w:shd w:val="clear" w:color="auto" w:fill="auto"/>
          </w:tcPr>
          <w:p w14:paraId="327AB4AD"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8721E40"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CFF491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D1A83">
              <w:rPr>
                <w:rFonts w:ascii="Times New Roman" w:eastAsia="Calibri" w:hAnsi="Times New Roman" w:cs="Times New Roman"/>
                <w:color w:val="000000" w:themeColor="text1"/>
                <w:lang w:val="en-US"/>
              </w:rPr>
              <w:t>6.71</w:t>
            </w:r>
          </w:p>
        </w:tc>
        <w:tc>
          <w:tcPr>
            <w:tcW w:w="1701" w:type="dxa"/>
            <w:tcBorders>
              <w:top w:val="nil"/>
              <w:left w:val="nil"/>
              <w:bottom w:val="single" w:sz="4" w:space="0" w:color="auto"/>
              <w:right w:val="nil"/>
            </w:tcBorders>
            <w:shd w:val="clear" w:color="auto" w:fill="auto"/>
          </w:tcPr>
          <w:p w14:paraId="28A35737"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7D1A83">
              <w:rPr>
                <w:rFonts w:ascii="Times New Roman" w:eastAsia="Calibri" w:hAnsi="Times New Roman" w:cs="Times New Roman"/>
                <w:color w:val="000000" w:themeColor="text1"/>
                <w:lang w:val="en-US"/>
              </w:rPr>
              <w:t>2,581</w:t>
            </w:r>
          </w:p>
        </w:tc>
        <w:tc>
          <w:tcPr>
            <w:tcW w:w="2552" w:type="dxa"/>
            <w:tcBorders>
              <w:top w:val="nil"/>
              <w:left w:val="nil"/>
              <w:bottom w:val="single" w:sz="4" w:space="0" w:color="auto"/>
              <w:right w:val="nil"/>
            </w:tcBorders>
            <w:shd w:val="clear" w:color="auto" w:fill="auto"/>
          </w:tcPr>
          <w:p w14:paraId="1D558F6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7D1A83">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766A5121"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7D1A83">
              <w:rPr>
                <w:rFonts w:ascii="Times New Roman" w:eastAsia="Calibri" w:hAnsi="Times New Roman" w:cs="Times New Roman"/>
                <w:b/>
                <w:color w:val="000000" w:themeColor="text1"/>
                <w:lang w:val="en-US"/>
              </w:rPr>
              <w:t>£1,718</w:t>
            </w:r>
          </w:p>
        </w:tc>
      </w:tr>
      <w:tr w:rsidR="00585ACE" w:rsidRPr="0011103D" w14:paraId="424FDC9C" w14:textId="77777777" w:rsidTr="00D81336">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7FA399CA" w14:textId="77777777" w:rsidR="00585ACE" w:rsidRPr="0011103D" w:rsidRDefault="00585ACE" w:rsidP="00D81336">
            <w:pPr>
              <w:spacing w:after="0" w:line="276" w:lineRule="auto"/>
              <w:rPr>
                <w:rFonts w:ascii="Times New Roman" w:eastAsia="Calibri" w:hAnsi="Times New Roman" w:cs="Times New Roman"/>
                <w:b/>
                <w:bCs/>
                <w:i/>
                <w:iCs/>
                <w:color w:val="FF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health state utilities </w:t>
            </w:r>
          </w:p>
        </w:tc>
      </w:tr>
      <w:tr w:rsidR="00585ACE" w:rsidRPr="008C16C3" w14:paraId="55918DF3"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0CCF1AD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tcPr>
          <w:p w14:paraId="0044D571"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BBCF9C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11.98</w:t>
            </w:r>
          </w:p>
        </w:tc>
        <w:tc>
          <w:tcPr>
            <w:tcW w:w="1701" w:type="dxa"/>
            <w:tcBorders>
              <w:top w:val="single" w:sz="4" w:space="0" w:color="auto"/>
              <w:left w:val="nil"/>
              <w:bottom w:val="nil"/>
              <w:right w:val="nil"/>
            </w:tcBorders>
            <w:shd w:val="clear" w:color="auto" w:fill="auto"/>
          </w:tcPr>
          <w:p w14:paraId="4BC77487"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AF425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3DCE4578"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D4BF20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430A7AF9" w14:textId="77777777" w:rsidTr="00D81336">
        <w:trPr>
          <w:trHeight w:val="256"/>
        </w:trPr>
        <w:tc>
          <w:tcPr>
            <w:tcW w:w="1413" w:type="dxa"/>
            <w:vMerge/>
            <w:tcBorders>
              <w:left w:val="single" w:sz="4" w:space="0" w:color="auto"/>
              <w:bottom w:val="single" w:sz="4" w:space="0" w:color="auto"/>
              <w:right w:val="nil"/>
            </w:tcBorders>
            <w:shd w:val="clear" w:color="auto" w:fill="auto"/>
          </w:tcPr>
          <w:p w14:paraId="4BFF8A14"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561033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5C47E8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12.48</w:t>
            </w:r>
          </w:p>
        </w:tc>
        <w:tc>
          <w:tcPr>
            <w:tcW w:w="1701" w:type="dxa"/>
            <w:tcBorders>
              <w:top w:val="nil"/>
              <w:left w:val="nil"/>
              <w:bottom w:val="single" w:sz="4" w:space="0" w:color="auto"/>
              <w:right w:val="nil"/>
            </w:tcBorders>
            <w:shd w:val="clear" w:color="auto" w:fill="auto"/>
          </w:tcPr>
          <w:p w14:paraId="2E365044"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AF4259">
              <w:rPr>
                <w:rFonts w:ascii="Times New Roman" w:eastAsia="Calibri" w:hAnsi="Times New Roman" w:cs="Times New Roman"/>
                <w:color w:val="000000" w:themeColor="text1"/>
                <w:lang w:val="en-US"/>
              </w:rPr>
              <w:t>13,362</w:t>
            </w:r>
          </w:p>
        </w:tc>
        <w:tc>
          <w:tcPr>
            <w:tcW w:w="2552" w:type="dxa"/>
            <w:tcBorders>
              <w:top w:val="nil"/>
              <w:left w:val="nil"/>
              <w:bottom w:val="single" w:sz="4" w:space="0" w:color="auto"/>
              <w:right w:val="nil"/>
            </w:tcBorders>
            <w:shd w:val="clear" w:color="auto" w:fill="auto"/>
          </w:tcPr>
          <w:p w14:paraId="74B2110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E440897"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AF4259">
              <w:rPr>
                <w:rFonts w:ascii="Times New Roman" w:eastAsia="Calibri" w:hAnsi="Times New Roman" w:cs="Times New Roman"/>
                <w:b/>
                <w:color w:val="000000" w:themeColor="text1"/>
                <w:lang w:val="en-US"/>
              </w:rPr>
              <w:t>£2,130</w:t>
            </w:r>
          </w:p>
        </w:tc>
      </w:tr>
      <w:tr w:rsidR="00585ACE" w:rsidRPr="008C16C3" w14:paraId="642ACF65"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041C6E8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tcPr>
          <w:p w14:paraId="51C85914"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0E0E24AB"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12.60</w:t>
            </w:r>
          </w:p>
        </w:tc>
        <w:tc>
          <w:tcPr>
            <w:tcW w:w="1701" w:type="dxa"/>
            <w:tcBorders>
              <w:top w:val="single" w:sz="4" w:space="0" w:color="auto"/>
              <w:left w:val="nil"/>
              <w:bottom w:val="nil"/>
              <w:right w:val="nil"/>
            </w:tcBorders>
            <w:shd w:val="clear" w:color="auto" w:fill="auto"/>
          </w:tcPr>
          <w:p w14:paraId="4FA163C6"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AF425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7D7D90D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52AC09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3E9A232" w14:textId="77777777" w:rsidTr="00D81336">
        <w:trPr>
          <w:trHeight w:val="256"/>
        </w:trPr>
        <w:tc>
          <w:tcPr>
            <w:tcW w:w="1413" w:type="dxa"/>
            <w:vMerge/>
            <w:tcBorders>
              <w:left w:val="single" w:sz="4" w:space="0" w:color="auto"/>
              <w:bottom w:val="single" w:sz="4" w:space="0" w:color="auto"/>
              <w:right w:val="nil"/>
            </w:tcBorders>
            <w:shd w:val="clear" w:color="auto" w:fill="auto"/>
          </w:tcPr>
          <w:p w14:paraId="59634988"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108B934"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6B5CEB7"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13.14</w:t>
            </w:r>
          </w:p>
        </w:tc>
        <w:tc>
          <w:tcPr>
            <w:tcW w:w="1701" w:type="dxa"/>
            <w:tcBorders>
              <w:top w:val="nil"/>
              <w:left w:val="nil"/>
              <w:bottom w:val="single" w:sz="4" w:space="0" w:color="auto"/>
              <w:right w:val="nil"/>
            </w:tcBorders>
            <w:shd w:val="clear" w:color="auto" w:fill="auto"/>
          </w:tcPr>
          <w:p w14:paraId="17C81F9E"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AF4259">
              <w:rPr>
                <w:rFonts w:ascii="Times New Roman" w:eastAsia="Calibri" w:hAnsi="Times New Roman" w:cs="Times New Roman"/>
                <w:color w:val="000000" w:themeColor="text1"/>
                <w:lang w:val="en-US"/>
              </w:rPr>
              <w:t>13,362</w:t>
            </w:r>
          </w:p>
        </w:tc>
        <w:tc>
          <w:tcPr>
            <w:tcW w:w="2552" w:type="dxa"/>
            <w:tcBorders>
              <w:top w:val="nil"/>
              <w:left w:val="nil"/>
              <w:bottom w:val="single" w:sz="4" w:space="0" w:color="auto"/>
              <w:right w:val="nil"/>
            </w:tcBorders>
            <w:shd w:val="clear" w:color="auto" w:fill="auto"/>
          </w:tcPr>
          <w:p w14:paraId="7371C1C5"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AF4259">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E238671"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AF4259">
              <w:rPr>
                <w:rFonts w:ascii="Times New Roman" w:eastAsia="Calibri" w:hAnsi="Times New Roman" w:cs="Times New Roman"/>
                <w:b/>
                <w:color w:val="000000" w:themeColor="text1"/>
                <w:lang w:val="en-US"/>
              </w:rPr>
              <w:t>£1,994</w:t>
            </w:r>
          </w:p>
        </w:tc>
      </w:tr>
      <w:tr w:rsidR="00585ACE" w:rsidRPr="0011103D" w14:paraId="48032E90" w14:textId="77777777" w:rsidTr="00D81336">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15004FD4" w14:textId="77777777" w:rsidR="00585ACE" w:rsidRPr="0011103D" w:rsidRDefault="00585ACE" w:rsidP="00D81336">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direct medical costs</w:t>
            </w:r>
          </w:p>
        </w:tc>
      </w:tr>
      <w:tr w:rsidR="00585ACE" w:rsidRPr="008C16C3" w14:paraId="314939C3"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3D1E2D25"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50% </w:t>
            </w:r>
          </w:p>
        </w:tc>
        <w:tc>
          <w:tcPr>
            <w:tcW w:w="1559" w:type="dxa"/>
            <w:tcBorders>
              <w:top w:val="single" w:sz="4" w:space="0" w:color="auto"/>
              <w:left w:val="nil"/>
              <w:bottom w:val="nil"/>
              <w:right w:val="nil"/>
            </w:tcBorders>
            <w:shd w:val="clear" w:color="auto" w:fill="auto"/>
            <w:vAlign w:val="center"/>
          </w:tcPr>
          <w:p w14:paraId="49B6AE52"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004A5D6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4D1AE6">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3FED00B2"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4D1AE6">
              <w:rPr>
                <w:rFonts w:ascii="Times New Roman" w:eastAsia="Calibri" w:hAnsi="Times New Roman" w:cs="Times New Roman"/>
                <w:color w:val="000000" w:themeColor="text1"/>
                <w:lang w:val="en-US"/>
              </w:rPr>
              <w:t>6,148</w:t>
            </w:r>
          </w:p>
        </w:tc>
        <w:tc>
          <w:tcPr>
            <w:tcW w:w="2552" w:type="dxa"/>
            <w:tcBorders>
              <w:top w:val="single" w:sz="4" w:space="0" w:color="auto"/>
              <w:left w:val="nil"/>
              <w:bottom w:val="nil"/>
              <w:right w:val="nil"/>
            </w:tcBorders>
            <w:shd w:val="clear" w:color="auto" w:fill="auto"/>
          </w:tcPr>
          <w:p w14:paraId="024077D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E417C4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75A2549" w14:textId="77777777" w:rsidTr="00D81336">
        <w:trPr>
          <w:trHeight w:val="256"/>
        </w:trPr>
        <w:tc>
          <w:tcPr>
            <w:tcW w:w="1413" w:type="dxa"/>
            <w:vMerge/>
            <w:tcBorders>
              <w:left w:val="single" w:sz="4" w:space="0" w:color="auto"/>
              <w:bottom w:val="single" w:sz="4" w:space="0" w:color="auto"/>
              <w:right w:val="nil"/>
            </w:tcBorders>
            <w:shd w:val="clear" w:color="auto" w:fill="auto"/>
            <w:vAlign w:val="center"/>
          </w:tcPr>
          <w:p w14:paraId="6139BE63"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F49BFEA"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B54800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4D1AE6">
              <w:rPr>
                <w:rFonts w:ascii="Times New Roman" w:eastAsia="Calibri" w:hAnsi="Times New Roman" w:cs="Times New Roman"/>
                <w:color w:val="000000" w:themeColor="text1"/>
                <w:lang w:val="en-US"/>
              </w:rPr>
              <w:t>12.81</w:t>
            </w:r>
          </w:p>
        </w:tc>
        <w:tc>
          <w:tcPr>
            <w:tcW w:w="1701" w:type="dxa"/>
            <w:tcBorders>
              <w:top w:val="nil"/>
              <w:left w:val="nil"/>
              <w:bottom w:val="single" w:sz="4" w:space="0" w:color="auto"/>
              <w:right w:val="nil"/>
            </w:tcBorders>
            <w:shd w:val="clear" w:color="auto" w:fill="auto"/>
          </w:tcPr>
          <w:p w14:paraId="03C138EF"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4D1AE6">
              <w:rPr>
                <w:rFonts w:ascii="Times New Roman" w:eastAsia="Calibri" w:hAnsi="Times New Roman" w:cs="Times New Roman"/>
                <w:color w:val="000000" w:themeColor="text1"/>
                <w:lang w:val="en-US"/>
              </w:rPr>
              <w:t>6,681</w:t>
            </w:r>
          </w:p>
        </w:tc>
        <w:tc>
          <w:tcPr>
            <w:tcW w:w="2552" w:type="dxa"/>
            <w:tcBorders>
              <w:top w:val="nil"/>
              <w:left w:val="nil"/>
              <w:bottom w:val="single" w:sz="4" w:space="0" w:color="auto"/>
              <w:right w:val="nil"/>
            </w:tcBorders>
            <w:shd w:val="clear" w:color="auto" w:fill="auto"/>
          </w:tcPr>
          <w:p w14:paraId="26B1E3DF"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4D1AE6">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17F9A96"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4D1AE6">
              <w:rPr>
                <w:rFonts w:ascii="Times New Roman" w:eastAsia="Calibri" w:hAnsi="Times New Roman" w:cs="Times New Roman"/>
                <w:b/>
                <w:color w:val="000000" w:themeColor="text1"/>
                <w:lang w:val="en-US"/>
              </w:rPr>
              <w:t>£1,030</w:t>
            </w:r>
          </w:p>
        </w:tc>
      </w:tr>
      <w:tr w:rsidR="00585ACE" w:rsidRPr="008C16C3" w14:paraId="298B4A4B" w14:textId="77777777" w:rsidTr="00D81336">
        <w:trPr>
          <w:trHeight w:val="256"/>
        </w:trPr>
        <w:tc>
          <w:tcPr>
            <w:tcW w:w="1413" w:type="dxa"/>
            <w:vMerge w:val="restart"/>
            <w:tcBorders>
              <w:left w:val="single" w:sz="4" w:space="0" w:color="auto"/>
              <w:right w:val="nil"/>
            </w:tcBorders>
            <w:shd w:val="clear" w:color="auto" w:fill="auto"/>
            <w:vAlign w:val="center"/>
          </w:tcPr>
          <w:p w14:paraId="08555596"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200%</w:t>
            </w:r>
          </w:p>
        </w:tc>
        <w:tc>
          <w:tcPr>
            <w:tcW w:w="1559" w:type="dxa"/>
            <w:tcBorders>
              <w:top w:val="single" w:sz="4" w:space="0" w:color="auto"/>
              <w:left w:val="nil"/>
              <w:bottom w:val="nil"/>
              <w:right w:val="nil"/>
            </w:tcBorders>
            <w:shd w:val="clear" w:color="auto" w:fill="auto"/>
            <w:vAlign w:val="center"/>
          </w:tcPr>
          <w:p w14:paraId="4CC11CD4"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77BD9D8" w14:textId="77777777" w:rsidR="00585ACE" w:rsidRPr="0011103D" w:rsidRDefault="00585ACE" w:rsidP="00D81336">
            <w:pPr>
              <w:spacing w:after="0" w:line="276" w:lineRule="auto"/>
              <w:rPr>
                <w:rFonts w:ascii="Times New Roman" w:eastAsia="Calibri" w:hAnsi="Times New Roman" w:cs="Times New Roman"/>
                <w:color w:val="FF0000"/>
                <w:lang w:val="en-US"/>
              </w:rPr>
            </w:pPr>
            <w:r w:rsidRPr="004D1AE6">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5560EB5D"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4D1AE6">
              <w:rPr>
                <w:rFonts w:ascii="Times New Roman" w:eastAsia="Calibri" w:hAnsi="Times New Roman" w:cs="Times New Roman"/>
                <w:color w:val="000000" w:themeColor="text1"/>
                <w:lang w:val="en-US"/>
              </w:rPr>
              <w:t>24,591</w:t>
            </w:r>
          </w:p>
        </w:tc>
        <w:tc>
          <w:tcPr>
            <w:tcW w:w="2552" w:type="dxa"/>
            <w:tcBorders>
              <w:top w:val="single" w:sz="4" w:space="0" w:color="auto"/>
              <w:left w:val="nil"/>
              <w:bottom w:val="nil"/>
              <w:right w:val="nil"/>
            </w:tcBorders>
            <w:shd w:val="clear" w:color="auto" w:fill="auto"/>
          </w:tcPr>
          <w:p w14:paraId="02323BF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C32F26E"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1D01ACE1" w14:textId="77777777" w:rsidTr="00D81336">
        <w:trPr>
          <w:trHeight w:val="256"/>
        </w:trPr>
        <w:tc>
          <w:tcPr>
            <w:tcW w:w="1413" w:type="dxa"/>
            <w:vMerge/>
            <w:tcBorders>
              <w:left w:val="single" w:sz="4" w:space="0" w:color="auto"/>
              <w:right w:val="nil"/>
            </w:tcBorders>
            <w:shd w:val="clear" w:color="auto" w:fill="auto"/>
          </w:tcPr>
          <w:p w14:paraId="5FADF20A"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F2B5ED2"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DE17B6D" w14:textId="77777777" w:rsidR="00585ACE" w:rsidRPr="0011103D" w:rsidRDefault="00585ACE" w:rsidP="00D81336">
            <w:pPr>
              <w:spacing w:after="0" w:line="276" w:lineRule="auto"/>
              <w:rPr>
                <w:rFonts w:ascii="Times New Roman" w:eastAsia="Calibri" w:hAnsi="Times New Roman" w:cs="Times New Roman"/>
                <w:color w:val="FF0000"/>
                <w:lang w:val="en-US"/>
              </w:rPr>
            </w:pPr>
            <w:r w:rsidRPr="004D1AE6">
              <w:rPr>
                <w:rFonts w:ascii="Times New Roman" w:eastAsia="Calibri" w:hAnsi="Times New Roman" w:cs="Times New Roman"/>
                <w:color w:val="000000" w:themeColor="text1"/>
                <w:lang w:val="en-US"/>
              </w:rPr>
              <w:t>12.81</w:t>
            </w:r>
          </w:p>
        </w:tc>
        <w:tc>
          <w:tcPr>
            <w:tcW w:w="1701" w:type="dxa"/>
            <w:tcBorders>
              <w:top w:val="nil"/>
              <w:left w:val="nil"/>
              <w:bottom w:val="single" w:sz="4" w:space="0" w:color="auto"/>
              <w:right w:val="nil"/>
            </w:tcBorders>
            <w:shd w:val="clear" w:color="auto" w:fill="auto"/>
          </w:tcPr>
          <w:p w14:paraId="3E48D5F8"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4D1AE6">
              <w:rPr>
                <w:rFonts w:ascii="Times New Roman" w:eastAsia="Calibri" w:hAnsi="Times New Roman" w:cs="Times New Roman"/>
                <w:color w:val="000000" w:themeColor="text1"/>
                <w:lang w:val="en-US"/>
              </w:rPr>
              <w:t>26,724</w:t>
            </w:r>
          </w:p>
        </w:tc>
        <w:tc>
          <w:tcPr>
            <w:tcW w:w="2552" w:type="dxa"/>
            <w:tcBorders>
              <w:top w:val="nil"/>
              <w:left w:val="nil"/>
              <w:bottom w:val="single" w:sz="4" w:space="0" w:color="auto"/>
              <w:right w:val="nil"/>
            </w:tcBorders>
            <w:shd w:val="clear" w:color="auto" w:fill="auto"/>
          </w:tcPr>
          <w:p w14:paraId="0B456EFA"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4D1AE6">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1BF252C"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4D1AE6">
              <w:rPr>
                <w:rFonts w:ascii="Times New Roman" w:eastAsia="Calibri" w:hAnsi="Times New Roman" w:cs="Times New Roman"/>
                <w:b/>
                <w:color w:val="000000" w:themeColor="text1"/>
                <w:lang w:val="en-US"/>
              </w:rPr>
              <w:t>£4,120</w:t>
            </w:r>
          </w:p>
        </w:tc>
      </w:tr>
      <w:tr w:rsidR="00585ACE" w:rsidRPr="0011103D" w14:paraId="3528B145" w14:textId="77777777" w:rsidTr="00D81336">
        <w:trPr>
          <w:trHeight w:val="256"/>
        </w:trPr>
        <w:tc>
          <w:tcPr>
            <w:tcW w:w="10122" w:type="dxa"/>
            <w:gridSpan w:val="6"/>
            <w:tcBorders>
              <w:left w:val="single" w:sz="4" w:space="0" w:color="auto"/>
              <w:right w:val="single" w:sz="4" w:space="0" w:color="auto"/>
            </w:tcBorders>
            <w:shd w:val="clear" w:color="auto" w:fill="D9D9D9"/>
          </w:tcPr>
          <w:p w14:paraId="6451E770" w14:textId="77777777" w:rsidR="00585ACE" w:rsidRPr="0011103D" w:rsidRDefault="00585ACE" w:rsidP="00D81336">
            <w:pPr>
              <w:spacing w:after="0" w:line="276" w:lineRule="auto"/>
              <w:rPr>
                <w:rFonts w:ascii="Times New Roman" w:eastAsia="Calibri" w:hAnsi="Times New Roman" w:cs="Times New Roman"/>
                <w:b/>
                <w:i/>
                <w:iCs/>
                <w:color w:val="000000"/>
                <w:lang w:val="en-US"/>
              </w:rPr>
            </w:pPr>
            <w:r w:rsidRPr="0011103D">
              <w:rPr>
                <w:rFonts w:ascii="Times New Roman" w:eastAsia="Calibri" w:hAnsi="Times New Roman" w:cs="Times New Roman"/>
                <w:b/>
                <w:i/>
                <w:iCs/>
                <w:color w:val="000000"/>
                <w:lang w:val="en-US"/>
              </w:rPr>
              <w:t xml:space="preserve">Parameter varied: </w:t>
            </w:r>
            <w:r w:rsidRPr="008C16C3">
              <w:rPr>
                <w:rFonts w:ascii="Times New Roman" w:eastAsia="Calibri" w:hAnsi="Times New Roman" w:cs="Times New Roman"/>
                <w:b/>
                <w:i/>
                <w:iCs/>
                <w:color w:val="000000"/>
                <w:lang w:val="en-US"/>
              </w:rPr>
              <w:t xml:space="preserve">screening sensitivity and specificity </w:t>
            </w:r>
          </w:p>
        </w:tc>
      </w:tr>
      <w:tr w:rsidR="00585ACE" w:rsidRPr="008C16C3" w14:paraId="05E7558B" w14:textId="77777777" w:rsidTr="00D81336">
        <w:trPr>
          <w:trHeight w:val="256"/>
        </w:trPr>
        <w:tc>
          <w:tcPr>
            <w:tcW w:w="1413" w:type="dxa"/>
            <w:vMerge w:val="restart"/>
            <w:tcBorders>
              <w:left w:val="single" w:sz="4" w:space="0" w:color="auto"/>
              <w:right w:val="nil"/>
            </w:tcBorders>
            <w:shd w:val="clear" w:color="auto" w:fill="auto"/>
            <w:vAlign w:val="center"/>
          </w:tcPr>
          <w:p w14:paraId="75256806" w14:textId="77777777" w:rsidR="00585ACE" w:rsidRPr="0011103D" w:rsidRDefault="00585ACE" w:rsidP="00D81336">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themeColor="text1"/>
                <w:lang w:val="en-US"/>
              </w:rPr>
              <w:t>20%</w:t>
            </w:r>
          </w:p>
        </w:tc>
        <w:tc>
          <w:tcPr>
            <w:tcW w:w="1559" w:type="dxa"/>
            <w:tcBorders>
              <w:top w:val="single" w:sz="4" w:space="0" w:color="auto"/>
              <w:left w:val="nil"/>
              <w:bottom w:val="nil"/>
              <w:right w:val="nil"/>
            </w:tcBorders>
            <w:shd w:val="clear" w:color="auto" w:fill="auto"/>
            <w:vAlign w:val="center"/>
          </w:tcPr>
          <w:p w14:paraId="3714A4B8"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DFFE81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4D7835AA"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7AF9D24"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472C3483"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5D48C994" w14:textId="77777777" w:rsidTr="00D81336">
        <w:trPr>
          <w:trHeight w:val="256"/>
        </w:trPr>
        <w:tc>
          <w:tcPr>
            <w:tcW w:w="1413" w:type="dxa"/>
            <w:vMerge/>
            <w:tcBorders>
              <w:left w:val="single" w:sz="4" w:space="0" w:color="auto"/>
              <w:right w:val="nil"/>
            </w:tcBorders>
            <w:shd w:val="clear" w:color="auto" w:fill="auto"/>
            <w:vAlign w:val="center"/>
          </w:tcPr>
          <w:p w14:paraId="16C961B5" w14:textId="77777777" w:rsidR="00585ACE" w:rsidRPr="0011103D" w:rsidRDefault="00585ACE" w:rsidP="00D81336">
            <w:pPr>
              <w:spacing w:after="0" w:line="276" w:lineRule="auto"/>
              <w:rPr>
                <w:rFonts w:ascii="Times New Roman" w:eastAsia="Calibri" w:hAnsi="Times New Roman" w:cs="Times New Roman"/>
                <w:color w:val="FF0000"/>
                <w:lang w:val="en-US"/>
              </w:rPr>
            </w:pPr>
          </w:p>
        </w:tc>
        <w:tc>
          <w:tcPr>
            <w:tcW w:w="1559" w:type="dxa"/>
            <w:tcBorders>
              <w:top w:val="nil"/>
              <w:left w:val="nil"/>
              <w:bottom w:val="single" w:sz="4" w:space="0" w:color="auto"/>
              <w:right w:val="nil"/>
            </w:tcBorders>
            <w:shd w:val="clear" w:color="auto" w:fill="auto"/>
            <w:vAlign w:val="center"/>
          </w:tcPr>
          <w:p w14:paraId="46B616AC"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290ADFC"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12.59</w:t>
            </w:r>
          </w:p>
        </w:tc>
        <w:tc>
          <w:tcPr>
            <w:tcW w:w="1701" w:type="dxa"/>
            <w:tcBorders>
              <w:top w:val="nil"/>
              <w:left w:val="nil"/>
              <w:bottom w:val="single" w:sz="4" w:space="0" w:color="auto"/>
              <w:right w:val="nil"/>
            </w:tcBorders>
            <w:shd w:val="clear" w:color="auto" w:fill="auto"/>
          </w:tcPr>
          <w:p w14:paraId="136F6CCC"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13,265</w:t>
            </w:r>
          </w:p>
        </w:tc>
        <w:tc>
          <w:tcPr>
            <w:tcW w:w="2552" w:type="dxa"/>
            <w:tcBorders>
              <w:top w:val="nil"/>
              <w:left w:val="nil"/>
              <w:bottom w:val="single" w:sz="4" w:space="0" w:color="auto"/>
              <w:right w:val="nil"/>
            </w:tcBorders>
            <w:shd w:val="clear" w:color="auto" w:fill="auto"/>
          </w:tcPr>
          <w:p w14:paraId="34AD963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-68.34</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267A59A"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FD7CD9">
              <w:rPr>
                <w:rFonts w:ascii="Times New Roman" w:eastAsia="Calibri" w:hAnsi="Times New Roman" w:cs="Times New Roman"/>
                <w:b/>
                <w:color w:val="000000" w:themeColor="text1"/>
                <w:lang w:val="en-US"/>
              </w:rPr>
              <w:t>£3,257</w:t>
            </w:r>
          </w:p>
        </w:tc>
      </w:tr>
      <w:tr w:rsidR="00585ACE" w:rsidRPr="008C16C3" w14:paraId="6DA0751A" w14:textId="77777777" w:rsidTr="00D81336">
        <w:trPr>
          <w:trHeight w:val="256"/>
        </w:trPr>
        <w:tc>
          <w:tcPr>
            <w:tcW w:w="1413" w:type="dxa"/>
            <w:vMerge w:val="restart"/>
            <w:tcBorders>
              <w:left w:val="single" w:sz="4" w:space="0" w:color="auto"/>
              <w:right w:val="nil"/>
            </w:tcBorders>
            <w:shd w:val="clear" w:color="auto" w:fill="auto"/>
            <w:vAlign w:val="center"/>
          </w:tcPr>
          <w:p w14:paraId="4C6A1B4B"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40%</w:t>
            </w:r>
          </w:p>
        </w:tc>
        <w:tc>
          <w:tcPr>
            <w:tcW w:w="1559" w:type="dxa"/>
            <w:tcBorders>
              <w:top w:val="single" w:sz="4" w:space="0" w:color="auto"/>
              <w:left w:val="nil"/>
              <w:bottom w:val="nil"/>
              <w:right w:val="nil"/>
            </w:tcBorders>
            <w:shd w:val="clear" w:color="auto" w:fill="auto"/>
            <w:vAlign w:val="center"/>
          </w:tcPr>
          <w:p w14:paraId="1DA5E5A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00676C72"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1AB7F6CE"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E8408D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4A5302D5"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267EF74A" w14:textId="77777777" w:rsidTr="00D81336">
        <w:trPr>
          <w:trHeight w:val="256"/>
        </w:trPr>
        <w:tc>
          <w:tcPr>
            <w:tcW w:w="1413" w:type="dxa"/>
            <w:vMerge/>
            <w:tcBorders>
              <w:left w:val="single" w:sz="4" w:space="0" w:color="auto"/>
              <w:right w:val="nil"/>
            </w:tcBorders>
            <w:shd w:val="clear" w:color="auto" w:fill="auto"/>
            <w:vAlign w:val="center"/>
          </w:tcPr>
          <w:p w14:paraId="3FB94A7A"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426AF0AE"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BA00C32"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12.73</w:t>
            </w:r>
          </w:p>
        </w:tc>
        <w:tc>
          <w:tcPr>
            <w:tcW w:w="1701" w:type="dxa"/>
            <w:tcBorders>
              <w:top w:val="nil"/>
              <w:left w:val="nil"/>
              <w:bottom w:val="single" w:sz="4" w:space="0" w:color="auto"/>
              <w:right w:val="nil"/>
            </w:tcBorders>
            <w:shd w:val="clear" w:color="auto" w:fill="auto"/>
          </w:tcPr>
          <w:p w14:paraId="66008A7E"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13,221</w:t>
            </w:r>
          </w:p>
        </w:tc>
        <w:tc>
          <w:tcPr>
            <w:tcW w:w="2552" w:type="dxa"/>
            <w:tcBorders>
              <w:top w:val="nil"/>
              <w:left w:val="nil"/>
              <w:bottom w:val="single" w:sz="4" w:space="0" w:color="auto"/>
              <w:right w:val="nil"/>
            </w:tcBorders>
            <w:shd w:val="clear" w:color="auto" w:fill="auto"/>
          </w:tcPr>
          <w:p w14:paraId="3DCDE3AF"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-36.67</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EA4773C"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FD7CD9">
              <w:rPr>
                <w:rFonts w:ascii="Times New Roman" w:eastAsia="Calibri" w:hAnsi="Times New Roman" w:cs="Times New Roman"/>
                <w:b/>
                <w:color w:val="000000" w:themeColor="text1"/>
                <w:lang w:val="en-US"/>
              </w:rPr>
              <w:t>£2,076</w:t>
            </w:r>
          </w:p>
        </w:tc>
      </w:tr>
      <w:tr w:rsidR="00585ACE" w:rsidRPr="008C16C3" w14:paraId="204374D9" w14:textId="77777777" w:rsidTr="00D81336">
        <w:trPr>
          <w:trHeight w:val="256"/>
        </w:trPr>
        <w:tc>
          <w:tcPr>
            <w:tcW w:w="1413" w:type="dxa"/>
            <w:vMerge w:val="restart"/>
            <w:tcBorders>
              <w:left w:val="single" w:sz="4" w:space="0" w:color="auto"/>
              <w:right w:val="nil"/>
            </w:tcBorders>
            <w:shd w:val="clear" w:color="auto" w:fill="auto"/>
            <w:vAlign w:val="center"/>
          </w:tcPr>
          <w:p w14:paraId="6FE19817"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60%</w:t>
            </w:r>
          </w:p>
        </w:tc>
        <w:tc>
          <w:tcPr>
            <w:tcW w:w="1559" w:type="dxa"/>
            <w:tcBorders>
              <w:top w:val="single" w:sz="4" w:space="0" w:color="auto"/>
              <w:left w:val="nil"/>
              <w:bottom w:val="nil"/>
              <w:right w:val="nil"/>
            </w:tcBorders>
            <w:shd w:val="clear" w:color="auto" w:fill="auto"/>
            <w:vAlign w:val="center"/>
          </w:tcPr>
          <w:p w14:paraId="3C948BC3"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9C296C7"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91F0917"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26AC850F"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437951C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086BEEF8" w14:textId="77777777" w:rsidTr="00D81336">
        <w:trPr>
          <w:trHeight w:val="256"/>
        </w:trPr>
        <w:tc>
          <w:tcPr>
            <w:tcW w:w="1413" w:type="dxa"/>
            <w:vMerge/>
            <w:tcBorders>
              <w:left w:val="single" w:sz="4" w:space="0" w:color="auto"/>
              <w:right w:val="nil"/>
            </w:tcBorders>
            <w:shd w:val="clear" w:color="auto" w:fill="auto"/>
            <w:vAlign w:val="center"/>
          </w:tcPr>
          <w:p w14:paraId="56E660BA"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F19ACBD"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7704C172"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12.80</w:t>
            </w:r>
          </w:p>
        </w:tc>
        <w:tc>
          <w:tcPr>
            <w:tcW w:w="1701" w:type="dxa"/>
            <w:tcBorders>
              <w:top w:val="nil"/>
              <w:left w:val="nil"/>
              <w:bottom w:val="single" w:sz="4" w:space="0" w:color="auto"/>
              <w:right w:val="nil"/>
            </w:tcBorders>
            <w:shd w:val="clear" w:color="auto" w:fill="auto"/>
          </w:tcPr>
          <w:p w14:paraId="0C7E3D1C"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13,341</w:t>
            </w:r>
          </w:p>
        </w:tc>
        <w:tc>
          <w:tcPr>
            <w:tcW w:w="2552" w:type="dxa"/>
            <w:tcBorders>
              <w:top w:val="nil"/>
              <w:left w:val="nil"/>
              <w:bottom w:val="single" w:sz="4" w:space="0" w:color="auto"/>
              <w:right w:val="nil"/>
            </w:tcBorders>
            <w:shd w:val="clear" w:color="auto" w:fill="auto"/>
          </w:tcPr>
          <w:p w14:paraId="61FB170A"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-5.01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78AFB97D"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FD7CD9">
              <w:rPr>
                <w:rFonts w:ascii="Times New Roman" w:eastAsia="Calibri" w:hAnsi="Times New Roman" w:cs="Times New Roman"/>
                <w:b/>
                <w:color w:val="000000" w:themeColor="text1"/>
                <w:lang w:val="en-US"/>
              </w:rPr>
              <w:t>£2,040</w:t>
            </w:r>
          </w:p>
        </w:tc>
      </w:tr>
      <w:tr w:rsidR="00585ACE" w:rsidRPr="008C16C3" w14:paraId="554A2100" w14:textId="77777777" w:rsidTr="00D81336">
        <w:trPr>
          <w:trHeight w:val="256"/>
        </w:trPr>
        <w:tc>
          <w:tcPr>
            <w:tcW w:w="1413" w:type="dxa"/>
            <w:vMerge w:val="restart"/>
            <w:tcBorders>
              <w:left w:val="single" w:sz="4" w:space="0" w:color="auto"/>
              <w:right w:val="nil"/>
            </w:tcBorders>
            <w:shd w:val="clear" w:color="auto" w:fill="auto"/>
            <w:vAlign w:val="center"/>
          </w:tcPr>
          <w:p w14:paraId="2FBB4BA1"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80%</w:t>
            </w:r>
          </w:p>
        </w:tc>
        <w:tc>
          <w:tcPr>
            <w:tcW w:w="1559" w:type="dxa"/>
            <w:tcBorders>
              <w:top w:val="single" w:sz="4" w:space="0" w:color="auto"/>
              <w:left w:val="nil"/>
              <w:bottom w:val="nil"/>
              <w:right w:val="nil"/>
            </w:tcBorders>
            <w:shd w:val="clear" w:color="auto" w:fill="auto"/>
            <w:vAlign w:val="center"/>
          </w:tcPr>
          <w:p w14:paraId="3F51276B"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7621C1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9DCB7F5"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238A19C8"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040BD72A"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21E5D35F" w14:textId="77777777" w:rsidTr="00D81336">
        <w:trPr>
          <w:trHeight w:val="256"/>
        </w:trPr>
        <w:tc>
          <w:tcPr>
            <w:tcW w:w="1413" w:type="dxa"/>
            <w:vMerge/>
            <w:tcBorders>
              <w:left w:val="single" w:sz="4" w:space="0" w:color="auto"/>
              <w:right w:val="nil"/>
            </w:tcBorders>
            <w:shd w:val="clear" w:color="auto" w:fill="auto"/>
            <w:vAlign w:val="center"/>
          </w:tcPr>
          <w:p w14:paraId="17E0E66D"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9F4ACE1"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A98FFF1"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12.84</w:t>
            </w:r>
          </w:p>
        </w:tc>
        <w:tc>
          <w:tcPr>
            <w:tcW w:w="1701" w:type="dxa"/>
            <w:tcBorders>
              <w:top w:val="nil"/>
              <w:left w:val="nil"/>
              <w:bottom w:val="single" w:sz="4" w:space="0" w:color="auto"/>
              <w:right w:val="nil"/>
            </w:tcBorders>
            <w:shd w:val="clear" w:color="auto" w:fill="auto"/>
          </w:tcPr>
          <w:p w14:paraId="4A9F8FF9"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13,516</w:t>
            </w:r>
          </w:p>
        </w:tc>
        <w:tc>
          <w:tcPr>
            <w:tcW w:w="2552" w:type="dxa"/>
            <w:tcBorders>
              <w:top w:val="nil"/>
              <w:left w:val="nil"/>
              <w:bottom w:val="single" w:sz="4" w:space="0" w:color="auto"/>
              <w:right w:val="nil"/>
            </w:tcBorders>
            <w:shd w:val="clear" w:color="auto" w:fill="auto"/>
          </w:tcPr>
          <w:p w14:paraId="666331F9"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26.65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6811A97"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FD7CD9">
              <w:rPr>
                <w:rFonts w:ascii="Times New Roman" w:eastAsia="Calibri" w:hAnsi="Times New Roman" w:cs="Times New Roman"/>
                <w:b/>
                <w:color w:val="000000" w:themeColor="text1"/>
                <w:lang w:val="en-US"/>
              </w:rPr>
              <w:t>£2,220</w:t>
            </w:r>
          </w:p>
        </w:tc>
      </w:tr>
      <w:tr w:rsidR="00585ACE" w:rsidRPr="008C16C3" w14:paraId="562535FF" w14:textId="77777777" w:rsidTr="00D81336">
        <w:trPr>
          <w:trHeight w:val="256"/>
        </w:trPr>
        <w:tc>
          <w:tcPr>
            <w:tcW w:w="1413" w:type="dxa"/>
            <w:vMerge w:val="restart"/>
            <w:tcBorders>
              <w:left w:val="single" w:sz="4" w:space="0" w:color="auto"/>
              <w:right w:val="nil"/>
            </w:tcBorders>
            <w:shd w:val="clear" w:color="auto" w:fill="auto"/>
            <w:vAlign w:val="center"/>
          </w:tcPr>
          <w:p w14:paraId="08EAA60D"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100%</w:t>
            </w:r>
          </w:p>
        </w:tc>
        <w:tc>
          <w:tcPr>
            <w:tcW w:w="1559" w:type="dxa"/>
            <w:tcBorders>
              <w:top w:val="single" w:sz="4" w:space="0" w:color="auto"/>
              <w:left w:val="nil"/>
              <w:bottom w:val="nil"/>
              <w:right w:val="nil"/>
            </w:tcBorders>
            <w:shd w:val="clear" w:color="auto" w:fill="auto"/>
            <w:vAlign w:val="center"/>
          </w:tcPr>
          <w:p w14:paraId="2CF0FF97"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348A068B"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E29CF4D" w14:textId="77777777" w:rsidR="00585ACE" w:rsidRPr="0011103D" w:rsidRDefault="00585ACE" w:rsidP="00D81336">
            <w:pPr>
              <w:spacing w:after="0" w:line="240"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502776B"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1AAC116D"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3020ACEA" w14:textId="77777777" w:rsidTr="00D81336">
        <w:trPr>
          <w:trHeight w:val="256"/>
        </w:trPr>
        <w:tc>
          <w:tcPr>
            <w:tcW w:w="1413" w:type="dxa"/>
            <w:vMerge/>
            <w:tcBorders>
              <w:left w:val="single" w:sz="4" w:space="0" w:color="auto"/>
              <w:bottom w:val="single" w:sz="4" w:space="0" w:color="auto"/>
              <w:right w:val="nil"/>
            </w:tcBorders>
            <w:shd w:val="clear" w:color="auto" w:fill="auto"/>
          </w:tcPr>
          <w:p w14:paraId="6C9568B3" w14:textId="77777777" w:rsidR="00585ACE" w:rsidRPr="0011103D"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ADE9EE7" w14:textId="77777777" w:rsidR="00585ACE" w:rsidRPr="0011103D"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982D1C6"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7AB641D6" w14:textId="77777777" w:rsidR="00585ACE" w:rsidRPr="0011103D" w:rsidRDefault="00585ACE" w:rsidP="00D81336">
            <w:pPr>
              <w:spacing w:after="0" w:line="276" w:lineRule="auto"/>
              <w:rPr>
                <w:rFonts w:ascii="Times New Roman" w:eastAsia="Times New Roman" w:hAnsi="Times New Roman" w:cs="Times New Roman"/>
                <w:color w:val="000000" w:themeColor="text1"/>
                <w:lang w:val="en-US"/>
              </w:rPr>
            </w:pPr>
            <w:r w:rsidRPr="00FD7CD9">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3D08B5B0" w14:textId="77777777" w:rsidR="00585ACE" w:rsidRPr="0011103D" w:rsidRDefault="00585ACE" w:rsidP="00D81336">
            <w:pPr>
              <w:spacing w:after="0" w:line="276" w:lineRule="auto"/>
              <w:rPr>
                <w:rFonts w:ascii="Times New Roman" w:eastAsia="Calibri" w:hAnsi="Times New Roman" w:cs="Times New Roman"/>
                <w:color w:val="000000" w:themeColor="text1"/>
                <w:lang w:val="en-US"/>
              </w:rPr>
            </w:pPr>
            <w:r w:rsidRPr="00FD7CD9">
              <w:rPr>
                <w:rFonts w:ascii="Times New Roman" w:eastAsia="Calibri" w:hAnsi="Times New Roman" w:cs="Times New Roman"/>
                <w:color w:val="000000" w:themeColor="text1"/>
                <w:lang w:val="en-US"/>
              </w:rPr>
              <w:t>58.31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22F0006" w14:textId="77777777" w:rsidR="00585ACE" w:rsidRPr="0011103D" w:rsidRDefault="00585ACE" w:rsidP="00D81336">
            <w:pPr>
              <w:spacing w:after="0" w:line="276" w:lineRule="auto"/>
              <w:rPr>
                <w:rFonts w:ascii="Times New Roman" w:eastAsia="Calibri" w:hAnsi="Times New Roman" w:cs="Times New Roman"/>
                <w:b/>
                <w:color w:val="000000" w:themeColor="text1"/>
                <w:lang w:val="en-US"/>
              </w:rPr>
            </w:pPr>
            <w:r w:rsidRPr="00FD7CD9">
              <w:rPr>
                <w:rFonts w:ascii="Times New Roman" w:eastAsia="Calibri" w:hAnsi="Times New Roman" w:cs="Times New Roman"/>
                <w:b/>
                <w:color w:val="000000" w:themeColor="text1"/>
                <w:lang w:val="en-US"/>
              </w:rPr>
              <w:t>£2,477</w:t>
            </w:r>
          </w:p>
        </w:tc>
      </w:tr>
      <w:tr w:rsidR="00585ACE" w:rsidRPr="008C16C3" w14:paraId="51E687AE" w14:textId="77777777" w:rsidTr="00D81336">
        <w:trPr>
          <w:trHeight w:val="256"/>
        </w:trPr>
        <w:tc>
          <w:tcPr>
            <w:tcW w:w="10122" w:type="dxa"/>
            <w:gridSpan w:val="6"/>
            <w:tcBorders>
              <w:top w:val="single" w:sz="4" w:space="0" w:color="auto"/>
              <w:left w:val="single" w:sz="4" w:space="0" w:color="auto"/>
              <w:right w:val="single" w:sz="4" w:space="0" w:color="auto"/>
            </w:tcBorders>
            <w:shd w:val="clear" w:color="auto" w:fill="D9D9D9" w:themeFill="background1" w:themeFillShade="D9"/>
          </w:tcPr>
          <w:p w14:paraId="70965277" w14:textId="77777777" w:rsidR="00585ACE" w:rsidRPr="008C16C3" w:rsidRDefault="00585ACE" w:rsidP="00D81336">
            <w:pPr>
              <w:spacing w:after="0" w:line="276" w:lineRule="auto"/>
              <w:rPr>
                <w:rFonts w:ascii="Times New Roman" w:eastAsia="Calibri" w:hAnsi="Times New Roman" w:cs="Times New Roman"/>
                <w:b/>
                <w:i/>
                <w:iCs/>
                <w:color w:val="000000" w:themeColor="text1"/>
                <w:lang w:val="en-US"/>
              </w:rPr>
            </w:pPr>
            <w:r w:rsidRPr="0011103D">
              <w:rPr>
                <w:rFonts w:ascii="Times New Roman" w:eastAsia="Calibri" w:hAnsi="Times New Roman" w:cs="Times New Roman"/>
                <w:b/>
                <w:i/>
                <w:iCs/>
                <w:color w:val="000000"/>
                <w:lang w:val="en-US"/>
              </w:rPr>
              <w:t xml:space="preserve">Parameter varied: </w:t>
            </w:r>
            <w:r>
              <w:rPr>
                <w:rFonts w:ascii="Times New Roman" w:eastAsia="Calibri" w:hAnsi="Times New Roman" w:cs="Times New Roman"/>
                <w:b/>
                <w:i/>
                <w:iCs/>
                <w:color w:val="000000"/>
                <w:lang w:val="en-US"/>
              </w:rPr>
              <w:t xml:space="preserve">discount rate </w:t>
            </w:r>
          </w:p>
        </w:tc>
      </w:tr>
      <w:tr w:rsidR="00585ACE" w:rsidRPr="008C16C3" w14:paraId="30E19C4B"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13F00025" w14:textId="77777777" w:rsidR="00585ACE" w:rsidRPr="008C16C3" w:rsidRDefault="00585ACE" w:rsidP="00D81336">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w:t>
            </w:r>
          </w:p>
        </w:tc>
        <w:tc>
          <w:tcPr>
            <w:tcW w:w="1559" w:type="dxa"/>
            <w:tcBorders>
              <w:top w:val="single" w:sz="4" w:space="0" w:color="auto"/>
              <w:left w:val="nil"/>
              <w:bottom w:val="nil"/>
              <w:right w:val="nil"/>
            </w:tcBorders>
            <w:shd w:val="clear" w:color="auto" w:fill="auto"/>
            <w:vAlign w:val="center"/>
          </w:tcPr>
          <w:p w14:paraId="79424E6D" w14:textId="77777777" w:rsidR="00585ACE" w:rsidRPr="008C16C3"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FC79445"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32586E">
              <w:rPr>
                <w:rFonts w:ascii="Times New Roman" w:eastAsia="Calibri" w:hAnsi="Times New Roman" w:cs="Times New Roman"/>
                <w:color w:val="000000" w:themeColor="text1"/>
                <w:lang w:val="en-US"/>
              </w:rPr>
              <w:t>16.80</w:t>
            </w:r>
          </w:p>
        </w:tc>
        <w:tc>
          <w:tcPr>
            <w:tcW w:w="1701" w:type="dxa"/>
            <w:tcBorders>
              <w:top w:val="single" w:sz="4" w:space="0" w:color="auto"/>
              <w:left w:val="nil"/>
              <w:bottom w:val="nil"/>
              <w:right w:val="nil"/>
            </w:tcBorders>
            <w:shd w:val="clear" w:color="auto" w:fill="auto"/>
          </w:tcPr>
          <w:p w14:paraId="269011D4"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32586E">
              <w:rPr>
                <w:rFonts w:ascii="Times New Roman" w:eastAsia="Calibri" w:hAnsi="Times New Roman" w:cs="Times New Roman"/>
                <w:color w:val="000000" w:themeColor="text1"/>
                <w:lang w:val="en-US"/>
              </w:rPr>
              <w:t>20,733</w:t>
            </w:r>
          </w:p>
        </w:tc>
        <w:tc>
          <w:tcPr>
            <w:tcW w:w="2552" w:type="dxa"/>
            <w:tcBorders>
              <w:top w:val="single" w:sz="4" w:space="0" w:color="auto"/>
              <w:left w:val="nil"/>
              <w:bottom w:val="nil"/>
              <w:right w:val="nil"/>
            </w:tcBorders>
            <w:shd w:val="clear" w:color="auto" w:fill="auto"/>
          </w:tcPr>
          <w:p w14:paraId="0008C81D"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6BF1A8B2" w14:textId="77777777" w:rsidR="00585ACE" w:rsidRPr="0032586E" w:rsidRDefault="00585ACE" w:rsidP="00D81336">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5004531B" w14:textId="77777777" w:rsidTr="00D81336">
        <w:trPr>
          <w:trHeight w:val="256"/>
        </w:trPr>
        <w:tc>
          <w:tcPr>
            <w:tcW w:w="1413" w:type="dxa"/>
            <w:vMerge/>
            <w:tcBorders>
              <w:left w:val="single" w:sz="4" w:space="0" w:color="auto"/>
              <w:bottom w:val="single" w:sz="4" w:space="0" w:color="auto"/>
              <w:right w:val="nil"/>
            </w:tcBorders>
            <w:shd w:val="clear" w:color="auto" w:fill="auto"/>
          </w:tcPr>
          <w:p w14:paraId="5A35B273" w14:textId="77777777" w:rsidR="00585ACE" w:rsidRPr="008C16C3"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90BD160" w14:textId="77777777" w:rsidR="00585ACE" w:rsidRPr="008C16C3"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56C236C"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32586E">
              <w:rPr>
                <w:rFonts w:ascii="Times New Roman" w:eastAsia="Calibri" w:hAnsi="Times New Roman" w:cs="Times New Roman"/>
                <w:color w:val="000000" w:themeColor="text1"/>
                <w:lang w:val="en-US"/>
              </w:rPr>
              <w:t>17.73</w:t>
            </w:r>
          </w:p>
        </w:tc>
        <w:tc>
          <w:tcPr>
            <w:tcW w:w="1701" w:type="dxa"/>
            <w:tcBorders>
              <w:top w:val="nil"/>
              <w:left w:val="nil"/>
              <w:bottom w:val="single" w:sz="4" w:space="0" w:color="auto"/>
              <w:right w:val="nil"/>
            </w:tcBorders>
            <w:shd w:val="clear" w:color="auto" w:fill="auto"/>
          </w:tcPr>
          <w:p w14:paraId="1097AE05"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32586E">
              <w:rPr>
                <w:rFonts w:ascii="Times New Roman" w:eastAsia="Calibri" w:hAnsi="Times New Roman" w:cs="Times New Roman"/>
                <w:color w:val="000000" w:themeColor="text1"/>
                <w:lang w:val="en-US"/>
              </w:rPr>
              <w:t>22,841</w:t>
            </w:r>
          </w:p>
        </w:tc>
        <w:tc>
          <w:tcPr>
            <w:tcW w:w="2552" w:type="dxa"/>
            <w:tcBorders>
              <w:top w:val="nil"/>
              <w:left w:val="nil"/>
              <w:bottom w:val="single" w:sz="4" w:space="0" w:color="auto"/>
              <w:right w:val="nil"/>
            </w:tcBorders>
            <w:shd w:val="clear" w:color="auto" w:fill="auto"/>
          </w:tcPr>
          <w:p w14:paraId="25FBA9BE" w14:textId="77777777" w:rsidR="00585ACE" w:rsidRPr="0032586E" w:rsidRDefault="00585ACE" w:rsidP="00D81336">
            <w:pPr>
              <w:spacing w:after="0" w:line="276" w:lineRule="auto"/>
              <w:rPr>
                <w:rFonts w:ascii="Times New Roman" w:eastAsia="Calibri" w:hAnsi="Times New Roman" w:cs="Times New Roman"/>
                <w:color w:val="000000" w:themeColor="text1"/>
                <w:lang w:val="en-US"/>
              </w:rPr>
            </w:pPr>
            <w:r w:rsidRPr="0032586E">
              <w:rPr>
                <w:rFonts w:ascii="Times New Roman" w:eastAsia="Calibri" w:hAnsi="Times New Roman" w:cs="Times New Roman"/>
                <w:color w:val="000000" w:themeColor="text1"/>
                <w:lang w:val="en-US"/>
              </w:rPr>
              <w:t>1.66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42ABB324" w14:textId="77777777" w:rsidR="00585ACE" w:rsidRPr="0032586E" w:rsidRDefault="00585ACE" w:rsidP="00D81336">
            <w:pPr>
              <w:spacing w:after="0" w:line="276" w:lineRule="auto"/>
              <w:rPr>
                <w:rFonts w:ascii="Times New Roman" w:eastAsia="Calibri" w:hAnsi="Times New Roman" w:cs="Times New Roman"/>
                <w:b/>
                <w:color w:val="000000" w:themeColor="text1"/>
                <w:lang w:val="en-US"/>
              </w:rPr>
            </w:pPr>
            <w:r w:rsidRPr="0032586E">
              <w:rPr>
                <w:rFonts w:ascii="Times New Roman" w:eastAsia="Calibri" w:hAnsi="Times New Roman" w:cs="Times New Roman"/>
                <w:b/>
                <w:color w:val="000000" w:themeColor="text1"/>
                <w:lang w:val="en-US"/>
              </w:rPr>
              <w:t>£2,259</w:t>
            </w:r>
          </w:p>
        </w:tc>
      </w:tr>
      <w:tr w:rsidR="00585ACE" w:rsidRPr="008C16C3" w14:paraId="6F2A10E3"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50F50348" w14:textId="77777777" w:rsidR="00585ACE" w:rsidRDefault="00585ACE" w:rsidP="00D81336">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5%</w:t>
            </w:r>
          </w:p>
        </w:tc>
        <w:tc>
          <w:tcPr>
            <w:tcW w:w="1559" w:type="dxa"/>
            <w:tcBorders>
              <w:top w:val="single" w:sz="4" w:space="0" w:color="auto"/>
              <w:left w:val="nil"/>
              <w:bottom w:val="nil"/>
              <w:right w:val="nil"/>
            </w:tcBorders>
            <w:shd w:val="clear" w:color="auto" w:fill="auto"/>
            <w:vAlign w:val="center"/>
          </w:tcPr>
          <w:p w14:paraId="628BBE24" w14:textId="77777777" w:rsidR="00585ACE" w:rsidRPr="008C16C3"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60A54E1"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95040">
              <w:rPr>
                <w:rFonts w:ascii="Times New Roman" w:eastAsia="Calibri" w:hAnsi="Times New Roman" w:cs="Times New Roman"/>
                <w:color w:val="000000" w:themeColor="text1"/>
                <w:lang w:val="en-US"/>
              </w:rPr>
              <w:t>10.47</w:t>
            </w:r>
          </w:p>
        </w:tc>
        <w:tc>
          <w:tcPr>
            <w:tcW w:w="1701" w:type="dxa"/>
            <w:tcBorders>
              <w:top w:val="single" w:sz="4" w:space="0" w:color="auto"/>
              <w:left w:val="nil"/>
              <w:bottom w:val="nil"/>
              <w:right w:val="nil"/>
            </w:tcBorders>
            <w:shd w:val="clear" w:color="auto" w:fill="auto"/>
          </w:tcPr>
          <w:p w14:paraId="7567017E"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95040">
              <w:rPr>
                <w:rFonts w:ascii="Times New Roman" w:eastAsia="Calibri" w:hAnsi="Times New Roman" w:cs="Times New Roman"/>
                <w:color w:val="000000" w:themeColor="text1"/>
                <w:lang w:val="en-US"/>
              </w:rPr>
              <w:t>9,325</w:t>
            </w:r>
          </w:p>
        </w:tc>
        <w:tc>
          <w:tcPr>
            <w:tcW w:w="2552" w:type="dxa"/>
            <w:tcBorders>
              <w:top w:val="single" w:sz="4" w:space="0" w:color="auto"/>
              <w:left w:val="nil"/>
              <w:bottom w:val="nil"/>
              <w:right w:val="nil"/>
            </w:tcBorders>
            <w:shd w:val="clear" w:color="auto" w:fill="auto"/>
          </w:tcPr>
          <w:p w14:paraId="0BB1431A"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A67E788" w14:textId="77777777" w:rsidR="00585ACE" w:rsidRPr="00195040" w:rsidRDefault="00585ACE" w:rsidP="00D81336">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8A58165" w14:textId="77777777" w:rsidTr="00D81336">
        <w:trPr>
          <w:trHeight w:val="256"/>
        </w:trPr>
        <w:tc>
          <w:tcPr>
            <w:tcW w:w="1413" w:type="dxa"/>
            <w:vMerge/>
            <w:tcBorders>
              <w:left w:val="single" w:sz="4" w:space="0" w:color="auto"/>
              <w:bottom w:val="single" w:sz="4" w:space="0" w:color="auto"/>
              <w:right w:val="nil"/>
            </w:tcBorders>
            <w:shd w:val="clear" w:color="auto" w:fill="auto"/>
          </w:tcPr>
          <w:p w14:paraId="3BD6D56B" w14:textId="77777777" w:rsidR="00585ACE" w:rsidRDefault="00585ACE"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BC63493" w14:textId="77777777" w:rsidR="00585ACE" w:rsidRPr="008C16C3" w:rsidRDefault="00585ACE"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DDBC8EA"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95040">
              <w:rPr>
                <w:rFonts w:ascii="Times New Roman" w:eastAsia="Calibri" w:hAnsi="Times New Roman" w:cs="Times New Roman"/>
                <w:color w:val="000000" w:themeColor="text1"/>
                <w:lang w:val="en-US"/>
              </w:rPr>
              <w:t>10.84</w:t>
            </w:r>
          </w:p>
        </w:tc>
        <w:tc>
          <w:tcPr>
            <w:tcW w:w="1701" w:type="dxa"/>
            <w:tcBorders>
              <w:top w:val="nil"/>
              <w:left w:val="nil"/>
              <w:bottom w:val="single" w:sz="4" w:space="0" w:color="auto"/>
              <w:right w:val="nil"/>
            </w:tcBorders>
            <w:shd w:val="clear" w:color="auto" w:fill="auto"/>
          </w:tcPr>
          <w:p w14:paraId="33B786DC"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95040">
              <w:rPr>
                <w:rFonts w:ascii="Times New Roman" w:eastAsia="Calibri" w:hAnsi="Times New Roman" w:cs="Times New Roman"/>
                <w:color w:val="000000" w:themeColor="text1"/>
                <w:lang w:val="en-US"/>
              </w:rPr>
              <w:t>10,055</w:t>
            </w:r>
          </w:p>
        </w:tc>
        <w:tc>
          <w:tcPr>
            <w:tcW w:w="2552" w:type="dxa"/>
            <w:tcBorders>
              <w:top w:val="nil"/>
              <w:left w:val="nil"/>
              <w:bottom w:val="single" w:sz="4" w:space="0" w:color="auto"/>
              <w:right w:val="nil"/>
            </w:tcBorders>
            <w:shd w:val="clear" w:color="auto" w:fill="auto"/>
          </w:tcPr>
          <w:p w14:paraId="22BD7533" w14:textId="77777777" w:rsidR="00585ACE" w:rsidRPr="00195040" w:rsidRDefault="00585ACE" w:rsidP="00D81336">
            <w:pPr>
              <w:spacing w:after="0" w:line="276" w:lineRule="auto"/>
              <w:rPr>
                <w:rFonts w:ascii="Times New Roman" w:eastAsia="Calibri" w:hAnsi="Times New Roman" w:cs="Times New Roman"/>
                <w:color w:val="000000" w:themeColor="text1"/>
                <w:lang w:val="en-US"/>
              </w:rPr>
            </w:pPr>
            <w:r w:rsidRPr="00195040">
              <w:rPr>
                <w:rFonts w:ascii="Times New Roman" w:eastAsia="Calibri" w:hAnsi="Times New Roman" w:cs="Times New Roman"/>
                <w:color w:val="000000" w:themeColor="text1"/>
                <w:lang w:val="en-US"/>
              </w:rPr>
              <w:t>30.41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5945DFBF" w14:textId="77777777" w:rsidR="00585ACE" w:rsidRPr="00195040" w:rsidRDefault="00585ACE" w:rsidP="00D81336">
            <w:pPr>
              <w:spacing w:after="0" w:line="276" w:lineRule="auto"/>
              <w:rPr>
                <w:rFonts w:ascii="Times New Roman" w:eastAsia="Calibri" w:hAnsi="Times New Roman" w:cs="Times New Roman"/>
                <w:b/>
                <w:color w:val="000000" w:themeColor="text1"/>
                <w:lang w:val="en-US"/>
              </w:rPr>
            </w:pPr>
            <w:r w:rsidRPr="00195040">
              <w:rPr>
                <w:rFonts w:ascii="Times New Roman" w:eastAsia="Calibri" w:hAnsi="Times New Roman" w:cs="Times New Roman"/>
                <w:b/>
                <w:color w:val="000000" w:themeColor="text1"/>
                <w:lang w:val="en-US"/>
              </w:rPr>
              <w:t>£1,953</w:t>
            </w:r>
          </w:p>
        </w:tc>
      </w:tr>
    </w:tbl>
    <w:p w14:paraId="0E996363" w14:textId="77777777" w:rsidR="002D667E" w:rsidRDefault="002D667E" w:rsidP="00E34D6C">
      <w:pPr>
        <w:rPr>
          <w:rFonts w:ascii="Times New Roman" w:hAnsi="Times New Roman" w:cs="Times New Roman"/>
          <w:b/>
          <w:bCs/>
          <w:sz w:val="24"/>
          <w:szCs w:val="24"/>
        </w:rPr>
      </w:pPr>
    </w:p>
    <w:p w14:paraId="1A76322F" w14:textId="77777777" w:rsidR="002D667E" w:rsidRDefault="002D667E" w:rsidP="00E34D6C">
      <w:pPr>
        <w:rPr>
          <w:rFonts w:ascii="Times New Roman" w:hAnsi="Times New Roman" w:cs="Times New Roman"/>
          <w:b/>
          <w:bCs/>
          <w:sz w:val="24"/>
          <w:szCs w:val="24"/>
        </w:rPr>
      </w:pPr>
    </w:p>
    <w:p w14:paraId="3A0ABA6F" w14:textId="77777777" w:rsidR="002D667E" w:rsidRDefault="002D667E" w:rsidP="00E34D6C">
      <w:pPr>
        <w:rPr>
          <w:rFonts w:ascii="Times New Roman" w:hAnsi="Times New Roman" w:cs="Times New Roman"/>
          <w:b/>
          <w:bCs/>
          <w:sz w:val="24"/>
          <w:szCs w:val="24"/>
        </w:rPr>
      </w:pPr>
    </w:p>
    <w:p w14:paraId="19149140" w14:textId="77777777" w:rsidR="002D667E" w:rsidRDefault="002D667E" w:rsidP="00E34D6C">
      <w:pPr>
        <w:rPr>
          <w:rFonts w:ascii="Times New Roman" w:hAnsi="Times New Roman" w:cs="Times New Roman"/>
          <w:b/>
          <w:bCs/>
          <w:sz w:val="24"/>
          <w:szCs w:val="24"/>
        </w:rPr>
      </w:pPr>
    </w:p>
    <w:p w14:paraId="53D7650E" w14:textId="77777777" w:rsidR="002D667E" w:rsidRDefault="002D667E" w:rsidP="00E34D6C">
      <w:pPr>
        <w:rPr>
          <w:rFonts w:ascii="Times New Roman" w:hAnsi="Times New Roman" w:cs="Times New Roman"/>
          <w:b/>
          <w:bCs/>
          <w:sz w:val="24"/>
          <w:szCs w:val="24"/>
        </w:rPr>
      </w:pPr>
    </w:p>
    <w:p w14:paraId="5EC04FAB" w14:textId="77777777" w:rsidR="002D667E" w:rsidRDefault="002D667E" w:rsidP="00E34D6C">
      <w:pPr>
        <w:rPr>
          <w:rFonts w:ascii="Times New Roman" w:hAnsi="Times New Roman" w:cs="Times New Roman"/>
          <w:b/>
          <w:bCs/>
          <w:sz w:val="24"/>
          <w:szCs w:val="24"/>
        </w:rPr>
      </w:pPr>
    </w:p>
    <w:p w14:paraId="032714DB" w14:textId="77777777" w:rsidR="002D667E" w:rsidRDefault="002D667E" w:rsidP="00E34D6C">
      <w:pPr>
        <w:rPr>
          <w:rFonts w:ascii="Times New Roman" w:hAnsi="Times New Roman" w:cs="Times New Roman"/>
          <w:b/>
          <w:bCs/>
          <w:sz w:val="24"/>
          <w:szCs w:val="24"/>
        </w:rPr>
      </w:pPr>
    </w:p>
    <w:p w14:paraId="4490C6C4" w14:textId="77777777" w:rsidR="00823AE1" w:rsidRDefault="00823AE1" w:rsidP="00E34D6C">
      <w:pPr>
        <w:rPr>
          <w:rFonts w:ascii="Times New Roman" w:hAnsi="Times New Roman" w:cs="Times New Roman"/>
          <w:b/>
          <w:bCs/>
          <w:sz w:val="24"/>
          <w:szCs w:val="24"/>
        </w:rPr>
      </w:pPr>
    </w:p>
    <w:p w14:paraId="2D19C0AC" w14:textId="77777777" w:rsidR="00823AE1" w:rsidRDefault="00823AE1" w:rsidP="00E34D6C">
      <w:pPr>
        <w:rPr>
          <w:rFonts w:ascii="Times New Roman" w:hAnsi="Times New Roman" w:cs="Times New Roman"/>
          <w:b/>
          <w:bCs/>
          <w:sz w:val="24"/>
          <w:szCs w:val="24"/>
        </w:rPr>
      </w:pPr>
    </w:p>
    <w:p w14:paraId="5F54F346" w14:textId="77777777" w:rsidR="00823AE1" w:rsidRPr="00B75A23" w:rsidRDefault="00823AE1" w:rsidP="00E34D6C">
      <w:pPr>
        <w:rPr>
          <w:rFonts w:ascii="Times New Roman" w:hAnsi="Times New Roman" w:cs="Times New Roman"/>
          <w:b/>
          <w:bCs/>
        </w:rPr>
      </w:pPr>
    </w:p>
    <w:p w14:paraId="4B62DE79" w14:textId="77777777" w:rsidR="0032779F" w:rsidRDefault="0032779F" w:rsidP="00E34D6C">
      <w:pPr>
        <w:rPr>
          <w:rFonts w:ascii="Times New Roman" w:hAnsi="Times New Roman" w:cs="Times New Roman"/>
          <w:b/>
          <w:bCs/>
        </w:rPr>
      </w:pPr>
    </w:p>
    <w:p w14:paraId="6173C6EA" w14:textId="77777777" w:rsidR="0032779F" w:rsidRDefault="0032779F" w:rsidP="00E34D6C">
      <w:pPr>
        <w:rPr>
          <w:rFonts w:ascii="Times New Roman" w:hAnsi="Times New Roman" w:cs="Times New Roman"/>
          <w:b/>
          <w:bCs/>
        </w:rPr>
      </w:pPr>
    </w:p>
    <w:p w14:paraId="6BBCB9B0" w14:textId="2AFDB0C9" w:rsidR="002D667E" w:rsidRPr="00B75A23" w:rsidRDefault="00585ACE" w:rsidP="00E34D6C">
      <w:pPr>
        <w:rPr>
          <w:rFonts w:ascii="Times New Roman" w:hAnsi="Times New Roman" w:cs="Times New Roman"/>
        </w:rPr>
      </w:pPr>
      <w:r w:rsidRPr="00B75A23">
        <w:rPr>
          <w:rFonts w:ascii="Times New Roman" w:hAnsi="Times New Roman" w:cs="Times New Roman"/>
          <w:b/>
          <w:bCs/>
        </w:rPr>
        <w:t xml:space="preserve">Supplementary table </w:t>
      </w:r>
      <w:r w:rsidR="0032779F">
        <w:rPr>
          <w:rFonts w:ascii="Times New Roman" w:hAnsi="Times New Roman" w:cs="Times New Roman"/>
          <w:b/>
          <w:bCs/>
        </w:rPr>
        <w:t>5</w:t>
      </w:r>
      <w:r w:rsidRPr="00B75A23">
        <w:rPr>
          <w:rFonts w:ascii="Times New Roman" w:hAnsi="Times New Roman" w:cs="Times New Roman"/>
          <w:b/>
          <w:bCs/>
        </w:rPr>
        <w:t xml:space="preserve">. </w:t>
      </w:r>
      <w:r w:rsidRPr="00B75A23">
        <w:rPr>
          <w:rFonts w:ascii="Times New Roman" w:hAnsi="Times New Roman" w:cs="Times New Roman"/>
        </w:rPr>
        <w:t xml:space="preserve">Results of the univariate sensitivity analyses showing the impact of uncertainty in model input parameters on the clinical outcomes and ICER: scenario </w:t>
      </w:r>
      <w:r w:rsidR="00B9197F">
        <w:rPr>
          <w:rFonts w:ascii="Times New Roman" w:hAnsi="Times New Roman" w:cs="Times New Roman"/>
        </w:rPr>
        <w:t>1</w:t>
      </w:r>
      <w:r w:rsidRPr="00B75A23">
        <w:rPr>
          <w:rFonts w:ascii="Times New Roman" w:hAnsi="Times New Roman" w:cs="Times New Roman"/>
        </w:rPr>
        <w:t xml:space="preserve"> (FIB-4).</w:t>
      </w:r>
    </w:p>
    <w:p w14:paraId="7E580892" w14:textId="77777777" w:rsidR="00B75A23" w:rsidRPr="00B75A23" w:rsidRDefault="00B75A23" w:rsidP="00B75A23">
      <w:pPr>
        <w:rPr>
          <w:rFonts w:ascii="Times New Roman" w:hAnsi="Times New Roman" w:cs="Times New Roman"/>
        </w:rPr>
      </w:pPr>
      <w:r w:rsidRPr="00B75A23">
        <w:rPr>
          <w:rFonts w:ascii="Times New Roman" w:hAnsi="Times New Roman" w:cs="Times New Roman"/>
        </w:rPr>
        <w:t>Abbreviations: ICER: incremental cost-effectiveness ratio; QALY: quality-adjusted year.</w:t>
      </w:r>
    </w:p>
    <w:p w14:paraId="135BBBFF" w14:textId="77777777" w:rsidR="00B75A23" w:rsidRDefault="00B75A23" w:rsidP="00E34D6C">
      <w:pPr>
        <w:rPr>
          <w:rFonts w:ascii="Times New Roman" w:hAnsi="Times New Roman" w:cs="Times New Roman"/>
          <w:sz w:val="24"/>
          <w:szCs w:val="24"/>
        </w:rPr>
      </w:pPr>
    </w:p>
    <w:p w14:paraId="739DAAB4" w14:textId="77777777" w:rsidR="002D667E" w:rsidRDefault="002D667E">
      <w:pPr>
        <w:rPr>
          <w:rFonts w:ascii="Times New Roman" w:hAnsi="Times New Roman" w:cs="Times New Roman"/>
          <w:sz w:val="24"/>
          <w:szCs w:val="24"/>
        </w:rPr>
      </w:pPr>
      <w:r>
        <w:rPr>
          <w:rFonts w:ascii="Times New Roman" w:hAnsi="Times New Roman" w:cs="Times New Roman"/>
          <w:sz w:val="24"/>
          <w:szCs w:val="24"/>
        </w:rPr>
        <w:br w:type="page"/>
      </w:r>
    </w:p>
    <w:p w14:paraId="42E9944C" w14:textId="77777777" w:rsidR="00585ACE" w:rsidRDefault="00585ACE" w:rsidP="00E34D6C">
      <w:pPr>
        <w:rPr>
          <w:rFonts w:ascii="Times New Roman" w:hAnsi="Times New Roman" w:cs="Times New Roman"/>
          <w:sz w:val="24"/>
          <w:szCs w:val="24"/>
        </w:rPr>
      </w:pPr>
    </w:p>
    <w:p w14:paraId="22784FE2" w14:textId="7C9D5129" w:rsidR="002D667E" w:rsidRDefault="002D667E" w:rsidP="00E34D6C">
      <w:pPr>
        <w:rPr>
          <w:rFonts w:ascii="Times New Roman" w:hAnsi="Times New Roman" w:cs="Times New Roman"/>
          <w:sz w:val="24"/>
          <w:szCs w:val="24"/>
        </w:rPr>
      </w:pPr>
    </w:p>
    <w:p w14:paraId="3A3F9DB6" w14:textId="77777777" w:rsidR="002D667E" w:rsidRPr="00585ACE" w:rsidRDefault="002D667E" w:rsidP="00E34D6C">
      <w:pPr>
        <w:rPr>
          <w:rFonts w:ascii="Times New Roman" w:hAnsi="Times New Roman" w:cs="Times New Roman"/>
          <w:sz w:val="24"/>
          <w:szCs w:val="24"/>
        </w:rPr>
      </w:pPr>
    </w:p>
    <w:tbl>
      <w:tblPr>
        <w:tblpPr w:leftFromText="180" w:rightFromText="180" w:vertAnchor="page" w:horzAnchor="margin" w:tblpY="165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585ACE" w:rsidRPr="008C16C3" w14:paraId="5D2A7580" w14:textId="77777777" w:rsidTr="00585ACE">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1AF73270" w14:textId="77777777" w:rsidR="00585ACE" w:rsidRPr="0011103D" w:rsidRDefault="00585ACE" w:rsidP="00585ACE">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1856AF75" w14:textId="77777777" w:rsidR="00585ACE" w:rsidRPr="0011103D" w:rsidRDefault="00585ACE" w:rsidP="00585ACE">
            <w:pPr>
              <w:spacing w:after="0" w:line="240" w:lineRule="auto"/>
              <w:rPr>
                <w:rFonts w:ascii="Times New Roman" w:eastAsia="Calibri" w:hAnsi="Times New Roman" w:cs="Times New Roman"/>
                <w:b/>
                <w:lang w:val="en-US"/>
              </w:rPr>
            </w:pPr>
            <w:r>
              <w:rPr>
                <w:rFonts w:ascii="Times New Roman" w:eastAsia="Calibri" w:hAnsi="Times New Roman" w:cs="Times New Roman"/>
                <w:b/>
                <w:lang w:val="en-US"/>
              </w:rPr>
              <w:t>NAFLD screening</w:t>
            </w:r>
          </w:p>
        </w:tc>
        <w:tc>
          <w:tcPr>
            <w:tcW w:w="1559" w:type="dxa"/>
            <w:tcBorders>
              <w:top w:val="single" w:sz="4" w:space="0" w:color="auto"/>
              <w:left w:val="nil"/>
              <w:bottom w:val="single" w:sz="4" w:space="0" w:color="auto"/>
              <w:right w:val="nil"/>
            </w:tcBorders>
            <w:shd w:val="clear" w:color="auto" w:fill="BFBFBF"/>
            <w:hideMark/>
          </w:tcPr>
          <w:p w14:paraId="5095DAE4" w14:textId="77777777" w:rsidR="00585ACE" w:rsidRPr="0011103D" w:rsidRDefault="00585ACE" w:rsidP="00585ACE">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1FFB504B" w14:textId="77777777" w:rsidR="00585ACE" w:rsidRPr="0011103D" w:rsidRDefault="00585ACE" w:rsidP="00585ACE">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07442391" w14:textId="77777777" w:rsidR="00585ACE" w:rsidRPr="0011103D" w:rsidRDefault="00585ACE" w:rsidP="00585ACE">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5C152EBE" w14:textId="77777777" w:rsidR="00585ACE" w:rsidRPr="0011103D" w:rsidRDefault="00585ACE" w:rsidP="00585ACE">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33AF0A4A" w14:textId="77777777" w:rsidR="00585ACE" w:rsidRPr="0011103D" w:rsidRDefault="00585ACE" w:rsidP="00585ACE">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r w:rsidR="00585ACE" w:rsidRPr="0011103D" w14:paraId="005603C6" w14:textId="77777777" w:rsidTr="00585ACE">
        <w:trPr>
          <w:trHeight w:val="284"/>
        </w:trPr>
        <w:tc>
          <w:tcPr>
            <w:tcW w:w="10122" w:type="dxa"/>
            <w:gridSpan w:val="6"/>
            <w:tcBorders>
              <w:top w:val="single" w:sz="4" w:space="0" w:color="auto"/>
              <w:left w:val="single" w:sz="4" w:space="0" w:color="auto"/>
              <w:right w:val="single" w:sz="4" w:space="0" w:color="auto"/>
            </w:tcBorders>
            <w:shd w:val="clear" w:color="auto" w:fill="D9D9D9"/>
          </w:tcPr>
          <w:p w14:paraId="40EA8751" w14:textId="77777777" w:rsidR="00585ACE" w:rsidRPr="0011103D" w:rsidRDefault="00585ACE" w:rsidP="00585ACE">
            <w:pPr>
              <w:spacing w:after="0" w:line="276" w:lineRule="auto"/>
              <w:rPr>
                <w:rFonts w:ascii="Times New Roman" w:eastAsia="Calibri" w:hAnsi="Times New Roman" w:cs="Times New Roman"/>
                <w:b/>
                <w:bCs/>
                <w:i/>
                <w:iCs/>
                <w:lang w:val="en-US"/>
              </w:rPr>
            </w:pPr>
            <w:r w:rsidRPr="0011103D">
              <w:rPr>
                <w:rFonts w:ascii="Times New Roman" w:eastAsia="Calibri" w:hAnsi="Times New Roman" w:cs="Times New Roman"/>
                <w:b/>
                <w:bCs/>
                <w:i/>
                <w:iCs/>
                <w:lang w:val="en-US"/>
              </w:rPr>
              <w:t xml:space="preserve">Base case </w:t>
            </w:r>
            <w:r w:rsidRPr="008C16C3">
              <w:rPr>
                <w:rFonts w:ascii="Times New Roman" w:eastAsia="Calibri" w:hAnsi="Times New Roman" w:cs="Times New Roman"/>
                <w:b/>
                <w:bCs/>
                <w:i/>
                <w:iCs/>
                <w:lang w:val="en-US"/>
              </w:rPr>
              <w:t xml:space="preserve">(scenario </w:t>
            </w:r>
            <w:r>
              <w:rPr>
                <w:rFonts w:ascii="Times New Roman" w:eastAsia="Calibri" w:hAnsi="Times New Roman" w:cs="Times New Roman"/>
                <w:b/>
                <w:bCs/>
                <w:i/>
                <w:iCs/>
                <w:lang w:val="en-US"/>
              </w:rPr>
              <w:t>3</w:t>
            </w:r>
            <w:r w:rsidRPr="008C16C3">
              <w:rPr>
                <w:rFonts w:ascii="Times New Roman" w:eastAsia="Calibri" w:hAnsi="Times New Roman" w:cs="Times New Roman"/>
                <w:b/>
                <w:bCs/>
                <w:i/>
                <w:iCs/>
                <w:lang w:val="en-US"/>
              </w:rPr>
              <w:t xml:space="preserve">) </w:t>
            </w:r>
          </w:p>
        </w:tc>
      </w:tr>
      <w:tr w:rsidR="00585ACE" w:rsidRPr="008C16C3" w14:paraId="5B21C4D1" w14:textId="77777777" w:rsidTr="00585ACE">
        <w:trPr>
          <w:trHeight w:val="275"/>
        </w:trPr>
        <w:tc>
          <w:tcPr>
            <w:tcW w:w="1413" w:type="dxa"/>
            <w:vMerge w:val="restart"/>
            <w:tcBorders>
              <w:top w:val="single" w:sz="4" w:space="0" w:color="auto"/>
              <w:left w:val="single" w:sz="4" w:space="0" w:color="auto"/>
              <w:right w:val="nil"/>
            </w:tcBorders>
            <w:shd w:val="clear" w:color="auto" w:fill="auto"/>
            <w:vAlign w:val="center"/>
            <w:hideMark/>
          </w:tcPr>
          <w:p w14:paraId="7EDB7222"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 xml:space="preserve"> --</w:t>
            </w:r>
          </w:p>
        </w:tc>
        <w:tc>
          <w:tcPr>
            <w:tcW w:w="1559" w:type="dxa"/>
            <w:tcBorders>
              <w:top w:val="single" w:sz="4" w:space="0" w:color="auto"/>
              <w:left w:val="nil"/>
              <w:bottom w:val="nil"/>
              <w:right w:val="nil"/>
            </w:tcBorders>
            <w:shd w:val="clear" w:color="auto" w:fill="auto"/>
            <w:vAlign w:val="center"/>
            <w:hideMark/>
          </w:tcPr>
          <w:p w14:paraId="43B66CD4"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4879C739"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EB3BE8">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hideMark/>
          </w:tcPr>
          <w:p w14:paraId="02DCB71E"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EB3BE8">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hideMark/>
          </w:tcPr>
          <w:p w14:paraId="6869B27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39F084C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4DFA8C24" w14:textId="77777777" w:rsidTr="00585ACE">
        <w:trPr>
          <w:trHeight w:val="294"/>
        </w:trPr>
        <w:tc>
          <w:tcPr>
            <w:tcW w:w="1413" w:type="dxa"/>
            <w:vMerge/>
            <w:tcBorders>
              <w:left w:val="single" w:sz="4" w:space="0" w:color="auto"/>
              <w:bottom w:val="single" w:sz="4" w:space="0" w:color="auto"/>
              <w:right w:val="nil"/>
            </w:tcBorders>
            <w:shd w:val="clear" w:color="auto" w:fill="auto"/>
            <w:hideMark/>
          </w:tcPr>
          <w:p w14:paraId="39886490"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4086AB99"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971EAC5"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EB3BE8">
              <w:rPr>
                <w:rFonts w:ascii="Times New Roman" w:eastAsia="Calibri" w:hAnsi="Times New Roman" w:cs="Times New Roman"/>
                <w:color w:val="000000" w:themeColor="text1"/>
                <w:lang w:val="en-US"/>
              </w:rPr>
              <w:t>12.76</w:t>
            </w:r>
          </w:p>
        </w:tc>
        <w:tc>
          <w:tcPr>
            <w:tcW w:w="1701" w:type="dxa"/>
            <w:tcBorders>
              <w:top w:val="nil"/>
              <w:left w:val="nil"/>
              <w:bottom w:val="single" w:sz="4" w:space="0" w:color="auto"/>
              <w:right w:val="nil"/>
            </w:tcBorders>
            <w:shd w:val="clear" w:color="auto" w:fill="auto"/>
            <w:hideMark/>
          </w:tcPr>
          <w:p w14:paraId="72484767"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EB3BE8">
              <w:rPr>
                <w:rFonts w:ascii="Times New Roman" w:eastAsia="Calibri" w:hAnsi="Times New Roman" w:cs="Times New Roman"/>
                <w:color w:val="000000" w:themeColor="text1"/>
                <w:lang w:val="en-US"/>
              </w:rPr>
              <w:t>13,275</w:t>
            </w:r>
          </w:p>
        </w:tc>
        <w:tc>
          <w:tcPr>
            <w:tcW w:w="2552" w:type="dxa"/>
            <w:tcBorders>
              <w:top w:val="nil"/>
              <w:left w:val="nil"/>
              <w:bottom w:val="single" w:sz="4" w:space="0" w:color="auto"/>
              <w:right w:val="nil"/>
            </w:tcBorders>
            <w:shd w:val="clear" w:color="auto" w:fill="auto"/>
            <w:hideMark/>
          </w:tcPr>
          <w:p w14:paraId="59E8315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EB3BE8">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3BB9478C"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EB3BE8">
              <w:rPr>
                <w:rFonts w:ascii="Times New Roman" w:eastAsia="Calibri" w:hAnsi="Times New Roman" w:cs="Times New Roman"/>
                <w:b/>
                <w:color w:val="000000" w:themeColor="text1"/>
                <w:lang w:val="en-US"/>
              </w:rPr>
              <w:t>£2,092</w:t>
            </w:r>
          </w:p>
        </w:tc>
      </w:tr>
      <w:tr w:rsidR="00585ACE" w:rsidRPr="0011103D" w14:paraId="4F4621F4" w14:textId="77777777" w:rsidTr="00585ACE">
        <w:trPr>
          <w:trHeight w:val="284"/>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1FDF2975" w14:textId="77777777" w:rsidR="00585ACE" w:rsidRPr="0011103D" w:rsidRDefault="00585ACE" w:rsidP="00585ACE">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risk ratio (for diagnosed compared to undiagnosed) </w:t>
            </w:r>
          </w:p>
        </w:tc>
      </w:tr>
      <w:tr w:rsidR="00585ACE" w:rsidRPr="008C16C3" w14:paraId="02766F34" w14:textId="77777777" w:rsidTr="00585ACE">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50916D2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hideMark/>
          </w:tcPr>
          <w:p w14:paraId="76162186"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4A110B23"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71EAA">
              <w:rPr>
                <w:rFonts w:ascii="Times New Roman" w:eastAsia="Calibri" w:hAnsi="Times New Roman" w:cs="Times New Roman"/>
                <w:color w:val="000000" w:themeColor="text1"/>
                <w:lang w:val="en-US"/>
              </w:rPr>
              <w:t>13.68</w:t>
            </w:r>
          </w:p>
        </w:tc>
        <w:tc>
          <w:tcPr>
            <w:tcW w:w="1701" w:type="dxa"/>
            <w:tcBorders>
              <w:top w:val="single" w:sz="4" w:space="0" w:color="auto"/>
              <w:left w:val="nil"/>
              <w:bottom w:val="nil"/>
              <w:right w:val="nil"/>
            </w:tcBorders>
            <w:shd w:val="clear" w:color="auto" w:fill="auto"/>
            <w:hideMark/>
          </w:tcPr>
          <w:p w14:paraId="0AE5287E"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71EAA">
              <w:rPr>
                <w:rFonts w:ascii="Times New Roman" w:eastAsia="Calibri" w:hAnsi="Times New Roman" w:cs="Times New Roman"/>
                <w:color w:val="000000" w:themeColor="text1"/>
                <w:lang w:val="en-US"/>
              </w:rPr>
              <w:t>5,627</w:t>
            </w:r>
          </w:p>
        </w:tc>
        <w:tc>
          <w:tcPr>
            <w:tcW w:w="2552" w:type="dxa"/>
            <w:tcBorders>
              <w:top w:val="single" w:sz="4" w:space="0" w:color="auto"/>
              <w:left w:val="nil"/>
              <w:bottom w:val="nil"/>
              <w:right w:val="nil"/>
            </w:tcBorders>
            <w:shd w:val="clear" w:color="auto" w:fill="auto"/>
            <w:hideMark/>
          </w:tcPr>
          <w:p w14:paraId="144F170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39335CA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44C301A4" w14:textId="77777777" w:rsidTr="00585ACE">
        <w:trPr>
          <w:trHeight w:val="294"/>
        </w:trPr>
        <w:tc>
          <w:tcPr>
            <w:tcW w:w="1413" w:type="dxa"/>
            <w:vMerge/>
            <w:tcBorders>
              <w:left w:val="single" w:sz="4" w:space="0" w:color="auto"/>
              <w:bottom w:val="single" w:sz="4" w:space="0" w:color="auto"/>
              <w:right w:val="nil"/>
            </w:tcBorders>
            <w:shd w:val="clear" w:color="auto" w:fill="auto"/>
            <w:hideMark/>
          </w:tcPr>
          <w:p w14:paraId="1494CD06"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2B8A1C53"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6C6D6F05"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71EAA">
              <w:rPr>
                <w:rFonts w:ascii="Times New Roman" w:eastAsia="Calibri" w:hAnsi="Times New Roman" w:cs="Times New Roman"/>
                <w:color w:val="000000" w:themeColor="text1"/>
                <w:lang w:val="en-US"/>
              </w:rPr>
              <w:t>14.08</w:t>
            </w:r>
          </w:p>
        </w:tc>
        <w:tc>
          <w:tcPr>
            <w:tcW w:w="1701" w:type="dxa"/>
            <w:tcBorders>
              <w:top w:val="nil"/>
              <w:left w:val="nil"/>
              <w:bottom w:val="single" w:sz="4" w:space="0" w:color="auto"/>
              <w:right w:val="nil"/>
            </w:tcBorders>
            <w:shd w:val="clear" w:color="auto" w:fill="auto"/>
            <w:hideMark/>
          </w:tcPr>
          <w:p w14:paraId="3D490EF9"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71EAA">
              <w:rPr>
                <w:rFonts w:ascii="Times New Roman" w:eastAsia="Calibri" w:hAnsi="Times New Roman" w:cs="Times New Roman"/>
                <w:color w:val="000000" w:themeColor="text1"/>
                <w:lang w:val="en-US"/>
              </w:rPr>
              <w:t>5,960</w:t>
            </w:r>
          </w:p>
        </w:tc>
        <w:tc>
          <w:tcPr>
            <w:tcW w:w="2552" w:type="dxa"/>
            <w:tcBorders>
              <w:top w:val="nil"/>
              <w:left w:val="nil"/>
              <w:bottom w:val="single" w:sz="4" w:space="0" w:color="auto"/>
              <w:right w:val="nil"/>
            </w:tcBorders>
            <w:shd w:val="clear" w:color="auto" w:fill="auto"/>
            <w:hideMark/>
          </w:tcPr>
          <w:p w14:paraId="36D03F8C"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71EAA">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6E22B692"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571EAA">
              <w:rPr>
                <w:rFonts w:ascii="Times New Roman" w:eastAsia="Calibri" w:hAnsi="Times New Roman" w:cs="Times New Roman"/>
                <w:b/>
                <w:color w:val="000000" w:themeColor="text1"/>
                <w:lang w:val="en-US"/>
              </w:rPr>
              <w:t>£827</w:t>
            </w:r>
          </w:p>
        </w:tc>
      </w:tr>
      <w:tr w:rsidR="00585ACE" w:rsidRPr="008C16C3" w14:paraId="14BD9D30" w14:textId="77777777" w:rsidTr="00585ACE">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0822BB23"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hideMark/>
          </w:tcPr>
          <w:p w14:paraId="3771D6ED"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254F183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61E88">
              <w:rPr>
                <w:rFonts w:ascii="Times New Roman" w:eastAsia="Calibri" w:hAnsi="Times New Roman" w:cs="Times New Roman"/>
                <w:color w:val="000000" w:themeColor="text1"/>
                <w:lang w:val="en-US"/>
              </w:rPr>
              <w:t>9.39</w:t>
            </w:r>
          </w:p>
        </w:tc>
        <w:tc>
          <w:tcPr>
            <w:tcW w:w="1701" w:type="dxa"/>
            <w:tcBorders>
              <w:top w:val="single" w:sz="4" w:space="0" w:color="auto"/>
              <w:left w:val="nil"/>
              <w:bottom w:val="nil"/>
              <w:right w:val="nil"/>
            </w:tcBorders>
            <w:shd w:val="clear" w:color="auto" w:fill="auto"/>
            <w:hideMark/>
          </w:tcPr>
          <w:p w14:paraId="665FDE53"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161E88">
              <w:rPr>
                <w:rFonts w:ascii="Times New Roman" w:eastAsia="Calibri" w:hAnsi="Times New Roman" w:cs="Times New Roman"/>
                <w:color w:val="000000" w:themeColor="text1"/>
                <w:lang w:val="en-US"/>
              </w:rPr>
              <w:t>24,351</w:t>
            </w:r>
          </w:p>
        </w:tc>
        <w:tc>
          <w:tcPr>
            <w:tcW w:w="2552" w:type="dxa"/>
            <w:tcBorders>
              <w:top w:val="single" w:sz="4" w:space="0" w:color="auto"/>
              <w:left w:val="nil"/>
              <w:bottom w:val="nil"/>
              <w:right w:val="nil"/>
            </w:tcBorders>
            <w:shd w:val="clear" w:color="auto" w:fill="auto"/>
            <w:hideMark/>
          </w:tcPr>
          <w:p w14:paraId="06E0FDC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00749D27"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2778D500" w14:textId="77777777" w:rsidTr="00585ACE">
        <w:trPr>
          <w:trHeight w:val="283"/>
        </w:trPr>
        <w:tc>
          <w:tcPr>
            <w:tcW w:w="1413" w:type="dxa"/>
            <w:vMerge/>
            <w:tcBorders>
              <w:left w:val="single" w:sz="4" w:space="0" w:color="auto"/>
              <w:bottom w:val="single" w:sz="4" w:space="0" w:color="auto"/>
              <w:right w:val="nil"/>
            </w:tcBorders>
            <w:shd w:val="clear" w:color="auto" w:fill="auto"/>
            <w:hideMark/>
          </w:tcPr>
          <w:p w14:paraId="494400DF"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50E24676"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13B5FE2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61E88">
              <w:rPr>
                <w:rFonts w:ascii="Times New Roman" w:eastAsia="Calibri" w:hAnsi="Times New Roman" w:cs="Times New Roman"/>
                <w:color w:val="000000" w:themeColor="text1"/>
                <w:lang w:val="en-US"/>
              </w:rPr>
              <w:t>9.59</w:t>
            </w:r>
          </w:p>
        </w:tc>
        <w:tc>
          <w:tcPr>
            <w:tcW w:w="1701" w:type="dxa"/>
            <w:tcBorders>
              <w:top w:val="nil"/>
              <w:left w:val="nil"/>
              <w:bottom w:val="single" w:sz="4" w:space="0" w:color="auto"/>
              <w:right w:val="nil"/>
            </w:tcBorders>
            <w:shd w:val="clear" w:color="auto" w:fill="auto"/>
            <w:hideMark/>
          </w:tcPr>
          <w:p w14:paraId="47E2E29F"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161E88">
              <w:rPr>
                <w:rFonts w:ascii="Times New Roman" w:eastAsia="Calibri" w:hAnsi="Times New Roman" w:cs="Times New Roman"/>
                <w:color w:val="000000" w:themeColor="text1"/>
                <w:lang w:val="en-US"/>
              </w:rPr>
              <w:t>25,558</w:t>
            </w:r>
          </w:p>
        </w:tc>
        <w:tc>
          <w:tcPr>
            <w:tcW w:w="2552" w:type="dxa"/>
            <w:tcBorders>
              <w:top w:val="nil"/>
              <w:left w:val="nil"/>
              <w:bottom w:val="single" w:sz="4" w:space="0" w:color="auto"/>
              <w:right w:val="nil"/>
            </w:tcBorders>
            <w:shd w:val="clear" w:color="auto" w:fill="auto"/>
            <w:hideMark/>
          </w:tcPr>
          <w:p w14:paraId="661CD529"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61E88">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7B2A7935"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161E88">
              <w:rPr>
                <w:rFonts w:ascii="Times New Roman" w:eastAsia="Calibri" w:hAnsi="Times New Roman" w:cs="Times New Roman"/>
                <w:b/>
                <w:color w:val="000000" w:themeColor="text1"/>
                <w:lang w:val="en-US"/>
              </w:rPr>
              <w:t>£6,016</w:t>
            </w:r>
          </w:p>
        </w:tc>
      </w:tr>
      <w:tr w:rsidR="00585ACE" w:rsidRPr="0011103D" w14:paraId="72203EF4" w14:textId="77777777" w:rsidTr="00585ACE">
        <w:trPr>
          <w:trHeight w:val="265"/>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61902675" w14:textId="77777777" w:rsidR="00585ACE" w:rsidRPr="0011103D" w:rsidRDefault="00585ACE" w:rsidP="00585ACE">
            <w:pPr>
              <w:spacing w:after="0" w:line="276" w:lineRule="auto"/>
              <w:rPr>
                <w:rFonts w:ascii="Times New Roman" w:eastAsia="Times New Roman" w:hAnsi="Times New Roman" w:cs="Times New Roman"/>
                <w:b/>
                <w:i/>
                <w:iCs/>
                <w:color w:val="000000"/>
                <w:lang w:val="en-US"/>
              </w:rPr>
            </w:pPr>
            <w:r w:rsidRPr="0011103D">
              <w:rPr>
                <w:rFonts w:ascii="Times New Roman" w:eastAsia="Times New Roman" w:hAnsi="Times New Roman" w:cs="Times New Roman"/>
                <w:b/>
                <w:i/>
                <w:iCs/>
                <w:color w:val="000000"/>
                <w:lang w:val="en-US"/>
              </w:rPr>
              <w:t xml:space="preserve">Parameter varied: </w:t>
            </w:r>
            <w:r w:rsidRPr="008C16C3">
              <w:rPr>
                <w:rFonts w:ascii="Times New Roman" w:eastAsia="Times New Roman" w:hAnsi="Times New Roman" w:cs="Times New Roman"/>
                <w:b/>
                <w:i/>
                <w:iCs/>
                <w:color w:val="000000"/>
                <w:lang w:val="en-US"/>
              </w:rPr>
              <w:t xml:space="preserve">time horizon </w:t>
            </w:r>
          </w:p>
        </w:tc>
      </w:tr>
      <w:tr w:rsidR="00585ACE" w:rsidRPr="008C16C3" w14:paraId="5ED64789" w14:textId="77777777" w:rsidTr="00585ACE">
        <w:trPr>
          <w:trHeight w:val="265"/>
        </w:trPr>
        <w:tc>
          <w:tcPr>
            <w:tcW w:w="1413" w:type="dxa"/>
            <w:vMerge w:val="restart"/>
            <w:tcBorders>
              <w:top w:val="single" w:sz="4" w:space="0" w:color="auto"/>
              <w:left w:val="single" w:sz="4" w:space="0" w:color="auto"/>
              <w:right w:val="nil"/>
            </w:tcBorders>
            <w:shd w:val="clear" w:color="auto" w:fill="auto"/>
            <w:vAlign w:val="center"/>
            <w:hideMark/>
          </w:tcPr>
          <w:p w14:paraId="5A1BF86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 years</w:t>
            </w:r>
          </w:p>
        </w:tc>
        <w:tc>
          <w:tcPr>
            <w:tcW w:w="1559" w:type="dxa"/>
            <w:tcBorders>
              <w:top w:val="single" w:sz="4" w:space="0" w:color="auto"/>
              <w:left w:val="nil"/>
              <w:bottom w:val="nil"/>
              <w:right w:val="nil"/>
            </w:tcBorders>
            <w:shd w:val="clear" w:color="auto" w:fill="auto"/>
            <w:vAlign w:val="center"/>
            <w:hideMark/>
          </w:tcPr>
          <w:p w14:paraId="7E1622B8"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323EE4BB"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A03AA">
              <w:rPr>
                <w:rFonts w:ascii="Times New Roman" w:eastAsia="Calibri" w:hAnsi="Times New Roman" w:cs="Times New Roman"/>
                <w:color w:val="000000" w:themeColor="text1"/>
                <w:lang w:val="en-US"/>
              </w:rPr>
              <w:t>3.81</w:t>
            </w:r>
          </w:p>
        </w:tc>
        <w:tc>
          <w:tcPr>
            <w:tcW w:w="1701" w:type="dxa"/>
            <w:tcBorders>
              <w:top w:val="single" w:sz="4" w:space="0" w:color="auto"/>
              <w:left w:val="nil"/>
              <w:bottom w:val="nil"/>
              <w:right w:val="nil"/>
            </w:tcBorders>
            <w:shd w:val="clear" w:color="auto" w:fill="auto"/>
            <w:hideMark/>
          </w:tcPr>
          <w:p w14:paraId="31D9A563"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5A03AA">
              <w:rPr>
                <w:rFonts w:ascii="Times New Roman" w:eastAsia="Calibri" w:hAnsi="Times New Roman" w:cs="Times New Roman"/>
                <w:color w:val="000000" w:themeColor="text1"/>
                <w:lang w:val="en-US"/>
              </w:rPr>
              <w:t>1,300</w:t>
            </w:r>
          </w:p>
        </w:tc>
        <w:tc>
          <w:tcPr>
            <w:tcW w:w="2552" w:type="dxa"/>
            <w:tcBorders>
              <w:top w:val="single" w:sz="4" w:space="0" w:color="auto"/>
              <w:left w:val="nil"/>
              <w:bottom w:val="nil"/>
              <w:right w:val="nil"/>
            </w:tcBorders>
            <w:shd w:val="clear" w:color="auto" w:fill="auto"/>
            <w:hideMark/>
          </w:tcPr>
          <w:p w14:paraId="05AA9D7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7D667653" w14:textId="77777777" w:rsidR="00585ACE" w:rsidRPr="0011103D" w:rsidRDefault="00585ACE" w:rsidP="00585ACE">
            <w:pPr>
              <w:spacing w:after="0" w:line="276" w:lineRule="auto"/>
              <w:rPr>
                <w:rFonts w:ascii="Times New Roman" w:eastAsia="Times New Roman" w:hAnsi="Times New Roman" w:cs="Times New Roman"/>
                <w:b/>
                <w:color w:val="000000" w:themeColor="text1"/>
                <w:lang w:val="en-US"/>
              </w:rPr>
            </w:pPr>
            <w:r w:rsidRPr="0011103D">
              <w:rPr>
                <w:rFonts w:ascii="Times New Roman" w:eastAsia="Times New Roman" w:hAnsi="Times New Roman" w:cs="Times New Roman"/>
                <w:b/>
                <w:color w:val="000000" w:themeColor="text1"/>
                <w:lang w:val="en-US"/>
              </w:rPr>
              <w:t>--</w:t>
            </w:r>
          </w:p>
        </w:tc>
      </w:tr>
      <w:tr w:rsidR="00585ACE" w:rsidRPr="008C16C3" w14:paraId="55A317BD" w14:textId="77777777" w:rsidTr="00585ACE">
        <w:trPr>
          <w:trHeight w:val="256"/>
        </w:trPr>
        <w:tc>
          <w:tcPr>
            <w:tcW w:w="1413" w:type="dxa"/>
            <w:vMerge/>
            <w:tcBorders>
              <w:left w:val="single" w:sz="4" w:space="0" w:color="auto"/>
              <w:bottom w:val="single" w:sz="4" w:space="0" w:color="auto"/>
              <w:right w:val="nil"/>
            </w:tcBorders>
            <w:shd w:val="clear" w:color="auto" w:fill="auto"/>
            <w:vAlign w:val="center"/>
            <w:hideMark/>
          </w:tcPr>
          <w:p w14:paraId="5D83367F"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0DCE9D47"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4A7458ED"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5A03AA">
              <w:rPr>
                <w:rFonts w:ascii="Times New Roman" w:eastAsia="Calibri" w:hAnsi="Times New Roman" w:cs="Times New Roman"/>
                <w:color w:val="000000" w:themeColor="text1"/>
                <w:lang w:val="en-US"/>
              </w:rPr>
              <w:t>3.82</w:t>
            </w:r>
          </w:p>
        </w:tc>
        <w:tc>
          <w:tcPr>
            <w:tcW w:w="1701" w:type="dxa"/>
            <w:tcBorders>
              <w:top w:val="nil"/>
              <w:left w:val="nil"/>
              <w:bottom w:val="single" w:sz="4" w:space="0" w:color="auto"/>
              <w:right w:val="nil"/>
            </w:tcBorders>
            <w:shd w:val="clear" w:color="auto" w:fill="auto"/>
            <w:hideMark/>
          </w:tcPr>
          <w:p w14:paraId="6C845569"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5A03AA">
              <w:rPr>
                <w:rFonts w:ascii="Times New Roman" w:eastAsia="Calibri" w:hAnsi="Times New Roman" w:cs="Times New Roman"/>
                <w:color w:val="000000" w:themeColor="text1"/>
                <w:lang w:val="en-US"/>
              </w:rPr>
              <w:t>830</w:t>
            </w:r>
          </w:p>
        </w:tc>
        <w:tc>
          <w:tcPr>
            <w:tcW w:w="2552" w:type="dxa"/>
            <w:tcBorders>
              <w:top w:val="nil"/>
              <w:left w:val="nil"/>
              <w:bottom w:val="single" w:sz="4" w:space="0" w:color="auto"/>
              <w:right w:val="nil"/>
            </w:tcBorders>
            <w:shd w:val="clear" w:color="auto" w:fill="auto"/>
            <w:hideMark/>
          </w:tcPr>
          <w:p w14:paraId="2BCD8AC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61E88">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07515128" w14:textId="77777777" w:rsidR="00585ACE" w:rsidRPr="0011103D" w:rsidRDefault="00585ACE" w:rsidP="00585ACE">
            <w:pPr>
              <w:spacing w:after="0" w:line="276" w:lineRule="auto"/>
              <w:rPr>
                <w:rFonts w:ascii="Times New Roman" w:eastAsia="Times New Roman" w:hAnsi="Times New Roman" w:cs="Times New Roman"/>
                <w:b/>
                <w:color w:val="000000" w:themeColor="text1"/>
                <w:lang w:val="en-US"/>
              </w:rPr>
            </w:pPr>
            <w:r>
              <w:rPr>
                <w:rFonts w:ascii="Times New Roman" w:eastAsia="Calibri" w:hAnsi="Times New Roman" w:cs="Times New Roman"/>
                <w:b/>
                <w:color w:val="000000" w:themeColor="text1"/>
                <w:lang w:val="en-US"/>
              </w:rPr>
              <w:t>-</w:t>
            </w:r>
            <w:r w:rsidRPr="005A03AA">
              <w:rPr>
                <w:rFonts w:ascii="Times New Roman" w:eastAsia="Calibri" w:hAnsi="Times New Roman" w:cs="Times New Roman"/>
                <w:b/>
                <w:color w:val="000000" w:themeColor="text1"/>
                <w:lang w:val="en-US"/>
              </w:rPr>
              <w:t>£109,221</w:t>
            </w:r>
          </w:p>
        </w:tc>
      </w:tr>
      <w:tr w:rsidR="00585ACE" w:rsidRPr="008C16C3" w14:paraId="18F2D108"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6CD28DF1"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 years</w:t>
            </w:r>
          </w:p>
        </w:tc>
        <w:tc>
          <w:tcPr>
            <w:tcW w:w="1559" w:type="dxa"/>
            <w:tcBorders>
              <w:top w:val="single" w:sz="4" w:space="0" w:color="auto"/>
              <w:left w:val="nil"/>
              <w:bottom w:val="nil"/>
              <w:right w:val="nil"/>
            </w:tcBorders>
            <w:shd w:val="clear" w:color="auto" w:fill="auto"/>
            <w:vAlign w:val="center"/>
          </w:tcPr>
          <w:p w14:paraId="649C400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95202F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6.67</w:t>
            </w:r>
          </w:p>
        </w:tc>
        <w:tc>
          <w:tcPr>
            <w:tcW w:w="1701" w:type="dxa"/>
            <w:tcBorders>
              <w:top w:val="single" w:sz="4" w:space="0" w:color="auto"/>
              <w:left w:val="nil"/>
              <w:bottom w:val="nil"/>
              <w:right w:val="nil"/>
            </w:tcBorders>
            <w:shd w:val="clear" w:color="auto" w:fill="auto"/>
          </w:tcPr>
          <w:p w14:paraId="3A48D28A"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93325D">
              <w:rPr>
                <w:rFonts w:ascii="Times New Roman" w:eastAsia="Calibri" w:hAnsi="Times New Roman" w:cs="Times New Roman"/>
                <w:color w:val="000000" w:themeColor="text1"/>
                <w:lang w:val="en-US"/>
              </w:rPr>
              <w:t>2,513</w:t>
            </w:r>
          </w:p>
        </w:tc>
        <w:tc>
          <w:tcPr>
            <w:tcW w:w="2552" w:type="dxa"/>
            <w:tcBorders>
              <w:top w:val="single" w:sz="4" w:space="0" w:color="auto"/>
              <w:left w:val="nil"/>
              <w:bottom w:val="nil"/>
              <w:right w:val="nil"/>
            </w:tcBorders>
            <w:shd w:val="clear" w:color="auto" w:fill="auto"/>
          </w:tcPr>
          <w:p w14:paraId="16C1C7E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31FE076"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0BD96B4C" w14:textId="77777777" w:rsidTr="00585ACE">
        <w:trPr>
          <w:trHeight w:val="256"/>
        </w:trPr>
        <w:tc>
          <w:tcPr>
            <w:tcW w:w="1413" w:type="dxa"/>
            <w:vMerge/>
            <w:tcBorders>
              <w:left w:val="single" w:sz="4" w:space="0" w:color="auto"/>
              <w:bottom w:val="single" w:sz="4" w:space="0" w:color="auto"/>
              <w:right w:val="nil"/>
            </w:tcBorders>
            <w:shd w:val="clear" w:color="auto" w:fill="auto"/>
          </w:tcPr>
          <w:p w14:paraId="3649E24B"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4B7B2E8A"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FB52F0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6.70</w:t>
            </w:r>
          </w:p>
        </w:tc>
        <w:tc>
          <w:tcPr>
            <w:tcW w:w="1701" w:type="dxa"/>
            <w:tcBorders>
              <w:top w:val="nil"/>
              <w:left w:val="nil"/>
              <w:bottom w:val="single" w:sz="4" w:space="0" w:color="auto"/>
              <w:right w:val="nil"/>
            </w:tcBorders>
            <w:shd w:val="clear" w:color="auto" w:fill="auto"/>
          </w:tcPr>
          <w:p w14:paraId="74DB44DD"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93325D">
              <w:rPr>
                <w:rFonts w:ascii="Times New Roman" w:eastAsia="Calibri" w:hAnsi="Times New Roman" w:cs="Times New Roman"/>
                <w:color w:val="000000" w:themeColor="text1"/>
                <w:lang w:val="en-US"/>
              </w:rPr>
              <w:t>2,160</w:t>
            </w:r>
          </w:p>
        </w:tc>
        <w:tc>
          <w:tcPr>
            <w:tcW w:w="2552" w:type="dxa"/>
            <w:tcBorders>
              <w:top w:val="nil"/>
              <w:left w:val="nil"/>
              <w:bottom w:val="single" w:sz="4" w:space="0" w:color="auto"/>
              <w:right w:val="nil"/>
            </w:tcBorders>
            <w:shd w:val="clear" w:color="auto" w:fill="auto"/>
          </w:tcPr>
          <w:p w14:paraId="1AEDBA23"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D0AA144"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93325D">
              <w:rPr>
                <w:rFonts w:ascii="Times New Roman" w:eastAsia="Calibri" w:hAnsi="Times New Roman" w:cs="Times New Roman"/>
                <w:b/>
                <w:color w:val="000000" w:themeColor="text1"/>
                <w:lang w:val="en-US"/>
              </w:rPr>
              <w:t>-£9,080</w:t>
            </w:r>
          </w:p>
        </w:tc>
      </w:tr>
      <w:tr w:rsidR="00585ACE" w:rsidRPr="0011103D" w14:paraId="2EB4A73B" w14:textId="77777777" w:rsidTr="00585ACE">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2EF601ED" w14:textId="77777777" w:rsidR="00585ACE" w:rsidRPr="0011103D" w:rsidRDefault="00585ACE" w:rsidP="00585ACE">
            <w:pPr>
              <w:spacing w:after="0" w:line="276" w:lineRule="auto"/>
              <w:rPr>
                <w:rFonts w:ascii="Times New Roman" w:eastAsia="Calibri" w:hAnsi="Times New Roman" w:cs="Times New Roman"/>
                <w:b/>
                <w:bCs/>
                <w:i/>
                <w:iCs/>
                <w:color w:val="FF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health state utilities </w:t>
            </w:r>
          </w:p>
        </w:tc>
      </w:tr>
      <w:tr w:rsidR="00585ACE" w:rsidRPr="008C16C3" w14:paraId="3F5BCC43"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63805CDF"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tcPr>
          <w:p w14:paraId="4E77BA11"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229FCF5"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11.98</w:t>
            </w:r>
          </w:p>
        </w:tc>
        <w:tc>
          <w:tcPr>
            <w:tcW w:w="1701" w:type="dxa"/>
            <w:tcBorders>
              <w:top w:val="single" w:sz="4" w:space="0" w:color="auto"/>
              <w:left w:val="nil"/>
              <w:bottom w:val="nil"/>
              <w:right w:val="nil"/>
            </w:tcBorders>
            <w:shd w:val="clear" w:color="auto" w:fill="auto"/>
          </w:tcPr>
          <w:p w14:paraId="7FDA3A96"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93325D">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720688CC"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FBAE122"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07DC81BF" w14:textId="77777777" w:rsidTr="00585ACE">
        <w:trPr>
          <w:trHeight w:val="256"/>
        </w:trPr>
        <w:tc>
          <w:tcPr>
            <w:tcW w:w="1413" w:type="dxa"/>
            <w:vMerge/>
            <w:tcBorders>
              <w:left w:val="single" w:sz="4" w:space="0" w:color="auto"/>
              <w:bottom w:val="single" w:sz="4" w:space="0" w:color="auto"/>
              <w:right w:val="nil"/>
            </w:tcBorders>
            <w:shd w:val="clear" w:color="auto" w:fill="auto"/>
          </w:tcPr>
          <w:p w14:paraId="3FB80A5F"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272A4C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328E81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12.42</w:t>
            </w:r>
          </w:p>
        </w:tc>
        <w:tc>
          <w:tcPr>
            <w:tcW w:w="1701" w:type="dxa"/>
            <w:tcBorders>
              <w:top w:val="nil"/>
              <w:left w:val="nil"/>
              <w:bottom w:val="single" w:sz="4" w:space="0" w:color="auto"/>
              <w:right w:val="nil"/>
            </w:tcBorders>
            <w:shd w:val="clear" w:color="auto" w:fill="auto"/>
          </w:tcPr>
          <w:p w14:paraId="635DC813"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93325D">
              <w:rPr>
                <w:rFonts w:ascii="Times New Roman" w:eastAsia="Calibri" w:hAnsi="Times New Roman" w:cs="Times New Roman"/>
                <w:color w:val="000000" w:themeColor="text1"/>
                <w:lang w:val="en-US"/>
              </w:rPr>
              <w:t>13,275</w:t>
            </w:r>
          </w:p>
        </w:tc>
        <w:tc>
          <w:tcPr>
            <w:tcW w:w="2552" w:type="dxa"/>
            <w:tcBorders>
              <w:top w:val="nil"/>
              <w:left w:val="nil"/>
              <w:bottom w:val="single" w:sz="4" w:space="0" w:color="auto"/>
              <w:right w:val="nil"/>
            </w:tcBorders>
            <w:shd w:val="clear" w:color="auto" w:fill="auto"/>
          </w:tcPr>
          <w:p w14:paraId="1FD1607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3325D">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3E6D72DE"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93325D">
              <w:rPr>
                <w:rFonts w:ascii="Times New Roman" w:eastAsia="Calibri" w:hAnsi="Times New Roman" w:cs="Times New Roman"/>
                <w:b/>
                <w:color w:val="000000" w:themeColor="text1"/>
                <w:lang w:val="en-US"/>
              </w:rPr>
              <w:t>£2,184</w:t>
            </w:r>
          </w:p>
        </w:tc>
      </w:tr>
      <w:tr w:rsidR="00585ACE" w:rsidRPr="008C16C3" w14:paraId="5B6C7157"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316A40B9"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tcPr>
          <w:p w14:paraId="5441C5D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A505BCA"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A70BD">
              <w:rPr>
                <w:rFonts w:ascii="Times New Roman" w:eastAsia="Calibri" w:hAnsi="Times New Roman" w:cs="Times New Roman"/>
                <w:color w:val="000000" w:themeColor="text1"/>
                <w:lang w:val="en-US"/>
              </w:rPr>
              <w:t>12.60</w:t>
            </w:r>
          </w:p>
        </w:tc>
        <w:tc>
          <w:tcPr>
            <w:tcW w:w="1701" w:type="dxa"/>
            <w:tcBorders>
              <w:top w:val="single" w:sz="4" w:space="0" w:color="auto"/>
              <w:left w:val="nil"/>
              <w:bottom w:val="nil"/>
              <w:right w:val="nil"/>
            </w:tcBorders>
            <w:shd w:val="clear" w:color="auto" w:fill="auto"/>
          </w:tcPr>
          <w:p w14:paraId="77DE5089"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9A70BD">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26C49739"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EEA3E7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7EDE9A80" w14:textId="77777777" w:rsidTr="00585ACE">
        <w:trPr>
          <w:trHeight w:val="256"/>
        </w:trPr>
        <w:tc>
          <w:tcPr>
            <w:tcW w:w="1413" w:type="dxa"/>
            <w:vMerge/>
            <w:tcBorders>
              <w:left w:val="single" w:sz="4" w:space="0" w:color="auto"/>
              <w:bottom w:val="single" w:sz="4" w:space="0" w:color="auto"/>
              <w:right w:val="nil"/>
            </w:tcBorders>
            <w:shd w:val="clear" w:color="auto" w:fill="auto"/>
          </w:tcPr>
          <w:p w14:paraId="6A450353"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49D767E"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7D7BCD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A70BD">
              <w:rPr>
                <w:rFonts w:ascii="Times New Roman" w:eastAsia="Calibri" w:hAnsi="Times New Roman" w:cs="Times New Roman"/>
                <w:color w:val="000000" w:themeColor="text1"/>
                <w:lang w:val="en-US"/>
              </w:rPr>
              <w:t>13.09</w:t>
            </w:r>
          </w:p>
        </w:tc>
        <w:tc>
          <w:tcPr>
            <w:tcW w:w="1701" w:type="dxa"/>
            <w:tcBorders>
              <w:top w:val="nil"/>
              <w:left w:val="nil"/>
              <w:bottom w:val="single" w:sz="4" w:space="0" w:color="auto"/>
              <w:right w:val="nil"/>
            </w:tcBorders>
            <w:shd w:val="clear" w:color="auto" w:fill="auto"/>
          </w:tcPr>
          <w:p w14:paraId="0A73F101"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9A70BD">
              <w:rPr>
                <w:rFonts w:ascii="Times New Roman" w:eastAsia="Calibri" w:hAnsi="Times New Roman" w:cs="Times New Roman"/>
                <w:color w:val="000000" w:themeColor="text1"/>
                <w:lang w:val="en-US"/>
              </w:rPr>
              <w:t>13,275</w:t>
            </w:r>
          </w:p>
        </w:tc>
        <w:tc>
          <w:tcPr>
            <w:tcW w:w="2552" w:type="dxa"/>
            <w:tcBorders>
              <w:top w:val="nil"/>
              <w:left w:val="nil"/>
              <w:bottom w:val="single" w:sz="4" w:space="0" w:color="auto"/>
              <w:right w:val="nil"/>
            </w:tcBorders>
            <w:shd w:val="clear" w:color="auto" w:fill="auto"/>
          </w:tcPr>
          <w:p w14:paraId="1CF15AA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9A70BD">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722E8CDB"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9A70BD">
              <w:rPr>
                <w:rFonts w:ascii="Times New Roman" w:eastAsia="Calibri" w:hAnsi="Times New Roman" w:cs="Times New Roman"/>
                <w:b/>
                <w:color w:val="000000" w:themeColor="text1"/>
                <w:lang w:val="en-US"/>
              </w:rPr>
              <w:t>£2,008</w:t>
            </w:r>
          </w:p>
        </w:tc>
      </w:tr>
      <w:tr w:rsidR="00585ACE" w:rsidRPr="0011103D" w14:paraId="17C663E6" w14:textId="77777777" w:rsidTr="00585ACE">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3CDA24E6" w14:textId="77777777" w:rsidR="00585ACE" w:rsidRPr="0011103D" w:rsidRDefault="00585ACE" w:rsidP="00585ACE">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direct medical costs</w:t>
            </w:r>
          </w:p>
        </w:tc>
      </w:tr>
      <w:tr w:rsidR="00585ACE" w:rsidRPr="008C16C3" w14:paraId="08C7274F"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30F327F3"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50% </w:t>
            </w:r>
          </w:p>
        </w:tc>
        <w:tc>
          <w:tcPr>
            <w:tcW w:w="1559" w:type="dxa"/>
            <w:tcBorders>
              <w:top w:val="single" w:sz="4" w:space="0" w:color="auto"/>
              <w:left w:val="nil"/>
              <w:bottom w:val="nil"/>
              <w:right w:val="nil"/>
            </w:tcBorders>
            <w:shd w:val="clear" w:color="auto" w:fill="auto"/>
            <w:vAlign w:val="center"/>
          </w:tcPr>
          <w:p w14:paraId="7B50745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88CDA8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6370A3">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EA7E5C7"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6370A3">
              <w:rPr>
                <w:rFonts w:ascii="Times New Roman" w:eastAsia="Calibri" w:hAnsi="Times New Roman" w:cs="Times New Roman"/>
                <w:color w:val="000000" w:themeColor="text1"/>
                <w:lang w:val="en-US"/>
              </w:rPr>
              <w:t>6,148</w:t>
            </w:r>
          </w:p>
        </w:tc>
        <w:tc>
          <w:tcPr>
            <w:tcW w:w="2552" w:type="dxa"/>
            <w:tcBorders>
              <w:top w:val="single" w:sz="4" w:space="0" w:color="auto"/>
              <w:left w:val="nil"/>
              <w:bottom w:val="nil"/>
              <w:right w:val="nil"/>
            </w:tcBorders>
            <w:shd w:val="clear" w:color="auto" w:fill="auto"/>
          </w:tcPr>
          <w:p w14:paraId="7A26C56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C6EFC05"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363DF87F" w14:textId="77777777" w:rsidTr="00585ACE">
        <w:trPr>
          <w:trHeight w:val="256"/>
        </w:trPr>
        <w:tc>
          <w:tcPr>
            <w:tcW w:w="1413" w:type="dxa"/>
            <w:vMerge/>
            <w:tcBorders>
              <w:left w:val="single" w:sz="4" w:space="0" w:color="auto"/>
              <w:bottom w:val="single" w:sz="4" w:space="0" w:color="auto"/>
              <w:right w:val="nil"/>
            </w:tcBorders>
            <w:shd w:val="clear" w:color="auto" w:fill="auto"/>
            <w:vAlign w:val="center"/>
          </w:tcPr>
          <w:p w14:paraId="5B3BACDB"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B633F61"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9831C58"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6370A3">
              <w:rPr>
                <w:rFonts w:ascii="Times New Roman" w:eastAsia="Calibri" w:hAnsi="Times New Roman" w:cs="Times New Roman"/>
                <w:color w:val="000000" w:themeColor="text1"/>
                <w:lang w:val="en-US"/>
              </w:rPr>
              <w:t>12.76</w:t>
            </w:r>
          </w:p>
        </w:tc>
        <w:tc>
          <w:tcPr>
            <w:tcW w:w="1701" w:type="dxa"/>
            <w:tcBorders>
              <w:top w:val="nil"/>
              <w:left w:val="nil"/>
              <w:bottom w:val="single" w:sz="4" w:space="0" w:color="auto"/>
              <w:right w:val="nil"/>
            </w:tcBorders>
            <w:shd w:val="clear" w:color="auto" w:fill="auto"/>
          </w:tcPr>
          <w:p w14:paraId="45E326F9"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6370A3">
              <w:rPr>
                <w:rFonts w:ascii="Times New Roman" w:eastAsia="Calibri" w:hAnsi="Times New Roman" w:cs="Times New Roman"/>
                <w:color w:val="000000" w:themeColor="text1"/>
                <w:lang w:val="en-US"/>
              </w:rPr>
              <w:t>6,638</w:t>
            </w:r>
          </w:p>
        </w:tc>
        <w:tc>
          <w:tcPr>
            <w:tcW w:w="2552" w:type="dxa"/>
            <w:tcBorders>
              <w:top w:val="nil"/>
              <w:left w:val="nil"/>
              <w:bottom w:val="single" w:sz="4" w:space="0" w:color="auto"/>
              <w:right w:val="nil"/>
            </w:tcBorders>
            <w:shd w:val="clear" w:color="auto" w:fill="auto"/>
          </w:tcPr>
          <w:p w14:paraId="365AF17A"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6370A3">
              <w:rPr>
                <w:rFonts w:ascii="Times New Roman" w:eastAsia="Calibri" w:hAnsi="Times New Roman" w:cs="Times New Roman"/>
                <w:color w:val="000000" w:themeColor="text1"/>
                <w:lang w:val="en-US"/>
              </w:rPr>
              <w:t>-58.36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59EEB90C"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6370A3">
              <w:rPr>
                <w:rFonts w:ascii="Times New Roman" w:eastAsia="Calibri" w:hAnsi="Times New Roman" w:cs="Times New Roman"/>
                <w:b/>
                <w:color w:val="000000" w:themeColor="text1"/>
                <w:lang w:val="en-US"/>
              </w:rPr>
              <w:t>£1,046</w:t>
            </w:r>
          </w:p>
        </w:tc>
      </w:tr>
      <w:tr w:rsidR="00585ACE" w:rsidRPr="008C16C3" w14:paraId="419D30C6" w14:textId="77777777" w:rsidTr="00585ACE">
        <w:trPr>
          <w:trHeight w:val="256"/>
        </w:trPr>
        <w:tc>
          <w:tcPr>
            <w:tcW w:w="1413" w:type="dxa"/>
            <w:vMerge w:val="restart"/>
            <w:tcBorders>
              <w:left w:val="single" w:sz="4" w:space="0" w:color="auto"/>
              <w:right w:val="nil"/>
            </w:tcBorders>
            <w:shd w:val="clear" w:color="auto" w:fill="auto"/>
            <w:vAlign w:val="center"/>
          </w:tcPr>
          <w:p w14:paraId="0272F2A3"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200%</w:t>
            </w:r>
          </w:p>
        </w:tc>
        <w:tc>
          <w:tcPr>
            <w:tcW w:w="1559" w:type="dxa"/>
            <w:tcBorders>
              <w:top w:val="single" w:sz="4" w:space="0" w:color="auto"/>
              <w:left w:val="nil"/>
              <w:bottom w:val="nil"/>
              <w:right w:val="nil"/>
            </w:tcBorders>
            <w:shd w:val="clear" w:color="auto" w:fill="auto"/>
            <w:vAlign w:val="center"/>
          </w:tcPr>
          <w:p w14:paraId="0ED30A2B"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139DAE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015B1">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338ED09E"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2015B1">
              <w:rPr>
                <w:rFonts w:ascii="Times New Roman" w:eastAsia="Calibri" w:hAnsi="Times New Roman" w:cs="Times New Roman"/>
                <w:color w:val="000000" w:themeColor="text1"/>
                <w:lang w:val="en-US"/>
              </w:rPr>
              <w:t>24,591</w:t>
            </w:r>
          </w:p>
        </w:tc>
        <w:tc>
          <w:tcPr>
            <w:tcW w:w="2552" w:type="dxa"/>
            <w:tcBorders>
              <w:top w:val="single" w:sz="4" w:space="0" w:color="auto"/>
              <w:left w:val="nil"/>
              <w:bottom w:val="nil"/>
              <w:right w:val="nil"/>
            </w:tcBorders>
            <w:shd w:val="clear" w:color="auto" w:fill="auto"/>
          </w:tcPr>
          <w:p w14:paraId="08E5FFF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A98590D"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0CC6FDEC" w14:textId="77777777" w:rsidTr="00585ACE">
        <w:trPr>
          <w:trHeight w:val="256"/>
        </w:trPr>
        <w:tc>
          <w:tcPr>
            <w:tcW w:w="1413" w:type="dxa"/>
            <w:vMerge/>
            <w:tcBorders>
              <w:left w:val="single" w:sz="4" w:space="0" w:color="auto"/>
              <w:right w:val="nil"/>
            </w:tcBorders>
            <w:shd w:val="clear" w:color="auto" w:fill="auto"/>
          </w:tcPr>
          <w:p w14:paraId="4664E8E2"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846EE7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437D05B"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015B1">
              <w:rPr>
                <w:rFonts w:ascii="Times New Roman" w:eastAsia="Calibri" w:hAnsi="Times New Roman" w:cs="Times New Roman"/>
                <w:color w:val="000000" w:themeColor="text1"/>
                <w:lang w:val="en-US"/>
              </w:rPr>
              <w:t>12.76</w:t>
            </w:r>
          </w:p>
        </w:tc>
        <w:tc>
          <w:tcPr>
            <w:tcW w:w="1701" w:type="dxa"/>
            <w:tcBorders>
              <w:top w:val="nil"/>
              <w:left w:val="nil"/>
              <w:bottom w:val="single" w:sz="4" w:space="0" w:color="auto"/>
              <w:right w:val="nil"/>
            </w:tcBorders>
            <w:shd w:val="clear" w:color="auto" w:fill="auto"/>
          </w:tcPr>
          <w:p w14:paraId="2C410D93"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2015B1">
              <w:rPr>
                <w:rFonts w:ascii="Times New Roman" w:eastAsia="Calibri" w:hAnsi="Times New Roman" w:cs="Times New Roman"/>
                <w:color w:val="000000" w:themeColor="text1"/>
                <w:lang w:val="en-US"/>
              </w:rPr>
              <w:t>26,550</w:t>
            </w:r>
          </w:p>
        </w:tc>
        <w:tc>
          <w:tcPr>
            <w:tcW w:w="2552" w:type="dxa"/>
            <w:tcBorders>
              <w:top w:val="nil"/>
              <w:left w:val="nil"/>
              <w:bottom w:val="single" w:sz="4" w:space="0" w:color="auto"/>
              <w:right w:val="nil"/>
            </w:tcBorders>
            <w:shd w:val="clear" w:color="auto" w:fill="auto"/>
          </w:tcPr>
          <w:p w14:paraId="56B2841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015B1">
              <w:rPr>
                <w:rFonts w:ascii="Times New Roman" w:eastAsia="Calibri" w:hAnsi="Times New Roman" w:cs="Times New Roman"/>
                <w:color w:val="000000" w:themeColor="text1"/>
                <w:lang w:val="en-US"/>
              </w:rPr>
              <w:t>30.41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981347A"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2015B1">
              <w:rPr>
                <w:rFonts w:ascii="Times New Roman" w:eastAsia="Calibri" w:hAnsi="Times New Roman" w:cs="Times New Roman"/>
                <w:b/>
                <w:color w:val="000000" w:themeColor="text1"/>
                <w:lang w:val="en-US"/>
              </w:rPr>
              <w:t>£4,185</w:t>
            </w:r>
          </w:p>
        </w:tc>
      </w:tr>
      <w:tr w:rsidR="00585ACE" w:rsidRPr="0011103D" w14:paraId="50FA2817" w14:textId="77777777" w:rsidTr="00585ACE">
        <w:trPr>
          <w:trHeight w:val="256"/>
        </w:trPr>
        <w:tc>
          <w:tcPr>
            <w:tcW w:w="10122" w:type="dxa"/>
            <w:gridSpan w:val="6"/>
            <w:tcBorders>
              <w:left w:val="single" w:sz="4" w:space="0" w:color="auto"/>
              <w:right w:val="single" w:sz="4" w:space="0" w:color="auto"/>
            </w:tcBorders>
            <w:shd w:val="clear" w:color="auto" w:fill="D9D9D9"/>
          </w:tcPr>
          <w:p w14:paraId="4907F2CB" w14:textId="77777777" w:rsidR="00585ACE" w:rsidRPr="0011103D" w:rsidRDefault="00585ACE" w:rsidP="00585ACE">
            <w:pPr>
              <w:spacing w:after="0" w:line="276" w:lineRule="auto"/>
              <w:rPr>
                <w:rFonts w:ascii="Times New Roman" w:eastAsia="Calibri" w:hAnsi="Times New Roman" w:cs="Times New Roman"/>
                <w:b/>
                <w:i/>
                <w:iCs/>
                <w:color w:val="000000"/>
                <w:lang w:val="en-US"/>
              </w:rPr>
            </w:pPr>
            <w:r w:rsidRPr="0011103D">
              <w:rPr>
                <w:rFonts w:ascii="Times New Roman" w:eastAsia="Calibri" w:hAnsi="Times New Roman" w:cs="Times New Roman"/>
                <w:b/>
                <w:i/>
                <w:iCs/>
                <w:color w:val="000000"/>
                <w:lang w:val="en-US"/>
              </w:rPr>
              <w:t xml:space="preserve">Parameter varied: </w:t>
            </w:r>
            <w:r w:rsidRPr="008C16C3">
              <w:rPr>
                <w:rFonts w:ascii="Times New Roman" w:eastAsia="Calibri" w:hAnsi="Times New Roman" w:cs="Times New Roman"/>
                <w:b/>
                <w:i/>
                <w:iCs/>
                <w:color w:val="000000"/>
                <w:lang w:val="en-US"/>
              </w:rPr>
              <w:t xml:space="preserve">screening sensitivity and specificity </w:t>
            </w:r>
          </w:p>
        </w:tc>
      </w:tr>
      <w:tr w:rsidR="00585ACE" w:rsidRPr="008C16C3" w14:paraId="3205D267" w14:textId="77777777" w:rsidTr="00585ACE">
        <w:trPr>
          <w:trHeight w:val="256"/>
        </w:trPr>
        <w:tc>
          <w:tcPr>
            <w:tcW w:w="1413" w:type="dxa"/>
            <w:vMerge w:val="restart"/>
            <w:tcBorders>
              <w:left w:val="single" w:sz="4" w:space="0" w:color="auto"/>
              <w:right w:val="nil"/>
            </w:tcBorders>
            <w:shd w:val="clear" w:color="auto" w:fill="auto"/>
            <w:vAlign w:val="center"/>
          </w:tcPr>
          <w:p w14:paraId="27E0EC19" w14:textId="77777777" w:rsidR="00585ACE" w:rsidRPr="0011103D" w:rsidRDefault="00585ACE" w:rsidP="00585ACE">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themeColor="text1"/>
                <w:lang w:val="en-US"/>
              </w:rPr>
              <w:lastRenderedPageBreak/>
              <w:t>20%</w:t>
            </w:r>
          </w:p>
        </w:tc>
        <w:tc>
          <w:tcPr>
            <w:tcW w:w="1559" w:type="dxa"/>
            <w:tcBorders>
              <w:top w:val="single" w:sz="4" w:space="0" w:color="auto"/>
              <w:left w:val="nil"/>
              <w:bottom w:val="nil"/>
              <w:right w:val="nil"/>
            </w:tcBorders>
            <w:shd w:val="clear" w:color="auto" w:fill="auto"/>
            <w:vAlign w:val="center"/>
          </w:tcPr>
          <w:p w14:paraId="7ACE4A94"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710054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1CA66143"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35EE083B"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07BE7E7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4FA8DDD3" w14:textId="77777777" w:rsidTr="00585ACE">
        <w:trPr>
          <w:trHeight w:val="256"/>
        </w:trPr>
        <w:tc>
          <w:tcPr>
            <w:tcW w:w="1413" w:type="dxa"/>
            <w:vMerge/>
            <w:tcBorders>
              <w:left w:val="single" w:sz="4" w:space="0" w:color="auto"/>
              <w:right w:val="nil"/>
            </w:tcBorders>
            <w:shd w:val="clear" w:color="auto" w:fill="auto"/>
            <w:vAlign w:val="center"/>
          </w:tcPr>
          <w:p w14:paraId="24657DFB" w14:textId="77777777" w:rsidR="00585ACE" w:rsidRPr="0011103D" w:rsidRDefault="00585ACE" w:rsidP="00585ACE">
            <w:pPr>
              <w:spacing w:after="0" w:line="276" w:lineRule="auto"/>
              <w:rPr>
                <w:rFonts w:ascii="Times New Roman" w:eastAsia="Calibri" w:hAnsi="Times New Roman" w:cs="Times New Roman"/>
                <w:color w:val="FF0000"/>
                <w:lang w:val="en-US"/>
              </w:rPr>
            </w:pPr>
          </w:p>
        </w:tc>
        <w:tc>
          <w:tcPr>
            <w:tcW w:w="1559" w:type="dxa"/>
            <w:tcBorders>
              <w:top w:val="nil"/>
              <w:left w:val="nil"/>
              <w:bottom w:val="single" w:sz="4" w:space="0" w:color="auto"/>
              <w:right w:val="nil"/>
            </w:tcBorders>
            <w:shd w:val="clear" w:color="auto" w:fill="auto"/>
            <w:vAlign w:val="center"/>
          </w:tcPr>
          <w:p w14:paraId="649EC160"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96D6CB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12.59</w:t>
            </w:r>
          </w:p>
        </w:tc>
        <w:tc>
          <w:tcPr>
            <w:tcW w:w="1701" w:type="dxa"/>
            <w:tcBorders>
              <w:top w:val="nil"/>
              <w:left w:val="nil"/>
              <w:bottom w:val="single" w:sz="4" w:space="0" w:color="auto"/>
              <w:right w:val="nil"/>
            </w:tcBorders>
            <w:shd w:val="clear" w:color="auto" w:fill="auto"/>
          </w:tcPr>
          <w:p w14:paraId="35F1B24E"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13,265</w:t>
            </w:r>
          </w:p>
        </w:tc>
        <w:tc>
          <w:tcPr>
            <w:tcW w:w="2552" w:type="dxa"/>
            <w:tcBorders>
              <w:top w:val="nil"/>
              <w:left w:val="nil"/>
              <w:bottom w:val="single" w:sz="4" w:space="0" w:color="auto"/>
              <w:right w:val="nil"/>
            </w:tcBorders>
            <w:shd w:val="clear" w:color="auto" w:fill="auto"/>
          </w:tcPr>
          <w:p w14:paraId="145228CA"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-68.34</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EF387AE"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2434B4">
              <w:rPr>
                <w:rFonts w:ascii="Times New Roman" w:eastAsia="Calibri" w:hAnsi="Times New Roman" w:cs="Times New Roman"/>
                <w:b/>
                <w:color w:val="000000" w:themeColor="text1"/>
                <w:lang w:val="en-US"/>
              </w:rPr>
              <w:t>£3,257</w:t>
            </w:r>
          </w:p>
        </w:tc>
      </w:tr>
      <w:tr w:rsidR="00585ACE" w:rsidRPr="008C16C3" w14:paraId="71B08846" w14:textId="77777777" w:rsidTr="00585ACE">
        <w:trPr>
          <w:trHeight w:val="256"/>
        </w:trPr>
        <w:tc>
          <w:tcPr>
            <w:tcW w:w="1413" w:type="dxa"/>
            <w:vMerge w:val="restart"/>
            <w:tcBorders>
              <w:left w:val="single" w:sz="4" w:space="0" w:color="auto"/>
              <w:right w:val="nil"/>
            </w:tcBorders>
            <w:shd w:val="clear" w:color="auto" w:fill="auto"/>
            <w:vAlign w:val="center"/>
          </w:tcPr>
          <w:p w14:paraId="1C52C9A9"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40%</w:t>
            </w:r>
          </w:p>
        </w:tc>
        <w:tc>
          <w:tcPr>
            <w:tcW w:w="1559" w:type="dxa"/>
            <w:tcBorders>
              <w:top w:val="single" w:sz="4" w:space="0" w:color="auto"/>
              <w:left w:val="nil"/>
              <w:bottom w:val="nil"/>
              <w:right w:val="nil"/>
            </w:tcBorders>
            <w:shd w:val="clear" w:color="auto" w:fill="auto"/>
            <w:vAlign w:val="center"/>
          </w:tcPr>
          <w:p w14:paraId="2F0F225A"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2A594E2"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554D9929"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CF9ABDD"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142FB5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37A36EC6" w14:textId="77777777" w:rsidTr="00585ACE">
        <w:trPr>
          <w:trHeight w:val="256"/>
        </w:trPr>
        <w:tc>
          <w:tcPr>
            <w:tcW w:w="1413" w:type="dxa"/>
            <w:vMerge/>
            <w:tcBorders>
              <w:left w:val="single" w:sz="4" w:space="0" w:color="auto"/>
              <w:right w:val="nil"/>
            </w:tcBorders>
            <w:shd w:val="clear" w:color="auto" w:fill="auto"/>
            <w:vAlign w:val="center"/>
          </w:tcPr>
          <w:p w14:paraId="1C68DF91"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E557425"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F55B1AB"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12.73</w:t>
            </w:r>
          </w:p>
        </w:tc>
        <w:tc>
          <w:tcPr>
            <w:tcW w:w="1701" w:type="dxa"/>
            <w:tcBorders>
              <w:top w:val="nil"/>
              <w:left w:val="nil"/>
              <w:bottom w:val="single" w:sz="4" w:space="0" w:color="auto"/>
              <w:right w:val="nil"/>
            </w:tcBorders>
            <w:shd w:val="clear" w:color="auto" w:fill="auto"/>
          </w:tcPr>
          <w:p w14:paraId="058DBB46"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13,221</w:t>
            </w:r>
          </w:p>
        </w:tc>
        <w:tc>
          <w:tcPr>
            <w:tcW w:w="2552" w:type="dxa"/>
            <w:tcBorders>
              <w:top w:val="nil"/>
              <w:left w:val="nil"/>
              <w:bottom w:val="single" w:sz="4" w:space="0" w:color="auto"/>
              <w:right w:val="nil"/>
            </w:tcBorders>
            <w:shd w:val="clear" w:color="auto" w:fill="auto"/>
          </w:tcPr>
          <w:p w14:paraId="29563137"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-36.67</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AAADB14"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2434B4">
              <w:rPr>
                <w:rFonts w:ascii="Times New Roman" w:eastAsia="Calibri" w:hAnsi="Times New Roman" w:cs="Times New Roman"/>
                <w:b/>
                <w:color w:val="000000" w:themeColor="text1"/>
                <w:lang w:val="en-US"/>
              </w:rPr>
              <w:t>£2,076</w:t>
            </w:r>
          </w:p>
        </w:tc>
      </w:tr>
      <w:tr w:rsidR="00585ACE" w:rsidRPr="008C16C3" w14:paraId="506B2AC7" w14:textId="77777777" w:rsidTr="00585ACE">
        <w:trPr>
          <w:trHeight w:val="256"/>
        </w:trPr>
        <w:tc>
          <w:tcPr>
            <w:tcW w:w="1413" w:type="dxa"/>
            <w:vMerge w:val="restart"/>
            <w:tcBorders>
              <w:left w:val="single" w:sz="4" w:space="0" w:color="auto"/>
              <w:right w:val="nil"/>
            </w:tcBorders>
            <w:shd w:val="clear" w:color="auto" w:fill="auto"/>
            <w:vAlign w:val="center"/>
          </w:tcPr>
          <w:p w14:paraId="13DD79F9"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60%</w:t>
            </w:r>
          </w:p>
        </w:tc>
        <w:tc>
          <w:tcPr>
            <w:tcW w:w="1559" w:type="dxa"/>
            <w:tcBorders>
              <w:top w:val="single" w:sz="4" w:space="0" w:color="auto"/>
              <w:left w:val="nil"/>
              <w:bottom w:val="nil"/>
              <w:right w:val="nil"/>
            </w:tcBorders>
            <w:shd w:val="clear" w:color="auto" w:fill="auto"/>
            <w:vAlign w:val="center"/>
          </w:tcPr>
          <w:p w14:paraId="329D0958"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D7C3E2C"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326A0995"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28FE6CAD"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439BF0A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65289FD5" w14:textId="77777777" w:rsidTr="00585ACE">
        <w:trPr>
          <w:trHeight w:val="256"/>
        </w:trPr>
        <w:tc>
          <w:tcPr>
            <w:tcW w:w="1413" w:type="dxa"/>
            <w:vMerge/>
            <w:tcBorders>
              <w:left w:val="single" w:sz="4" w:space="0" w:color="auto"/>
              <w:right w:val="nil"/>
            </w:tcBorders>
            <w:shd w:val="clear" w:color="auto" w:fill="auto"/>
            <w:vAlign w:val="center"/>
          </w:tcPr>
          <w:p w14:paraId="3A54E96A"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68B482B"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85C9076"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12.80</w:t>
            </w:r>
          </w:p>
        </w:tc>
        <w:tc>
          <w:tcPr>
            <w:tcW w:w="1701" w:type="dxa"/>
            <w:tcBorders>
              <w:top w:val="nil"/>
              <w:left w:val="nil"/>
              <w:bottom w:val="single" w:sz="4" w:space="0" w:color="auto"/>
              <w:right w:val="nil"/>
            </w:tcBorders>
            <w:shd w:val="clear" w:color="auto" w:fill="auto"/>
          </w:tcPr>
          <w:p w14:paraId="621EB57D"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2434B4">
              <w:rPr>
                <w:rFonts w:ascii="Times New Roman" w:eastAsia="Calibri" w:hAnsi="Times New Roman" w:cs="Times New Roman"/>
                <w:color w:val="000000" w:themeColor="text1"/>
                <w:lang w:val="en-US"/>
              </w:rPr>
              <w:t>13,341</w:t>
            </w:r>
          </w:p>
        </w:tc>
        <w:tc>
          <w:tcPr>
            <w:tcW w:w="2552" w:type="dxa"/>
            <w:tcBorders>
              <w:top w:val="nil"/>
              <w:left w:val="nil"/>
              <w:bottom w:val="single" w:sz="4" w:space="0" w:color="auto"/>
              <w:right w:val="nil"/>
            </w:tcBorders>
            <w:shd w:val="clear" w:color="auto" w:fill="auto"/>
          </w:tcPr>
          <w:p w14:paraId="4F256635"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2434B4">
              <w:rPr>
                <w:rFonts w:ascii="Times New Roman" w:eastAsia="Calibri" w:hAnsi="Times New Roman" w:cs="Times New Roman"/>
                <w:color w:val="000000" w:themeColor="text1"/>
                <w:lang w:val="en-US"/>
              </w:rPr>
              <w:t>-5.01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8CEEB60"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2434B4">
              <w:rPr>
                <w:rFonts w:ascii="Times New Roman" w:eastAsia="Calibri" w:hAnsi="Times New Roman" w:cs="Times New Roman"/>
                <w:b/>
                <w:color w:val="000000" w:themeColor="text1"/>
                <w:lang w:val="en-US"/>
              </w:rPr>
              <w:t>£2,040</w:t>
            </w:r>
          </w:p>
        </w:tc>
      </w:tr>
      <w:tr w:rsidR="00585ACE" w:rsidRPr="008C16C3" w14:paraId="7933730E" w14:textId="77777777" w:rsidTr="00585ACE">
        <w:trPr>
          <w:trHeight w:val="256"/>
        </w:trPr>
        <w:tc>
          <w:tcPr>
            <w:tcW w:w="1413" w:type="dxa"/>
            <w:vMerge w:val="restart"/>
            <w:tcBorders>
              <w:left w:val="single" w:sz="4" w:space="0" w:color="auto"/>
              <w:right w:val="nil"/>
            </w:tcBorders>
            <w:shd w:val="clear" w:color="auto" w:fill="auto"/>
            <w:vAlign w:val="center"/>
          </w:tcPr>
          <w:p w14:paraId="6288A60A"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80%</w:t>
            </w:r>
          </w:p>
        </w:tc>
        <w:tc>
          <w:tcPr>
            <w:tcW w:w="1559" w:type="dxa"/>
            <w:tcBorders>
              <w:top w:val="single" w:sz="4" w:space="0" w:color="auto"/>
              <w:left w:val="nil"/>
              <w:bottom w:val="nil"/>
              <w:right w:val="nil"/>
            </w:tcBorders>
            <w:shd w:val="clear" w:color="auto" w:fill="auto"/>
            <w:vAlign w:val="center"/>
          </w:tcPr>
          <w:p w14:paraId="2F56AA8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AD97954"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4105564"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8724FF">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31A8E147"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6D735B0"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05A45890" w14:textId="77777777" w:rsidTr="00585ACE">
        <w:trPr>
          <w:trHeight w:val="256"/>
        </w:trPr>
        <w:tc>
          <w:tcPr>
            <w:tcW w:w="1413" w:type="dxa"/>
            <w:vMerge/>
            <w:tcBorders>
              <w:left w:val="single" w:sz="4" w:space="0" w:color="auto"/>
              <w:right w:val="nil"/>
            </w:tcBorders>
            <w:shd w:val="clear" w:color="auto" w:fill="auto"/>
            <w:vAlign w:val="center"/>
          </w:tcPr>
          <w:p w14:paraId="45D1E349"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0094375"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E6DB47A"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12.84</w:t>
            </w:r>
          </w:p>
        </w:tc>
        <w:tc>
          <w:tcPr>
            <w:tcW w:w="1701" w:type="dxa"/>
            <w:tcBorders>
              <w:top w:val="nil"/>
              <w:left w:val="nil"/>
              <w:bottom w:val="single" w:sz="4" w:space="0" w:color="auto"/>
              <w:right w:val="nil"/>
            </w:tcBorders>
            <w:shd w:val="clear" w:color="auto" w:fill="auto"/>
          </w:tcPr>
          <w:p w14:paraId="71B15F0B"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8724FF">
              <w:rPr>
                <w:rFonts w:ascii="Times New Roman" w:eastAsia="Calibri" w:hAnsi="Times New Roman" w:cs="Times New Roman"/>
                <w:color w:val="000000" w:themeColor="text1"/>
                <w:lang w:val="en-US"/>
              </w:rPr>
              <w:t>13,516</w:t>
            </w:r>
          </w:p>
        </w:tc>
        <w:tc>
          <w:tcPr>
            <w:tcW w:w="2552" w:type="dxa"/>
            <w:tcBorders>
              <w:top w:val="nil"/>
              <w:left w:val="nil"/>
              <w:bottom w:val="single" w:sz="4" w:space="0" w:color="auto"/>
              <w:right w:val="nil"/>
            </w:tcBorders>
            <w:shd w:val="clear" w:color="auto" w:fill="auto"/>
          </w:tcPr>
          <w:p w14:paraId="3C982813"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26.65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34463D24"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8724FF">
              <w:rPr>
                <w:rFonts w:ascii="Times New Roman" w:eastAsia="Calibri" w:hAnsi="Times New Roman" w:cs="Times New Roman"/>
                <w:b/>
                <w:color w:val="000000" w:themeColor="text1"/>
                <w:lang w:val="en-US"/>
              </w:rPr>
              <w:t>£2,220</w:t>
            </w:r>
          </w:p>
        </w:tc>
      </w:tr>
      <w:tr w:rsidR="00585ACE" w:rsidRPr="008724FF" w14:paraId="0CBD0FA7" w14:textId="77777777" w:rsidTr="00585ACE">
        <w:trPr>
          <w:trHeight w:val="256"/>
        </w:trPr>
        <w:tc>
          <w:tcPr>
            <w:tcW w:w="1413" w:type="dxa"/>
            <w:vMerge w:val="restart"/>
            <w:tcBorders>
              <w:left w:val="single" w:sz="4" w:space="0" w:color="auto"/>
              <w:right w:val="nil"/>
            </w:tcBorders>
            <w:shd w:val="clear" w:color="auto" w:fill="auto"/>
            <w:vAlign w:val="center"/>
          </w:tcPr>
          <w:p w14:paraId="0CE62E8F"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100%</w:t>
            </w:r>
          </w:p>
        </w:tc>
        <w:tc>
          <w:tcPr>
            <w:tcW w:w="1559" w:type="dxa"/>
            <w:tcBorders>
              <w:top w:val="single" w:sz="4" w:space="0" w:color="auto"/>
              <w:left w:val="nil"/>
              <w:bottom w:val="nil"/>
              <w:right w:val="nil"/>
            </w:tcBorders>
            <w:shd w:val="clear" w:color="auto" w:fill="auto"/>
            <w:vAlign w:val="center"/>
          </w:tcPr>
          <w:p w14:paraId="7594D7CC"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A27A19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0D703BFD" w14:textId="77777777" w:rsidR="00585ACE" w:rsidRPr="0011103D" w:rsidRDefault="00585ACE" w:rsidP="00585ACE">
            <w:pPr>
              <w:spacing w:after="0" w:line="240" w:lineRule="auto"/>
              <w:rPr>
                <w:rFonts w:ascii="Times New Roman" w:eastAsia="Times New Roman" w:hAnsi="Times New Roman" w:cs="Times New Roman"/>
                <w:color w:val="000000" w:themeColor="text1"/>
                <w:lang w:val="en-US"/>
              </w:rPr>
            </w:pPr>
            <w:r w:rsidRPr="008724FF">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25BA099E"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6D0FA86B"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585ACE" w:rsidRPr="008724FF" w14:paraId="438013B9" w14:textId="77777777" w:rsidTr="00585ACE">
        <w:trPr>
          <w:trHeight w:val="256"/>
        </w:trPr>
        <w:tc>
          <w:tcPr>
            <w:tcW w:w="1413" w:type="dxa"/>
            <w:vMerge/>
            <w:tcBorders>
              <w:left w:val="single" w:sz="4" w:space="0" w:color="auto"/>
              <w:bottom w:val="single" w:sz="4" w:space="0" w:color="auto"/>
              <w:right w:val="nil"/>
            </w:tcBorders>
            <w:shd w:val="clear" w:color="auto" w:fill="auto"/>
          </w:tcPr>
          <w:p w14:paraId="4C0E3A08" w14:textId="77777777" w:rsidR="00585ACE" w:rsidRPr="0011103D"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8D51FDE" w14:textId="77777777" w:rsidR="00585ACE" w:rsidRPr="0011103D"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334751F"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0E7DE834" w14:textId="77777777" w:rsidR="00585ACE" w:rsidRPr="0011103D" w:rsidRDefault="00585ACE" w:rsidP="00585ACE">
            <w:pPr>
              <w:spacing w:after="0" w:line="276" w:lineRule="auto"/>
              <w:rPr>
                <w:rFonts w:ascii="Times New Roman" w:eastAsia="Times New Roman" w:hAnsi="Times New Roman" w:cs="Times New Roman"/>
                <w:color w:val="000000" w:themeColor="text1"/>
                <w:lang w:val="en-US"/>
              </w:rPr>
            </w:pPr>
            <w:r w:rsidRPr="008724FF">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0F41C061" w14:textId="77777777" w:rsidR="00585ACE" w:rsidRPr="0011103D" w:rsidRDefault="00585ACE" w:rsidP="00585ACE">
            <w:pPr>
              <w:spacing w:after="0" w:line="276" w:lineRule="auto"/>
              <w:rPr>
                <w:rFonts w:ascii="Times New Roman" w:eastAsia="Calibri" w:hAnsi="Times New Roman" w:cs="Times New Roman"/>
                <w:color w:val="000000" w:themeColor="text1"/>
                <w:lang w:val="en-US"/>
              </w:rPr>
            </w:pPr>
            <w:r w:rsidRPr="008724FF">
              <w:rPr>
                <w:rFonts w:ascii="Times New Roman" w:eastAsia="Calibri" w:hAnsi="Times New Roman" w:cs="Times New Roman"/>
                <w:color w:val="000000" w:themeColor="text1"/>
                <w:lang w:val="en-US"/>
              </w:rPr>
              <w:t>58.31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87DF72B" w14:textId="77777777" w:rsidR="00585ACE" w:rsidRPr="0011103D" w:rsidRDefault="00585ACE" w:rsidP="00585ACE">
            <w:pPr>
              <w:spacing w:after="0" w:line="276" w:lineRule="auto"/>
              <w:rPr>
                <w:rFonts w:ascii="Times New Roman" w:eastAsia="Calibri" w:hAnsi="Times New Roman" w:cs="Times New Roman"/>
                <w:b/>
                <w:color w:val="000000" w:themeColor="text1"/>
                <w:lang w:val="en-US"/>
              </w:rPr>
            </w:pPr>
            <w:r w:rsidRPr="008724FF">
              <w:rPr>
                <w:rFonts w:ascii="Times New Roman" w:eastAsia="Calibri" w:hAnsi="Times New Roman" w:cs="Times New Roman"/>
                <w:b/>
                <w:color w:val="000000" w:themeColor="text1"/>
                <w:lang w:val="en-US"/>
              </w:rPr>
              <w:t>£2,477</w:t>
            </w:r>
          </w:p>
        </w:tc>
      </w:tr>
      <w:tr w:rsidR="00585ACE" w:rsidRPr="008C16C3" w14:paraId="38D7F42C" w14:textId="77777777" w:rsidTr="00585ACE">
        <w:trPr>
          <w:trHeight w:val="256"/>
        </w:trPr>
        <w:tc>
          <w:tcPr>
            <w:tcW w:w="10122" w:type="dxa"/>
            <w:gridSpan w:val="6"/>
            <w:tcBorders>
              <w:top w:val="single" w:sz="4" w:space="0" w:color="auto"/>
              <w:left w:val="single" w:sz="4" w:space="0" w:color="auto"/>
              <w:right w:val="single" w:sz="4" w:space="0" w:color="auto"/>
            </w:tcBorders>
            <w:shd w:val="clear" w:color="auto" w:fill="D9D9D9" w:themeFill="background1" w:themeFillShade="D9"/>
          </w:tcPr>
          <w:p w14:paraId="238177A7" w14:textId="77777777" w:rsidR="00585ACE" w:rsidRPr="008C16C3" w:rsidRDefault="00585ACE" w:rsidP="00585ACE">
            <w:pPr>
              <w:spacing w:after="0" w:line="276" w:lineRule="auto"/>
              <w:rPr>
                <w:rFonts w:ascii="Times New Roman" w:eastAsia="Calibri" w:hAnsi="Times New Roman" w:cs="Times New Roman"/>
                <w:b/>
                <w:i/>
                <w:iCs/>
                <w:color w:val="000000" w:themeColor="text1"/>
                <w:lang w:val="en-US"/>
              </w:rPr>
            </w:pPr>
            <w:r w:rsidRPr="0011103D">
              <w:rPr>
                <w:rFonts w:ascii="Times New Roman" w:eastAsia="Calibri" w:hAnsi="Times New Roman" w:cs="Times New Roman"/>
                <w:b/>
                <w:i/>
                <w:iCs/>
                <w:color w:val="000000"/>
                <w:lang w:val="en-US"/>
              </w:rPr>
              <w:t xml:space="preserve">Parameter varied: </w:t>
            </w:r>
            <w:r>
              <w:rPr>
                <w:rFonts w:ascii="Times New Roman" w:eastAsia="Calibri" w:hAnsi="Times New Roman" w:cs="Times New Roman"/>
                <w:b/>
                <w:i/>
                <w:iCs/>
                <w:color w:val="000000"/>
                <w:lang w:val="en-US"/>
              </w:rPr>
              <w:t xml:space="preserve">discount rate </w:t>
            </w:r>
          </w:p>
        </w:tc>
      </w:tr>
      <w:tr w:rsidR="00585ACE" w:rsidRPr="008C16C3" w14:paraId="5B4E3CB8"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4FBEFFCB" w14:textId="77777777" w:rsidR="00585ACE" w:rsidRPr="008C16C3" w:rsidRDefault="00585ACE" w:rsidP="00585ACE">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w:t>
            </w:r>
          </w:p>
        </w:tc>
        <w:tc>
          <w:tcPr>
            <w:tcW w:w="1559" w:type="dxa"/>
            <w:tcBorders>
              <w:top w:val="single" w:sz="4" w:space="0" w:color="auto"/>
              <w:left w:val="nil"/>
              <w:bottom w:val="nil"/>
              <w:right w:val="nil"/>
            </w:tcBorders>
            <w:shd w:val="clear" w:color="auto" w:fill="auto"/>
            <w:vAlign w:val="center"/>
          </w:tcPr>
          <w:p w14:paraId="6D67F758" w14:textId="77777777" w:rsidR="00585ACE" w:rsidRPr="008C16C3"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888DAB0"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5A6D4C">
              <w:rPr>
                <w:rFonts w:ascii="Times New Roman" w:eastAsia="Calibri" w:hAnsi="Times New Roman" w:cs="Times New Roman"/>
                <w:color w:val="000000" w:themeColor="text1"/>
                <w:lang w:val="en-US"/>
              </w:rPr>
              <w:t>16.80</w:t>
            </w:r>
          </w:p>
        </w:tc>
        <w:tc>
          <w:tcPr>
            <w:tcW w:w="1701" w:type="dxa"/>
            <w:tcBorders>
              <w:top w:val="single" w:sz="4" w:space="0" w:color="auto"/>
              <w:left w:val="nil"/>
              <w:bottom w:val="nil"/>
              <w:right w:val="nil"/>
            </w:tcBorders>
            <w:shd w:val="clear" w:color="auto" w:fill="auto"/>
          </w:tcPr>
          <w:p w14:paraId="453A652F"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5A6D4C">
              <w:rPr>
                <w:rFonts w:ascii="Times New Roman" w:eastAsia="Calibri" w:hAnsi="Times New Roman" w:cs="Times New Roman"/>
                <w:color w:val="000000" w:themeColor="text1"/>
                <w:lang w:val="en-US"/>
              </w:rPr>
              <w:t>20,733</w:t>
            </w:r>
          </w:p>
        </w:tc>
        <w:tc>
          <w:tcPr>
            <w:tcW w:w="2552" w:type="dxa"/>
            <w:tcBorders>
              <w:top w:val="single" w:sz="4" w:space="0" w:color="auto"/>
              <w:left w:val="nil"/>
              <w:bottom w:val="nil"/>
              <w:right w:val="nil"/>
            </w:tcBorders>
            <w:shd w:val="clear" w:color="auto" w:fill="auto"/>
          </w:tcPr>
          <w:p w14:paraId="6C488E58"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689B0BE" w14:textId="77777777" w:rsidR="00585ACE" w:rsidRPr="005A6D4C" w:rsidRDefault="00585ACE" w:rsidP="00585ACE">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585ACE" w:rsidRPr="008C16C3" w14:paraId="467878D7" w14:textId="77777777" w:rsidTr="00585ACE">
        <w:trPr>
          <w:trHeight w:val="256"/>
        </w:trPr>
        <w:tc>
          <w:tcPr>
            <w:tcW w:w="1413" w:type="dxa"/>
            <w:vMerge/>
            <w:tcBorders>
              <w:left w:val="single" w:sz="4" w:space="0" w:color="auto"/>
              <w:bottom w:val="single" w:sz="4" w:space="0" w:color="auto"/>
              <w:right w:val="nil"/>
            </w:tcBorders>
            <w:shd w:val="clear" w:color="auto" w:fill="auto"/>
          </w:tcPr>
          <w:p w14:paraId="637C348F" w14:textId="77777777" w:rsidR="00585ACE" w:rsidRPr="008C16C3"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EF94A5C" w14:textId="77777777" w:rsidR="00585ACE" w:rsidRPr="008C16C3"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CA6814B"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5A6D4C">
              <w:rPr>
                <w:rFonts w:ascii="Times New Roman" w:eastAsia="Calibri" w:hAnsi="Times New Roman" w:cs="Times New Roman"/>
                <w:color w:val="000000" w:themeColor="text1"/>
                <w:lang w:val="en-US"/>
              </w:rPr>
              <w:t>17.64</w:t>
            </w:r>
          </w:p>
        </w:tc>
        <w:tc>
          <w:tcPr>
            <w:tcW w:w="1701" w:type="dxa"/>
            <w:tcBorders>
              <w:top w:val="nil"/>
              <w:left w:val="nil"/>
              <w:bottom w:val="single" w:sz="4" w:space="0" w:color="auto"/>
              <w:right w:val="nil"/>
            </w:tcBorders>
            <w:shd w:val="clear" w:color="auto" w:fill="auto"/>
          </w:tcPr>
          <w:p w14:paraId="0ABAD3DF"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5A6D4C">
              <w:rPr>
                <w:rFonts w:ascii="Times New Roman" w:eastAsia="Calibri" w:hAnsi="Times New Roman" w:cs="Times New Roman"/>
                <w:color w:val="000000" w:themeColor="text1"/>
                <w:lang w:val="en-US"/>
              </w:rPr>
              <w:t>22,948</w:t>
            </w:r>
          </w:p>
        </w:tc>
        <w:tc>
          <w:tcPr>
            <w:tcW w:w="2552" w:type="dxa"/>
            <w:tcBorders>
              <w:top w:val="nil"/>
              <w:left w:val="nil"/>
              <w:bottom w:val="single" w:sz="4" w:space="0" w:color="auto"/>
              <w:right w:val="nil"/>
            </w:tcBorders>
            <w:shd w:val="clear" w:color="auto" w:fill="auto"/>
          </w:tcPr>
          <w:p w14:paraId="3C5EB946" w14:textId="77777777" w:rsidR="00585ACE" w:rsidRPr="005A6D4C" w:rsidRDefault="00585ACE" w:rsidP="00585ACE">
            <w:pPr>
              <w:spacing w:after="0" w:line="276" w:lineRule="auto"/>
              <w:rPr>
                <w:rFonts w:ascii="Times New Roman" w:eastAsia="Calibri" w:hAnsi="Times New Roman" w:cs="Times New Roman"/>
                <w:color w:val="000000" w:themeColor="text1"/>
                <w:lang w:val="en-US"/>
              </w:rPr>
            </w:pPr>
            <w:r w:rsidRPr="005A6D4C">
              <w:rPr>
                <w:rFonts w:ascii="Times New Roman" w:eastAsia="Calibri" w:hAnsi="Times New Roman" w:cs="Times New Roman"/>
                <w:color w:val="000000" w:themeColor="text1"/>
                <w:lang w:val="en-US"/>
              </w:rPr>
              <w:t>58.31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8F6932A" w14:textId="77777777" w:rsidR="00585ACE" w:rsidRPr="005A6D4C" w:rsidRDefault="00585ACE" w:rsidP="00585ACE">
            <w:pPr>
              <w:spacing w:after="0" w:line="276" w:lineRule="auto"/>
              <w:rPr>
                <w:rFonts w:ascii="Times New Roman" w:eastAsia="Calibri" w:hAnsi="Times New Roman" w:cs="Times New Roman"/>
                <w:b/>
                <w:color w:val="000000" w:themeColor="text1"/>
                <w:lang w:val="en-US"/>
              </w:rPr>
            </w:pPr>
            <w:r w:rsidRPr="005A6D4C">
              <w:rPr>
                <w:rFonts w:ascii="Times New Roman" w:eastAsia="Calibri" w:hAnsi="Times New Roman" w:cs="Times New Roman"/>
                <w:b/>
                <w:color w:val="000000" w:themeColor="text1"/>
                <w:lang w:val="en-US"/>
              </w:rPr>
              <w:t>£2,636</w:t>
            </w:r>
          </w:p>
        </w:tc>
      </w:tr>
      <w:tr w:rsidR="00585ACE" w:rsidRPr="001950AC" w14:paraId="0B1F196D" w14:textId="77777777" w:rsidTr="00585ACE">
        <w:trPr>
          <w:trHeight w:val="256"/>
        </w:trPr>
        <w:tc>
          <w:tcPr>
            <w:tcW w:w="1413" w:type="dxa"/>
            <w:vMerge w:val="restart"/>
            <w:tcBorders>
              <w:top w:val="single" w:sz="4" w:space="0" w:color="auto"/>
              <w:left w:val="single" w:sz="4" w:space="0" w:color="auto"/>
              <w:right w:val="nil"/>
            </w:tcBorders>
            <w:shd w:val="clear" w:color="auto" w:fill="auto"/>
            <w:vAlign w:val="center"/>
          </w:tcPr>
          <w:p w14:paraId="16C0ADFE" w14:textId="77777777" w:rsidR="00585ACE" w:rsidRDefault="00585ACE" w:rsidP="00585ACE">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5%</w:t>
            </w:r>
          </w:p>
        </w:tc>
        <w:tc>
          <w:tcPr>
            <w:tcW w:w="1559" w:type="dxa"/>
            <w:tcBorders>
              <w:top w:val="single" w:sz="4" w:space="0" w:color="auto"/>
              <w:left w:val="nil"/>
              <w:bottom w:val="nil"/>
              <w:right w:val="nil"/>
            </w:tcBorders>
            <w:shd w:val="clear" w:color="auto" w:fill="auto"/>
            <w:vAlign w:val="center"/>
          </w:tcPr>
          <w:p w14:paraId="78DFB399" w14:textId="77777777" w:rsidR="00585ACE" w:rsidRPr="008C16C3"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38F9FBFA"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950AC">
              <w:rPr>
                <w:rFonts w:ascii="Times New Roman" w:eastAsia="Calibri" w:hAnsi="Times New Roman" w:cs="Times New Roman"/>
                <w:color w:val="000000" w:themeColor="text1"/>
                <w:lang w:val="en-US"/>
              </w:rPr>
              <w:t>10.47</w:t>
            </w:r>
          </w:p>
        </w:tc>
        <w:tc>
          <w:tcPr>
            <w:tcW w:w="1701" w:type="dxa"/>
            <w:tcBorders>
              <w:top w:val="single" w:sz="4" w:space="0" w:color="auto"/>
              <w:left w:val="nil"/>
              <w:bottom w:val="nil"/>
              <w:right w:val="nil"/>
            </w:tcBorders>
            <w:shd w:val="clear" w:color="auto" w:fill="auto"/>
          </w:tcPr>
          <w:p w14:paraId="69448859"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950AC">
              <w:rPr>
                <w:rFonts w:ascii="Times New Roman" w:eastAsia="Calibri" w:hAnsi="Times New Roman" w:cs="Times New Roman"/>
                <w:color w:val="000000" w:themeColor="text1"/>
                <w:lang w:val="en-US"/>
              </w:rPr>
              <w:t>9,325</w:t>
            </w:r>
          </w:p>
        </w:tc>
        <w:tc>
          <w:tcPr>
            <w:tcW w:w="2552" w:type="dxa"/>
            <w:tcBorders>
              <w:top w:val="single" w:sz="4" w:space="0" w:color="auto"/>
              <w:left w:val="nil"/>
              <w:bottom w:val="nil"/>
              <w:right w:val="nil"/>
            </w:tcBorders>
            <w:shd w:val="clear" w:color="auto" w:fill="auto"/>
          </w:tcPr>
          <w:p w14:paraId="052FB912"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12DB88E3" w14:textId="77777777" w:rsidR="00585ACE" w:rsidRPr="001950AC" w:rsidRDefault="00585ACE" w:rsidP="00585ACE">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585ACE" w:rsidRPr="001950AC" w14:paraId="6D8566DD" w14:textId="77777777" w:rsidTr="00585ACE">
        <w:trPr>
          <w:trHeight w:val="256"/>
        </w:trPr>
        <w:tc>
          <w:tcPr>
            <w:tcW w:w="1413" w:type="dxa"/>
            <w:vMerge/>
            <w:tcBorders>
              <w:left w:val="single" w:sz="4" w:space="0" w:color="auto"/>
              <w:bottom w:val="single" w:sz="4" w:space="0" w:color="auto"/>
              <w:right w:val="nil"/>
            </w:tcBorders>
            <w:shd w:val="clear" w:color="auto" w:fill="auto"/>
          </w:tcPr>
          <w:p w14:paraId="431F1D79" w14:textId="77777777" w:rsidR="00585ACE" w:rsidRDefault="00585ACE" w:rsidP="00585ACE">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BBA919D" w14:textId="77777777" w:rsidR="00585ACE" w:rsidRPr="008C16C3" w:rsidRDefault="00585ACE" w:rsidP="00585ACE">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F70E1AA"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950AC">
              <w:rPr>
                <w:rFonts w:ascii="Times New Roman" w:eastAsia="Calibri" w:hAnsi="Times New Roman" w:cs="Times New Roman"/>
                <w:color w:val="000000" w:themeColor="text1"/>
                <w:lang w:val="en-US"/>
              </w:rPr>
              <w:t>10.80</w:t>
            </w:r>
          </w:p>
        </w:tc>
        <w:tc>
          <w:tcPr>
            <w:tcW w:w="1701" w:type="dxa"/>
            <w:tcBorders>
              <w:top w:val="nil"/>
              <w:left w:val="nil"/>
              <w:bottom w:val="single" w:sz="4" w:space="0" w:color="auto"/>
              <w:right w:val="nil"/>
            </w:tcBorders>
            <w:shd w:val="clear" w:color="auto" w:fill="auto"/>
          </w:tcPr>
          <w:p w14:paraId="088E285A"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950AC">
              <w:rPr>
                <w:rFonts w:ascii="Times New Roman" w:eastAsia="Calibri" w:hAnsi="Times New Roman" w:cs="Times New Roman"/>
                <w:color w:val="000000" w:themeColor="text1"/>
                <w:lang w:val="en-US"/>
              </w:rPr>
              <w:t>9,891</w:t>
            </w:r>
          </w:p>
        </w:tc>
        <w:tc>
          <w:tcPr>
            <w:tcW w:w="2552" w:type="dxa"/>
            <w:tcBorders>
              <w:top w:val="nil"/>
              <w:left w:val="nil"/>
              <w:bottom w:val="single" w:sz="4" w:space="0" w:color="auto"/>
              <w:right w:val="nil"/>
            </w:tcBorders>
            <w:shd w:val="clear" w:color="auto" w:fill="auto"/>
          </w:tcPr>
          <w:p w14:paraId="50AEC642" w14:textId="77777777" w:rsidR="00585ACE" w:rsidRPr="001950AC" w:rsidRDefault="00585ACE" w:rsidP="00585ACE">
            <w:pPr>
              <w:spacing w:after="0" w:line="276" w:lineRule="auto"/>
              <w:rPr>
                <w:rFonts w:ascii="Times New Roman" w:eastAsia="Calibri" w:hAnsi="Times New Roman" w:cs="Times New Roman"/>
                <w:color w:val="000000" w:themeColor="text1"/>
                <w:lang w:val="en-US"/>
              </w:rPr>
            </w:pPr>
            <w:r w:rsidRPr="001950AC">
              <w:rPr>
                <w:rFonts w:ascii="Times New Roman" w:eastAsia="Calibri" w:hAnsi="Times New Roman" w:cs="Times New Roman"/>
                <w:color w:val="000000" w:themeColor="text1"/>
                <w:lang w:val="en-US"/>
              </w:rPr>
              <w:t>30.41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5BF8A957" w14:textId="77777777" w:rsidR="00585ACE" w:rsidRPr="001950AC" w:rsidRDefault="00585ACE" w:rsidP="00585ACE">
            <w:pPr>
              <w:spacing w:after="0" w:line="276" w:lineRule="auto"/>
              <w:rPr>
                <w:rFonts w:ascii="Times New Roman" w:eastAsia="Calibri" w:hAnsi="Times New Roman" w:cs="Times New Roman"/>
                <w:b/>
                <w:color w:val="000000" w:themeColor="text1"/>
                <w:lang w:val="en-US"/>
              </w:rPr>
            </w:pPr>
            <w:r w:rsidRPr="001950AC">
              <w:rPr>
                <w:rFonts w:ascii="Times New Roman" w:eastAsia="Calibri" w:hAnsi="Times New Roman" w:cs="Times New Roman"/>
                <w:b/>
                <w:color w:val="000000" w:themeColor="text1"/>
                <w:lang w:val="en-US"/>
              </w:rPr>
              <w:t>£1,669</w:t>
            </w:r>
          </w:p>
        </w:tc>
      </w:tr>
    </w:tbl>
    <w:p w14:paraId="6C167A83" w14:textId="77777777" w:rsidR="002D667E" w:rsidRDefault="002D667E" w:rsidP="00E34D6C">
      <w:pPr>
        <w:rPr>
          <w:rFonts w:ascii="Times New Roman" w:hAnsi="Times New Roman" w:cs="Times New Roman"/>
          <w:b/>
          <w:bCs/>
          <w:sz w:val="24"/>
          <w:szCs w:val="24"/>
        </w:rPr>
      </w:pPr>
    </w:p>
    <w:p w14:paraId="49A0BBA0" w14:textId="77777777" w:rsidR="002D667E" w:rsidRDefault="002D667E" w:rsidP="00E34D6C">
      <w:pPr>
        <w:rPr>
          <w:rFonts w:ascii="Times New Roman" w:hAnsi="Times New Roman" w:cs="Times New Roman"/>
          <w:b/>
          <w:bCs/>
          <w:sz w:val="24"/>
          <w:szCs w:val="24"/>
        </w:rPr>
      </w:pPr>
    </w:p>
    <w:p w14:paraId="6D62ACAF" w14:textId="77777777" w:rsidR="002D667E" w:rsidRDefault="002D667E" w:rsidP="00E34D6C">
      <w:pPr>
        <w:rPr>
          <w:rFonts w:ascii="Times New Roman" w:hAnsi="Times New Roman" w:cs="Times New Roman"/>
          <w:b/>
          <w:bCs/>
          <w:sz w:val="24"/>
          <w:szCs w:val="24"/>
        </w:rPr>
      </w:pPr>
    </w:p>
    <w:p w14:paraId="58CB96D5" w14:textId="77777777" w:rsidR="002D667E" w:rsidRDefault="002D667E" w:rsidP="00E34D6C">
      <w:pPr>
        <w:rPr>
          <w:rFonts w:ascii="Times New Roman" w:hAnsi="Times New Roman" w:cs="Times New Roman"/>
          <w:b/>
          <w:bCs/>
          <w:sz w:val="24"/>
          <w:szCs w:val="24"/>
        </w:rPr>
      </w:pPr>
    </w:p>
    <w:p w14:paraId="0F95085D" w14:textId="77777777" w:rsidR="002D667E" w:rsidRDefault="002D667E" w:rsidP="00E34D6C">
      <w:pPr>
        <w:rPr>
          <w:rFonts w:ascii="Times New Roman" w:hAnsi="Times New Roman" w:cs="Times New Roman"/>
          <w:b/>
          <w:bCs/>
          <w:sz w:val="24"/>
          <w:szCs w:val="24"/>
        </w:rPr>
      </w:pPr>
    </w:p>
    <w:p w14:paraId="239392FF" w14:textId="77777777" w:rsidR="002D667E" w:rsidRDefault="002D667E" w:rsidP="00E34D6C">
      <w:pPr>
        <w:rPr>
          <w:rFonts w:ascii="Times New Roman" w:hAnsi="Times New Roman" w:cs="Times New Roman"/>
          <w:b/>
          <w:bCs/>
          <w:sz w:val="24"/>
          <w:szCs w:val="24"/>
        </w:rPr>
      </w:pPr>
    </w:p>
    <w:p w14:paraId="5CD6B87B" w14:textId="77777777" w:rsidR="002D667E" w:rsidRDefault="002D667E" w:rsidP="00E34D6C">
      <w:pPr>
        <w:rPr>
          <w:rFonts w:ascii="Times New Roman" w:hAnsi="Times New Roman" w:cs="Times New Roman"/>
          <w:b/>
          <w:bCs/>
          <w:sz w:val="24"/>
          <w:szCs w:val="24"/>
        </w:rPr>
      </w:pPr>
    </w:p>
    <w:p w14:paraId="4C4C09F9" w14:textId="77777777" w:rsidR="002D667E" w:rsidRDefault="002D667E" w:rsidP="00E34D6C">
      <w:pPr>
        <w:rPr>
          <w:rFonts w:ascii="Times New Roman" w:hAnsi="Times New Roman" w:cs="Times New Roman"/>
          <w:b/>
          <w:bCs/>
          <w:sz w:val="24"/>
          <w:szCs w:val="24"/>
        </w:rPr>
      </w:pPr>
    </w:p>
    <w:p w14:paraId="2FDFC88B" w14:textId="77777777" w:rsidR="002D667E" w:rsidRDefault="002D667E" w:rsidP="00E34D6C">
      <w:pPr>
        <w:rPr>
          <w:rFonts w:ascii="Times New Roman" w:hAnsi="Times New Roman" w:cs="Times New Roman"/>
          <w:b/>
          <w:bCs/>
          <w:sz w:val="24"/>
          <w:szCs w:val="24"/>
        </w:rPr>
      </w:pPr>
    </w:p>
    <w:p w14:paraId="76F127AD" w14:textId="77777777" w:rsidR="002D667E" w:rsidRDefault="002D667E" w:rsidP="00E34D6C">
      <w:pPr>
        <w:rPr>
          <w:rFonts w:ascii="Times New Roman" w:hAnsi="Times New Roman" w:cs="Times New Roman"/>
          <w:b/>
          <w:bCs/>
          <w:sz w:val="24"/>
          <w:szCs w:val="24"/>
        </w:rPr>
      </w:pPr>
    </w:p>
    <w:p w14:paraId="01CB0985" w14:textId="77777777" w:rsidR="002D667E" w:rsidRDefault="002D667E" w:rsidP="00E34D6C">
      <w:pPr>
        <w:rPr>
          <w:rFonts w:ascii="Times New Roman" w:hAnsi="Times New Roman" w:cs="Times New Roman"/>
          <w:b/>
          <w:bCs/>
          <w:sz w:val="24"/>
          <w:szCs w:val="24"/>
        </w:rPr>
      </w:pPr>
    </w:p>
    <w:p w14:paraId="466A73F3" w14:textId="177B5865" w:rsidR="00B75A23" w:rsidRPr="00B75A23" w:rsidRDefault="00585ACE" w:rsidP="00B75A23">
      <w:pPr>
        <w:rPr>
          <w:rFonts w:ascii="Times New Roman" w:hAnsi="Times New Roman" w:cs="Times New Roman"/>
        </w:rPr>
      </w:pPr>
      <w:r w:rsidRPr="00B75A23">
        <w:rPr>
          <w:rFonts w:ascii="Times New Roman" w:hAnsi="Times New Roman" w:cs="Times New Roman"/>
          <w:b/>
          <w:bCs/>
        </w:rPr>
        <w:t xml:space="preserve">Supplementary table </w:t>
      </w:r>
      <w:r w:rsidR="0032779F">
        <w:rPr>
          <w:rFonts w:ascii="Times New Roman" w:hAnsi="Times New Roman" w:cs="Times New Roman"/>
          <w:b/>
          <w:bCs/>
        </w:rPr>
        <w:t>6</w:t>
      </w:r>
      <w:r w:rsidRPr="00B75A23">
        <w:rPr>
          <w:rFonts w:ascii="Times New Roman" w:hAnsi="Times New Roman" w:cs="Times New Roman"/>
          <w:b/>
          <w:bCs/>
        </w:rPr>
        <w:t xml:space="preserve">. </w:t>
      </w:r>
      <w:r w:rsidRPr="00B75A23">
        <w:rPr>
          <w:rFonts w:ascii="Times New Roman" w:hAnsi="Times New Roman" w:cs="Times New Roman"/>
        </w:rPr>
        <w:t xml:space="preserve">Results of the univariate sensitivity analyses showing the impact of uncertainty in model input parameters on the clinical outcomes and ICER: scenario </w:t>
      </w:r>
      <w:r w:rsidR="00B9197F">
        <w:rPr>
          <w:rFonts w:ascii="Times New Roman" w:hAnsi="Times New Roman" w:cs="Times New Roman"/>
        </w:rPr>
        <w:t>2</w:t>
      </w:r>
      <w:r w:rsidRPr="00B75A23">
        <w:rPr>
          <w:rFonts w:ascii="Times New Roman" w:hAnsi="Times New Roman" w:cs="Times New Roman"/>
        </w:rPr>
        <w:t xml:space="preserve"> (NAFLD</w:t>
      </w:r>
      <w:r w:rsidR="00FE5D60" w:rsidRPr="00B75A23">
        <w:rPr>
          <w:rFonts w:ascii="Times New Roman" w:hAnsi="Times New Roman" w:cs="Times New Roman"/>
        </w:rPr>
        <w:t xml:space="preserve"> fibrosis</w:t>
      </w:r>
      <w:r w:rsidRPr="00B75A23">
        <w:rPr>
          <w:rFonts w:ascii="Times New Roman" w:hAnsi="Times New Roman" w:cs="Times New Roman"/>
        </w:rPr>
        <w:t xml:space="preserve"> score).</w:t>
      </w:r>
    </w:p>
    <w:p w14:paraId="7CEEFD7A" w14:textId="74A95AA2" w:rsidR="0032779F" w:rsidRDefault="00B75A23" w:rsidP="00B75A23">
      <w:pPr>
        <w:rPr>
          <w:rFonts w:ascii="Times New Roman" w:hAnsi="Times New Roman" w:cs="Times New Roman"/>
        </w:rPr>
      </w:pPr>
      <w:r w:rsidRPr="00B75A23">
        <w:rPr>
          <w:rFonts w:ascii="Times New Roman" w:hAnsi="Times New Roman" w:cs="Times New Roman"/>
        </w:rPr>
        <w:t>Abbreviations: ICER: incremental cost-effectiveness ratio; QALY: quality-adjusted year.</w:t>
      </w:r>
    </w:p>
    <w:p w14:paraId="2006FBD4" w14:textId="77777777" w:rsidR="0032779F" w:rsidRDefault="0032779F">
      <w:pPr>
        <w:rPr>
          <w:rFonts w:ascii="Times New Roman" w:hAnsi="Times New Roman" w:cs="Times New Roman"/>
        </w:rPr>
      </w:pPr>
      <w:r>
        <w:rPr>
          <w:rFonts w:ascii="Times New Roman" w:hAnsi="Times New Roman" w:cs="Times New Roman"/>
        </w:rPr>
        <w:br w:type="page"/>
      </w:r>
    </w:p>
    <w:p w14:paraId="432EC787" w14:textId="77777777" w:rsidR="00B75A23" w:rsidRPr="00B75A23" w:rsidRDefault="00B75A23" w:rsidP="00B75A23">
      <w:pPr>
        <w:rPr>
          <w:rFonts w:ascii="Times New Roman" w:hAnsi="Times New Roman" w:cs="Times New Roman"/>
        </w:rPr>
      </w:pPr>
    </w:p>
    <w:p w14:paraId="3A4482C6" w14:textId="77777777" w:rsidR="007C03FF" w:rsidRDefault="007C03FF" w:rsidP="007C03FF">
      <w:pPr>
        <w:rPr>
          <w:rFonts w:ascii="Times New Roman" w:hAnsi="Times New Roman" w:cs="Times New Roman"/>
          <w:sz w:val="24"/>
          <w:szCs w:val="24"/>
        </w:rPr>
      </w:pPr>
    </w:p>
    <w:tbl>
      <w:tblPr>
        <w:tblpPr w:leftFromText="180" w:rightFromText="180" w:vertAnchor="page" w:horzAnchor="margin" w:tblpY="213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7C03FF" w:rsidRPr="008C16C3" w14:paraId="47108324" w14:textId="77777777" w:rsidTr="00046088">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7159BFC4" w14:textId="77777777" w:rsidR="007C03FF" w:rsidRPr="0011103D" w:rsidRDefault="007C03FF" w:rsidP="00046088">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1B1EBA3E" w14:textId="77777777" w:rsidR="007C03FF" w:rsidRPr="0011103D" w:rsidRDefault="007C03FF" w:rsidP="00046088">
            <w:pPr>
              <w:spacing w:after="0" w:line="240" w:lineRule="auto"/>
              <w:rPr>
                <w:rFonts w:ascii="Times New Roman" w:eastAsia="Calibri" w:hAnsi="Times New Roman" w:cs="Times New Roman"/>
                <w:b/>
                <w:lang w:val="en-US"/>
              </w:rPr>
            </w:pPr>
            <w:r>
              <w:rPr>
                <w:rFonts w:ascii="Times New Roman" w:eastAsia="Calibri" w:hAnsi="Times New Roman" w:cs="Times New Roman"/>
                <w:b/>
                <w:lang w:val="en-US"/>
              </w:rPr>
              <w:t>NAFLD screening</w:t>
            </w:r>
          </w:p>
        </w:tc>
        <w:tc>
          <w:tcPr>
            <w:tcW w:w="1559" w:type="dxa"/>
            <w:tcBorders>
              <w:top w:val="single" w:sz="4" w:space="0" w:color="auto"/>
              <w:left w:val="nil"/>
              <w:bottom w:val="single" w:sz="4" w:space="0" w:color="auto"/>
              <w:right w:val="nil"/>
            </w:tcBorders>
            <w:shd w:val="clear" w:color="auto" w:fill="BFBFBF"/>
            <w:hideMark/>
          </w:tcPr>
          <w:p w14:paraId="04DB8FB4" w14:textId="77777777" w:rsidR="007C03FF" w:rsidRPr="0011103D" w:rsidRDefault="007C03F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7624A230" w14:textId="77777777" w:rsidR="007C03FF" w:rsidRPr="0011103D" w:rsidRDefault="007C03F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766EF54F" w14:textId="77777777" w:rsidR="007C03FF" w:rsidRPr="0011103D" w:rsidRDefault="007C03FF" w:rsidP="00046088">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19C5CADE" w14:textId="77777777" w:rsidR="007C03FF" w:rsidRPr="0011103D" w:rsidRDefault="007C03F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5404612B" w14:textId="77777777" w:rsidR="007C03FF" w:rsidRPr="0011103D" w:rsidRDefault="007C03FF" w:rsidP="00046088">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r w:rsidR="007C03FF" w:rsidRPr="0011103D" w14:paraId="5F117149" w14:textId="77777777" w:rsidTr="00046088">
        <w:trPr>
          <w:trHeight w:val="284"/>
        </w:trPr>
        <w:tc>
          <w:tcPr>
            <w:tcW w:w="10122" w:type="dxa"/>
            <w:gridSpan w:val="6"/>
            <w:tcBorders>
              <w:top w:val="single" w:sz="4" w:space="0" w:color="auto"/>
              <w:left w:val="single" w:sz="4" w:space="0" w:color="auto"/>
              <w:right w:val="single" w:sz="4" w:space="0" w:color="auto"/>
            </w:tcBorders>
            <w:shd w:val="clear" w:color="auto" w:fill="D9D9D9"/>
          </w:tcPr>
          <w:p w14:paraId="5F83D1B8" w14:textId="77777777" w:rsidR="007C03FF" w:rsidRPr="0011103D" w:rsidRDefault="007C03FF" w:rsidP="00046088">
            <w:pPr>
              <w:spacing w:after="0" w:line="276" w:lineRule="auto"/>
              <w:rPr>
                <w:rFonts w:ascii="Times New Roman" w:eastAsia="Calibri" w:hAnsi="Times New Roman" w:cs="Times New Roman"/>
                <w:b/>
                <w:bCs/>
                <w:i/>
                <w:iCs/>
                <w:lang w:val="en-US"/>
              </w:rPr>
            </w:pPr>
            <w:r w:rsidRPr="0011103D">
              <w:rPr>
                <w:rFonts w:ascii="Times New Roman" w:eastAsia="Calibri" w:hAnsi="Times New Roman" w:cs="Times New Roman"/>
                <w:b/>
                <w:bCs/>
                <w:i/>
                <w:iCs/>
                <w:lang w:val="en-US"/>
              </w:rPr>
              <w:t xml:space="preserve">Base case </w:t>
            </w:r>
            <w:r w:rsidRPr="008C16C3">
              <w:rPr>
                <w:rFonts w:ascii="Times New Roman" w:eastAsia="Calibri" w:hAnsi="Times New Roman" w:cs="Times New Roman"/>
                <w:b/>
                <w:bCs/>
                <w:i/>
                <w:iCs/>
                <w:lang w:val="en-US"/>
              </w:rPr>
              <w:t xml:space="preserve">(scenario </w:t>
            </w:r>
            <w:r>
              <w:rPr>
                <w:rFonts w:ascii="Times New Roman" w:eastAsia="Calibri" w:hAnsi="Times New Roman" w:cs="Times New Roman"/>
                <w:b/>
                <w:bCs/>
                <w:i/>
                <w:iCs/>
                <w:lang w:val="en-US"/>
              </w:rPr>
              <w:t>4</w:t>
            </w:r>
            <w:r w:rsidRPr="008C16C3">
              <w:rPr>
                <w:rFonts w:ascii="Times New Roman" w:eastAsia="Calibri" w:hAnsi="Times New Roman" w:cs="Times New Roman"/>
                <w:b/>
                <w:bCs/>
                <w:i/>
                <w:iCs/>
                <w:lang w:val="en-US"/>
              </w:rPr>
              <w:t xml:space="preserve">) </w:t>
            </w:r>
          </w:p>
        </w:tc>
      </w:tr>
      <w:tr w:rsidR="007C03FF" w:rsidRPr="008C16C3" w14:paraId="18602453" w14:textId="77777777" w:rsidTr="00046088">
        <w:trPr>
          <w:trHeight w:val="275"/>
        </w:trPr>
        <w:tc>
          <w:tcPr>
            <w:tcW w:w="1413" w:type="dxa"/>
            <w:vMerge w:val="restart"/>
            <w:tcBorders>
              <w:top w:val="single" w:sz="4" w:space="0" w:color="auto"/>
              <w:left w:val="single" w:sz="4" w:space="0" w:color="auto"/>
              <w:right w:val="nil"/>
            </w:tcBorders>
            <w:shd w:val="clear" w:color="auto" w:fill="auto"/>
            <w:vAlign w:val="center"/>
            <w:hideMark/>
          </w:tcPr>
          <w:p w14:paraId="3B33D782"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 xml:space="preserve"> --</w:t>
            </w:r>
          </w:p>
        </w:tc>
        <w:tc>
          <w:tcPr>
            <w:tcW w:w="1559" w:type="dxa"/>
            <w:tcBorders>
              <w:top w:val="single" w:sz="4" w:space="0" w:color="auto"/>
              <w:left w:val="nil"/>
              <w:bottom w:val="nil"/>
              <w:right w:val="nil"/>
            </w:tcBorders>
            <w:shd w:val="clear" w:color="auto" w:fill="auto"/>
            <w:vAlign w:val="center"/>
            <w:hideMark/>
          </w:tcPr>
          <w:p w14:paraId="4EDF75D6"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6DB863E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326C37">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hideMark/>
          </w:tcPr>
          <w:p w14:paraId="55DCF0CD"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326C37">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hideMark/>
          </w:tcPr>
          <w:p w14:paraId="180ED3B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0BDC2ABC"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39A6DEE" w14:textId="77777777" w:rsidTr="00046088">
        <w:trPr>
          <w:trHeight w:val="294"/>
        </w:trPr>
        <w:tc>
          <w:tcPr>
            <w:tcW w:w="1413" w:type="dxa"/>
            <w:vMerge/>
            <w:tcBorders>
              <w:left w:val="single" w:sz="4" w:space="0" w:color="auto"/>
              <w:bottom w:val="single" w:sz="4" w:space="0" w:color="auto"/>
              <w:right w:val="nil"/>
            </w:tcBorders>
            <w:shd w:val="clear" w:color="auto" w:fill="auto"/>
            <w:hideMark/>
          </w:tcPr>
          <w:p w14:paraId="3B5E3634"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28524F9E"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78C53B5C"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326C37">
              <w:rPr>
                <w:rFonts w:ascii="Times New Roman" w:eastAsia="Calibri" w:hAnsi="Times New Roman" w:cs="Times New Roman"/>
                <w:color w:val="000000" w:themeColor="text1"/>
                <w:lang w:val="en-US"/>
              </w:rPr>
              <w:t>12.83</w:t>
            </w:r>
          </w:p>
        </w:tc>
        <w:tc>
          <w:tcPr>
            <w:tcW w:w="1701" w:type="dxa"/>
            <w:tcBorders>
              <w:top w:val="nil"/>
              <w:left w:val="nil"/>
              <w:bottom w:val="single" w:sz="4" w:space="0" w:color="auto"/>
              <w:right w:val="nil"/>
            </w:tcBorders>
            <w:shd w:val="clear" w:color="auto" w:fill="auto"/>
            <w:hideMark/>
          </w:tcPr>
          <w:p w14:paraId="418325E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326C37">
              <w:rPr>
                <w:rFonts w:ascii="Times New Roman" w:eastAsia="Calibri" w:hAnsi="Times New Roman" w:cs="Times New Roman"/>
                <w:color w:val="000000" w:themeColor="text1"/>
                <w:lang w:val="en-US"/>
              </w:rPr>
              <w:t>13,366</w:t>
            </w:r>
          </w:p>
        </w:tc>
        <w:tc>
          <w:tcPr>
            <w:tcW w:w="2552" w:type="dxa"/>
            <w:tcBorders>
              <w:top w:val="nil"/>
              <w:left w:val="nil"/>
              <w:bottom w:val="single" w:sz="4" w:space="0" w:color="auto"/>
              <w:right w:val="nil"/>
            </w:tcBorders>
            <w:shd w:val="clear" w:color="auto" w:fill="auto"/>
            <w:hideMark/>
          </w:tcPr>
          <w:p w14:paraId="5F51843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326C37">
              <w:rPr>
                <w:rFonts w:ascii="Times New Roman" w:eastAsia="Calibri" w:hAnsi="Times New Roman" w:cs="Times New Roman"/>
                <w:color w:val="000000" w:themeColor="text1"/>
                <w:lang w:val="en-US"/>
              </w:rPr>
              <w:t>10.76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554999B4"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326C37">
              <w:rPr>
                <w:rFonts w:ascii="Times New Roman" w:eastAsia="Calibri" w:hAnsi="Times New Roman" w:cs="Times New Roman"/>
                <w:b/>
                <w:color w:val="000000" w:themeColor="text1"/>
                <w:lang w:val="en-US"/>
              </w:rPr>
              <w:t>£1,967</w:t>
            </w:r>
          </w:p>
        </w:tc>
      </w:tr>
      <w:tr w:rsidR="007C03FF" w:rsidRPr="0011103D" w14:paraId="50F061E3" w14:textId="77777777" w:rsidTr="00046088">
        <w:trPr>
          <w:trHeight w:val="284"/>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5677E747" w14:textId="77777777" w:rsidR="007C03FF" w:rsidRPr="0011103D" w:rsidRDefault="007C03FF" w:rsidP="00046088">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risk ratio (for diagnosed compared to undiagnosed) </w:t>
            </w:r>
          </w:p>
        </w:tc>
      </w:tr>
      <w:tr w:rsidR="007C03FF" w:rsidRPr="008C16C3" w14:paraId="0D6FF59E" w14:textId="77777777" w:rsidTr="00046088">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30E82C2A"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hideMark/>
          </w:tcPr>
          <w:p w14:paraId="55F313E9"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694FA48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A85939">
              <w:rPr>
                <w:rFonts w:ascii="Times New Roman" w:eastAsia="Calibri" w:hAnsi="Times New Roman" w:cs="Times New Roman"/>
                <w:color w:val="000000" w:themeColor="text1"/>
                <w:lang w:val="en-US"/>
              </w:rPr>
              <w:t>13.68</w:t>
            </w:r>
          </w:p>
        </w:tc>
        <w:tc>
          <w:tcPr>
            <w:tcW w:w="1701" w:type="dxa"/>
            <w:tcBorders>
              <w:top w:val="single" w:sz="4" w:space="0" w:color="auto"/>
              <w:left w:val="nil"/>
              <w:bottom w:val="nil"/>
              <w:right w:val="nil"/>
            </w:tcBorders>
            <w:shd w:val="clear" w:color="auto" w:fill="auto"/>
            <w:hideMark/>
          </w:tcPr>
          <w:p w14:paraId="2F6731BF"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A85939">
              <w:rPr>
                <w:rFonts w:ascii="Times New Roman" w:eastAsia="Calibri" w:hAnsi="Times New Roman" w:cs="Times New Roman"/>
                <w:color w:val="000000" w:themeColor="text1"/>
                <w:lang w:val="en-US"/>
              </w:rPr>
              <w:t>5,627</w:t>
            </w:r>
          </w:p>
        </w:tc>
        <w:tc>
          <w:tcPr>
            <w:tcW w:w="2552" w:type="dxa"/>
            <w:tcBorders>
              <w:top w:val="single" w:sz="4" w:space="0" w:color="auto"/>
              <w:left w:val="nil"/>
              <w:bottom w:val="nil"/>
              <w:right w:val="nil"/>
            </w:tcBorders>
            <w:shd w:val="clear" w:color="auto" w:fill="auto"/>
            <w:hideMark/>
          </w:tcPr>
          <w:p w14:paraId="24EC456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172F522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EBB45C5" w14:textId="77777777" w:rsidTr="00046088">
        <w:trPr>
          <w:trHeight w:val="294"/>
        </w:trPr>
        <w:tc>
          <w:tcPr>
            <w:tcW w:w="1413" w:type="dxa"/>
            <w:vMerge/>
            <w:tcBorders>
              <w:left w:val="single" w:sz="4" w:space="0" w:color="auto"/>
              <w:bottom w:val="single" w:sz="4" w:space="0" w:color="auto"/>
              <w:right w:val="nil"/>
            </w:tcBorders>
            <w:shd w:val="clear" w:color="auto" w:fill="auto"/>
            <w:hideMark/>
          </w:tcPr>
          <w:p w14:paraId="1B2E7881"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60D1B8FD"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68B2B0BA"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A85939">
              <w:rPr>
                <w:rFonts w:ascii="Times New Roman" w:eastAsia="Calibri" w:hAnsi="Times New Roman" w:cs="Times New Roman"/>
                <w:color w:val="000000" w:themeColor="text1"/>
                <w:lang w:val="en-US"/>
              </w:rPr>
              <w:t>14.14</w:t>
            </w:r>
          </w:p>
        </w:tc>
        <w:tc>
          <w:tcPr>
            <w:tcW w:w="1701" w:type="dxa"/>
            <w:tcBorders>
              <w:top w:val="nil"/>
              <w:left w:val="nil"/>
              <w:bottom w:val="single" w:sz="4" w:space="0" w:color="auto"/>
              <w:right w:val="nil"/>
            </w:tcBorders>
            <w:shd w:val="clear" w:color="auto" w:fill="auto"/>
            <w:hideMark/>
          </w:tcPr>
          <w:p w14:paraId="2A32C23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A85939">
              <w:rPr>
                <w:rFonts w:ascii="Times New Roman" w:eastAsia="Calibri" w:hAnsi="Times New Roman" w:cs="Times New Roman"/>
                <w:color w:val="000000" w:themeColor="text1"/>
                <w:lang w:val="en-US"/>
              </w:rPr>
              <w:t>5,545</w:t>
            </w:r>
          </w:p>
        </w:tc>
        <w:tc>
          <w:tcPr>
            <w:tcW w:w="2552" w:type="dxa"/>
            <w:tcBorders>
              <w:top w:val="nil"/>
              <w:left w:val="nil"/>
              <w:bottom w:val="single" w:sz="4" w:space="0" w:color="auto"/>
              <w:right w:val="nil"/>
            </w:tcBorders>
            <w:shd w:val="clear" w:color="auto" w:fill="auto"/>
            <w:hideMark/>
          </w:tcPr>
          <w:p w14:paraId="78516802"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A85939">
              <w:rPr>
                <w:rFonts w:ascii="Times New Roman" w:eastAsia="Calibri" w:hAnsi="Times New Roman" w:cs="Times New Roman"/>
                <w:color w:val="000000" w:themeColor="text1"/>
                <w:lang w:val="en-US"/>
              </w:rPr>
              <w:t>7.96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660FFF1F"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A85939">
              <w:rPr>
                <w:rFonts w:ascii="Times New Roman" w:eastAsia="Calibri" w:hAnsi="Times New Roman" w:cs="Times New Roman"/>
                <w:b/>
                <w:color w:val="000000" w:themeColor="text1"/>
                <w:lang w:val="en-US"/>
              </w:rPr>
              <w:t>-£176</w:t>
            </w:r>
          </w:p>
        </w:tc>
      </w:tr>
      <w:tr w:rsidR="007C03FF" w:rsidRPr="008C16C3" w14:paraId="16F586F0" w14:textId="77777777" w:rsidTr="00046088">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4170538F"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hideMark/>
          </w:tcPr>
          <w:p w14:paraId="0D42693F"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47CC56A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011EC1">
              <w:rPr>
                <w:rFonts w:ascii="Times New Roman" w:eastAsia="Calibri" w:hAnsi="Times New Roman" w:cs="Times New Roman"/>
                <w:color w:val="000000" w:themeColor="text1"/>
                <w:lang w:val="en-US"/>
              </w:rPr>
              <w:t>9.38</w:t>
            </w:r>
          </w:p>
        </w:tc>
        <w:tc>
          <w:tcPr>
            <w:tcW w:w="1701" w:type="dxa"/>
            <w:tcBorders>
              <w:top w:val="single" w:sz="4" w:space="0" w:color="auto"/>
              <w:left w:val="nil"/>
              <w:bottom w:val="nil"/>
              <w:right w:val="nil"/>
            </w:tcBorders>
            <w:shd w:val="clear" w:color="auto" w:fill="auto"/>
            <w:hideMark/>
          </w:tcPr>
          <w:p w14:paraId="05240F92"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011EC1">
              <w:rPr>
                <w:rFonts w:ascii="Times New Roman" w:eastAsia="Calibri" w:hAnsi="Times New Roman" w:cs="Times New Roman"/>
                <w:color w:val="000000" w:themeColor="text1"/>
                <w:lang w:val="en-US"/>
              </w:rPr>
              <w:t>24,351</w:t>
            </w:r>
          </w:p>
        </w:tc>
        <w:tc>
          <w:tcPr>
            <w:tcW w:w="2552" w:type="dxa"/>
            <w:tcBorders>
              <w:top w:val="single" w:sz="4" w:space="0" w:color="auto"/>
              <w:left w:val="nil"/>
              <w:bottom w:val="nil"/>
              <w:right w:val="nil"/>
            </w:tcBorders>
            <w:shd w:val="clear" w:color="auto" w:fill="auto"/>
            <w:hideMark/>
          </w:tcPr>
          <w:p w14:paraId="5376068A"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71E5C64E"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E054E28" w14:textId="77777777" w:rsidTr="00046088">
        <w:trPr>
          <w:trHeight w:val="283"/>
        </w:trPr>
        <w:tc>
          <w:tcPr>
            <w:tcW w:w="1413" w:type="dxa"/>
            <w:vMerge/>
            <w:tcBorders>
              <w:left w:val="single" w:sz="4" w:space="0" w:color="auto"/>
              <w:bottom w:val="single" w:sz="4" w:space="0" w:color="auto"/>
              <w:right w:val="nil"/>
            </w:tcBorders>
            <w:shd w:val="clear" w:color="auto" w:fill="auto"/>
            <w:hideMark/>
          </w:tcPr>
          <w:p w14:paraId="64466E8A"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7D0B9DAA"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41AC746D"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011EC1">
              <w:rPr>
                <w:rFonts w:ascii="Times New Roman" w:eastAsia="Calibri" w:hAnsi="Times New Roman" w:cs="Times New Roman"/>
                <w:color w:val="000000" w:themeColor="text1"/>
                <w:lang w:val="en-US"/>
              </w:rPr>
              <w:t>9.32</w:t>
            </w:r>
          </w:p>
        </w:tc>
        <w:tc>
          <w:tcPr>
            <w:tcW w:w="1701" w:type="dxa"/>
            <w:tcBorders>
              <w:top w:val="nil"/>
              <w:left w:val="nil"/>
              <w:bottom w:val="single" w:sz="4" w:space="0" w:color="auto"/>
              <w:right w:val="nil"/>
            </w:tcBorders>
            <w:shd w:val="clear" w:color="auto" w:fill="auto"/>
            <w:hideMark/>
          </w:tcPr>
          <w:p w14:paraId="0FFB4235"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011EC1">
              <w:rPr>
                <w:rFonts w:ascii="Times New Roman" w:eastAsia="Calibri" w:hAnsi="Times New Roman" w:cs="Times New Roman"/>
                <w:color w:val="000000" w:themeColor="text1"/>
                <w:lang w:val="en-US"/>
              </w:rPr>
              <w:t>27,366</w:t>
            </w:r>
          </w:p>
        </w:tc>
        <w:tc>
          <w:tcPr>
            <w:tcW w:w="2552" w:type="dxa"/>
            <w:tcBorders>
              <w:top w:val="nil"/>
              <w:left w:val="nil"/>
              <w:bottom w:val="single" w:sz="4" w:space="0" w:color="auto"/>
              <w:right w:val="nil"/>
            </w:tcBorders>
            <w:shd w:val="clear" w:color="auto" w:fill="auto"/>
            <w:hideMark/>
          </w:tcPr>
          <w:p w14:paraId="35279F1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011EC1">
              <w:rPr>
                <w:rFonts w:ascii="Times New Roman" w:eastAsia="Calibri" w:hAnsi="Times New Roman" w:cs="Times New Roman"/>
                <w:color w:val="000000" w:themeColor="text1"/>
                <w:lang w:val="en-US"/>
              </w:rPr>
              <w:t>4.86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4C0F9CF5"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011EC1">
              <w:rPr>
                <w:rFonts w:ascii="Times New Roman" w:eastAsia="Calibri" w:hAnsi="Times New Roman" w:cs="Times New Roman"/>
                <w:b/>
                <w:color w:val="000000" w:themeColor="text1"/>
                <w:lang w:val="en-US"/>
              </w:rPr>
              <w:t>-£46,796</w:t>
            </w:r>
          </w:p>
        </w:tc>
      </w:tr>
      <w:tr w:rsidR="007C03FF" w:rsidRPr="0011103D" w14:paraId="548E5736" w14:textId="77777777" w:rsidTr="00046088">
        <w:trPr>
          <w:trHeight w:val="265"/>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7C93FE43" w14:textId="77777777" w:rsidR="007C03FF" w:rsidRPr="0011103D" w:rsidRDefault="007C03FF" w:rsidP="00046088">
            <w:pPr>
              <w:spacing w:after="0" w:line="276" w:lineRule="auto"/>
              <w:rPr>
                <w:rFonts w:ascii="Times New Roman" w:eastAsia="Times New Roman" w:hAnsi="Times New Roman" w:cs="Times New Roman"/>
                <w:b/>
                <w:i/>
                <w:iCs/>
                <w:color w:val="000000"/>
                <w:lang w:val="en-US"/>
              </w:rPr>
            </w:pPr>
            <w:r w:rsidRPr="0011103D">
              <w:rPr>
                <w:rFonts w:ascii="Times New Roman" w:eastAsia="Times New Roman" w:hAnsi="Times New Roman" w:cs="Times New Roman"/>
                <w:b/>
                <w:i/>
                <w:iCs/>
                <w:color w:val="000000"/>
                <w:lang w:val="en-US"/>
              </w:rPr>
              <w:t xml:space="preserve">Parameter varied: </w:t>
            </w:r>
            <w:r w:rsidRPr="008C16C3">
              <w:rPr>
                <w:rFonts w:ascii="Times New Roman" w:eastAsia="Times New Roman" w:hAnsi="Times New Roman" w:cs="Times New Roman"/>
                <w:b/>
                <w:i/>
                <w:iCs/>
                <w:color w:val="000000"/>
                <w:lang w:val="en-US"/>
              </w:rPr>
              <w:t xml:space="preserve">time horizon </w:t>
            </w:r>
          </w:p>
        </w:tc>
      </w:tr>
      <w:tr w:rsidR="007C03FF" w:rsidRPr="008C16C3" w14:paraId="65F8CAE7" w14:textId="77777777" w:rsidTr="00046088">
        <w:trPr>
          <w:trHeight w:val="265"/>
        </w:trPr>
        <w:tc>
          <w:tcPr>
            <w:tcW w:w="1413" w:type="dxa"/>
            <w:vMerge w:val="restart"/>
            <w:tcBorders>
              <w:top w:val="single" w:sz="4" w:space="0" w:color="auto"/>
              <w:left w:val="single" w:sz="4" w:space="0" w:color="auto"/>
              <w:right w:val="nil"/>
            </w:tcBorders>
            <w:shd w:val="clear" w:color="auto" w:fill="auto"/>
            <w:vAlign w:val="center"/>
            <w:hideMark/>
          </w:tcPr>
          <w:p w14:paraId="73B48AA8"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 years</w:t>
            </w:r>
          </w:p>
        </w:tc>
        <w:tc>
          <w:tcPr>
            <w:tcW w:w="1559" w:type="dxa"/>
            <w:tcBorders>
              <w:top w:val="single" w:sz="4" w:space="0" w:color="auto"/>
              <w:left w:val="nil"/>
              <w:bottom w:val="nil"/>
              <w:right w:val="nil"/>
            </w:tcBorders>
            <w:shd w:val="clear" w:color="auto" w:fill="auto"/>
            <w:vAlign w:val="center"/>
            <w:hideMark/>
          </w:tcPr>
          <w:p w14:paraId="70383947"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37FA488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4C0A">
              <w:rPr>
                <w:rFonts w:ascii="Times New Roman" w:eastAsia="Calibri" w:hAnsi="Times New Roman" w:cs="Times New Roman"/>
                <w:color w:val="000000" w:themeColor="text1"/>
                <w:lang w:val="en-US"/>
              </w:rPr>
              <w:t>3.81</w:t>
            </w:r>
          </w:p>
        </w:tc>
        <w:tc>
          <w:tcPr>
            <w:tcW w:w="1701" w:type="dxa"/>
            <w:tcBorders>
              <w:top w:val="single" w:sz="4" w:space="0" w:color="auto"/>
              <w:left w:val="nil"/>
              <w:bottom w:val="nil"/>
              <w:right w:val="nil"/>
            </w:tcBorders>
            <w:shd w:val="clear" w:color="auto" w:fill="auto"/>
            <w:hideMark/>
          </w:tcPr>
          <w:p w14:paraId="17BC9CD7"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C34C0A">
              <w:rPr>
                <w:rFonts w:ascii="Times New Roman" w:eastAsia="Calibri" w:hAnsi="Times New Roman" w:cs="Times New Roman"/>
                <w:color w:val="000000" w:themeColor="text1"/>
                <w:lang w:val="en-US"/>
              </w:rPr>
              <w:t>1,300</w:t>
            </w:r>
          </w:p>
        </w:tc>
        <w:tc>
          <w:tcPr>
            <w:tcW w:w="2552" w:type="dxa"/>
            <w:tcBorders>
              <w:top w:val="single" w:sz="4" w:space="0" w:color="auto"/>
              <w:left w:val="nil"/>
              <w:bottom w:val="nil"/>
              <w:right w:val="nil"/>
            </w:tcBorders>
            <w:shd w:val="clear" w:color="auto" w:fill="auto"/>
            <w:hideMark/>
          </w:tcPr>
          <w:p w14:paraId="39D9900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6A76ADDC" w14:textId="77777777" w:rsidR="007C03FF" w:rsidRPr="0011103D" w:rsidRDefault="007C03FF" w:rsidP="00046088">
            <w:pPr>
              <w:spacing w:after="0" w:line="276" w:lineRule="auto"/>
              <w:rPr>
                <w:rFonts w:ascii="Times New Roman" w:eastAsia="Times New Roman" w:hAnsi="Times New Roman" w:cs="Times New Roman"/>
                <w:b/>
                <w:color w:val="000000" w:themeColor="text1"/>
                <w:lang w:val="en-US"/>
              </w:rPr>
            </w:pPr>
            <w:r w:rsidRPr="0011103D">
              <w:rPr>
                <w:rFonts w:ascii="Times New Roman" w:eastAsia="Times New Roman" w:hAnsi="Times New Roman" w:cs="Times New Roman"/>
                <w:b/>
                <w:color w:val="000000" w:themeColor="text1"/>
                <w:lang w:val="en-US"/>
              </w:rPr>
              <w:t>--</w:t>
            </w:r>
          </w:p>
        </w:tc>
      </w:tr>
      <w:tr w:rsidR="007C03FF" w:rsidRPr="008C16C3" w14:paraId="608B90E6" w14:textId="77777777" w:rsidTr="00046088">
        <w:trPr>
          <w:trHeight w:val="256"/>
        </w:trPr>
        <w:tc>
          <w:tcPr>
            <w:tcW w:w="1413" w:type="dxa"/>
            <w:vMerge/>
            <w:tcBorders>
              <w:left w:val="single" w:sz="4" w:space="0" w:color="auto"/>
              <w:bottom w:val="single" w:sz="4" w:space="0" w:color="auto"/>
              <w:right w:val="nil"/>
            </w:tcBorders>
            <w:shd w:val="clear" w:color="auto" w:fill="auto"/>
            <w:vAlign w:val="center"/>
            <w:hideMark/>
          </w:tcPr>
          <w:p w14:paraId="148CF509"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7EA10A12"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30C506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4C0A">
              <w:rPr>
                <w:rFonts w:ascii="Times New Roman" w:eastAsia="Calibri" w:hAnsi="Times New Roman" w:cs="Times New Roman"/>
                <w:color w:val="000000" w:themeColor="text1"/>
                <w:lang w:val="en-US"/>
              </w:rPr>
              <w:t>3.82</w:t>
            </w:r>
          </w:p>
        </w:tc>
        <w:tc>
          <w:tcPr>
            <w:tcW w:w="1701" w:type="dxa"/>
            <w:tcBorders>
              <w:top w:val="nil"/>
              <w:left w:val="nil"/>
              <w:bottom w:val="single" w:sz="4" w:space="0" w:color="auto"/>
              <w:right w:val="nil"/>
            </w:tcBorders>
            <w:shd w:val="clear" w:color="auto" w:fill="auto"/>
            <w:hideMark/>
          </w:tcPr>
          <w:p w14:paraId="0A751646"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C34C0A">
              <w:rPr>
                <w:rFonts w:ascii="Times New Roman" w:eastAsia="Calibri" w:hAnsi="Times New Roman" w:cs="Times New Roman"/>
                <w:color w:val="000000" w:themeColor="text1"/>
                <w:lang w:val="en-US"/>
              </w:rPr>
              <w:t>1,368</w:t>
            </w:r>
          </w:p>
        </w:tc>
        <w:tc>
          <w:tcPr>
            <w:tcW w:w="2552" w:type="dxa"/>
            <w:tcBorders>
              <w:top w:val="nil"/>
              <w:left w:val="nil"/>
              <w:bottom w:val="single" w:sz="4" w:space="0" w:color="auto"/>
              <w:right w:val="nil"/>
            </w:tcBorders>
            <w:shd w:val="clear" w:color="auto" w:fill="auto"/>
            <w:hideMark/>
          </w:tcPr>
          <w:p w14:paraId="48E43E45"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4C0A">
              <w:rPr>
                <w:rFonts w:ascii="Times New Roman" w:eastAsia="Calibri" w:hAnsi="Times New Roman" w:cs="Times New Roman"/>
                <w:color w:val="000000" w:themeColor="text1"/>
                <w:lang w:val="en-US"/>
              </w:rPr>
              <w:t>4.55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7735A86F" w14:textId="77777777" w:rsidR="007C03FF" w:rsidRPr="0011103D" w:rsidRDefault="007C03FF" w:rsidP="00046088">
            <w:pPr>
              <w:spacing w:after="0" w:line="276" w:lineRule="auto"/>
              <w:rPr>
                <w:rFonts w:ascii="Times New Roman" w:eastAsia="Times New Roman" w:hAnsi="Times New Roman" w:cs="Times New Roman"/>
                <w:b/>
                <w:color w:val="000000" w:themeColor="text1"/>
                <w:lang w:val="en-US"/>
              </w:rPr>
            </w:pPr>
            <w:r w:rsidRPr="00C34C0A">
              <w:rPr>
                <w:rFonts w:ascii="Times New Roman" w:eastAsia="Calibri" w:hAnsi="Times New Roman" w:cs="Times New Roman"/>
                <w:b/>
                <w:color w:val="000000" w:themeColor="text1"/>
                <w:lang w:val="en-US"/>
              </w:rPr>
              <w:t>£15,368</w:t>
            </w:r>
          </w:p>
        </w:tc>
      </w:tr>
      <w:tr w:rsidR="007C03FF" w:rsidRPr="008C16C3" w14:paraId="75A88FEE"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6542BB04"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 years</w:t>
            </w:r>
          </w:p>
        </w:tc>
        <w:tc>
          <w:tcPr>
            <w:tcW w:w="1559" w:type="dxa"/>
            <w:tcBorders>
              <w:top w:val="single" w:sz="4" w:space="0" w:color="auto"/>
              <w:left w:val="nil"/>
              <w:bottom w:val="nil"/>
              <w:right w:val="nil"/>
            </w:tcBorders>
            <w:shd w:val="clear" w:color="auto" w:fill="auto"/>
            <w:vAlign w:val="center"/>
          </w:tcPr>
          <w:p w14:paraId="4C0D8522"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3DB94CC8"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78585E">
              <w:rPr>
                <w:rFonts w:ascii="Times New Roman" w:eastAsia="Calibri" w:hAnsi="Times New Roman" w:cs="Times New Roman"/>
                <w:color w:val="000000" w:themeColor="text1"/>
                <w:lang w:val="en-US"/>
              </w:rPr>
              <w:t>6.67</w:t>
            </w:r>
          </w:p>
        </w:tc>
        <w:tc>
          <w:tcPr>
            <w:tcW w:w="1701" w:type="dxa"/>
            <w:tcBorders>
              <w:top w:val="single" w:sz="4" w:space="0" w:color="auto"/>
              <w:left w:val="nil"/>
              <w:bottom w:val="nil"/>
              <w:right w:val="nil"/>
            </w:tcBorders>
            <w:shd w:val="clear" w:color="auto" w:fill="auto"/>
          </w:tcPr>
          <w:p w14:paraId="08C36FEC"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78585E">
              <w:rPr>
                <w:rFonts w:ascii="Times New Roman" w:eastAsia="Calibri" w:hAnsi="Times New Roman" w:cs="Times New Roman"/>
                <w:color w:val="000000" w:themeColor="text1"/>
                <w:lang w:val="en-US"/>
              </w:rPr>
              <w:t>2,513</w:t>
            </w:r>
          </w:p>
        </w:tc>
        <w:tc>
          <w:tcPr>
            <w:tcW w:w="2552" w:type="dxa"/>
            <w:tcBorders>
              <w:top w:val="single" w:sz="4" w:space="0" w:color="auto"/>
              <w:left w:val="nil"/>
              <w:bottom w:val="nil"/>
              <w:right w:val="nil"/>
            </w:tcBorders>
            <w:shd w:val="clear" w:color="auto" w:fill="auto"/>
          </w:tcPr>
          <w:p w14:paraId="4CA96D5A"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1AD4ED8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54B24AEE" w14:textId="77777777" w:rsidTr="00046088">
        <w:trPr>
          <w:trHeight w:val="256"/>
        </w:trPr>
        <w:tc>
          <w:tcPr>
            <w:tcW w:w="1413" w:type="dxa"/>
            <w:vMerge/>
            <w:tcBorders>
              <w:left w:val="single" w:sz="4" w:space="0" w:color="auto"/>
              <w:bottom w:val="single" w:sz="4" w:space="0" w:color="auto"/>
              <w:right w:val="nil"/>
            </w:tcBorders>
            <w:shd w:val="clear" w:color="auto" w:fill="auto"/>
          </w:tcPr>
          <w:p w14:paraId="5EA69964"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8577BF4"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F3B055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78585E">
              <w:rPr>
                <w:rFonts w:ascii="Times New Roman" w:eastAsia="Calibri" w:hAnsi="Times New Roman" w:cs="Times New Roman"/>
                <w:color w:val="000000" w:themeColor="text1"/>
                <w:lang w:val="en-US"/>
              </w:rPr>
              <w:t>6.71</w:t>
            </w:r>
          </w:p>
        </w:tc>
        <w:tc>
          <w:tcPr>
            <w:tcW w:w="1701" w:type="dxa"/>
            <w:tcBorders>
              <w:top w:val="nil"/>
              <w:left w:val="nil"/>
              <w:bottom w:val="single" w:sz="4" w:space="0" w:color="auto"/>
              <w:right w:val="nil"/>
            </w:tcBorders>
            <w:shd w:val="clear" w:color="auto" w:fill="auto"/>
          </w:tcPr>
          <w:p w14:paraId="66481824"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78585E">
              <w:rPr>
                <w:rFonts w:ascii="Times New Roman" w:eastAsia="Calibri" w:hAnsi="Times New Roman" w:cs="Times New Roman"/>
                <w:color w:val="000000" w:themeColor="text1"/>
                <w:lang w:val="en-US"/>
              </w:rPr>
              <w:t>2,614</w:t>
            </w:r>
          </w:p>
        </w:tc>
        <w:tc>
          <w:tcPr>
            <w:tcW w:w="2552" w:type="dxa"/>
            <w:tcBorders>
              <w:top w:val="nil"/>
              <w:left w:val="nil"/>
              <w:bottom w:val="single" w:sz="4" w:space="0" w:color="auto"/>
              <w:right w:val="nil"/>
            </w:tcBorders>
            <w:shd w:val="clear" w:color="auto" w:fill="auto"/>
          </w:tcPr>
          <w:p w14:paraId="76D318D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78585E">
              <w:rPr>
                <w:rFonts w:ascii="Times New Roman" w:eastAsia="Calibri" w:hAnsi="Times New Roman" w:cs="Times New Roman"/>
                <w:color w:val="000000" w:themeColor="text1"/>
                <w:lang w:val="en-US"/>
              </w:rPr>
              <w:t>6.03</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B6D8C76"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78585E">
              <w:rPr>
                <w:rFonts w:ascii="Times New Roman" w:eastAsia="Calibri" w:hAnsi="Times New Roman" w:cs="Times New Roman"/>
                <w:b/>
                <w:color w:val="000000" w:themeColor="text1"/>
                <w:lang w:val="en-US"/>
              </w:rPr>
              <w:t>£2,428</w:t>
            </w:r>
          </w:p>
        </w:tc>
      </w:tr>
      <w:tr w:rsidR="007C03FF" w:rsidRPr="0011103D" w14:paraId="07ABF59A" w14:textId="77777777" w:rsidTr="00046088">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56F171EA" w14:textId="77777777" w:rsidR="007C03FF" w:rsidRPr="0011103D" w:rsidRDefault="007C03FF" w:rsidP="00046088">
            <w:pPr>
              <w:spacing w:after="0" w:line="276" w:lineRule="auto"/>
              <w:rPr>
                <w:rFonts w:ascii="Times New Roman" w:eastAsia="Calibri" w:hAnsi="Times New Roman" w:cs="Times New Roman"/>
                <w:b/>
                <w:bCs/>
                <w:i/>
                <w:iCs/>
                <w:color w:val="FF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health state utilities </w:t>
            </w:r>
          </w:p>
        </w:tc>
      </w:tr>
      <w:tr w:rsidR="007C03FF" w:rsidRPr="008C16C3" w14:paraId="74D20CE1"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6AF9D562"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tcPr>
          <w:p w14:paraId="0D7BF289"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71434D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11.98</w:t>
            </w:r>
          </w:p>
        </w:tc>
        <w:tc>
          <w:tcPr>
            <w:tcW w:w="1701" w:type="dxa"/>
            <w:tcBorders>
              <w:top w:val="single" w:sz="4" w:space="0" w:color="auto"/>
              <w:left w:val="nil"/>
              <w:bottom w:val="nil"/>
              <w:right w:val="nil"/>
            </w:tcBorders>
            <w:shd w:val="clear" w:color="auto" w:fill="auto"/>
          </w:tcPr>
          <w:p w14:paraId="0D3B98AA"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BE7AD1">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425C5799"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6B995801"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59230782" w14:textId="77777777" w:rsidTr="00046088">
        <w:trPr>
          <w:trHeight w:val="256"/>
        </w:trPr>
        <w:tc>
          <w:tcPr>
            <w:tcW w:w="1413" w:type="dxa"/>
            <w:vMerge/>
            <w:tcBorders>
              <w:left w:val="single" w:sz="4" w:space="0" w:color="auto"/>
              <w:bottom w:val="single" w:sz="4" w:space="0" w:color="auto"/>
              <w:right w:val="nil"/>
            </w:tcBorders>
            <w:shd w:val="clear" w:color="auto" w:fill="auto"/>
          </w:tcPr>
          <w:p w14:paraId="394510F2"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9A7DB79"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79B7658"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12.50</w:t>
            </w:r>
          </w:p>
        </w:tc>
        <w:tc>
          <w:tcPr>
            <w:tcW w:w="1701" w:type="dxa"/>
            <w:tcBorders>
              <w:top w:val="nil"/>
              <w:left w:val="nil"/>
              <w:bottom w:val="single" w:sz="4" w:space="0" w:color="auto"/>
              <w:right w:val="nil"/>
            </w:tcBorders>
            <w:shd w:val="clear" w:color="auto" w:fill="auto"/>
          </w:tcPr>
          <w:p w14:paraId="1217C917"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BE7AD1">
              <w:rPr>
                <w:rFonts w:ascii="Times New Roman" w:eastAsia="Calibri" w:hAnsi="Times New Roman" w:cs="Times New Roman"/>
                <w:color w:val="000000" w:themeColor="text1"/>
                <w:lang w:val="en-US"/>
              </w:rPr>
              <w:t>13,366</w:t>
            </w:r>
          </w:p>
        </w:tc>
        <w:tc>
          <w:tcPr>
            <w:tcW w:w="2552" w:type="dxa"/>
            <w:tcBorders>
              <w:top w:val="nil"/>
              <w:left w:val="nil"/>
              <w:bottom w:val="single" w:sz="4" w:space="0" w:color="auto"/>
              <w:right w:val="nil"/>
            </w:tcBorders>
            <w:shd w:val="clear" w:color="auto" w:fill="auto"/>
          </w:tcPr>
          <w:p w14:paraId="358A36E5"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10.76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1268CA3B"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BE7AD1">
              <w:rPr>
                <w:rFonts w:ascii="Times New Roman" w:eastAsia="Calibri" w:hAnsi="Times New Roman" w:cs="Times New Roman"/>
                <w:b/>
                <w:color w:val="000000" w:themeColor="text1"/>
                <w:lang w:val="en-US"/>
              </w:rPr>
              <w:t>£2,027</w:t>
            </w:r>
          </w:p>
        </w:tc>
      </w:tr>
      <w:tr w:rsidR="007C03FF" w:rsidRPr="008C16C3" w14:paraId="4D264F38"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2FE3EA68"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tcPr>
          <w:p w14:paraId="55A46C00"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FD01C2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12.60</w:t>
            </w:r>
          </w:p>
        </w:tc>
        <w:tc>
          <w:tcPr>
            <w:tcW w:w="1701" w:type="dxa"/>
            <w:tcBorders>
              <w:top w:val="single" w:sz="4" w:space="0" w:color="auto"/>
              <w:left w:val="nil"/>
              <w:bottom w:val="nil"/>
              <w:right w:val="nil"/>
            </w:tcBorders>
            <w:shd w:val="clear" w:color="auto" w:fill="auto"/>
          </w:tcPr>
          <w:p w14:paraId="0DD41FEB"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BE7AD1">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DD92C8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F8CF1D5"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5B012F13" w14:textId="77777777" w:rsidTr="00046088">
        <w:trPr>
          <w:trHeight w:val="256"/>
        </w:trPr>
        <w:tc>
          <w:tcPr>
            <w:tcW w:w="1413" w:type="dxa"/>
            <w:vMerge/>
            <w:tcBorders>
              <w:left w:val="single" w:sz="4" w:space="0" w:color="auto"/>
              <w:bottom w:val="single" w:sz="4" w:space="0" w:color="auto"/>
              <w:right w:val="nil"/>
            </w:tcBorders>
            <w:shd w:val="clear" w:color="auto" w:fill="auto"/>
          </w:tcPr>
          <w:p w14:paraId="51BA0530"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865E737"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8640E9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13.16</w:t>
            </w:r>
          </w:p>
        </w:tc>
        <w:tc>
          <w:tcPr>
            <w:tcW w:w="1701" w:type="dxa"/>
            <w:tcBorders>
              <w:top w:val="nil"/>
              <w:left w:val="nil"/>
              <w:bottom w:val="single" w:sz="4" w:space="0" w:color="auto"/>
              <w:right w:val="nil"/>
            </w:tcBorders>
            <w:shd w:val="clear" w:color="auto" w:fill="auto"/>
          </w:tcPr>
          <w:p w14:paraId="21904FA9"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BE7AD1">
              <w:rPr>
                <w:rFonts w:ascii="Times New Roman" w:eastAsia="Calibri" w:hAnsi="Times New Roman" w:cs="Times New Roman"/>
                <w:color w:val="000000" w:themeColor="text1"/>
                <w:lang w:val="en-US"/>
              </w:rPr>
              <w:t>13,366</w:t>
            </w:r>
          </w:p>
        </w:tc>
        <w:tc>
          <w:tcPr>
            <w:tcW w:w="2552" w:type="dxa"/>
            <w:tcBorders>
              <w:top w:val="nil"/>
              <w:left w:val="nil"/>
              <w:bottom w:val="single" w:sz="4" w:space="0" w:color="auto"/>
              <w:right w:val="nil"/>
            </w:tcBorders>
            <w:shd w:val="clear" w:color="auto" w:fill="auto"/>
          </w:tcPr>
          <w:p w14:paraId="384CBE9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BE7AD1">
              <w:rPr>
                <w:rFonts w:ascii="Times New Roman" w:eastAsia="Calibri" w:hAnsi="Times New Roman" w:cs="Times New Roman"/>
                <w:color w:val="000000" w:themeColor="text1"/>
                <w:lang w:val="en-US"/>
              </w:rPr>
              <w:t>10.76%</w:t>
            </w:r>
          </w:p>
        </w:tc>
        <w:tc>
          <w:tcPr>
            <w:tcW w:w="1338" w:type="dxa"/>
            <w:tcBorders>
              <w:top w:val="nil"/>
              <w:left w:val="nil"/>
              <w:bottom w:val="single" w:sz="4" w:space="0" w:color="auto"/>
              <w:right w:val="single" w:sz="4" w:space="0" w:color="auto"/>
            </w:tcBorders>
            <w:shd w:val="clear" w:color="auto" w:fill="auto"/>
          </w:tcPr>
          <w:p w14:paraId="73388989"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BE7AD1">
              <w:rPr>
                <w:rFonts w:ascii="Times New Roman" w:eastAsia="Calibri" w:hAnsi="Times New Roman" w:cs="Times New Roman"/>
                <w:b/>
                <w:color w:val="000000" w:themeColor="text1"/>
                <w:lang w:val="en-US"/>
              </w:rPr>
              <w:t>£1,910</w:t>
            </w:r>
          </w:p>
        </w:tc>
      </w:tr>
      <w:tr w:rsidR="007C03FF" w:rsidRPr="0011103D" w14:paraId="2AB5C701" w14:textId="77777777" w:rsidTr="00046088">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5777D1BB" w14:textId="77777777" w:rsidR="007C03FF" w:rsidRPr="0011103D" w:rsidRDefault="007C03FF" w:rsidP="00046088">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direct medical costs</w:t>
            </w:r>
          </w:p>
        </w:tc>
      </w:tr>
      <w:tr w:rsidR="007C03FF" w:rsidRPr="008C16C3" w14:paraId="7A541091"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1AA04390"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50% </w:t>
            </w:r>
          </w:p>
        </w:tc>
        <w:tc>
          <w:tcPr>
            <w:tcW w:w="1559" w:type="dxa"/>
            <w:tcBorders>
              <w:top w:val="single" w:sz="4" w:space="0" w:color="auto"/>
              <w:left w:val="nil"/>
              <w:bottom w:val="nil"/>
              <w:right w:val="nil"/>
            </w:tcBorders>
            <w:shd w:val="clear" w:color="auto" w:fill="auto"/>
            <w:vAlign w:val="center"/>
          </w:tcPr>
          <w:p w14:paraId="114CA8C2"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4F2CBD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31835EEF"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C3090F">
              <w:rPr>
                <w:rFonts w:ascii="Times New Roman" w:eastAsia="Calibri" w:hAnsi="Times New Roman" w:cs="Times New Roman"/>
                <w:color w:val="000000" w:themeColor="text1"/>
                <w:lang w:val="en-US"/>
              </w:rPr>
              <w:t>6,148</w:t>
            </w:r>
          </w:p>
        </w:tc>
        <w:tc>
          <w:tcPr>
            <w:tcW w:w="2552" w:type="dxa"/>
            <w:tcBorders>
              <w:top w:val="single" w:sz="4" w:space="0" w:color="auto"/>
              <w:left w:val="nil"/>
              <w:bottom w:val="nil"/>
              <w:right w:val="nil"/>
            </w:tcBorders>
            <w:shd w:val="clear" w:color="auto" w:fill="auto"/>
          </w:tcPr>
          <w:p w14:paraId="17DDD08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3951BB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23352003" w14:textId="77777777" w:rsidTr="00046088">
        <w:trPr>
          <w:trHeight w:val="256"/>
        </w:trPr>
        <w:tc>
          <w:tcPr>
            <w:tcW w:w="1413" w:type="dxa"/>
            <w:vMerge/>
            <w:tcBorders>
              <w:left w:val="single" w:sz="4" w:space="0" w:color="auto"/>
              <w:bottom w:val="single" w:sz="4" w:space="0" w:color="auto"/>
              <w:right w:val="nil"/>
            </w:tcBorders>
            <w:shd w:val="clear" w:color="auto" w:fill="auto"/>
            <w:vAlign w:val="center"/>
          </w:tcPr>
          <w:p w14:paraId="060C7E85"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85E60E7"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7B83451"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12.83</w:t>
            </w:r>
          </w:p>
        </w:tc>
        <w:tc>
          <w:tcPr>
            <w:tcW w:w="1701" w:type="dxa"/>
            <w:tcBorders>
              <w:top w:val="nil"/>
              <w:left w:val="nil"/>
              <w:bottom w:val="single" w:sz="4" w:space="0" w:color="auto"/>
              <w:right w:val="nil"/>
            </w:tcBorders>
            <w:shd w:val="clear" w:color="auto" w:fill="auto"/>
          </w:tcPr>
          <w:p w14:paraId="00BBDC53"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C3090F">
              <w:rPr>
                <w:rFonts w:ascii="Times New Roman" w:eastAsia="Calibri" w:hAnsi="Times New Roman" w:cs="Times New Roman"/>
                <w:color w:val="000000" w:themeColor="text1"/>
                <w:lang w:val="en-US"/>
              </w:rPr>
              <w:t>6,683</w:t>
            </w:r>
          </w:p>
        </w:tc>
        <w:tc>
          <w:tcPr>
            <w:tcW w:w="2552" w:type="dxa"/>
            <w:tcBorders>
              <w:top w:val="nil"/>
              <w:left w:val="nil"/>
              <w:bottom w:val="single" w:sz="4" w:space="0" w:color="auto"/>
              <w:right w:val="nil"/>
            </w:tcBorders>
            <w:shd w:val="clear" w:color="auto" w:fill="auto"/>
          </w:tcPr>
          <w:p w14:paraId="420007E9"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10.76%</w:t>
            </w:r>
          </w:p>
        </w:tc>
        <w:tc>
          <w:tcPr>
            <w:tcW w:w="1338" w:type="dxa"/>
            <w:tcBorders>
              <w:top w:val="nil"/>
              <w:left w:val="nil"/>
              <w:bottom w:val="single" w:sz="4" w:space="0" w:color="auto"/>
              <w:right w:val="single" w:sz="4" w:space="0" w:color="auto"/>
            </w:tcBorders>
            <w:shd w:val="clear" w:color="auto" w:fill="auto"/>
          </w:tcPr>
          <w:p w14:paraId="163C527C"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C3090F">
              <w:rPr>
                <w:rFonts w:ascii="Times New Roman" w:eastAsia="Calibri" w:hAnsi="Times New Roman" w:cs="Times New Roman"/>
                <w:b/>
                <w:color w:val="000000" w:themeColor="text1"/>
                <w:lang w:val="en-US"/>
              </w:rPr>
              <w:t>£984</w:t>
            </w:r>
          </w:p>
        </w:tc>
      </w:tr>
      <w:tr w:rsidR="007C03FF" w:rsidRPr="008C16C3" w14:paraId="1E07A2A2" w14:textId="77777777" w:rsidTr="00046088">
        <w:trPr>
          <w:trHeight w:val="256"/>
        </w:trPr>
        <w:tc>
          <w:tcPr>
            <w:tcW w:w="1413" w:type="dxa"/>
            <w:vMerge w:val="restart"/>
            <w:tcBorders>
              <w:left w:val="single" w:sz="4" w:space="0" w:color="auto"/>
              <w:right w:val="nil"/>
            </w:tcBorders>
            <w:shd w:val="clear" w:color="auto" w:fill="auto"/>
            <w:vAlign w:val="center"/>
          </w:tcPr>
          <w:p w14:paraId="4819D913"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200%</w:t>
            </w:r>
          </w:p>
        </w:tc>
        <w:tc>
          <w:tcPr>
            <w:tcW w:w="1559" w:type="dxa"/>
            <w:tcBorders>
              <w:top w:val="single" w:sz="4" w:space="0" w:color="auto"/>
              <w:left w:val="nil"/>
              <w:bottom w:val="nil"/>
              <w:right w:val="nil"/>
            </w:tcBorders>
            <w:shd w:val="clear" w:color="auto" w:fill="auto"/>
            <w:vAlign w:val="center"/>
          </w:tcPr>
          <w:p w14:paraId="22A97A68"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AC9ACB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05F3C685"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C3090F">
              <w:rPr>
                <w:rFonts w:ascii="Times New Roman" w:eastAsia="Calibri" w:hAnsi="Times New Roman" w:cs="Times New Roman"/>
                <w:color w:val="000000" w:themeColor="text1"/>
                <w:lang w:val="en-US"/>
              </w:rPr>
              <w:t>24,591</w:t>
            </w:r>
          </w:p>
        </w:tc>
        <w:tc>
          <w:tcPr>
            <w:tcW w:w="2552" w:type="dxa"/>
            <w:tcBorders>
              <w:top w:val="single" w:sz="4" w:space="0" w:color="auto"/>
              <w:left w:val="nil"/>
              <w:bottom w:val="nil"/>
              <w:right w:val="nil"/>
            </w:tcBorders>
            <w:shd w:val="clear" w:color="auto" w:fill="auto"/>
          </w:tcPr>
          <w:p w14:paraId="74138E3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D43D323"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C0CF9D1" w14:textId="77777777" w:rsidTr="00046088">
        <w:trPr>
          <w:trHeight w:val="256"/>
        </w:trPr>
        <w:tc>
          <w:tcPr>
            <w:tcW w:w="1413" w:type="dxa"/>
            <w:vMerge/>
            <w:tcBorders>
              <w:left w:val="single" w:sz="4" w:space="0" w:color="auto"/>
              <w:right w:val="nil"/>
            </w:tcBorders>
            <w:shd w:val="clear" w:color="auto" w:fill="auto"/>
          </w:tcPr>
          <w:p w14:paraId="25F6EE2E"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0D1C1F93"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AF3FB1C"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12.83</w:t>
            </w:r>
          </w:p>
        </w:tc>
        <w:tc>
          <w:tcPr>
            <w:tcW w:w="1701" w:type="dxa"/>
            <w:tcBorders>
              <w:top w:val="nil"/>
              <w:left w:val="nil"/>
              <w:bottom w:val="single" w:sz="4" w:space="0" w:color="auto"/>
              <w:right w:val="nil"/>
            </w:tcBorders>
            <w:shd w:val="clear" w:color="auto" w:fill="auto"/>
          </w:tcPr>
          <w:p w14:paraId="4CF51732"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C3090F">
              <w:rPr>
                <w:rFonts w:ascii="Times New Roman" w:eastAsia="Calibri" w:hAnsi="Times New Roman" w:cs="Times New Roman"/>
                <w:color w:val="000000" w:themeColor="text1"/>
                <w:lang w:val="en-US"/>
              </w:rPr>
              <w:t>26,733</w:t>
            </w:r>
          </w:p>
        </w:tc>
        <w:tc>
          <w:tcPr>
            <w:tcW w:w="2552" w:type="dxa"/>
            <w:tcBorders>
              <w:top w:val="nil"/>
              <w:left w:val="nil"/>
              <w:bottom w:val="single" w:sz="4" w:space="0" w:color="auto"/>
              <w:right w:val="nil"/>
            </w:tcBorders>
            <w:shd w:val="clear" w:color="auto" w:fill="auto"/>
          </w:tcPr>
          <w:p w14:paraId="7187B19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C3090F">
              <w:rPr>
                <w:rFonts w:ascii="Times New Roman" w:eastAsia="Calibri" w:hAnsi="Times New Roman" w:cs="Times New Roman"/>
                <w:color w:val="000000" w:themeColor="text1"/>
                <w:lang w:val="en-US"/>
              </w:rPr>
              <w:t>10.76%</w:t>
            </w:r>
          </w:p>
        </w:tc>
        <w:tc>
          <w:tcPr>
            <w:tcW w:w="1338" w:type="dxa"/>
            <w:tcBorders>
              <w:top w:val="nil"/>
              <w:left w:val="nil"/>
              <w:bottom w:val="single" w:sz="4" w:space="0" w:color="auto"/>
              <w:right w:val="single" w:sz="4" w:space="0" w:color="auto"/>
            </w:tcBorders>
            <w:shd w:val="clear" w:color="auto" w:fill="auto"/>
          </w:tcPr>
          <w:p w14:paraId="7DB4617D"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C3090F">
              <w:rPr>
                <w:rFonts w:ascii="Times New Roman" w:eastAsia="Calibri" w:hAnsi="Times New Roman" w:cs="Times New Roman"/>
                <w:b/>
                <w:color w:val="000000" w:themeColor="text1"/>
                <w:lang w:val="en-US"/>
              </w:rPr>
              <w:t>£3,934</w:t>
            </w:r>
          </w:p>
        </w:tc>
      </w:tr>
      <w:tr w:rsidR="007C03FF" w:rsidRPr="0011103D" w14:paraId="521C2744" w14:textId="77777777" w:rsidTr="00046088">
        <w:trPr>
          <w:trHeight w:val="256"/>
        </w:trPr>
        <w:tc>
          <w:tcPr>
            <w:tcW w:w="10122" w:type="dxa"/>
            <w:gridSpan w:val="6"/>
            <w:tcBorders>
              <w:left w:val="single" w:sz="4" w:space="0" w:color="auto"/>
              <w:right w:val="single" w:sz="4" w:space="0" w:color="auto"/>
            </w:tcBorders>
            <w:shd w:val="clear" w:color="auto" w:fill="D9D9D9"/>
          </w:tcPr>
          <w:p w14:paraId="68D86EB6" w14:textId="77777777" w:rsidR="007C03FF" w:rsidRPr="0011103D" w:rsidRDefault="007C03FF" w:rsidP="00046088">
            <w:pPr>
              <w:spacing w:after="0" w:line="276" w:lineRule="auto"/>
              <w:rPr>
                <w:rFonts w:ascii="Times New Roman" w:eastAsia="Calibri" w:hAnsi="Times New Roman" w:cs="Times New Roman"/>
                <w:b/>
                <w:i/>
                <w:iCs/>
                <w:color w:val="000000"/>
                <w:lang w:val="en-US"/>
              </w:rPr>
            </w:pPr>
            <w:r w:rsidRPr="0011103D">
              <w:rPr>
                <w:rFonts w:ascii="Times New Roman" w:eastAsia="Calibri" w:hAnsi="Times New Roman" w:cs="Times New Roman"/>
                <w:b/>
                <w:i/>
                <w:iCs/>
                <w:color w:val="000000"/>
                <w:lang w:val="en-US"/>
              </w:rPr>
              <w:t xml:space="preserve">Parameter varied: </w:t>
            </w:r>
            <w:r w:rsidRPr="008C16C3">
              <w:rPr>
                <w:rFonts w:ascii="Times New Roman" w:eastAsia="Calibri" w:hAnsi="Times New Roman" w:cs="Times New Roman"/>
                <w:b/>
                <w:i/>
                <w:iCs/>
                <w:color w:val="000000"/>
                <w:lang w:val="en-US"/>
              </w:rPr>
              <w:t xml:space="preserve">screening sensitivity and specificity </w:t>
            </w:r>
          </w:p>
        </w:tc>
      </w:tr>
      <w:tr w:rsidR="007C03FF" w:rsidRPr="008C16C3" w14:paraId="103672AD" w14:textId="77777777" w:rsidTr="00046088">
        <w:trPr>
          <w:trHeight w:val="256"/>
        </w:trPr>
        <w:tc>
          <w:tcPr>
            <w:tcW w:w="1413" w:type="dxa"/>
            <w:vMerge w:val="restart"/>
            <w:tcBorders>
              <w:left w:val="single" w:sz="4" w:space="0" w:color="auto"/>
              <w:right w:val="nil"/>
            </w:tcBorders>
            <w:shd w:val="clear" w:color="auto" w:fill="auto"/>
            <w:vAlign w:val="center"/>
          </w:tcPr>
          <w:p w14:paraId="1D1B2BCE" w14:textId="77777777" w:rsidR="007C03FF" w:rsidRPr="0011103D" w:rsidRDefault="007C03FF" w:rsidP="00046088">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themeColor="text1"/>
                <w:lang w:val="en-US"/>
              </w:rPr>
              <w:t>20%</w:t>
            </w:r>
          </w:p>
        </w:tc>
        <w:tc>
          <w:tcPr>
            <w:tcW w:w="1559" w:type="dxa"/>
            <w:tcBorders>
              <w:top w:val="single" w:sz="4" w:space="0" w:color="auto"/>
              <w:left w:val="nil"/>
              <w:bottom w:val="nil"/>
              <w:right w:val="nil"/>
            </w:tcBorders>
            <w:shd w:val="clear" w:color="auto" w:fill="auto"/>
            <w:vAlign w:val="center"/>
          </w:tcPr>
          <w:p w14:paraId="366C37FB"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0AC7039"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8D0709">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25A24F5"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8D0709">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7748945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6706098"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22FAB367" w14:textId="77777777" w:rsidTr="00046088">
        <w:trPr>
          <w:trHeight w:val="256"/>
        </w:trPr>
        <w:tc>
          <w:tcPr>
            <w:tcW w:w="1413" w:type="dxa"/>
            <w:vMerge/>
            <w:tcBorders>
              <w:left w:val="single" w:sz="4" w:space="0" w:color="auto"/>
              <w:right w:val="nil"/>
            </w:tcBorders>
            <w:shd w:val="clear" w:color="auto" w:fill="auto"/>
            <w:vAlign w:val="center"/>
          </w:tcPr>
          <w:p w14:paraId="13DA06F4" w14:textId="77777777" w:rsidR="007C03FF" w:rsidRPr="0011103D" w:rsidRDefault="007C03FF" w:rsidP="00046088">
            <w:pPr>
              <w:spacing w:after="0" w:line="276" w:lineRule="auto"/>
              <w:rPr>
                <w:rFonts w:ascii="Times New Roman" w:eastAsia="Calibri" w:hAnsi="Times New Roman" w:cs="Times New Roman"/>
                <w:color w:val="FF0000"/>
                <w:lang w:val="en-US"/>
              </w:rPr>
            </w:pPr>
          </w:p>
        </w:tc>
        <w:tc>
          <w:tcPr>
            <w:tcW w:w="1559" w:type="dxa"/>
            <w:tcBorders>
              <w:top w:val="nil"/>
              <w:left w:val="nil"/>
              <w:bottom w:val="single" w:sz="4" w:space="0" w:color="auto"/>
              <w:right w:val="nil"/>
            </w:tcBorders>
            <w:shd w:val="clear" w:color="auto" w:fill="auto"/>
            <w:vAlign w:val="center"/>
          </w:tcPr>
          <w:p w14:paraId="2E4989A5"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63251F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8D0709">
              <w:rPr>
                <w:rFonts w:ascii="Times New Roman" w:eastAsia="Calibri" w:hAnsi="Times New Roman" w:cs="Times New Roman"/>
                <w:color w:val="000000" w:themeColor="text1"/>
                <w:lang w:val="en-US"/>
              </w:rPr>
              <w:t>12.59</w:t>
            </w:r>
          </w:p>
        </w:tc>
        <w:tc>
          <w:tcPr>
            <w:tcW w:w="1701" w:type="dxa"/>
            <w:tcBorders>
              <w:top w:val="nil"/>
              <w:left w:val="nil"/>
              <w:bottom w:val="single" w:sz="4" w:space="0" w:color="auto"/>
              <w:right w:val="nil"/>
            </w:tcBorders>
            <w:shd w:val="clear" w:color="auto" w:fill="auto"/>
          </w:tcPr>
          <w:p w14:paraId="637F2E18"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8D0709">
              <w:rPr>
                <w:rFonts w:ascii="Times New Roman" w:eastAsia="Calibri" w:hAnsi="Times New Roman" w:cs="Times New Roman"/>
                <w:color w:val="000000" w:themeColor="text1"/>
                <w:lang w:val="en-US"/>
              </w:rPr>
              <w:t>13,265</w:t>
            </w:r>
          </w:p>
        </w:tc>
        <w:tc>
          <w:tcPr>
            <w:tcW w:w="2552" w:type="dxa"/>
            <w:tcBorders>
              <w:top w:val="nil"/>
              <w:left w:val="nil"/>
              <w:bottom w:val="single" w:sz="4" w:space="0" w:color="auto"/>
              <w:right w:val="nil"/>
            </w:tcBorders>
            <w:shd w:val="clear" w:color="auto" w:fill="auto"/>
          </w:tcPr>
          <w:p w14:paraId="211845D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8D0709">
              <w:rPr>
                <w:rFonts w:ascii="Times New Roman" w:eastAsia="Calibri" w:hAnsi="Times New Roman" w:cs="Times New Roman"/>
                <w:color w:val="000000" w:themeColor="text1"/>
                <w:lang w:val="en-US"/>
              </w:rPr>
              <w:t>-68.34</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3B3CB50E"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8D0709">
              <w:rPr>
                <w:rFonts w:ascii="Times New Roman" w:eastAsia="Calibri" w:hAnsi="Times New Roman" w:cs="Times New Roman"/>
                <w:b/>
                <w:color w:val="000000" w:themeColor="text1"/>
                <w:lang w:val="en-US"/>
              </w:rPr>
              <w:t>£3,257</w:t>
            </w:r>
          </w:p>
        </w:tc>
      </w:tr>
      <w:tr w:rsidR="007C03FF" w:rsidRPr="008C16C3" w14:paraId="74195862" w14:textId="77777777" w:rsidTr="00046088">
        <w:trPr>
          <w:trHeight w:val="256"/>
        </w:trPr>
        <w:tc>
          <w:tcPr>
            <w:tcW w:w="1413" w:type="dxa"/>
            <w:vMerge w:val="restart"/>
            <w:tcBorders>
              <w:left w:val="single" w:sz="4" w:space="0" w:color="auto"/>
              <w:right w:val="nil"/>
            </w:tcBorders>
            <w:shd w:val="clear" w:color="auto" w:fill="auto"/>
            <w:vAlign w:val="center"/>
          </w:tcPr>
          <w:p w14:paraId="06C13DAE"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lastRenderedPageBreak/>
              <w:t>40%</w:t>
            </w:r>
          </w:p>
        </w:tc>
        <w:tc>
          <w:tcPr>
            <w:tcW w:w="1559" w:type="dxa"/>
            <w:tcBorders>
              <w:top w:val="single" w:sz="4" w:space="0" w:color="auto"/>
              <w:left w:val="nil"/>
              <w:bottom w:val="nil"/>
              <w:right w:val="nil"/>
            </w:tcBorders>
            <w:shd w:val="clear" w:color="auto" w:fill="auto"/>
            <w:vAlign w:val="center"/>
          </w:tcPr>
          <w:p w14:paraId="3E67E5B9"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32E4B5D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0B1FAA9B"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58E0BF12"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410EE94F"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34BD72CE" w14:textId="77777777" w:rsidTr="00046088">
        <w:trPr>
          <w:trHeight w:val="256"/>
        </w:trPr>
        <w:tc>
          <w:tcPr>
            <w:tcW w:w="1413" w:type="dxa"/>
            <w:vMerge/>
            <w:tcBorders>
              <w:left w:val="single" w:sz="4" w:space="0" w:color="auto"/>
              <w:right w:val="nil"/>
            </w:tcBorders>
            <w:shd w:val="clear" w:color="auto" w:fill="auto"/>
            <w:vAlign w:val="center"/>
          </w:tcPr>
          <w:p w14:paraId="0B609BE5"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4495013"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B919F0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12.73</w:t>
            </w:r>
          </w:p>
        </w:tc>
        <w:tc>
          <w:tcPr>
            <w:tcW w:w="1701" w:type="dxa"/>
            <w:tcBorders>
              <w:top w:val="nil"/>
              <w:left w:val="nil"/>
              <w:bottom w:val="single" w:sz="4" w:space="0" w:color="auto"/>
              <w:right w:val="nil"/>
            </w:tcBorders>
            <w:shd w:val="clear" w:color="auto" w:fill="auto"/>
          </w:tcPr>
          <w:p w14:paraId="7C8DA261"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13,221</w:t>
            </w:r>
          </w:p>
        </w:tc>
        <w:tc>
          <w:tcPr>
            <w:tcW w:w="2552" w:type="dxa"/>
            <w:tcBorders>
              <w:top w:val="nil"/>
              <w:left w:val="nil"/>
              <w:bottom w:val="single" w:sz="4" w:space="0" w:color="auto"/>
              <w:right w:val="nil"/>
            </w:tcBorders>
            <w:shd w:val="clear" w:color="auto" w:fill="auto"/>
          </w:tcPr>
          <w:p w14:paraId="609B6C35"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-36.67</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45930897"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4D699B">
              <w:rPr>
                <w:rFonts w:ascii="Times New Roman" w:eastAsia="Calibri" w:hAnsi="Times New Roman" w:cs="Times New Roman"/>
                <w:b/>
                <w:color w:val="000000" w:themeColor="text1"/>
                <w:lang w:val="en-US"/>
              </w:rPr>
              <w:t>£2,076</w:t>
            </w:r>
          </w:p>
        </w:tc>
      </w:tr>
      <w:tr w:rsidR="007C03FF" w:rsidRPr="008C16C3" w14:paraId="04186E7B" w14:textId="77777777" w:rsidTr="00046088">
        <w:trPr>
          <w:trHeight w:val="256"/>
        </w:trPr>
        <w:tc>
          <w:tcPr>
            <w:tcW w:w="1413" w:type="dxa"/>
            <w:vMerge w:val="restart"/>
            <w:tcBorders>
              <w:left w:val="single" w:sz="4" w:space="0" w:color="auto"/>
              <w:right w:val="nil"/>
            </w:tcBorders>
            <w:shd w:val="clear" w:color="auto" w:fill="auto"/>
            <w:vAlign w:val="center"/>
          </w:tcPr>
          <w:p w14:paraId="62EA1C87"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60%</w:t>
            </w:r>
          </w:p>
        </w:tc>
        <w:tc>
          <w:tcPr>
            <w:tcW w:w="1559" w:type="dxa"/>
            <w:tcBorders>
              <w:top w:val="single" w:sz="4" w:space="0" w:color="auto"/>
              <w:left w:val="nil"/>
              <w:bottom w:val="nil"/>
              <w:right w:val="nil"/>
            </w:tcBorders>
            <w:shd w:val="clear" w:color="auto" w:fill="auto"/>
            <w:vAlign w:val="center"/>
          </w:tcPr>
          <w:p w14:paraId="4A556320"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8C894AC"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51FC605A"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5A093CAD"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F69ACD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5909CC8E" w14:textId="77777777" w:rsidTr="00046088">
        <w:trPr>
          <w:trHeight w:val="256"/>
        </w:trPr>
        <w:tc>
          <w:tcPr>
            <w:tcW w:w="1413" w:type="dxa"/>
            <w:vMerge/>
            <w:tcBorders>
              <w:left w:val="single" w:sz="4" w:space="0" w:color="auto"/>
              <w:right w:val="nil"/>
            </w:tcBorders>
            <w:shd w:val="clear" w:color="auto" w:fill="auto"/>
            <w:vAlign w:val="center"/>
          </w:tcPr>
          <w:p w14:paraId="385304E7"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3EFEFCD"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6CF7C2B"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12.80</w:t>
            </w:r>
          </w:p>
        </w:tc>
        <w:tc>
          <w:tcPr>
            <w:tcW w:w="1701" w:type="dxa"/>
            <w:tcBorders>
              <w:top w:val="nil"/>
              <w:left w:val="nil"/>
              <w:bottom w:val="single" w:sz="4" w:space="0" w:color="auto"/>
              <w:right w:val="nil"/>
            </w:tcBorders>
            <w:shd w:val="clear" w:color="auto" w:fill="auto"/>
          </w:tcPr>
          <w:p w14:paraId="60DB384A"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13,341</w:t>
            </w:r>
          </w:p>
        </w:tc>
        <w:tc>
          <w:tcPr>
            <w:tcW w:w="2552" w:type="dxa"/>
            <w:tcBorders>
              <w:top w:val="nil"/>
              <w:left w:val="nil"/>
              <w:bottom w:val="single" w:sz="4" w:space="0" w:color="auto"/>
              <w:right w:val="nil"/>
            </w:tcBorders>
            <w:shd w:val="clear" w:color="auto" w:fill="auto"/>
          </w:tcPr>
          <w:p w14:paraId="550B515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-5.01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E3C4402"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4D699B">
              <w:rPr>
                <w:rFonts w:ascii="Times New Roman" w:eastAsia="Calibri" w:hAnsi="Times New Roman" w:cs="Times New Roman"/>
                <w:b/>
                <w:color w:val="000000" w:themeColor="text1"/>
                <w:lang w:val="en-US"/>
              </w:rPr>
              <w:t>£2,040</w:t>
            </w:r>
          </w:p>
        </w:tc>
      </w:tr>
      <w:tr w:rsidR="007C03FF" w:rsidRPr="008C16C3" w14:paraId="5F3E89AE" w14:textId="77777777" w:rsidTr="00046088">
        <w:trPr>
          <w:trHeight w:val="256"/>
        </w:trPr>
        <w:tc>
          <w:tcPr>
            <w:tcW w:w="1413" w:type="dxa"/>
            <w:vMerge w:val="restart"/>
            <w:tcBorders>
              <w:left w:val="single" w:sz="4" w:space="0" w:color="auto"/>
              <w:right w:val="nil"/>
            </w:tcBorders>
            <w:shd w:val="clear" w:color="auto" w:fill="auto"/>
            <w:vAlign w:val="center"/>
          </w:tcPr>
          <w:p w14:paraId="67F93688"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80%</w:t>
            </w:r>
          </w:p>
        </w:tc>
        <w:tc>
          <w:tcPr>
            <w:tcW w:w="1559" w:type="dxa"/>
            <w:tcBorders>
              <w:top w:val="single" w:sz="4" w:space="0" w:color="auto"/>
              <w:left w:val="nil"/>
              <w:bottom w:val="nil"/>
              <w:right w:val="nil"/>
            </w:tcBorders>
            <w:shd w:val="clear" w:color="auto" w:fill="auto"/>
            <w:vAlign w:val="center"/>
          </w:tcPr>
          <w:p w14:paraId="5EADDC2A"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EE43284"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372C414"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04D8E9BE"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108BD387"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3CAA99D6" w14:textId="77777777" w:rsidTr="00046088">
        <w:trPr>
          <w:trHeight w:val="256"/>
        </w:trPr>
        <w:tc>
          <w:tcPr>
            <w:tcW w:w="1413" w:type="dxa"/>
            <w:vMerge/>
            <w:tcBorders>
              <w:left w:val="single" w:sz="4" w:space="0" w:color="auto"/>
              <w:right w:val="nil"/>
            </w:tcBorders>
            <w:shd w:val="clear" w:color="auto" w:fill="auto"/>
            <w:vAlign w:val="center"/>
          </w:tcPr>
          <w:p w14:paraId="7D34B56B"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A20C893"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6BB8F3D"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12.84</w:t>
            </w:r>
          </w:p>
        </w:tc>
        <w:tc>
          <w:tcPr>
            <w:tcW w:w="1701" w:type="dxa"/>
            <w:tcBorders>
              <w:top w:val="nil"/>
              <w:left w:val="nil"/>
              <w:bottom w:val="single" w:sz="4" w:space="0" w:color="auto"/>
              <w:right w:val="nil"/>
            </w:tcBorders>
            <w:shd w:val="clear" w:color="auto" w:fill="auto"/>
          </w:tcPr>
          <w:p w14:paraId="6472D6D9"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13,516</w:t>
            </w:r>
          </w:p>
        </w:tc>
        <w:tc>
          <w:tcPr>
            <w:tcW w:w="2552" w:type="dxa"/>
            <w:tcBorders>
              <w:top w:val="nil"/>
              <w:left w:val="nil"/>
              <w:bottom w:val="single" w:sz="4" w:space="0" w:color="auto"/>
              <w:right w:val="nil"/>
            </w:tcBorders>
            <w:shd w:val="clear" w:color="auto" w:fill="auto"/>
          </w:tcPr>
          <w:p w14:paraId="24A92BCF"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26.65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9026A09"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4D699B">
              <w:rPr>
                <w:rFonts w:ascii="Times New Roman" w:eastAsia="Calibri" w:hAnsi="Times New Roman" w:cs="Times New Roman"/>
                <w:b/>
                <w:color w:val="000000" w:themeColor="text1"/>
                <w:lang w:val="en-US"/>
              </w:rPr>
              <w:t>£2,220</w:t>
            </w:r>
          </w:p>
        </w:tc>
      </w:tr>
      <w:tr w:rsidR="007C03FF" w:rsidRPr="008C16C3" w14:paraId="582BA410" w14:textId="77777777" w:rsidTr="00046088">
        <w:trPr>
          <w:trHeight w:val="256"/>
        </w:trPr>
        <w:tc>
          <w:tcPr>
            <w:tcW w:w="1413" w:type="dxa"/>
            <w:vMerge w:val="restart"/>
            <w:tcBorders>
              <w:left w:val="single" w:sz="4" w:space="0" w:color="auto"/>
              <w:right w:val="nil"/>
            </w:tcBorders>
            <w:shd w:val="clear" w:color="auto" w:fill="auto"/>
            <w:vAlign w:val="center"/>
          </w:tcPr>
          <w:p w14:paraId="77DC73EA"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100%</w:t>
            </w:r>
          </w:p>
        </w:tc>
        <w:tc>
          <w:tcPr>
            <w:tcW w:w="1559" w:type="dxa"/>
            <w:tcBorders>
              <w:top w:val="single" w:sz="4" w:space="0" w:color="auto"/>
              <w:left w:val="nil"/>
              <w:bottom w:val="nil"/>
              <w:right w:val="nil"/>
            </w:tcBorders>
            <w:shd w:val="clear" w:color="auto" w:fill="auto"/>
            <w:vAlign w:val="center"/>
          </w:tcPr>
          <w:p w14:paraId="5F57DBA8"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8929B6A"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3B61141D" w14:textId="77777777" w:rsidR="007C03FF" w:rsidRPr="0011103D" w:rsidRDefault="007C03FF" w:rsidP="00046088">
            <w:pPr>
              <w:spacing w:after="0" w:line="240"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64D77E0"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4FC8FF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39B6456" w14:textId="77777777" w:rsidTr="00046088">
        <w:trPr>
          <w:trHeight w:val="256"/>
        </w:trPr>
        <w:tc>
          <w:tcPr>
            <w:tcW w:w="1413" w:type="dxa"/>
            <w:vMerge/>
            <w:tcBorders>
              <w:left w:val="single" w:sz="4" w:space="0" w:color="auto"/>
              <w:bottom w:val="single" w:sz="4" w:space="0" w:color="auto"/>
              <w:right w:val="nil"/>
            </w:tcBorders>
            <w:shd w:val="clear" w:color="auto" w:fill="auto"/>
          </w:tcPr>
          <w:p w14:paraId="1D41CF88" w14:textId="77777777" w:rsidR="007C03FF" w:rsidRPr="0011103D"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00C36675" w14:textId="77777777" w:rsidR="007C03FF" w:rsidRPr="0011103D"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633E4602"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67109AB5" w14:textId="77777777" w:rsidR="007C03FF" w:rsidRPr="0011103D" w:rsidRDefault="007C03FF" w:rsidP="00046088">
            <w:pPr>
              <w:spacing w:after="0" w:line="276" w:lineRule="auto"/>
              <w:rPr>
                <w:rFonts w:ascii="Times New Roman" w:eastAsia="Times New Roman" w:hAnsi="Times New Roman" w:cs="Times New Roman"/>
                <w:color w:val="000000" w:themeColor="text1"/>
                <w:lang w:val="en-US"/>
              </w:rPr>
            </w:pPr>
            <w:r w:rsidRPr="004D699B">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030C1136" w14:textId="77777777" w:rsidR="007C03FF" w:rsidRPr="0011103D" w:rsidRDefault="007C03FF" w:rsidP="00046088">
            <w:pPr>
              <w:spacing w:after="0" w:line="276" w:lineRule="auto"/>
              <w:rPr>
                <w:rFonts w:ascii="Times New Roman" w:eastAsia="Calibri" w:hAnsi="Times New Roman" w:cs="Times New Roman"/>
                <w:color w:val="000000" w:themeColor="text1"/>
                <w:lang w:val="en-US"/>
              </w:rPr>
            </w:pPr>
            <w:r w:rsidRPr="004D699B">
              <w:rPr>
                <w:rFonts w:ascii="Times New Roman" w:eastAsia="Calibri" w:hAnsi="Times New Roman" w:cs="Times New Roman"/>
                <w:color w:val="000000" w:themeColor="text1"/>
                <w:lang w:val="en-US"/>
              </w:rPr>
              <w:t>58.31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0FCF6F9" w14:textId="77777777" w:rsidR="007C03FF" w:rsidRPr="0011103D" w:rsidRDefault="007C03FF" w:rsidP="00046088">
            <w:pPr>
              <w:spacing w:after="0" w:line="276" w:lineRule="auto"/>
              <w:rPr>
                <w:rFonts w:ascii="Times New Roman" w:eastAsia="Calibri" w:hAnsi="Times New Roman" w:cs="Times New Roman"/>
                <w:b/>
                <w:color w:val="000000" w:themeColor="text1"/>
                <w:lang w:val="en-US"/>
              </w:rPr>
            </w:pPr>
            <w:r w:rsidRPr="004D699B">
              <w:rPr>
                <w:rFonts w:ascii="Times New Roman" w:eastAsia="Calibri" w:hAnsi="Times New Roman" w:cs="Times New Roman"/>
                <w:b/>
                <w:color w:val="000000" w:themeColor="text1"/>
                <w:lang w:val="en-US"/>
              </w:rPr>
              <w:t>£2,477</w:t>
            </w:r>
          </w:p>
        </w:tc>
      </w:tr>
      <w:tr w:rsidR="007C03FF" w:rsidRPr="008C16C3" w14:paraId="6AB25FD5" w14:textId="77777777" w:rsidTr="00046088">
        <w:trPr>
          <w:trHeight w:val="256"/>
        </w:trPr>
        <w:tc>
          <w:tcPr>
            <w:tcW w:w="10122" w:type="dxa"/>
            <w:gridSpan w:val="6"/>
            <w:tcBorders>
              <w:top w:val="single" w:sz="4" w:space="0" w:color="auto"/>
              <w:left w:val="single" w:sz="4" w:space="0" w:color="auto"/>
              <w:right w:val="single" w:sz="4" w:space="0" w:color="auto"/>
            </w:tcBorders>
            <w:shd w:val="clear" w:color="auto" w:fill="D9D9D9" w:themeFill="background1" w:themeFillShade="D9"/>
          </w:tcPr>
          <w:p w14:paraId="7B64F25A" w14:textId="77777777" w:rsidR="007C03FF" w:rsidRPr="008C16C3" w:rsidRDefault="007C03FF" w:rsidP="00046088">
            <w:pPr>
              <w:spacing w:after="0" w:line="276" w:lineRule="auto"/>
              <w:rPr>
                <w:rFonts w:ascii="Times New Roman" w:eastAsia="Calibri" w:hAnsi="Times New Roman" w:cs="Times New Roman"/>
                <w:b/>
                <w:i/>
                <w:iCs/>
                <w:color w:val="000000" w:themeColor="text1"/>
                <w:lang w:val="en-US"/>
              </w:rPr>
            </w:pPr>
            <w:r w:rsidRPr="0011103D">
              <w:rPr>
                <w:rFonts w:ascii="Times New Roman" w:eastAsia="Calibri" w:hAnsi="Times New Roman" w:cs="Times New Roman"/>
                <w:b/>
                <w:i/>
                <w:iCs/>
                <w:color w:val="000000"/>
                <w:lang w:val="en-US"/>
              </w:rPr>
              <w:t xml:space="preserve">Parameter varied: </w:t>
            </w:r>
            <w:r>
              <w:rPr>
                <w:rFonts w:ascii="Times New Roman" w:eastAsia="Calibri" w:hAnsi="Times New Roman" w:cs="Times New Roman"/>
                <w:b/>
                <w:i/>
                <w:iCs/>
                <w:color w:val="000000"/>
                <w:lang w:val="en-US"/>
              </w:rPr>
              <w:t xml:space="preserve">discount rate </w:t>
            </w:r>
          </w:p>
        </w:tc>
      </w:tr>
      <w:tr w:rsidR="007C03FF" w:rsidRPr="008C16C3" w14:paraId="10DFAE84"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58136B6F" w14:textId="77777777" w:rsidR="007C03FF" w:rsidRPr="008C16C3" w:rsidRDefault="007C03F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w:t>
            </w:r>
          </w:p>
        </w:tc>
        <w:tc>
          <w:tcPr>
            <w:tcW w:w="1559" w:type="dxa"/>
            <w:tcBorders>
              <w:top w:val="single" w:sz="4" w:space="0" w:color="auto"/>
              <w:left w:val="nil"/>
              <w:bottom w:val="nil"/>
              <w:right w:val="nil"/>
            </w:tcBorders>
            <w:shd w:val="clear" w:color="auto" w:fill="auto"/>
            <w:vAlign w:val="center"/>
          </w:tcPr>
          <w:p w14:paraId="7C0D613B" w14:textId="77777777" w:rsidR="007C03FF" w:rsidRPr="008C16C3"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8580175"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0F2CC8">
              <w:rPr>
                <w:rFonts w:ascii="Times New Roman" w:eastAsia="Calibri" w:hAnsi="Times New Roman" w:cs="Times New Roman"/>
                <w:color w:val="000000" w:themeColor="text1"/>
                <w:lang w:val="en-US"/>
              </w:rPr>
              <w:t>16.80</w:t>
            </w:r>
          </w:p>
        </w:tc>
        <w:tc>
          <w:tcPr>
            <w:tcW w:w="1701" w:type="dxa"/>
            <w:tcBorders>
              <w:top w:val="single" w:sz="4" w:space="0" w:color="auto"/>
              <w:left w:val="nil"/>
              <w:bottom w:val="nil"/>
              <w:right w:val="nil"/>
            </w:tcBorders>
            <w:shd w:val="clear" w:color="auto" w:fill="auto"/>
          </w:tcPr>
          <w:p w14:paraId="533CA411"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0F2CC8">
              <w:rPr>
                <w:rFonts w:ascii="Times New Roman" w:eastAsia="Calibri" w:hAnsi="Times New Roman" w:cs="Times New Roman"/>
                <w:color w:val="000000" w:themeColor="text1"/>
                <w:lang w:val="en-US"/>
              </w:rPr>
              <w:t>20,733</w:t>
            </w:r>
          </w:p>
        </w:tc>
        <w:tc>
          <w:tcPr>
            <w:tcW w:w="2552" w:type="dxa"/>
            <w:tcBorders>
              <w:top w:val="single" w:sz="4" w:space="0" w:color="auto"/>
              <w:left w:val="nil"/>
              <w:bottom w:val="nil"/>
              <w:right w:val="nil"/>
            </w:tcBorders>
            <w:shd w:val="clear" w:color="auto" w:fill="auto"/>
          </w:tcPr>
          <w:p w14:paraId="586F13B7"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385430C4" w14:textId="77777777" w:rsidR="007C03FF" w:rsidRPr="000F2CC8" w:rsidRDefault="007C03FF" w:rsidP="00046088">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01FF7E75" w14:textId="77777777" w:rsidTr="00046088">
        <w:trPr>
          <w:trHeight w:val="256"/>
        </w:trPr>
        <w:tc>
          <w:tcPr>
            <w:tcW w:w="1413" w:type="dxa"/>
            <w:vMerge/>
            <w:tcBorders>
              <w:left w:val="single" w:sz="4" w:space="0" w:color="auto"/>
              <w:bottom w:val="single" w:sz="4" w:space="0" w:color="auto"/>
              <w:right w:val="nil"/>
            </w:tcBorders>
            <w:shd w:val="clear" w:color="auto" w:fill="auto"/>
          </w:tcPr>
          <w:p w14:paraId="7036B339" w14:textId="77777777" w:rsidR="007C03FF" w:rsidRPr="008C16C3"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7D869787" w14:textId="77777777" w:rsidR="007C03FF" w:rsidRPr="008C16C3"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F6FFFC5"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0F2CC8">
              <w:rPr>
                <w:rFonts w:ascii="Times New Roman" w:eastAsia="Calibri" w:hAnsi="Times New Roman" w:cs="Times New Roman"/>
                <w:color w:val="000000" w:themeColor="text1"/>
                <w:lang w:val="en-US"/>
              </w:rPr>
              <w:t>17.78</w:t>
            </w:r>
          </w:p>
        </w:tc>
        <w:tc>
          <w:tcPr>
            <w:tcW w:w="1701" w:type="dxa"/>
            <w:tcBorders>
              <w:top w:val="nil"/>
              <w:left w:val="nil"/>
              <w:bottom w:val="single" w:sz="4" w:space="0" w:color="auto"/>
              <w:right w:val="nil"/>
            </w:tcBorders>
            <w:shd w:val="clear" w:color="auto" w:fill="auto"/>
          </w:tcPr>
          <w:p w14:paraId="76B3E76E"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0F2CC8">
              <w:rPr>
                <w:rFonts w:ascii="Times New Roman" w:eastAsia="Calibri" w:hAnsi="Times New Roman" w:cs="Times New Roman"/>
                <w:color w:val="000000" w:themeColor="text1"/>
                <w:lang w:val="en-US"/>
              </w:rPr>
              <w:t>22,837</w:t>
            </w:r>
          </w:p>
        </w:tc>
        <w:tc>
          <w:tcPr>
            <w:tcW w:w="2552" w:type="dxa"/>
            <w:tcBorders>
              <w:top w:val="nil"/>
              <w:left w:val="nil"/>
              <w:bottom w:val="single" w:sz="4" w:space="0" w:color="auto"/>
              <w:right w:val="nil"/>
            </w:tcBorders>
            <w:shd w:val="clear" w:color="auto" w:fill="auto"/>
          </w:tcPr>
          <w:p w14:paraId="6EC25002" w14:textId="77777777" w:rsidR="007C03FF" w:rsidRPr="000F2CC8" w:rsidRDefault="007C03FF" w:rsidP="00046088">
            <w:pPr>
              <w:spacing w:after="0" w:line="276" w:lineRule="auto"/>
              <w:rPr>
                <w:rFonts w:ascii="Times New Roman" w:eastAsia="Calibri" w:hAnsi="Times New Roman" w:cs="Times New Roman"/>
                <w:color w:val="000000" w:themeColor="text1"/>
                <w:lang w:val="en-US"/>
              </w:rPr>
            </w:pPr>
            <w:r w:rsidRPr="000F2CC8">
              <w:rPr>
                <w:rFonts w:ascii="Times New Roman" w:eastAsia="Calibri" w:hAnsi="Times New Roman" w:cs="Times New Roman"/>
                <w:color w:val="000000" w:themeColor="text1"/>
                <w:lang w:val="en-US"/>
              </w:rPr>
              <w:t>10.76%</w:t>
            </w:r>
          </w:p>
        </w:tc>
        <w:tc>
          <w:tcPr>
            <w:tcW w:w="1338" w:type="dxa"/>
            <w:tcBorders>
              <w:top w:val="nil"/>
              <w:left w:val="nil"/>
              <w:bottom w:val="single" w:sz="4" w:space="0" w:color="auto"/>
              <w:right w:val="single" w:sz="4" w:space="0" w:color="auto"/>
            </w:tcBorders>
            <w:shd w:val="clear" w:color="auto" w:fill="auto"/>
          </w:tcPr>
          <w:p w14:paraId="2F84500B" w14:textId="77777777" w:rsidR="007C03FF" w:rsidRPr="000F2CC8" w:rsidRDefault="007C03FF" w:rsidP="00046088">
            <w:pPr>
              <w:spacing w:after="0" w:line="276" w:lineRule="auto"/>
              <w:rPr>
                <w:rFonts w:ascii="Times New Roman" w:eastAsia="Calibri" w:hAnsi="Times New Roman" w:cs="Times New Roman"/>
                <w:b/>
                <w:color w:val="000000" w:themeColor="text1"/>
                <w:lang w:val="en-US"/>
              </w:rPr>
            </w:pPr>
            <w:r w:rsidRPr="000F2CC8">
              <w:rPr>
                <w:rFonts w:ascii="Times New Roman" w:eastAsia="Calibri" w:hAnsi="Times New Roman" w:cs="Times New Roman"/>
                <w:b/>
                <w:color w:val="000000" w:themeColor="text1"/>
                <w:lang w:val="en-US"/>
              </w:rPr>
              <w:t>£2,144</w:t>
            </w:r>
          </w:p>
        </w:tc>
      </w:tr>
      <w:tr w:rsidR="007C03FF" w:rsidRPr="008C16C3" w14:paraId="7EF79414" w14:textId="77777777" w:rsidTr="00046088">
        <w:trPr>
          <w:trHeight w:val="256"/>
        </w:trPr>
        <w:tc>
          <w:tcPr>
            <w:tcW w:w="1413" w:type="dxa"/>
            <w:vMerge w:val="restart"/>
            <w:tcBorders>
              <w:top w:val="single" w:sz="4" w:space="0" w:color="auto"/>
              <w:left w:val="single" w:sz="4" w:space="0" w:color="auto"/>
              <w:right w:val="nil"/>
            </w:tcBorders>
            <w:shd w:val="clear" w:color="auto" w:fill="auto"/>
            <w:vAlign w:val="center"/>
          </w:tcPr>
          <w:p w14:paraId="41A2F46B" w14:textId="77777777" w:rsidR="007C03FF" w:rsidRDefault="007C03FF" w:rsidP="00046088">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5%</w:t>
            </w:r>
          </w:p>
        </w:tc>
        <w:tc>
          <w:tcPr>
            <w:tcW w:w="1559" w:type="dxa"/>
            <w:tcBorders>
              <w:top w:val="single" w:sz="4" w:space="0" w:color="auto"/>
              <w:left w:val="nil"/>
              <w:bottom w:val="nil"/>
              <w:right w:val="nil"/>
            </w:tcBorders>
            <w:shd w:val="clear" w:color="auto" w:fill="auto"/>
            <w:vAlign w:val="center"/>
          </w:tcPr>
          <w:p w14:paraId="23878345" w14:textId="77777777" w:rsidR="007C03FF" w:rsidRPr="008C16C3"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20C3A2BE"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E82649">
              <w:rPr>
                <w:rFonts w:ascii="Times New Roman" w:eastAsia="Calibri" w:hAnsi="Times New Roman" w:cs="Times New Roman"/>
                <w:color w:val="000000" w:themeColor="text1"/>
                <w:lang w:val="en-US"/>
              </w:rPr>
              <w:t>10.47</w:t>
            </w:r>
          </w:p>
        </w:tc>
        <w:tc>
          <w:tcPr>
            <w:tcW w:w="1701" w:type="dxa"/>
            <w:tcBorders>
              <w:top w:val="single" w:sz="4" w:space="0" w:color="auto"/>
              <w:left w:val="nil"/>
              <w:bottom w:val="nil"/>
              <w:right w:val="nil"/>
            </w:tcBorders>
            <w:shd w:val="clear" w:color="auto" w:fill="auto"/>
          </w:tcPr>
          <w:p w14:paraId="0C47211A"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E82649">
              <w:rPr>
                <w:rFonts w:ascii="Times New Roman" w:eastAsia="Calibri" w:hAnsi="Times New Roman" w:cs="Times New Roman"/>
                <w:color w:val="000000" w:themeColor="text1"/>
                <w:lang w:val="en-US"/>
              </w:rPr>
              <w:t>9,325</w:t>
            </w:r>
          </w:p>
        </w:tc>
        <w:tc>
          <w:tcPr>
            <w:tcW w:w="2552" w:type="dxa"/>
            <w:tcBorders>
              <w:top w:val="single" w:sz="4" w:space="0" w:color="auto"/>
              <w:left w:val="nil"/>
              <w:bottom w:val="nil"/>
              <w:right w:val="nil"/>
            </w:tcBorders>
            <w:shd w:val="clear" w:color="auto" w:fill="auto"/>
          </w:tcPr>
          <w:p w14:paraId="1FCDA043"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E89FE90" w14:textId="77777777" w:rsidR="007C03FF" w:rsidRPr="00E82649" w:rsidRDefault="007C03FF" w:rsidP="00046088">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7C03FF" w:rsidRPr="008C16C3" w14:paraId="20951F92" w14:textId="77777777" w:rsidTr="00046088">
        <w:trPr>
          <w:trHeight w:val="256"/>
        </w:trPr>
        <w:tc>
          <w:tcPr>
            <w:tcW w:w="1413" w:type="dxa"/>
            <w:vMerge/>
            <w:tcBorders>
              <w:left w:val="single" w:sz="4" w:space="0" w:color="auto"/>
              <w:bottom w:val="single" w:sz="4" w:space="0" w:color="auto"/>
              <w:right w:val="nil"/>
            </w:tcBorders>
            <w:shd w:val="clear" w:color="auto" w:fill="auto"/>
          </w:tcPr>
          <w:p w14:paraId="7AF8C530" w14:textId="77777777" w:rsidR="007C03FF" w:rsidRDefault="007C03FF" w:rsidP="00046088">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4B1C171" w14:textId="77777777" w:rsidR="007C03FF" w:rsidRPr="008C16C3" w:rsidRDefault="007C03FF" w:rsidP="00046088">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256E165"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E82649">
              <w:rPr>
                <w:rFonts w:ascii="Times New Roman" w:eastAsia="Calibri" w:hAnsi="Times New Roman" w:cs="Times New Roman"/>
                <w:color w:val="000000" w:themeColor="text1"/>
                <w:lang w:val="en-US"/>
              </w:rPr>
              <w:t>10.86</w:t>
            </w:r>
          </w:p>
        </w:tc>
        <w:tc>
          <w:tcPr>
            <w:tcW w:w="1701" w:type="dxa"/>
            <w:tcBorders>
              <w:top w:val="nil"/>
              <w:left w:val="nil"/>
              <w:bottom w:val="single" w:sz="4" w:space="0" w:color="auto"/>
              <w:right w:val="nil"/>
            </w:tcBorders>
            <w:shd w:val="clear" w:color="auto" w:fill="auto"/>
          </w:tcPr>
          <w:p w14:paraId="7A11B542"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E82649">
              <w:rPr>
                <w:rFonts w:ascii="Times New Roman" w:eastAsia="Calibri" w:hAnsi="Times New Roman" w:cs="Times New Roman"/>
                <w:color w:val="000000" w:themeColor="text1"/>
                <w:lang w:val="en-US"/>
              </w:rPr>
              <w:t>10,065</w:t>
            </w:r>
          </w:p>
        </w:tc>
        <w:tc>
          <w:tcPr>
            <w:tcW w:w="2552" w:type="dxa"/>
            <w:tcBorders>
              <w:top w:val="nil"/>
              <w:left w:val="nil"/>
              <w:bottom w:val="single" w:sz="4" w:space="0" w:color="auto"/>
              <w:right w:val="nil"/>
            </w:tcBorders>
            <w:shd w:val="clear" w:color="auto" w:fill="auto"/>
          </w:tcPr>
          <w:p w14:paraId="14638F74" w14:textId="77777777" w:rsidR="007C03FF" w:rsidRPr="00E82649" w:rsidRDefault="007C03FF" w:rsidP="00046088">
            <w:pPr>
              <w:spacing w:after="0" w:line="276" w:lineRule="auto"/>
              <w:rPr>
                <w:rFonts w:ascii="Times New Roman" w:eastAsia="Calibri" w:hAnsi="Times New Roman" w:cs="Times New Roman"/>
                <w:color w:val="000000" w:themeColor="text1"/>
                <w:lang w:val="en-US"/>
              </w:rPr>
            </w:pPr>
            <w:r w:rsidRPr="00E82649">
              <w:rPr>
                <w:rFonts w:ascii="Times New Roman" w:eastAsia="Calibri" w:hAnsi="Times New Roman" w:cs="Times New Roman"/>
                <w:color w:val="000000" w:themeColor="text1"/>
                <w:lang w:val="en-US"/>
              </w:rPr>
              <w:t>10.76%</w:t>
            </w:r>
          </w:p>
        </w:tc>
        <w:tc>
          <w:tcPr>
            <w:tcW w:w="1338" w:type="dxa"/>
            <w:tcBorders>
              <w:top w:val="nil"/>
              <w:left w:val="nil"/>
              <w:bottom w:val="single" w:sz="4" w:space="0" w:color="auto"/>
              <w:right w:val="single" w:sz="4" w:space="0" w:color="auto"/>
            </w:tcBorders>
            <w:shd w:val="clear" w:color="auto" w:fill="auto"/>
          </w:tcPr>
          <w:p w14:paraId="4A830CF6" w14:textId="77777777" w:rsidR="007C03FF" w:rsidRPr="00E82649" w:rsidRDefault="007C03FF" w:rsidP="00046088">
            <w:pPr>
              <w:spacing w:after="0" w:line="276" w:lineRule="auto"/>
              <w:rPr>
                <w:rFonts w:ascii="Times New Roman" w:eastAsia="Calibri" w:hAnsi="Times New Roman" w:cs="Times New Roman"/>
                <w:b/>
                <w:color w:val="000000" w:themeColor="text1"/>
                <w:lang w:val="en-US"/>
              </w:rPr>
            </w:pPr>
            <w:r w:rsidRPr="00E82649">
              <w:rPr>
                <w:rFonts w:ascii="Times New Roman" w:eastAsia="Calibri" w:hAnsi="Times New Roman" w:cs="Times New Roman"/>
                <w:b/>
                <w:color w:val="000000" w:themeColor="text1"/>
                <w:lang w:val="en-US"/>
              </w:rPr>
              <w:t>£1,879</w:t>
            </w:r>
          </w:p>
        </w:tc>
      </w:tr>
    </w:tbl>
    <w:p w14:paraId="2E6BA881" w14:textId="77777777" w:rsidR="007C03FF" w:rsidRDefault="007C03FF" w:rsidP="007C03FF">
      <w:pPr>
        <w:rPr>
          <w:rFonts w:ascii="Times New Roman" w:hAnsi="Times New Roman" w:cs="Times New Roman"/>
          <w:b/>
          <w:bCs/>
          <w:sz w:val="24"/>
          <w:szCs w:val="24"/>
        </w:rPr>
      </w:pPr>
    </w:p>
    <w:p w14:paraId="02FEE046" w14:textId="77777777" w:rsidR="007C03FF" w:rsidRDefault="007C03FF" w:rsidP="007C03FF">
      <w:pPr>
        <w:rPr>
          <w:rFonts w:ascii="Times New Roman" w:hAnsi="Times New Roman" w:cs="Times New Roman"/>
          <w:b/>
          <w:bCs/>
          <w:sz w:val="24"/>
          <w:szCs w:val="24"/>
        </w:rPr>
      </w:pPr>
    </w:p>
    <w:p w14:paraId="076DFAA7" w14:textId="77777777" w:rsidR="007C03FF" w:rsidRDefault="007C03FF" w:rsidP="007C03FF">
      <w:pPr>
        <w:rPr>
          <w:rFonts w:ascii="Times New Roman" w:hAnsi="Times New Roman" w:cs="Times New Roman"/>
          <w:b/>
          <w:bCs/>
          <w:sz w:val="24"/>
          <w:szCs w:val="24"/>
        </w:rPr>
      </w:pPr>
    </w:p>
    <w:p w14:paraId="1D034C01" w14:textId="77777777" w:rsidR="007C03FF" w:rsidRDefault="007C03FF" w:rsidP="007C03FF">
      <w:pPr>
        <w:rPr>
          <w:rFonts w:ascii="Times New Roman" w:hAnsi="Times New Roman" w:cs="Times New Roman"/>
          <w:b/>
          <w:bCs/>
          <w:sz w:val="24"/>
          <w:szCs w:val="24"/>
        </w:rPr>
      </w:pPr>
    </w:p>
    <w:p w14:paraId="4483AAF7" w14:textId="77777777" w:rsidR="007C03FF" w:rsidRDefault="007C03FF" w:rsidP="007C03FF">
      <w:pPr>
        <w:rPr>
          <w:rFonts w:ascii="Times New Roman" w:hAnsi="Times New Roman" w:cs="Times New Roman"/>
          <w:b/>
          <w:bCs/>
          <w:sz w:val="24"/>
          <w:szCs w:val="24"/>
        </w:rPr>
      </w:pPr>
    </w:p>
    <w:p w14:paraId="366C92AE" w14:textId="77777777" w:rsidR="007C03FF" w:rsidRDefault="007C03FF" w:rsidP="007C03FF">
      <w:pPr>
        <w:rPr>
          <w:rFonts w:ascii="Times New Roman" w:hAnsi="Times New Roman" w:cs="Times New Roman"/>
          <w:b/>
          <w:bCs/>
          <w:sz w:val="24"/>
          <w:szCs w:val="24"/>
        </w:rPr>
      </w:pPr>
    </w:p>
    <w:p w14:paraId="10B43C09" w14:textId="77777777" w:rsidR="007C03FF" w:rsidRDefault="007C03FF" w:rsidP="007C03FF">
      <w:pPr>
        <w:rPr>
          <w:rFonts w:ascii="Times New Roman" w:hAnsi="Times New Roman" w:cs="Times New Roman"/>
          <w:b/>
          <w:bCs/>
          <w:sz w:val="24"/>
          <w:szCs w:val="24"/>
        </w:rPr>
      </w:pPr>
    </w:p>
    <w:p w14:paraId="77FA5C1F" w14:textId="77777777" w:rsidR="007C03FF" w:rsidRDefault="007C03FF" w:rsidP="007C03FF">
      <w:pPr>
        <w:rPr>
          <w:rFonts w:ascii="Times New Roman" w:hAnsi="Times New Roman" w:cs="Times New Roman"/>
          <w:b/>
          <w:bCs/>
          <w:sz w:val="24"/>
          <w:szCs w:val="24"/>
        </w:rPr>
      </w:pPr>
    </w:p>
    <w:p w14:paraId="3DF3C36D" w14:textId="77777777" w:rsidR="007C03FF" w:rsidRDefault="007C03FF" w:rsidP="007C03FF">
      <w:pPr>
        <w:rPr>
          <w:rFonts w:ascii="Times New Roman" w:hAnsi="Times New Roman" w:cs="Times New Roman"/>
          <w:b/>
          <w:bCs/>
          <w:sz w:val="24"/>
          <w:szCs w:val="24"/>
        </w:rPr>
      </w:pPr>
    </w:p>
    <w:p w14:paraId="13E8F497" w14:textId="5EB70EC4" w:rsidR="007C03FF" w:rsidRPr="007C03FF" w:rsidRDefault="007C03FF" w:rsidP="007C03FF">
      <w:pPr>
        <w:rPr>
          <w:rFonts w:ascii="Times New Roman" w:hAnsi="Times New Roman" w:cs="Times New Roman"/>
        </w:rPr>
      </w:pPr>
      <w:r w:rsidRPr="007C03FF">
        <w:rPr>
          <w:rFonts w:ascii="Times New Roman" w:hAnsi="Times New Roman" w:cs="Times New Roman"/>
          <w:b/>
          <w:bCs/>
        </w:rPr>
        <w:t xml:space="preserve">Supplementary table </w:t>
      </w:r>
      <w:r>
        <w:rPr>
          <w:rFonts w:ascii="Times New Roman" w:hAnsi="Times New Roman" w:cs="Times New Roman"/>
          <w:b/>
          <w:bCs/>
        </w:rPr>
        <w:t>7</w:t>
      </w:r>
      <w:r w:rsidRPr="007C03FF">
        <w:rPr>
          <w:rFonts w:ascii="Times New Roman" w:hAnsi="Times New Roman" w:cs="Times New Roman"/>
          <w:b/>
          <w:bCs/>
        </w:rPr>
        <w:t xml:space="preserve">. </w:t>
      </w:r>
      <w:r w:rsidRPr="007C03FF">
        <w:rPr>
          <w:rFonts w:ascii="Times New Roman" w:hAnsi="Times New Roman" w:cs="Times New Roman"/>
        </w:rPr>
        <w:t xml:space="preserve">Results of the univariate sensitivity analyses showing the impact of uncertainty in model input parameters on the clinical outcomes and ICER: scenario 4 (BIMAST). </w:t>
      </w:r>
    </w:p>
    <w:p w14:paraId="4E44F4A6" w14:textId="6AFC0272" w:rsidR="007C03FF" w:rsidRDefault="007C03FF">
      <w:pPr>
        <w:rPr>
          <w:rFonts w:ascii="Times New Roman" w:hAnsi="Times New Roman" w:cs="Times New Roman"/>
          <w:sz w:val="24"/>
          <w:szCs w:val="24"/>
        </w:rPr>
      </w:pPr>
      <w:r>
        <w:rPr>
          <w:rFonts w:ascii="Times New Roman" w:hAnsi="Times New Roman" w:cs="Times New Roman"/>
          <w:sz w:val="24"/>
          <w:szCs w:val="24"/>
        </w:rPr>
        <w:br w:type="page"/>
      </w:r>
    </w:p>
    <w:p w14:paraId="5B918126" w14:textId="49960C37" w:rsidR="00823AE1" w:rsidRDefault="00823AE1">
      <w:pPr>
        <w:rPr>
          <w:rFonts w:ascii="Times New Roman" w:hAnsi="Times New Roman" w:cs="Times New Roman"/>
          <w:sz w:val="24"/>
          <w:szCs w:val="24"/>
        </w:rPr>
      </w:pPr>
    </w:p>
    <w:p w14:paraId="3D7DDB6C" w14:textId="77777777" w:rsidR="00585ACE" w:rsidRDefault="00585ACE" w:rsidP="00E34D6C">
      <w:pPr>
        <w:rPr>
          <w:rFonts w:ascii="Times New Roman" w:hAnsi="Times New Roman" w:cs="Times New Roman"/>
          <w:sz w:val="24"/>
          <w:szCs w:val="24"/>
        </w:rPr>
      </w:pPr>
    </w:p>
    <w:p w14:paraId="097227D0" w14:textId="7B6E15E0" w:rsidR="00AE4D24" w:rsidRDefault="00AE4D24" w:rsidP="00E34D6C">
      <w:pPr>
        <w:rPr>
          <w:rFonts w:ascii="Times New Roman" w:hAnsi="Times New Roman" w:cs="Times New Roman"/>
          <w:sz w:val="24"/>
          <w:szCs w:val="24"/>
        </w:rPr>
      </w:pPr>
    </w:p>
    <w:tbl>
      <w:tblPr>
        <w:tblpPr w:leftFromText="180" w:rightFromText="180" w:vertAnchor="page" w:horzAnchor="margin" w:tblpY="2131"/>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701"/>
        <w:gridCol w:w="2552"/>
        <w:gridCol w:w="1338"/>
      </w:tblGrid>
      <w:tr w:rsidR="00AE4D24" w:rsidRPr="008C16C3" w14:paraId="1298F024" w14:textId="77777777" w:rsidTr="00D81336">
        <w:trPr>
          <w:trHeight w:val="780"/>
        </w:trPr>
        <w:tc>
          <w:tcPr>
            <w:tcW w:w="1413" w:type="dxa"/>
            <w:tcBorders>
              <w:top w:val="single" w:sz="4" w:space="0" w:color="auto"/>
              <w:left w:val="single" w:sz="4" w:space="0" w:color="auto"/>
              <w:bottom w:val="single" w:sz="4" w:space="0" w:color="auto"/>
              <w:right w:val="nil"/>
            </w:tcBorders>
            <w:shd w:val="clear" w:color="auto" w:fill="BFBFBF"/>
            <w:hideMark/>
          </w:tcPr>
          <w:p w14:paraId="3B8F2B73" w14:textId="77777777" w:rsidR="00AE4D24" w:rsidRPr="0011103D" w:rsidRDefault="00AE4D24" w:rsidP="00D81336">
            <w:pPr>
              <w:spacing w:after="0" w:line="240" w:lineRule="auto"/>
              <w:rPr>
                <w:rFonts w:ascii="Times New Roman" w:eastAsia="Calibri" w:hAnsi="Times New Roman" w:cs="Times New Roman"/>
                <w:b/>
                <w:lang w:val="en-US"/>
              </w:rPr>
            </w:pPr>
            <w:r w:rsidRPr="0011103D">
              <w:rPr>
                <w:rFonts w:ascii="Times New Roman" w:eastAsia="Calibri" w:hAnsi="Times New Roman" w:cs="Times New Roman"/>
                <w:b/>
                <w:lang w:val="en-US"/>
              </w:rPr>
              <w:t>Value of parameter varied</w:t>
            </w:r>
          </w:p>
        </w:tc>
        <w:tc>
          <w:tcPr>
            <w:tcW w:w="1559" w:type="dxa"/>
            <w:tcBorders>
              <w:top w:val="single" w:sz="4" w:space="0" w:color="auto"/>
              <w:left w:val="nil"/>
              <w:bottom w:val="single" w:sz="4" w:space="0" w:color="auto"/>
              <w:right w:val="nil"/>
            </w:tcBorders>
            <w:shd w:val="clear" w:color="auto" w:fill="BFBFBF"/>
            <w:hideMark/>
          </w:tcPr>
          <w:p w14:paraId="7E82BDD4" w14:textId="77777777" w:rsidR="00AE4D24" w:rsidRPr="0011103D" w:rsidRDefault="00AE4D24" w:rsidP="00D81336">
            <w:pPr>
              <w:spacing w:after="0" w:line="240" w:lineRule="auto"/>
              <w:rPr>
                <w:rFonts w:ascii="Times New Roman" w:eastAsia="Calibri" w:hAnsi="Times New Roman" w:cs="Times New Roman"/>
                <w:b/>
                <w:lang w:val="en-US"/>
              </w:rPr>
            </w:pPr>
            <w:r>
              <w:rPr>
                <w:rFonts w:ascii="Times New Roman" w:eastAsia="Calibri" w:hAnsi="Times New Roman" w:cs="Times New Roman"/>
                <w:b/>
                <w:lang w:val="en-US"/>
              </w:rPr>
              <w:t>NAFLD screening</w:t>
            </w:r>
          </w:p>
        </w:tc>
        <w:tc>
          <w:tcPr>
            <w:tcW w:w="1559" w:type="dxa"/>
            <w:tcBorders>
              <w:top w:val="single" w:sz="4" w:space="0" w:color="auto"/>
              <w:left w:val="nil"/>
              <w:bottom w:val="single" w:sz="4" w:space="0" w:color="auto"/>
              <w:right w:val="nil"/>
            </w:tcBorders>
            <w:shd w:val="clear" w:color="auto" w:fill="BFBFBF"/>
            <w:hideMark/>
          </w:tcPr>
          <w:p w14:paraId="78B97329" w14:textId="77777777" w:rsidR="00AE4D24" w:rsidRPr="0011103D" w:rsidRDefault="00AE4D24"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 xml:space="preserve">Discounted </w:t>
            </w:r>
            <w:r w:rsidRPr="008C16C3">
              <w:rPr>
                <w:rFonts w:ascii="Times New Roman" w:eastAsia="Calibri" w:hAnsi="Times New Roman" w:cs="Times New Roman"/>
                <w:b/>
                <w:lang w:val="en-US"/>
              </w:rPr>
              <w:t>QALYs per person</w:t>
            </w:r>
            <w:r w:rsidRPr="0011103D">
              <w:rPr>
                <w:rFonts w:ascii="Times New Roman" w:eastAsia="Calibri" w:hAnsi="Times New Roman" w:cs="Times New Roman"/>
                <w:b/>
                <w:lang w:val="en-US"/>
              </w:rPr>
              <w:t xml:space="preserve"> (years)</w:t>
            </w:r>
          </w:p>
        </w:tc>
        <w:tc>
          <w:tcPr>
            <w:tcW w:w="1701" w:type="dxa"/>
            <w:tcBorders>
              <w:top w:val="single" w:sz="4" w:space="0" w:color="auto"/>
              <w:left w:val="nil"/>
              <w:bottom w:val="single" w:sz="4" w:space="0" w:color="auto"/>
              <w:right w:val="nil"/>
            </w:tcBorders>
            <w:shd w:val="clear" w:color="auto" w:fill="BFBFBF"/>
            <w:hideMark/>
          </w:tcPr>
          <w:p w14:paraId="7D83E38D" w14:textId="77777777" w:rsidR="00AE4D24" w:rsidRPr="0011103D" w:rsidRDefault="00AE4D24"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color w:val="000000"/>
                <w:lang w:val="en-US"/>
              </w:rPr>
              <w:t>Discounted lifetime cost per person (</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color w:val="000000"/>
                <w:lang w:val="en-US"/>
              </w:rPr>
              <w:t>)</w:t>
            </w:r>
          </w:p>
        </w:tc>
        <w:tc>
          <w:tcPr>
            <w:tcW w:w="2552" w:type="dxa"/>
            <w:tcBorders>
              <w:top w:val="single" w:sz="4" w:space="0" w:color="auto"/>
              <w:left w:val="nil"/>
              <w:bottom w:val="single" w:sz="4" w:space="0" w:color="auto"/>
              <w:right w:val="nil"/>
            </w:tcBorders>
            <w:shd w:val="clear" w:color="auto" w:fill="BFBFBF"/>
            <w:hideMark/>
          </w:tcPr>
          <w:p w14:paraId="47BD9B92" w14:textId="77777777" w:rsidR="00AE4D24" w:rsidRPr="0011103D" w:rsidRDefault="00AE4D24" w:rsidP="00D81336">
            <w:pPr>
              <w:spacing w:after="0" w:line="276" w:lineRule="auto"/>
              <w:rPr>
                <w:rFonts w:ascii="Times New Roman" w:eastAsia="Calibri" w:hAnsi="Times New Roman" w:cs="Times New Roman"/>
                <w:b/>
                <w:lang w:val="en-US"/>
              </w:rPr>
            </w:pPr>
            <w:r w:rsidRPr="008C16C3">
              <w:rPr>
                <w:rFonts w:ascii="Times New Roman" w:eastAsia="Calibri" w:hAnsi="Times New Roman" w:cs="Times New Roman"/>
                <w:b/>
                <w:lang w:val="en-US"/>
              </w:rPr>
              <w:t xml:space="preserve">% change in correct diagnoses compared to baseline screening </w:t>
            </w:r>
          </w:p>
        </w:tc>
        <w:tc>
          <w:tcPr>
            <w:tcW w:w="1338" w:type="dxa"/>
            <w:tcBorders>
              <w:top w:val="single" w:sz="4" w:space="0" w:color="auto"/>
              <w:left w:val="nil"/>
              <w:bottom w:val="single" w:sz="4" w:space="0" w:color="auto"/>
              <w:right w:val="single" w:sz="4" w:space="0" w:color="auto"/>
            </w:tcBorders>
            <w:shd w:val="clear" w:color="auto" w:fill="BFBFBF"/>
            <w:hideMark/>
          </w:tcPr>
          <w:p w14:paraId="500619E9" w14:textId="77777777" w:rsidR="00AE4D24" w:rsidRPr="0011103D" w:rsidRDefault="00AE4D24"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ICER</w:t>
            </w:r>
          </w:p>
          <w:p w14:paraId="151CF2BD" w14:textId="77777777" w:rsidR="00AE4D24" w:rsidRPr="0011103D" w:rsidRDefault="00AE4D24" w:rsidP="00D81336">
            <w:pPr>
              <w:spacing w:after="0" w:line="276" w:lineRule="auto"/>
              <w:rPr>
                <w:rFonts w:ascii="Times New Roman" w:eastAsia="Calibri" w:hAnsi="Times New Roman" w:cs="Times New Roman"/>
                <w:b/>
                <w:lang w:val="en-US"/>
              </w:rPr>
            </w:pPr>
            <w:r w:rsidRPr="0011103D">
              <w:rPr>
                <w:rFonts w:ascii="Times New Roman" w:eastAsia="Calibri" w:hAnsi="Times New Roman" w:cs="Times New Roman"/>
                <w:b/>
                <w:lang w:val="en-US"/>
              </w:rPr>
              <w:t>(</w:t>
            </w:r>
            <w:r w:rsidRPr="008C16C3">
              <w:rPr>
                <w:rFonts w:ascii="Times New Roman" w:eastAsia="Calibri" w:hAnsi="Times New Roman" w:cs="Times New Roman"/>
                <w:b/>
                <w:color w:val="000000"/>
                <w:lang w:val="en-US"/>
              </w:rPr>
              <w:t>£</w:t>
            </w:r>
            <w:r w:rsidRPr="0011103D">
              <w:rPr>
                <w:rFonts w:ascii="Times New Roman" w:eastAsia="Calibri" w:hAnsi="Times New Roman" w:cs="Times New Roman"/>
                <w:b/>
                <w:lang w:val="en-US"/>
              </w:rPr>
              <w:t>/YLS)</w:t>
            </w:r>
          </w:p>
        </w:tc>
      </w:tr>
      <w:tr w:rsidR="00AE4D24" w:rsidRPr="0011103D" w14:paraId="324FEF5B" w14:textId="77777777" w:rsidTr="00D81336">
        <w:trPr>
          <w:trHeight w:val="284"/>
        </w:trPr>
        <w:tc>
          <w:tcPr>
            <w:tcW w:w="10122" w:type="dxa"/>
            <w:gridSpan w:val="6"/>
            <w:tcBorders>
              <w:top w:val="single" w:sz="4" w:space="0" w:color="auto"/>
              <w:left w:val="single" w:sz="4" w:space="0" w:color="auto"/>
              <w:right w:val="single" w:sz="4" w:space="0" w:color="auto"/>
            </w:tcBorders>
            <w:shd w:val="clear" w:color="auto" w:fill="D9D9D9"/>
          </w:tcPr>
          <w:p w14:paraId="10414064" w14:textId="77777777" w:rsidR="00AE4D24" w:rsidRPr="0011103D" w:rsidRDefault="00AE4D24" w:rsidP="00D81336">
            <w:pPr>
              <w:spacing w:after="0" w:line="276" w:lineRule="auto"/>
              <w:rPr>
                <w:rFonts w:ascii="Times New Roman" w:eastAsia="Calibri" w:hAnsi="Times New Roman" w:cs="Times New Roman"/>
                <w:b/>
                <w:bCs/>
                <w:i/>
                <w:iCs/>
                <w:lang w:val="en-US"/>
              </w:rPr>
            </w:pPr>
            <w:r w:rsidRPr="0011103D">
              <w:rPr>
                <w:rFonts w:ascii="Times New Roman" w:eastAsia="Calibri" w:hAnsi="Times New Roman" w:cs="Times New Roman"/>
                <w:b/>
                <w:bCs/>
                <w:i/>
                <w:iCs/>
                <w:lang w:val="en-US"/>
              </w:rPr>
              <w:t xml:space="preserve">Base case </w:t>
            </w:r>
            <w:r w:rsidRPr="008C16C3">
              <w:rPr>
                <w:rFonts w:ascii="Times New Roman" w:eastAsia="Calibri" w:hAnsi="Times New Roman" w:cs="Times New Roman"/>
                <w:b/>
                <w:bCs/>
                <w:i/>
                <w:iCs/>
                <w:lang w:val="en-US"/>
              </w:rPr>
              <w:t xml:space="preserve">(scenario </w:t>
            </w:r>
            <w:r>
              <w:rPr>
                <w:rFonts w:ascii="Times New Roman" w:eastAsia="Calibri" w:hAnsi="Times New Roman" w:cs="Times New Roman"/>
                <w:b/>
                <w:bCs/>
                <w:i/>
                <w:iCs/>
                <w:lang w:val="en-US"/>
              </w:rPr>
              <w:t>5</w:t>
            </w:r>
            <w:r w:rsidRPr="008C16C3">
              <w:rPr>
                <w:rFonts w:ascii="Times New Roman" w:eastAsia="Calibri" w:hAnsi="Times New Roman" w:cs="Times New Roman"/>
                <w:b/>
                <w:bCs/>
                <w:i/>
                <w:iCs/>
                <w:lang w:val="en-US"/>
              </w:rPr>
              <w:t xml:space="preserve">) </w:t>
            </w:r>
          </w:p>
        </w:tc>
      </w:tr>
      <w:tr w:rsidR="00AE4D24" w:rsidRPr="008C16C3" w14:paraId="4A2C863A" w14:textId="77777777" w:rsidTr="00D81336">
        <w:trPr>
          <w:trHeight w:val="275"/>
        </w:trPr>
        <w:tc>
          <w:tcPr>
            <w:tcW w:w="1413" w:type="dxa"/>
            <w:vMerge w:val="restart"/>
            <w:tcBorders>
              <w:top w:val="single" w:sz="4" w:space="0" w:color="auto"/>
              <w:left w:val="single" w:sz="4" w:space="0" w:color="auto"/>
              <w:right w:val="nil"/>
            </w:tcBorders>
            <w:shd w:val="clear" w:color="auto" w:fill="auto"/>
            <w:vAlign w:val="center"/>
            <w:hideMark/>
          </w:tcPr>
          <w:p w14:paraId="3F9E4449"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11103D">
              <w:rPr>
                <w:rFonts w:ascii="Times New Roman" w:eastAsia="Calibri" w:hAnsi="Times New Roman" w:cs="Times New Roman"/>
                <w:color w:val="000000"/>
                <w:lang w:val="en-US"/>
              </w:rPr>
              <w:t xml:space="preserve"> --</w:t>
            </w:r>
          </w:p>
        </w:tc>
        <w:tc>
          <w:tcPr>
            <w:tcW w:w="1559" w:type="dxa"/>
            <w:tcBorders>
              <w:top w:val="single" w:sz="4" w:space="0" w:color="auto"/>
              <w:left w:val="nil"/>
              <w:bottom w:val="nil"/>
              <w:right w:val="nil"/>
            </w:tcBorders>
            <w:shd w:val="clear" w:color="auto" w:fill="auto"/>
            <w:vAlign w:val="center"/>
            <w:hideMark/>
          </w:tcPr>
          <w:p w14:paraId="35AE7046"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0015F969"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D478A">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hideMark/>
          </w:tcPr>
          <w:p w14:paraId="660DEBA9"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D478A">
              <w:rPr>
                <w:rFonts w:ascii="Times New Roman" w:eastAsia="Calibri" w:hAnsi="Times New Roman" w:cs="Times New Roman"/>
                <w:color w:val="000000" w:themeColor="text1"/>
                <w:lang w:val="en-US"/>
              </w:rPr>
              <w:t>12,289</w:t>
            </w:r>
          </w:p>
        </w:tc>
        <w:tc>
          <w:tcPr>
            <w:tcW w:w="2552" w:type="dxa"/>
            <w:tcBorders>
              <w:top w:val="single" w:sz="4" w:space="0" w:color="auto"/>
              <w:left w:val="nil"/>
              <w:bottom w:val="nil"/>
              <w:right w:val="nil"/>
            </w:tcBorders>
            <w:shd w:val="clear" w:color="auto" w:fill="auto"/>
            <w:hideMark/>
          </w:tcPr>
          <w:p w14:paraId="3F16AD4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64026012"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06A70AD6" w14:textId="77777777" w:rsidTr="00D81336">
        <w:trPr>
          <w:trHeight w:val="294"/>
        </w:trPr>
        <w:tc>
          <w:tcPr>
            <w:tcW w:w="1413" w:type="dxa"/>
            <w:vMerge/>
            <w:tcBorders>
              <w:left w:val="single" w:sz="4" w:space="0" w:color="auto"/>
              <w:bottom w:val="single" w:sz="4" w:space="0" w:color="auto"/>
              <w:right w:val="nil"/>
            </w:tcBorders>
            <w:shd w:val="clear" w:color="auto" w:fill="auto"/>
            <w:hideMark/>
          </w:tcPr>
          <w:p w14:paraId="29264A4B"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3CFCF650"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4F82377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D478A">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hideMark/>
          </w:tcPr>
          <w:p w14:paraId="51960F31"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D478A">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hideMark/>
          </w:tcPr>
          <w:p w14:paraId="04D1B188"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D478A">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7B946301"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D478A">
              <w:rPr>
                <w:rFonts w:ascii="Times New Roman" w:eastAsia="Calibri" w:hAnsi="Times New Roman" w:cs="Times New Roman"/>
                <w:b/>
                <w:color w:val="000000" w:themeColor="text1"/>
                <w:lang w:val="en-US"/>
              </w:rPr>
              <w:t>£2,478</w:t>
            </w:r>
          </w:p>
        </w:tc>
      </w:tr>
      <w:tr w:rsidR="00AE4D24" w:rsidRPr="0011103D" w14:paraId="234D47EE" w14:textId="77777777" w:rsidTr="00D81336">
        <w:trPr>
          <w:trHeight w:val="284"/>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515775C1" w14:textId="77777777" w:rsidR="00AE4D24" w:rsidRPr="0011103D" w:rsidRDefault="00AE4D24" w:rsidP="00D81336">
            <w:pPr>
              <w:spacing w:after="0" w:line="276" w:lineRule="auto"/>
              <w:rPr>
                <w:rFonts w:ascii="Times New Roman" w:eastAsia="Calibri" w:hAnsi="Times New Roman" w:cs="Times New Roman"/>
                <w:b/>
                <w:bCs/>
                <w:i/>
                <w:iCs/>
                <w:color w:val="00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risk ratio (for diagnosed compared to undiagnosed) </w:t>
            </w:r>
          </w:p>
        </w:tc>
      </w:tr>
      <w:tr w:rsidR="00AE4D24" w:rsidRPr="008C16C3" w14:paraId="75F8136B" w14:textId="77777777" w:rsidTr="00D81336">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66CD2EA1"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hideMark/>
          </w:tcPr>
          <w:p w14:paraId="6882C707"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7C1A5100"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13.68</w:t>
            </w:r>
          </w:p>
        </w:tc>
        <w:tc>
          <w:tcPr>
            <w:tcW w:w="1701" w:type="dxa"/>
            <w:tcBorders>
              <w:top w:val="single" w:sz="4" w:space="0" w:color="auto"/>
              <w:left w:val="nil"/>
              <w:bottom w:val="nil"/>
              <w:right w:val="nil"/>
            </w:tcBorders>
            <w:shd w:val="clear" w:color="auto" w:fill="auto"/>
            <w:hideMark/>
          </w:tcPr>
          <w:p w14:paraId="18A257B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5,627</w:t>
            </w:r>
          </w:p>
        </w:tc>
        <w:tc>
          <w:tcPr>
            <w:tcW w:w="2552" w:type="dxa"/>
            <w:tcBorders>
              <w:top w:val="single" w:sz="4" w:space="0" w:color="auto"/>
              <w:left w:val="nil"/>
              <w:bottom w:val="nil"/>
              <w:right w:val="nil"/>
            </w:tcBorders>
            <w:shd w:val="clear" w:color="auto" w:fill="auto"/>
            <w:hideMark/>
          </w:tcPr>
          <w:p w14:paraId="270B3AA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74D6F814"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78B4AB89" w14:textId="77777777" w:rsidTr="00D81336">
        <w:trPr>
          <w:trHeight w:val="294"/>
        </w:trPr>
        <w:tc>
          <w:tcPr>
            <w:tcW w:w="1413" w:type="dxa"/>
            <w:vMerge/>
            <w:tcBorders>
              <w:left w:val="single" w:sz="4" w:space="0" w:color="auto"/>
              <w:bottom w:val="single" w:sz="4" w:space="0" w:color="auto"/>
              <w:right w:val="nil"/>
            </w:tcBorders>
            <w:shd w:val="clear" w:color="auto" w:fill="auto"/>
            <w:hideMark/>
          </w:tcPr>
          <w:p w14:paraId="490DEF53"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36A31BF1"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2A73CFC2"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14.17</w:t>
            </w:r>
          </w:p>
        </w:tc>
        <w:tc>
          <w:tcPr>
            <w:tcW w:w="1701" w:type="dxa"/>
            <w:tcBorders>
              <w:top w:val="nil"/>
              <w:left w:val="nil"/>
              <w:bottom w:val="single" w:sz="4" w:space="0" w:color="auto"/>
              <w:right w:val="nil"/>
            </w:tcBorders>
            <w:shd w:val="clear" w:color="auto" w:fill="auto"/>
            <w:hideMark/>
          </w:tcPr>
          <w:p w14:paraId="37F60BD6"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5,701</w:t>
            </w:r>
          </w:p>
        </w:tc>
        <w:tc>
          <w:tcPr>
            <w:tcW w:w="2552" w:type="dxa"/>
            <w:tcBorders>
              <w:top w:val="nil"/>
              <w:left w:val="nil"/>
              <w:bottom w:val="single" w:sz="4" w:space="0" w:color="auto"/>
              <w:right w:val="nil"/>
            </w:tcBorders>
            <w:shd w:val="clear" w:color="auto" w:fill="auto"/>
            <w:hideMark/>
          </w:tcPr>
          <w:p w14:paraId="7530D9B8"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11.05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6E1D64E6"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D31F1D">
              <w:rPr>
                <w:rFonts w:ascii="Times New Roman" w:eastAsia="Calibri" w:hAnsi="Times New Roman" w:cs="Times New Roman"/>
                <w:b/>
                <w:color w:val="000000" w:themeColor="text1"/>
                <w:lang w:val="en-US"/>
              </w:rPr>
              <w:t>£149</w:t>
            </w:r>
          </w:p>
        </w:tc>
      </w:tr>
      <w:tr w:rsidR="00AE4D24" w:rsidRPr="008C16C3" w14:paraId="2DCC5073" w14:textId="77777777" w:rsidTr="00D81336">
        <w:trPr>
          <w:trHeight w:val="284"/>
        </w:trPr>
        <w:tc>
          <w:tcPr>
            <w:tcW w:w="1413" w:type="dxa"/>
            <w:vMerge w:val="restart"/>
            <w:tcBorders>
              <w:top w:val="single" w:sz="4" w:space="0" w:color="auto"/>
              <w:left w:val="single" w:sz="4" w:space="0" w:color="auto"/>
              <w:right w:val="nil"/>
            </w:tcBorders>
            <w:shd w:val="clear" w:color="auto" w:fill="auto"/>
            <w:vAlign w:val="center"/>
            <w:hideMark/>
          </w:tcPr>
          <w:p w14:paraId="46259AD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hideMark/>
          </w:tcPr>
          <w:p w14:paraId="2BB1C528"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5DE558F6"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9.38</w:t>
            </w:r>
          </w:p>
        </w:tc>
        <w:tc>
          <w:tcPr>
            <w:tcW w:w="1701" w:type="dxa"/>
            <w:tcBorders>
              <w:top w:val="single" w:sz="4" w:space="0" w:color="auto"/>
              <w:left w:val="nil"/>
              <w:bottom w:val="nil"/>
              <w:right w:val="nil"/>
            </w:tcBorders>
            <w:shd w:val="clear" w:color="auto" w:fill="auto"/>
            <w:hideMark/>
          </w:tcPr>
          <w:p w14:paraId="4292AF82"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D31F1D">
              <w:rPr>
                <w:rFonts w:ascii="Times New Roman" w:eastAsia="Calibri" w:hAnsi="Times New Roman" w:cs="Times New Roman"/>
                <w:color w:val="000000" w:themeColor="text1"/>
                <w:lang w:val="en-US"/>
              </w:rPr>
              <w:t>24,351</w:t>
            </w:r>
          </w:p>
        </w:tc>
        <w:tc>
          <w:tcPr>
            <w:tcW w:w="2552" w:type="dxa"/>
            <w:tcBorders>
              <w:top w:val="single" w:sz="4" w:space="0" w:color="auto"/>
              <w:left w:val="nil"/>
              <w:bottom w:val="nil"/>
              <w:right w:val="nil"/>
            </w:tcBorders>
            <w:shd w:val="clear" w:color="auto" w:fill="auto"/>
            <w:hideMark/>
          </w:tcPr>
          <w:p w14:paraId="1063D569"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60FEE60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6E61DA99" w14:textId="77777777" w:rsidTr="00D81336">
        <w:trPr>
          <w:trHeight w:val="283"/>
        </w:trPr>
        <w:tc>
          <w:tcPr>
            <w:tcW w:w="1413" w:type="dxa"/>
            <w:vMerge/>
            <w:tcBorders>
              <w:left w:val="single" w:sz="4" w:space="0" w:color="auto"/>
              <w:bottom w:val="single" w:sz="4" w:space="0" w:color="auto"/>
              <w:right w:val="nil"/>
            </w:tcBorders>
            <w:shd w:val="clear" w:color="auto" w:fill="auto"/>
            <w:hideMark/>
          </w:tcPr>
          <w:p w14:paraId="12370972"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647220B2"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95D350B"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9.21</w:t>
            </w:r>
          </w:p>
        </w:tc>
        <w:tc>
          <w:tcPr>
            <w:tcW w:w="1701" w:type="dxa"/>
            <w:tcBorders>
              <w:top w:val="nil"/>
              <w:left w:val="nil"/>
              <w:bottom w:val="single" w:sz="4" w:space="0" w:color="auto"/>
              <w:right w:val="nil"/>
            </w:tcBorders>
            <w:shd w:val="clear" w:color="auto" w:fill="auto"/>
            <w:hideMark/>
          </w:tcPr>
          <w:p w14:paraId="57C89B72"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D31F1D">
              <w:rPr>
                <w:rFonts w:ascii="Times New Roman" w:eastAsia="Calibri" w:hAnsi="Times New Roman" w:cs="Times New Roman"/>
                <w:color w:val="000000" w:themeColor="text1"/>
                <w:lang w:val="en-US"/>
              </w:rPr>
              <w:t>28,442</w:t>
            </w:r>
          </w:p>
        </w:tc>
        <w:tc>
          <w:tcPr>
            <w:tcW w:w="2552" w:type="dxa"/>
            <w:tcBorders>
              <w:top w:val="nil"/>
              <w:left w:val="nil"/>
              <w:bottom w:val="single" w:sz="4" w:space="0" w:color="auto"/>
              <w:right w:val="nil"/>
            </w:tcBorders>
            <w:shd w:val="clear" w:color="auto" w:fill="auto"/>
            <w:hideMark/>
          </w:tcPr>
          <w:p w14:paraId="460043F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D31F1D">
              <w:rPr>
                <w:rFonts w:ascii="Times New Roman" w:eastAsia="Calibri" w:hAnsi="Times New Roman" w:cs="Times New Roman"/>
                <w:color w:val="000000" w:themeColor="text1"/>
                <w:lang w:val="en-US"/>
              </w:rPr>
              <w:t>10.43</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133B8B76"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D31F1D">
              <w:rPr>
                <w:rFonts w:ascii="Times New Roman" w:eastAsia="Calibri" w:hAnsi="Times New Roman" w:cs="Times New Roman"/>
                <w:b/>
                <w:color w:val="000000" w:themeColor="text1"/>
                <w:lang w:val="en-US"/>
              </w:rPr>
              <w:t>-£23,192</w:t>
            </w:r>
          </w:p>
        </w:tc>
      </w:tr>
      <w:tr w:rsidR="00AE4D24" w:rsidRPr="0011103D" w14:paraId="57F338CF" w14:textId="77777777" w:rsidTr="00D81336">
        <w:trPr>
          <w:trHeight w:val="265"/>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3B0C0A48" w14:textId="77777777" w:rsidR="00AE4D24" w:rsidRPr="0011103D" w:rsidRDefault="00AE4D24" w:rsidP="00D81336">
            <w:pPr>
              <w:spacing w:after="0" w:line="276" w:lineRule="auto"/>
              <w:rPr>
                <w:rFonts w:ascii="Times New Roman" w:eastAsia="Times New Roman" w:hAnsi="Times New Roman" w:cs="Times New Roman"/>
                <w:b/>
                <w:i/>
                <w:iCs/>
                <w:color w:val="000000"/>
                <w:lang w:val="en-US"/>
              </w:rPr>
            </w:pPr>
            <w:r w:rsidRPr="0011103D">
              <w:rPr>
                <w:rFonts w:ascii="Times New Roman" w:eastAsia="Times New Roman" w:hAnsi="Times New Roman" w:cs="Times New Roman"/>
                <w:b/>
                <w:i/>
                <w:iCs/>
                <w:color w:val="000000"/>
                <w:lang w:val="en-US"/>
              </w:rPr>
              <w:t xml:space="preserve">Parameter varied: </w:t>
            </w:r>
            <w:r w:rsidRPr="008C16C3">
              <w:rPr>
                <w:rFonts w:ascii="Times New Roman" w:eastAsia="Times New Roman" w:hAnsi="Times New Roman" w:cs="Times New Roman"/>
                <w:b/>
                <w:i/>
                <w:iCs/>
                <w:color w:val="000000"/>
                <w:lang w:val="en-US"/>
              </w:rPr>
              <w:t xml:space="preserve">time horizon </w:t>
            </w:r>
          </w:p>
        </w:tc>
      </w:tr>
      <w:tr w:rsidR="00AE4D24" w:rsidRPr="008C16C3" w14:paraId="4D7E23E6" w14:textId="77777777" w:rsidTr="00D81336">
        <w:trPr>
          <w:trHeight w:val="265"/>
        </w:trPr>
        <w:tc>
          <w:tcPr>
            <w:tcW w:w="1413" w:type="dxa"/>
            <w:vMerge w:val="restart"/>
            <w:tcBorders>
              <w:top w:val="single" w:sz="4" w:space="0" w:color="auto"/>
              <w:left w:val="single" w:sz="4" w:space="0" w:color="auto"/>
              <w:right w:val="nil"/>
            </w:tcBorders>
            <w:shd w:val="clear" w:color="auto" w:fill="auto"/>
            <w:vAlign w:val="center"/>
            <w:hideMark/>
          </w:tcPr>
          <w:p w14:paraId="28D73012"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5 years</w:t>
            </w:r>
          </w:p>
        </w:tc>
        <w:tc>
          <w:tcPr>
            <w:tcW w:w="1559" w:type="dxa"/>
            <w:tcBorders>
              <w:top w:val="single" w:sz="4" w:space="0" w:color="auto"/>
              <w:left w:val="nil"/>
              <w:bottom w:val="nil"/>
              <w:right w:val="nil"/>
            </w:tcBorders>
            <w:shd w:val="clear" w:color="auto" w:fill="auto"/>
            <w:vAlign w:val="center"/>
            <w:hideMark/>
          </w:tcPr>
          <w:p w14:paraId="625BF85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hideMark/>
          </w:tcPr>
          <w:p w14:paraId="7D52ADE4"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9024BD">
              <w:rPr>
                <w:rFonts w:ascii="Times New Roman" w:eastAsia="Calibri" w:hAnsi="Times New Roman" w:cs="Times New Roman"/>
                <w:color w:val="000000" w:themeColor="text1"/>
                <w:lang w:val="en-US"/>
              </w:rPr>
              <w:t>3.81</w:t>
            </w:r>
          </w:p>
        </w:tc>
        <w:tc>
          <w:tcPr>
            <w:tcW w:w="1701" w:type="dxa"/>
            <w:tcBorders>
              <w:top w:val="single" w:sz="4" w:space="0" w:color="auto"/>
              <w:left w:val="nil"/>
              <w:bottom w:val="nil"/>
              <w:right w:val="nil"/>
            </w:tcBorders>
            <w:shd w:val="clear" w:color="auto" w:fill="auto"/>
            <w:hideMark/>
          </w:tcPr>
          <w:p w14:paraId="67E5FBF0"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9024BD">
              <w:rPr>
                <w:rFonts w:ascii="Times New Roman" w:eastAsia="Calibri" w:hAnsi="Times New Roman" w:cs="Times New Roman"/>
                <w:color w:val="000000" w:themeColor="text1"/>
                <w:lang w:val="en-US"/>
              </w:rPr>
              <w:t>1,300</w:t>
            </w:r>
          </w:p>
        </w:tc>
        <w:tc>
          <w:tcPr>
            <w:tcW w:w="2552" w:type="dxa"/>
            <w:tcBorders>
              <w:top w:val="single" w:sz="4" w:space="0" w:color="auto"/>
              <w:left w:val="nil"/>
              <w:bottom w:val="nil"/>
              <w:right w:val="nil"/>
            </w:tcBorders>
            <w:shd w:val="clear" w:color="auto" w:fill="auto"/>
            <w:hideMark/>
          </w:tcPr>
          <w:p w14:paraId="7CFF069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hideMark/>
          </w:tcPr>
          <w:p w14:paraId="5EADD2D5" w14:textId="77777777" w:rsidR="00AE4D24" w:rsidRPr="0011103D" w:rsidRDefault="00AE4D24" w:rsidP="00D81336">
            <w:pPr>
              <w:spacing w:after="0" w:line="276" w:lineRule="auto"/>
              <w:rPr>
                <w:rFonts w:ascii="Times New Roman" w:eastAsia="Times New Roman" w:hAnsi="Times New Roman" w:cs="Times New Roman"/>
                <w:b/>
                <w:color w:val="000000" w:themeColor="text1"/>
                <w:lang w:val="en-US"/>
              </w:rPr>
            </w:pPr>
            <w:r w:rsidRPr="0011103D">
              <w:rPr>
                <w:rFonts w:ascii="Times New Roman" w:eastAsia="Times New Roman" w:hAnsi="Times New Roman" w:cs="Times New Roman"/>
                <w:b/>
                <w:color w:val="000000" w:themeColor="text1"/>
                <w:lang w:val="en-US"/>
              </w:rPr>
              <w:t>--</w:t>
            </w:r>
          </w:p>
        </w:tc>
      </w:tr>
      <w:tr w:rsidR="00AE4D24" w:rsidRPr="008C16C3" w14:paraId="2380FB26" w14:textId="77777777" w:rsidTr="00D81336">
        <w:trPr>
          <w:trHeight w:val="256"/>
        </w:trPr>
        <w:tc>
          <w:tcPr>
            <w:tcW w:w="1413" w:type="dxa"/>
            <w:vMerge/>
            <w:tcBorders>
              <w:left w:val="single" w:sz="4" w:space="0" w:color="auto"/>
              <w:bottom w:val="single" w:sz="4" w:space="0" w:color="auto"/>
              <w:right w:val="nil"/>
            </w:tcBorders>
            <w:shd w:val="clear" w:color="auto" w:fill="auto"/>
            <w:vAlign w:val="center"/>
            <w:hideMark/>
          </w:tcPr>
          <w:p w14:paraId="7B340552"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hideMark/>
          </w:tcPr>
          <w:p w14:paraId="15BD01AB"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hideMark/>
          </w:tcPr>
          <w:p w14:paraId="0EF5BFB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9024BD">
              <w:rPr>
                <w:rFonts w:ascii="Times New Roman" w:eastAsia="Calibri" w:hAnsi="Times New Roman" w:cs="Times New Roman"/>
                <w:color w:val="000000" w:themeColor="text1"/>
                <w:lang w:val="en-US"/>
              </w:rPr>
              <w:t>3.82</w:t>
            </w:r>
          </w:p>
        </w:tc>
        <w:tc>
          <w:tcPr>
            <w:tcW w:w="1701" w:type="dxa"/>
            <w:tcBorders>
              <w:top w:val="nil"/>
              <w:left w:val="nil"/>
              <w:bottom w:val="single" w:sz="4" w:space="0" w:color="auto"/>
              <w:right w:val="nil"/>
            </w:tcBorders>
            <w:shd w:val="clear" w:color="auto" w:fill="auto"/>
            <w:hideMark/>
          </w:tcPr>
          <w:p w14:paraId="04C95522"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9024BD">
              <w:rPr>
                <w:rFonts w:ascii="Times New Roman" w:eastAsia="Calibri" w:hAnsi="Times New Roman" w:cs="Times New Roman"/>
                <w:color w:val="000000" w:themeColor="text1"/>
                <w:lang w:val="en-US"/>
              </w:rPr>
              <w:t>1,854</w:t>
            </w:r>
          </w:p>
        </w:tc>
        <w:tc>
          <w:tcPr>
            <w:tcW w:w="2552" w:type="dxa"/>
            <w:tcBorders>
              <w:top w:val="nil"/>
              <w:left w:val="nil"/>
              <w:bottom w:val="single" w:sz="4" w:space="0" w:color="auto"/>
              <w:right w:val="nil"/>
            </w:tcBorders>
            <w:shd w:val="clear" w:color="auto" w:fill="auto"/>
            <w:hideMark/>
          </w:tcPr>
          <w:p w14:paraId="3AD3B7EB"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9024BD">
              <w:rPr>
                <w:rFonts w:ascii="Times New Roman" w:eastAsia="Calibri" w:hAnsi="Times New Roman" w:cs="Times New Roman"/>
                <w:color w:val="000000" w:themeColor="text1"/>
                <w:lang w:val="en-US"/>
              </w:rPr>
              <w:t>18.96</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hideMark/>
          </w:tcPr>
          <w:p w14:paraId="67437F8C" w14:textId="77777777" w:rsidR="00AE4D24" w:rsidRPr="0011103D" w:rsidRDefault="00AE4D24" w:rsidP="00D81336">
            <w:pPr>
              <w:spacing w:after="0" w:line="276" w:lineRule="auto"/>
              <w:rPr>
                <w:rFonts w:ascii="Times New Roman" w:eastAsia="Times New Roman" w:hAnsi="Times New Roman" w:cs="Times New Roman"/>
                <w:b/>
                <w:color w:val="000000" w:themeColor="text1"/>
                <w:lang w:val="en-US"/>
              </w:rPr>
            </w:pPr>
            <w:r w:rsidRPr="009024BD">
              <w:rPr>
                <w:rFonts w:ascii="Times New Roman" w:eastAsia="Calibri" w:hAnsi="Times New Roman" w:cs="Times New Roman"/>
                <w:b/>
                <w:color w:val="000000" w:themeColor="text1"/>
                <w:lang w:val="en-US"/>
              </w:rPr>
              <w:t>£</w:t>
            </w:r>
            <w:r>
              <w:rPr>
                <w:rFonts w:ascii="Times New Roman" w:eastAsia="Calibri" w:hAnsi="Times New Roman" w:cs="Times New Roman"/>
                <w:b/>
                <w:color w:val="000000" w:themeColor="text1"/>
                <w:lang w:val="en-US"/>
              </w:rPr>
              <w:t>120,487</w:t>
            </w:r>
          </w:p>
        </w:tc>
      </w:tr>
      <w:tr w:rsidR="00AE4D24" w:rsidRPr="008C16C3" w14:paraId="7F8C3870"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262F99C1"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 years</w:t>
            </w:r>
          </w:p>
        </w:tc>
        <w:tc>
          <w:tcPr>
            <w:tcW w:w="1559" w:type="dxa"/>
            <w:tcBorders>
              <w:top w:val="single" w:sz="4" w:space="0" w:color="auto"/>
              <w:left w:val="nil"/>
              <w:bottom w:val="nil"/>
              <w:right w:val="nil"/>
            </w:tcBorders>
            <w:shd w:val="clear" w:color="auto" w:fill="auto"/>
            <w:vAlign w:val="center"/>
          </w:tcPr>
          <w:p w14:paraId="0B2A3664"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D75536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71014">
              <w:rPr>
                <w:rFonts w:ascii="Times New Roman" w:eastAsia="Calibri" w:hAnsi="Times New Roman" w:cs="Times New Roman"/>
                <w:color w:val="000000" w:themeColor="text1"/>
                <w:lang w:val="en-US"/>
              </w:rPr>
              <w:t>6.67</w:t>
            </w:r>
          </w:p>
        </w:tc>
        <w:tc>
          <w:tcPr>
            <w:tcW w:w="1701" w:type="dxa"/>
            <w:tcBorders>
              <w:top w:val="single" w:sz="4" w:space="0" w:color="auto"/>
              <w:left w:val="nil"/>
              <w:bottom w:val="nil"/>
              <w:right w:val="nil"/>
            </w:tcBorders>
            <w:shd w:val="clear" w:color="auto" w:fill="auto"/>
          </w:tcPr>
          <w:p w14:paraId="490E3FCF"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371014">
              <w:rPr>
                <w:rFonts w:ascii="Times New Roman" w:eastAsia="Calibri" w:hAnsi="Times New Roman" w:cs="Times New Roman"/>
                <w:color w:val="000000" w:themeColor="text1"/>
                <w:lang w:val="en-US"/>
              </w:rPr>
              <w:t>2,513</w:t>
            </w:r>
          </w:p>
        </w:tc>
        <w:tc>
          <w:tcPr>
            <w:tcW w:w="2552" w:type="dxa"/>
            <w:tcBorders>
              <w:top w:val="single" w:sz="4" w:space="0" w:color="auto"/>
              <w:left w:val="nil"/>
              <w:bottom w:val="nil"/>
              <w:right w:val="nil"/>
            </w:tcBorders>
            <w:shd w:val="clear" w:color="auto" w:fill="auto"/>
          </w:tcPr>
          <w:p w14:paraId="42B2BF7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E690FB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48266135" w14:textId="77777777" w:rsidTr="00D81336">
        <w:trPr>
          <w:trHeight w:val="256"/>
        </w:trPr>
        <w:tc>
          <w:tcPr>
            <w:tcW w:w="1413" w:type="dxa"/>
            <w:vMerge/>
            <w:tcBorders>
              <w:left w:val="single" w:sz="4" w:space="0" w:color="auto"/>
              <w:bottom w:val="single" w:sz="4" w:space="0" w:color="auto"/>
              <w:right w:val="nil"/>
            </w:tcBorders>
            <w:shd w:val="clear" w:color="auto" w:fill="auto"/>
          </w:tcPr>
          <w:p w14:paraId="415E2EE7"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553A2477"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295CD30"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71014">
              <w:rPr>
                <w:rFonts w:ascii="Times New Roman" w:eastAsia="Calibri" w:hAnsi="Times New Roman" w:cs="Times New Roman"/>
                <w:color w:val="000000" w:themeColor="text1"/>
                <w:lang w:val="en-US"/>
              </w:rPr>
              <w:t>6.71</w:t>
            </w:r>
          </w:p>
        </w:tc>
        <w:tc>
          <w:tcPr>
            <w:tcW w:w="1701" w:type="dxa"/>
            <w:tcBorders>
              <w:top w:val="nil"/>
              <w:left w:val="nil"/>
              <w:bottom w:val="single" w:sz="4" w:space="0" w:color="auto"/>
              <w:right w:val="nil"/>
            </w:tcBorders>
            <w:shd w:val="clear" w:color="auto" w:fill="auto"/>
          </w:tcPr>
          <w:p w14:paraId="37ED69C1"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371014">
              <w:rPr>
                <w:rFonts w:ascii="Times New Roman" w:eastAsia="Calibri" w:hAnsi="Times New Roman" w:cs="Times New Roman"/>
                <w:color w:val="000000" w:themeColor="text1"/>
                <w:lang w:val="en-US"/>
              </w:rPr>
              <w:t>3,062</w:t>
            </w:r>
          </w:p>
        </w:tc>
        <w:tc>
          <w:tcPr>
            <w:tcW w:w="2552" w:type="dxa"/>
            <w:tcBorders>
              <w:top w:val="nil"/>
              <w:left w:val="nil"/>
              <w:bottom w:val="single" w:sz="4" w:space="0" w:color="auto"/>
              <w:right w:val="nil"/>
            </w:tcBorders>
            <w:shd w:val="clear" w:color="auto" w:fill="auto"/>
          </w:tcPr>
          <w:p w14:paraId="29FED73F"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71014">
              <w:rPr>
                <w:rFonts w:ascii="Times New Roman" w:eastAsia="Calibri" w:hAnsi="Times New Roman" w:cs="Times New Roman"/>
                <w:color w:val="000000" w:themeColor="text1"/>
                <w:lang w:val="en-US"/>
              </w:rPr>
              <w:t>13.85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30946654"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371014">
              <w:rPr>
                <w:rFonts w:ascii="Times New Roman" w:eastAsia="Calibri" w:hAnsi="Times New Roman" w:cs="Times New Roman"/>
                <w:b/>
                <w:color w:val="000000" w:themeColor="text1"/>
                <w:lang w:val="en-US"/>
              </w:rPr>
              <w:t>£12,441</w:t>
            </w:r>
          </w:p>
        </w:tc>
      </w:tr>
      <w:tr w:rsidR="00AE4D24" w:rsidRPr="0011103D" w14:paraId="633D09DA" w14:textId="77777777" w:rsidTr="00D81336">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036C0D0B" w14:textId="77777777" w:rsidR="00AE4D24" w:rsidRPr="0011103D" w:rsidRDefault="00AE4D24" w:rsidP="00D81336">
            <w:pPr>
              <w:spacing w:after="0" w:line="276" w:lineRule="auto"/>
              <w:rPr>
                <w:rFonts w:ascii="Times New Roman" w:eastAsia="Calibri" w:hAnsi="Times New Roman" w:cs="Times New Roman"/>
                <w:b/>
                <w:bCs/>
                <w:i/>
                <w:iCs/>
                <w:color w:val="FF0000"/>
                <w:lang w:val="en-US"/>
              </w:rPr>
            </w:pPr>
            <w:r w:rsidRPr="0011103D">
              <w:rPr>
                <w:rFonts w:ascii="Times New Roman" w:eastAsia="Calibri" w:hAnsi="Times New Roman" w:cs="Times New Roman"/>
                <w:b/>
                <w:bCs/>
                <w:i/>
                <w:iCs/>
                <w:color w:val="000000"/>
                <w:lang w:val="en-US"/>
              </w:rPr>
              <w:t xml:space="preserve">Parameter varied: </w:t>
            </w:r>
            <w:r w:rsidRPr="008C16C3">
              <w:rPr>
                <w:rFonts w:ascii="Times New Roman" w:eastAsia="Calibri" w:hAnsi="Times New Roman" w:cs="Times New Roman"/>
                <w:b/>
                <w:bCs/>
                <w:i/>
                <w:iCs/>
                <w:color w:val="000000"/>
                <w:lang w:val="en-US"/>
              </w:rPr>
              <w:t xml:space="preserve">health state utilities </w:t>
            </w:r>
          </w:p>
        </w:tc>
      </w:tr>
      <w:tr w:rsidR="00AE4D24" w:rsidRPr="008C16C3" w14:paraId="3F67AA61"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37AFEC81"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lower bound</w:t>
            </w:r>
          </w:p>
        </w:tc>
        <w:tc>
          <w:tcPr>
            <w:tcW w:w="1559" w:type="dxa"/>
            <w:tcBorders>
              <w:top w:val="single" w:sz="4" w:space="0" w:color="auto"/>
              <w:left w:val="nil"/>
              <w:bottom w:val="nil"/>
              <w:right w:val="nil"/>
            </w:tcBorders>
            <w:shd w:val="clear" w:color="auto" w:fill="auto"/>
            <w:vAlign w:val="center"/>
          </w:tcPr>
          <w:p w14:paraId="7310D173"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74018A5"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9101B">
              <w:rPr>
                <w:rFonts w:ascii="Times New Roman" w:eastAsia="Calibri" w:hAnsi="Times New Roman" w:cs="Times New Roman"/>
                <w:color w:val="000000" w:themeColor="text1"/>
                <w:lang w:val="en-US"/>
              </w:rPr>
              <w:t>11.98</w:t>
            </w:r>
          </w:p>
        </w:tc>
        <w:tc>
          <w:tcPr>
            <w:tcW w:w="1701" w:type="dxa"/>
            <w:tcBorders>
              <w:top w:val="single" w:sz="4" w:space="0" w:color="auto"/>
              <w:left w:val="nil"/>
              <w:bottom w:val="nil"/>
              <w:right w:val="nil"/>
            </w:tcBorders>
            <w:shd w:val="clear" w:color="auto" w:fill="auto"/>
          </w:tcPr>
          <w:p w14:paraId="20FE5320"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79101B">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57C7BCA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49D3E31"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3F474A78" w14:textId="77777777" w:rsidTr="00D81336">
        <w:trPr>
          <w:trHeight w:val="256"/>
        </w:trPr>
        <w:tc>
          <w:tcPr>
            <w:tcW w:w="1413" w:type="dxa"/>
            <w:vMerge/>
            <w:tcBorders>
              <w:left w:val="single" w:sz="4" w:space="0" w:color="auto"/>
              <w:bottom w:val="single" w:sz="4" w:space="0" w:color="auto"/>
              <w:right w:val="nil"/>
            </w:tcBorders>
            <w:shd w:val="clear" w:color="auto" w:fill="auto"/>
          </w:tcPr>
          <w:p w14:paraId="07001725"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298499FE"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5F147DE9"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9101B">
              <w:rPr>
                <w:rFonts w:ascii="Times New Roman" w:eastAsia="Calibri" w:hAnsi="Times New Roman" w:cs="Times New Roman"/>
                <w:color w:val="000000" w:themeColor="text1"/>
                <w:lang w:val="en-US"/>
              </w:rPr>
              <w:t>12.54</w:t>
            </w:r>
          </w:p>
        </w:tc>
        <w:tc>
          <w:tcPr>
            <w:tcW w:w="1701" w:type="dxa"/>
            <w:tcBorders>
              <w:top w:val="nil"/>
              <w:left w:val="nil"/>
              <w:bottom w:val="single" w:sz="4" w:space="0" w:color="auto"/>
              <w:right w:val="nil"/>
            </w:tcBorders>
            <w:shd w:val="clear" w:color="auto" w:fill="auto"/>
          </w:tcPr>
          <w:p w14:paraId="302F4F47"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79101B">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22012565"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9101B">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1045BED"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79101B">
              <w:rPr>
                <w:rFonts w:ascii="Times New Roman" w:eastAsia="Calibri" w:hAnsi="Times New Roman" w:cs="Times New Roman"/>
                <w:b/>
                <w:color w:val="000000" w:themeColor="text1"/>
                <w:lang w:val="en-US"/>
              </w:rPr>
              <w:t>£2,543</w:t>
            </w:r>
          </w:p>
        </w:tc>
      </w:tr>
      <w:tr w:rsidR="00AE4D24" w:rsidRPr="007C6E04" w14:paraId="0B85DE5C"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2D00C05A"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upper bound</w:t>
            </w:r>
          </w:p>
        </w:tc>
        <w:tc>
          <w:tcPr>
            <w:tcW w:w="1559" w:type="dxa"/>
            <w:tcBorders>
              <w:top w:val="single" w:sz="4" w:space="0" w:color="auto"/>
              <w:left w:val="nil"/>
              <w:bottom w:val="nil"/>
              <w:right w:val="nil"/>
            </w:tcBorders>
            <w:shd w:val="clear" w:color="auto" w:fill="auto"/>
            <w:vAlign w:val="center"/>
          </w:tcPr>
          <w:p w14:paraId="10DFFF9C"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C5DBF0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C6E04">
              <w:rPr>
                <w:rFonts w:ascii="Times New Roman" w:eastAsia="Calibri" w:hAnsi="Times New Roman" w:cs="Times New Roman"/>
                <w:color w:val="000000" w:themeColor="text1"/>
                <w:lang w:val="en-US"/>
              </w:rPr>
              <w:t>12.60</w:t>
            </w:r>
          </w:p>
        </w:tc>
        <w:tc>
          <w:tcPr>
            <w:tcW w:w="1701" w:type="dxa"/>
            <w:tcBorders>
              <w:top w:val="single" w:sz="4" w:space="0" w:color="auto"/>
              <w:left w:val="nil"/>
              <w:bottom w:val="nil"/>
              <w:right w:val="nil"/>
            </w:tcBorders>
            <w:shd w:val="clear" w:color="auto" w:fill="auto"/>
          </w:tcPr>
          <w:p w14:paraId="3375D0E6"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7C6E04">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49DBD64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11B94482"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7C6E04" w14:paraId="495424A2" w14:textId="77777777" w:rsidTr="00D81336">
        <w:trPr>
          <w:trHeight w:val="256"/>
        </w:trPr>
        <w:tc>
          <w:tcPr>
            <w:tcW w:w="1413" w:type="dxa"/>
            <w:vMerge/>
            <w:tcBorders>
              <w:left w:val="single" w:sz="4" w:space="0" w:color="auto"/>
              <w:bottom w:val="single" w:sz="4" w:space="0" w:color="auto"/>
              <w:right w:val="nil"/>
            </w:tcBorders>
            <w:shd w:val="clear" w:color="auto" w:fill="auto"/>
          </w:tcPr>
          <w:p w14:paraId="29B02C91"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6AA728B"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3F91D5B"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C6E04">
              <w:rPr>
                <w:rFonts w:ascii="Times New Roman" w:eastAsia="Calibri" w:hAnsi="Times New Roman" w:cs="Times New Roman"/>
                <w:color w:val="000000" w:themeColor="text1"/>
                <w:lang w:val="en-US"/>
              </w:rPr>
              <w:t>13.19</w:t>
            </w:r>
          </w:p>
        </w:tc>
        <w:tc>
          <w:tcPr>
            <w:tcW w:w="1701" w:type="dxa"/>
            <w:tcBorders>
              <w:top w:val="nil"/>
              <w:left w:val="nil"/>
              <w:bottom w:val="single" w:sz="4" w:space="0" w:color="auto"/>
              <w:right w:val="nil"/>
            </w:tcBorders>
            <w:shd w:val="clear" w:color="auto" w:fill="auto"/>
          </w:tcPr>
          <w:p w14:paraId="76E8043F"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7C6E04">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3DF7DD12"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7C6E04">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68E8E2DD"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7C6E04">
              <w:rPr>
                <w:rFonts w:ascii="Times New Roman" w:eastAsia="Calibri" w:hAnsi="Times New Roman" w:cs="Times New Roman"/>
                <w:b/>
                <w:color w:val="000000" w:themeColor="text1"/>
                <w:lang w:val="en-US"/>
              </w:rPr>
              <w:t>£2,413</w:t>
            </w:r>
          </w:p>
        </w:tc>
      </w:tr>
      <w:tr w:rsidR="00AE4D24" w:rsidRPr="0011103D" w14:paraId="060892FF" w14:textId="77777777" w:rsidTr="00D81336">
        <w:trPr>
          <w:trHeight w:val="256"/>
        </w:trPr>
        <w:tc>
          <w:tcPr>
            <w:tcW w:w="10122" w:type="dxa"/>
            <w:gridSpan w:val="6"/>
            <w:tcBorders>
              <w:top w:val="single" w:sz="4" w:space="0" w:color="auto"/>
              <w:left w:val="single" w:sz="4" w:space="0" w:color="auto"/>
              <w:bottom w:val="single" w:sz="4" w:space="0" w:color="auto"/>
              <w:right w:val="single" w:sz="4" w:space="0" w:color="auto"/>
            </w:tcBorders>
            <w:shd w:val="clear" w:color="auto" w:fill="D9D9D9"/>
          </w:tcPr>
          <w:p w14:paraId="3C0E275B" w14:textId="77777777" w:rsidR="00AE4D24" w:rsidRPr="0011103D" w:rsidRDefault="00AE4D24" w:rsidP="00D81336">
            <w:pPr>
              <w:spacing w:after="0" w:line="276" w:lineRule="auto"/>
              <w:rPr>
                <w:rFonts w:ascii="Times New Roman" w:eastAsia="Calibri" w:hAnsi="Times New Roman" w:cs="Times New Roman"/>
                <w:b/>
                <w:bCs/>
                <w:i/>
                <w:iCs/>
                <w:color w:val="000000" w:themeColor="text1"/>
                <w:lang w:val="en-US"/>
              </w:rPr>
            </w:pPr>
            <w:r w:rsidRPr="0011103D">
              <w:rPr>
                <w:rFonts w:ascii="Times New Roman" w:eastAsia="Calibri" w:hAnsi="Times New Roman" w:cs="Times New Roman"/>
                <w:b/>
                <w:bCs/>
                <w:i/>
                <w:iCs/>
                <w:color w:val="000000" w:themeColor="text1"/>
                <w:lang w:val="en-US"/>
              </w:rPr>
              <w:t xml:space="preserve">Parameter varied: </w:t>
            </w:r>
            <w:r w:rsidRPr="007C6E04">
              <w:rPr>
                <w:rFonts w:ascii="Times New Roman" w:eastAsia="Calibri" w:hAnsi="Times New Roman" w:cs="Times New Roman"/>
                <w:b/>
                <w:bCs/>
                <w:i/>
                <w:iCs/>
                <w:color w:val="000000" w:themeColor="text1"/>
                <w:lang w:val="en-US"/>
              </w:rPr>
              <w:t>direct medical costs</w:t>
            </w:r>
          </w:p>
        </w:tc>
      </w:tr>
      <w:tr w:rsidR="00AE4D24" w:rsidRPr="008C16C3" w14:paraId="7F6077E0"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11FBF850"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50% </w:t>
            </w:r>
          </w:p>
        </w:tc>
        <w:tc>
          <w:tcPr>
            <w:tcW w:w="1559" w:type="dxa"/>
            <w:tcBorders>
              <w:top w:val="single" w:sz="4" w:space="0" w:color="auto"/>
              <w:left w:val="nil"/>
              <w:bottom w:val="nil"/>
              <w:right w:val="nil"/>
            </w:tcBorders>
            <w:shd w:val="clear" w:color="auto" w:fill="auto"/>
            <w:vAlign w:val="center"/>
          </w:tcPr>
          <w:p w14:paraId="0A71C6F8"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49EACA85"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824DED">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4F683385"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824DED">
              <w:rPr>
                <w:rFonts w:ascii="Times New Roman" w:eastAsia="Calibri" w:hAnsi="Times New Roman" w:cs="Times New Roman"/>
                <w:color w:val="000000" w:themeColor="text1"/>
                <w:lang w:val="en-US"/>
              </w:rPr>
              <w:t>6,148</w:t>
            </w:r>
          </w:p>
        </w:tc>
        <w:tc>
          <w:tcPr>
            <w:tcW w:w="2552" w:type="dxa"/>
            <w:tcBorders>
              <w:top w:val="single" w:sz="4" w:space="0" w:color="auto"/>
              <w:left w:val="nil"/>
              <w:bottom w:val="nil"/>
              <w:right w:val="nil"/>
            </w:tcBorders>
            <w:shd w:val="clear" w:color="auto" w:fill="auto"/>
          </w:tcPr>
          <w:p w14:paraId="6B8D6209"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9F6E29D"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27654C90" w14:textId="77777777" w:rsidTr="00D81336">
        <w:trPr>
          <w:trHeight w:val="256"/>
        </w:trPr>
        <w:tc>
          <w:tcPr>
            <w:tcW w:w="1413" w:type="dxa"/>
            <w:vMerge/>
            <w:tcBorders>
              <w:left w:val="single" w:sz="4" w:space="0" w:color="auto"/>
              <w:bottom w:val="single" w:sz="4" w:space="0" w:color="auto"/>
              <w:right w:val="nil"/>
            </w:tcBorders>
            <w:shd w:val="clear" w:color="auto" w:fill="auto"/>
            <w:vAlign w:val="center"/>
          </w:tcPr>
          <w:p w14:paraId="32E3BA39"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56BDB4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75C7D99A"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824DED">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0EF3EC99"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824DED">
              <w:rPr>
                <w:rFonts w:ascii="Times New Roman" w:eastAsia="Calibri" w:hAnsi="Times New Roman" w:cs="Times New Roman"/>
                <w:color w:val="000000" w:themeColor="text1"/>
                <w:lang w:val="en-US"/>
              </w:rPr>
              <w:t>6,859</w:t>
            </w:r>
          </w:p>
        </w:tc>
        <w:tc>
          <w:tcPr>
            <w:tcW w:w="2552" w:type="dxa"/>
            <w:tcBorders>
              <w:top w:val="nil"/>
              <w:left w:val="nil"/>
              <w:bottom w:val="single" w:sz="4" w:space="0" w:color="auto"/>
              <w:right w:val="nil"/>
            </w:tcBorders>
            <w:shd w:val="clear" w:color="auto" w:fill="auto"/>
          </w:tcPr>
          <w:p w14:paraId="3EC8629A"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824DED">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87B908D"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824DED">
              <w:rPr>
                <w:rFonts w:ascii="Times New Roman" w:eastAsia="Calibri" w:hAnsi="Times New Roman" w:cs="Times New Roman"/>
                <w:b/>
                <w:color w:val="000000" w:themeColor="text1"/>
                <w:lang w:val="en-US"/>
              </w:rPr>
              <w:t>£1,238</w:t>
            </w:r>
          </w:p>
        </w:tc>
      </w:tr>
      <w:tr w:rsidR="00AE4D24" w:rsidRPr="008C16C3" w14:paraId="568FEFC0" w14:textId="77777777" w:rsidTr="00D81336">
        <w:trPr>
          <w:trHeight w:val="256"/>
        </w:trPr>
        <w:tc>
          <w:tcPr>
            <w:tcW w:w="1413" w:type="dxa"/>
            <w:vMerge w:val="restart"/>
            <w:tcBorders>
              <w:left w:val="single" w:sz="4" w:space="0" w:color="auto"/>
              <w:right w:val="nil"/>
            </w:tcBorders>
            <w:shd w:val="clear" w:color="auto" w:fill="auto"/>
            <w:vAlign w:val="center"/>
          </w:tcPr>
          <w:p w14:paraId="7436F3E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200%</w:t>
            </w:r>
          </w:p>
        </w:tc>
        <w:tc>
          <w:tcPr>
            <w:tcW w:w="1559" w:type="dxa"/>
            <w:tcBorders>
              <w:top w:val="single" w:sz="4" w:space="0" w:color="auto"/>
              <w:left w:val="nil"/>
              <w:bottom w:val="nil"/>
              <w:right w:val="nil"/>
            </w:tcBorders>
            <w:shd w:val="clear" w:color="auto" w:fill="auto"/>
            <w:vAlign w:val="center"/>
          </w:tcPr>
          <w:p w14:paraId="7B37923F"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DF2770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82CCB">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9CDBA15"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382CCB">
              <w:rPr>
                <w:rFonts w:ascii="Times New Roman" w:eastAsia="Calibri" w:hAnsi="Times New Roman" w:cs="Times New Roman"/>
                <w:color w:val="000000" w:themeColor="text1"/>
                <w:lang w:val="en-US"/>
              </w:rPr>
              <w:t>24,591</w:t>
            </w:r>
          </w:p>
        </w:tc>
        <w:tc>
          <w:tcPr>
            <w:tcW w:w="2552" w:type="dxa"/>
            <w:tcBorders>
              <w:top w:val="single" w:sz="4" w:space="0" w:color="auto"/>
              <w:left w:val="nil"/>
              <w:bottom w:val="nil"/>
              <w:right w:val="nil"/>
            </w:tcBorders>
            <w:shd w:val="clear" w:color="auto" w:fill="auto"/>
          </w:tcPr>
          <w:p w14:paraId="6468B6B5"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203619F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7EDF0CD8" w14:textId="77777777" w:rsidTr="00D81336">
        <w:trPr>
          <w:trHeight w:val="256"/>
        </w:trPr>
        <w:tc>
          <w:tcPr>
            <w:tcW w:w="1413" w:type="dxa"/>
            <w:vMerge/>
            <w:tcBorders>
              <w:left w:val="single" w:sz="4" w:space="0" w:color="auto"/>
              <w:right w:val="nil"/>
            </w:tcBorders>
            <w:shd w:val="clear" w:color="auto" w:fill="auto"/>
          </w:tcPr>
          <w:p w14:paraId="6AED87B7"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57C780F"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316A59A"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82CCB">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16DBC9BB"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382CCB">
              <w:rPr>
                <w:rFonts w:ascii="Times New Roman" w:eastAsia="Calibri" w:hAnsi="Times New Roman" w:cs="Times New Roman"/>
                <w:color w:val="000000" w:themeColor="text1"/>
                <w:lang w:val="en-US"/>
              </w:rPr>
              <w:t>27,435</w:t>
            </w:r>
          </w:p>
        </w:tc>
        <w:tc>
          <w:tcPr>
            <w:tcW w:w="2552" w:type="dxa"/>
            <w:tcBorders>
              <w:top w:val="nil"/>
              <w:left w:val="nil"/>
              <w:bottom w:val="single" w:sz="4" w:space="0" w:color="auto"/>
              <w:right w:val="nil"/>
            </w:tcBorders>
            <w:shd w:val="clear" w:color="auto" w:fill="auto"/>
          </w:tcPr>
          <w:p w14:paraId="08D6DB0A"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382CCB">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359DB96B"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382CCB">
              <w:rPr>
                <w:rFonts w:ascii="Times New Roman" w:eastAsia="Calibri" w:hAnsi="Times New Roman" w:cs="Times New Roman"/>
                <w:b/>
                <w:color w:val="000000" w:themeColor="text1"/>
                <w:lang w:val="en-US"/>
              </w:rPr>
              <w:t>£4,953</w:t>
            </w:r>
          </w:p>
        </w:tc>
      </w:tr>
      <w:tr w:rsidR="00AE4D24" w:rsidRPr="0011103D" w14:paraId="70678EB3" w14:textId="77777777" w:rsidTr="00D81336">
        <w:trPr>
          <w:trHeight w:val="256"/>
        </w:trPr>
        <w:tc>
          <w:tcPr>
            <w:tcW w:w="10122" w:type="dxa"/>
            <w:gridSpan w:val="6"/>
            <w:tcBorders>
              <w:left w:val="single" w:sz="4" w:space="0" w:color="auto"/>
              <w:right w:val="single" w:sz="4" w:space="0" w:color="auto"/>
            </w:tcBorders>
            <w:shd w:val="clear" w:color="auto" w:fill="D9D9D9"/>
          </w:tcPr>
          <w:p w14:paraId="4DFCA58A" w14:textId="77777777" w:rsidR="00AE4D24" w:rsidRPr="0011103D" w:rsidRDefault="00AE4D24" w:rsidP="00D81336">
            <w:pPr>
              <w:spacing w:after="0" w:line="276" w:lineRule="auto"/>
              <w:rPr>
                <w:rFonts w:ascii="Times New Roman" w:eastAsia="Calibri" w:hAnsi="Times New Roman" w:cs="Times New Roman"/>
                <w:b/>
                <w:i/>
                <w:iCs/>
                <w:color w:val="000000"/>
                <w:lang w:val="en-US"/>
              </w:rPr>
            </w:pPr>
            <w:r w:rsidRPr="0011103D">
              <w:rPr>
                <w:rFonts w:ascii="Times New Roman" w:eastAsia="Calibri" w:hAnsi="Times New Roman" w:cs="Times New Roman"/>
                <w:b/>
                <w:i/>
                <w:iCs/>
                <w:color w:val="000000"/>
                <w:lang w:val="en-US"/>
              </w:rPr>
              <w:t xml:space="preserve">Parameter varied: </w:t>
            </w:r>
            <w:r w:rsidRPr="008C16C3">
              <w:rPr>
                <w:rFonts w:ascii="Times New Roman" w:eastAsia="Calibri" w:hAnsi="Times New Roman" w:cs="Times New Roman"/>
                <w:b/>
                <w:i/>
                <w:iCs/>
                <w:color w:val="000000"/>
                <w:lang w:val="en-US"/>
              </w:rPr>
              <w:t xml:space="preserve">screening sensitivity and specificity </w:t>
            </w:r>
          </w:p>
        </w:tc>
      </w:tr>
      <w:tr w:rsidR="00AE4D24" w:rsidRPr="008C16C3" w14:paraId="544D1E4B" w14:textId="77777777" w:rsidTr="00D81336">
        <w:trPr>
          <w:trHeight w:val="256"/>
        </w:trPr>
        <w:tc>
          <w:tcPr>
            <w:tcW w:w="1413" w:type="dxa"/>
            <w:vMerge w:val="restart"/>
            <w:tcBorders>
              <w:left w:val="single" w:sz="4" w:space="0" w:color="auto"/>
              <w:right w:val="nil"/>
            </w:tcBorders>
            <w:shd w:val="clear" w:color="auto" w:fill="auto"/>
            <w:vAlign w:val="center"/>
          </w:tcPr>
          <w:p w14:paraId="4FDA54A0" w14:textId="77777777" w:rsidR="00AE4D24" w:rsidRPr="0011103D" w:rsidRDefault="00AE4D24" w:rsidP="00D81336">
            <w:pPr>
              <w:spacing w:after="0" w:line="276" w:lineRule="auto"/>
              <w:rPr>
                <w:rFonts w:ascii="Times New Roman" w:eastAsia="Calibri" w:hAnsi="Times New Roman" w:cs="Times New Roman"/>
                <w:color w:val="FF0000"/>
                <w:lang w:val="en-US"/>
              </w:rPr>
            </w:pPr>
            <w:r w:rsidRPr="008C16C3">
              <w:rPr>
                <w:rFonts w:ascii="Times New Roman" w:eastAsia="Calibri" w:hAnsi="Times New Roman" w:cs="Times New Roman"/>
                <w:color w:val="000000" w:themeColor="text1"/>
                <w:lang w:val="en-US"/>
              </w:rPr>
              <w:lastRenderedPageBreak/>
              <w:t>20%</w:t>
            </w:r>
          </w:p>
        </w:tc>
        <w:tc>
          <w:tcPr>
            <w:tcW w:w="1559" w:type="dxa"/>
            <w:tcBorders>
              <w:top w:val="single" w:sz="4" w:space="0" w:color="auto"/>
              <w:left w:val="nil"/>
              <w:bottom w:val="nil"/>
              <w:right w:val="nil"/>
            </w:tcBorders>
            <w:shd w:val="clear" w:color="auto" w:fill="auto"/>
            <w:vAlign w:val="center"/>
          </w:tcPr>
          <w:p w14:paraId="05ED51AD"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C62FB4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C4E39FD"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60139A7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6B19B54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484C9E28" w14:textId="77777777" w:rsidTr="00D81336">
        <w:trPr>
          <w:trHeight w:val="256"/>
        </w:trPr>
        <w:tc>
          <w:tcPr>
            <w:tcW w:w="1413" w:type="dxa"/>
            <w:vMerge/>
            <w:tcBorders>
              <w:left w:val="single" w:sz="4" w:space="0" w:color="auto"/>
              <w:right w:val="nil"/>
            </w:tcBorders>
            <w:shd w:val="clear" w:color="auto" w:fill="auto"/>
            <w:vAlign w:val="center"/>
          </w:tcPr>
          <w:p w14:paraId="2D8FFC7D" w14:textId="77777777" w:rsidR="00AE4D24" w:rsidRPr="0011103D" w:rsidRDefault="00AE4D24" w:rsidP="00D81336">
            <w:pPr>
              <w:spacing w:after="0" w:line="276" w:lineRule="auto"/>
              <w:rPr>
                <w:rFonts w:ascii="Times New Roman" w:eastAsia="Calibri" w:hAnsi="Times New Roman" w:cs="Times New Roman"/>
                <w:color w:val="FF0000"/>
                <w:lang w:val="en-US"/>
              </w:rPr>
            </w:pPr>
          </w:p>
        </w:tc>
        <w:tc>
          <w:tcPr>
            <w:tcW w:w="1559" w:type="dxa"/>
            <w:tcBorders>
              <w:top w:val="nil"/>
              <w:left w:val="nil"/>
              <w:bottom w:val="single" w:sz="4" w:space="0" w:color="auto"/>
              <w:right w:val="nil"/>
            </w:tcBorders>
            <w:shd w:val="clear" w:color="auto" w:fill="auto"/>
            <w:vAlign w:val="center"/>
          </w:tcPr>
          <w:p w14:paraId="07D607B4"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38F23206"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12.59</w:t>
            </w:r>
          </w:p>
        </w:tc>
        <w:tc>
          <w:tcPr>
            <w:tcW w:w="1701" w:type="dxa"/>
            <w:tcBorders>
              <w:top w:val="nil"/>
              <w:left w:val="nil"/>
              <w:bottom w:val="single" w:sz="4" w:space="0" w:color="auto"/>
              <w:right w:val="nil"/>
            </w:tcBorders>
            <w:shd w:val="clear" w:color="auto" w:fill="auto"/>
          </w:tcPr>
          <w:p w14:paraId="3E75DB68"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13,265</w:t>
            </w:r>
          </w:p>
        </w:tc>
        <w:tc>
          <w:tcPr>
            <w:tcW w:w="2552" w:type="dxa"/>
            <w:tcBorders>
              <w:top w:val="nil"/>
              <w:left w:val="nil"/>
              <w:bottom w:val="single" w:sz="4" w:space="0" w:color="auto"/>
              <w:right w:val="nil"/>
            </w:tcBorders>
            <w:shd w:val="clear" w:color="auto" w:fill="auto"/>
          </w:tcPr>
          <w:p w14:paraId="4A6F0CB5"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-68.34</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147531F"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0457C">
              <w:rPr>
                <w:rFonts w:ascii="Times New Roman" w:eastAsia="Calibri" w:hAnsi="Times New Roman" w:cs="Times New Roman"/>
                <w:b/>
                <w:color w:val="000000" w:themeColor="text1"/>
                <w:lang w:val="en-US"/>
              </w:rPr>
              <w:t>£3,257</w:t>
            </w:r>
          </w:p>
        </w:tc>
      </w:tr>
      <w:tr w:rsidR="00AE4D24" w:rsidRPr="008C16C3" w14:paraId="189C99D7" w14:textId="77777777" w:rsidTr="00D81336">
        <w:trPr>
          <w:trHeight w:val="256"/>
        </w:trPr>
        <w:tc>
          <w:tcPr>
            <w:tcW w:w="1413" w:type="dxa"/>
            <w:vMerge w:val="restart"/>
            <w:tcBorders>
              <w:left w:val="single" w:sz="4" w:space="0" w:color="auto"/>
              <w:right w:val="nil"/>
            </w:tcBorders>
            <w:shd w:val="clear" w:color="auto" w:fill="auto"/>
            <w:vAlign w:val="center"/>
          </w:tcPr>
          <w:p w14:paraId="3E5C52D3"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40%</w:t>
            </w:r>
          </w:p>
        </w:tc>
        <w:tc>
          <w:tcPr>
            <w:tcW w:w="1559" w:type="dxa"/>
            <w:tcBorders>
              <w:top w:val="single" w:sz="4" w:space="0" w:color="auto"/>
              <w:left w:val="nil"/>
              <w:bottom w:val="nil"/>
              <w:right w:val="nil"/>
            </w:tcBorders>
            <w:shd w:val="clear" w:color="auto" w:fill="auto"/>
            <w:vAlign w:val="center"/>
          </w:tcPr>
          <w:p w14:paraId="76E250E0"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345949D"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F6332F5"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BA6DEBC"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6BBBA45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2DE993A5" w14:textId="77777777" w:rsidTr="00D81336">
        <w:trPr>
          <w:trHeight w:val="256"/>
        </w:trPr>
        <w:tc>
          <w:tcPr>
            <w:tcW w:w="1413" w:type="dxa"/>
            <w:vMerge/>
            <w:tcBorders>
              <w:left w:val="single" w:sz="4" w:space="0" w:color="auto"/>
              <w:right w:val="nil"/>
            </w:tcBorders>
            <w:shd w:val="clear" w:color="auto" w:fill="auto"/>
            <w:vAlign w:val="center"/>
          </w:tcPr>
          <w:p w14:paraId="4AC686E0"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3D311AF0"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FE341AE"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12.73</w:t>
            </w:r>
          </w:p>
        </w:tc>
        <w:tc>
          <w:tcPr>
            <w:tcW w:w="1701" w:type="dxa"/>
            <w:tcBorders>
              <w:top w:val="nil"/>
              <w:left w:val="nil"/>
              <w:bottom w:val="single" w:sz="4" w:space="0" w:color="auto"/>
              <w:right w:val="nil"/>
            </w:tcBorders>
            <w:shd w:val="clear" w:color="auto" w:fill="auto"/>
          </w:tcPr>
          <w:p w14:paraId="6C5B778A"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13,221</w:t>
            </w:r>
          </w:p>
        </w:tc>
        <w:tc>
          <w:tcPr>
            <w:tcW w:w="2552" w:type="dxa"/>
            <w:tcBorders>
              <w:top w:val="nil"/>
              <w:left w:val="nil"/>
              <w:bottom w:val="single" w:sz="4" w:space="0" w:color="auto"/>
              <w:right w:val="nil"/>
            </w:tcBorders>
            <w:shd w:val="clear" w:color="auto" w:fill="auto"/>
          </w:tcPr>
          <w:p w14:paraId="0C05E65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-36.67</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59625F29"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0457C">
              <w:rPr>
                <w:rFonts w:ascii="Times New Roman" w:eastAsia="Calibri" w:hAnsi="Times New Roman" w:cs="Times New Roman"/>
                <w:b/>
                <w:color w:val="000000" w:themeColor="text1"/>
                <w:lang w:val="en-US"/>
              </w:rPr>
              <w:t>£2,076</w:t>
            </w:r>
          </w:p>
        </w:tc>
      </w:tr>
      <w:tr w:rsidR="00AE4D24" w:rsidRPr="008C16C3" w14:paraId="1752FA1B" w14:textId="77777777" w:rsidTr="00D81336">
        <w:trPr>
          <w:trHeight w:val="256"/>
        </w:trPr>
        <w:tc>
          <w:tcPr>
            <w:tcW w:w="1413" w:type="dxa"/>
            <w:vMerge w:val="restart"/>
            <w:tcBorders>
              <w:left w:val="single" w:sz="4" w:space="0" w:color="auto"/>
              <w:right w:val="nil"/>
            </w:tcBorders>
            <w:shd w:val="clear" w:color="auto" w:fill="auto"/>
            <w:vAlign w:val="center"/>
          </w:tcPr>
          <w:p w14:paraId="74D1DC0F"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60%</w:t>
            </w:r>
          </w:p>
        </w:tc>
        <w:tc>
          <w:tcPr>
            <w:tcW w:w="1559" w:type="dxa"/>
            <w:tcBorders>
              <w:top w:val="single" w:sz="4" w:space="0" w:color="auto"/>
              <w:left w:val="nil"/>
              <w:bottom w:val="nil"/>
              <w:right w:val="nil"/>
            </w:tcBorders>
            <w:shd w:val="clear" w:color="auto" w:fill="auto"/>
            <w:vAlign w:val="center"/>
          </w:tcPr>
          <w:p w14:paraId="31F4115A"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7B4A84BB"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74D2EE5F"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5B0F96D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001A985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14814206" w14:textId="77777777" w:rsidTr="00D81336">
        <w:trPr>
          <w:trHeight w:val="256"/>
        </w:trPr>
        <w:tc>
          <w:tcPr>
            <w:tcW w:w="1413" w:type="dxa"/>
            <w:vMerge/>
            <w:tcBorders>
              <w:left w:val="single" w:sz="4" w:space="0" w:color="auto"/>
              <w:right w:val="nil"/>
            </w:tcBorders>
            <w:shd w:val="clear" w:color="auto" w:fill="auto"/>
            <w:vAlign w:val="center"/>
          </w:tcPr>
          <w:p w14:paraId="65518FA3"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05004068"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75B399D0"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12.80</w:t>
            </w:r>
          </w:p>
        </w:tc>
        <w:tc>
          <w:tcPr>
            <w:tcW w:w="1701" w:type="dxa"/>
            <w:tcBorders>
              <w:top w:val="nil"/>
              <w:left w:val="nil"/>
              <w:bottom w:val="single" w:sz="4" w:space="0" w:color="auto"/>
              <w:right w:val="nil"/>
            </w:tcBorders>
            <w:shd w:val="clear" w:color="auto" w:fill="auto"/>
          </w:tcPr>
          <w:p w14:paraId="0620BE12"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13,341</w:t>
            </w:r>
          </w:p>
        </w:tc>
        <w:tc>
          <w:tcPr>
            <w:tcW w:w="2552" w:type="dxa"/>
            <w:tcBorders>
              <w:top w:val="nil"/>
              <w:left w:val="nil"/>
              <w:bottom w:val="single" w:sz="4" w:space="0" w:color="auto"/>
              <w:right w:val="nil"/>
            </w:tcBorders>
            <w:shd w:val="clear" w:color="auto" w:fill="auto"/>
          </w:tcPr>
          <w:p w14:paraId="3128759B"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-5.01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78349691"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0457C">
              <w:rPr>
                <w:rFonts w:ascii="Times New Roman" w:eastAsia="Calibri" w:hAnsi="Times New Roman" w:cs="Times New Roman"/>
                <w:b/>
                <w:color w:val="000000" w:themeColor="text1"/>
                <w:lang w:val="en-US"/>
              </w:rPr>
              <w:t>£2,040</w:t>
            </w:r>
          </w:p>
        </w:tc>
      </w:tr>
      <w:tr w:rsidR="00AE4D24" w:rsidRPr="008C16C3" w14:paraId="23246FA3" w14:textId="77777777" w:rsidTr="00D81336">
        <w:trPr>
          <w:trHeight w:val="256"/>
        </w:trPr>
        <w:tc>
          <w:tcPr>
            <w:tcW w:w="1413" w:type="dxa"/>
            <w:vMerge w:val="restart"/>
            <w:tcBorders>
              <w:left w:val="single" w:sz="4" w:space="0" w:color="auto"/>
              <w:right w:val="nil"/>
            </w:tcBorders>
            <w:shd w:val="clear" w:color="auto" w:fill="auto"/>
            <w:vAlign w:val="center"/>
          </w:tcPr>
          <w:p w14:paraId="3DCE91B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80%</w:t>
            </w:r>
          </w:p>
        </w:tc>
        <w:tc>
          <w:tcPr>
            <w:tcW w:w="1559" w:type="dxa"/>
            <w:tcBorders>
              <w:top w:val="single" w:sz="4" w:space="0" w:color="auto"/>
              <w:left w:val="nil"/>
              <w:bottom w:val="nil"/>
              <w:right w:val="nil"/>
            </w:tcBorders>
            <w:shd w:val="clear" w:color="auto" w:fill="auto"/>
            <w:vAlign w:val="center"/>
          </w:tcPr>
          <w:p w14:paraId="38B8A911"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1F3AC2A0"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2C49389C"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100D9343"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3D73BF7"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4E48638C" w14:textId="77777777" w:rsidTr="00D81336">
        <w:trPr>
          <w:trHeight w:val="256"/>
        </w:trPr>
        <w:tc>
          <w:tcPr>
            <w:tcW w:w="1413" w:type="dxa"/>
            <w:vMerge/>
            <w:tcBorders>
              <w:left w:val="single" w:sz="4" w:space="0" w:color="auto"/>
              <w:right w:val="nil"/>
            </w:tcBorders>
            <w:shd w:val="clear" w:color="auto" w:fill="auto"/>
            <w:vAlign w:val="center"/>
          </w:tcPr>
          <w:p w14:paraId="47DB9243"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4D86EA35"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4BD3D33D"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12.84</w:t>
            </w:r>
          </w:p>
        </w:tc>
        <w:tc>
          <w:tcPr>
            <w:tcW w:w="1701" w:type="dxa"/>
            <w:tcBorders>
              <w:top w:val="nil"/>
              <w:left w:val="nil"/>
              <w:bottom w:val="single" w:sz="4" w:space="0" w:color="auto"/>
              <w:right w:val="nil"/>
            </w:tcBorders>
            <w:shd w:val="clear" w:color="auto" w:fill="auto"/>
          </w:tcPr>
          <w:p w14:paraId="185B98CA"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13,516</w:t>
            </w:r>
          </w:p>
        </w:tc>
        <w:tc>
          <w:tcPr>
            <w:tcW w:w="2552" w:type="dxa"/>
            <w:tcBorders>
              <w:top w:val="nil"/>
              <w:left w:val="nil"/>
              <w:bottom w:val="single" w:sz="4" w:space="0" w:color="auto"/>
              <w:right w:val="nil"/>
            </w:tcBorders>
            <w:shd w:val="clear" w:color="auto" w:fill="auto"/>
          </w:tcPr>
          <w:p w14:paraId="0D0137C1"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26.65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02C4ADB3"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0457C">
              <w:rPr>
                <w:rFonts w:ascii="Times New Roman" w:eastAsia="Calibri" w:hAnsi="Times New Roman" w:cs="Times New Roman"/>
                <w:b/>
                <w:color w:val="000000" w:themeColor="text1"/>
                <w:lang w:val="en-US"/>
              </w:rPr>
              <w:t>£2,220</w:t>
            </w:r>
          </w:p>
        </w:tc>
      </w:tr>
      <w:tr w:rsidR="00AE4D24" w:rsidRPr="008C16C3" w14:paraId="2CC9881D" w14:textId="77777777" w:rsidTr="00D81336">
        <w:trPr>
          <w:trHeight w:val="256"/>
        </w:trPr>
        <w:tc>
          <w:tcPr>
            <w:tcW w:w="1413" w:type="dxa"/>
            <w:vMerge w:val="restart"/>
            <w:tcBorders>
              <w:left w:val="single" w:sz="4" w:space="0" w:color="auto"/>
              <w:right w:val="nil"/>
            </w:tcBorders>
            <w:shd w:val="clear" w:color="auto" w:fill="auto"/>
            <w:vAlign w:val="center"/>
          </w:tcPr>
          <w:p w14:paraId="4A1FE28E"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100%</w:t>
            </w:r>
          </w:p>
        </w:tc>
        <w:tc>
          <w:tcPr>
            <w:tcW w:w="1559" w:type="dxa"/>
            <w:tcBorders>
              <w:top w:val="single" w:sz="4" w:space="0" w:color="auto"/>
              <w:left w:val="nil"/>
              <w:bottom w:val="nil"/>
              <w:right w:val="nil"/>
            </w:tcBorders>
            <w:shd w:val="clear" w:color="auto" w:fill="auto"/>
            <w:vAlign w:val="center"/>
          </w:tcPr>
          <w:p w14:paraId="44433342"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6112445D"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12.29</w:t>
            </w:r>
          </w:p>
        </w:tc>
        <w:tc>
          <w:tcPr>
            <w:tcW w:w="1701" w:type="dxa"/>
            <w:tcBorders>
              <w:top w:val="single" w:sz="4" w:space="0" w:color="auto"/>
              <w:left w:val="nil"/>
              <w:bottom w:val="nil"/>
              <w:right w:val="nil"/>
            </w:tcBorders>
            <w:shd w:val="clear" w:color="auto" w:fill="auto"/>
          </w:tcPr>
          <w:p w14:paraId="14D59860" w14:textId="77777777" w:rsidR="00AE4D24" w:rsidRPr="0011103D" w:rsidRDefault="00AE4D24" w:rsidP="00D81336">
            <w:pPr>
              <w:spacing w:after="0" w:line="240"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12,295</w:t>
            </w:r>
          </w:p>
        </w:tc>
        <w:tc>
          <w:tcPr>
            <w:tcW w:w="2552" w:type="dxa"/>
            <w:tcBorders>
              <w:top w:val="single" w:sz="4" w:space="0" w:color="auto"/>
              <w:left w:val="nil"/>
              <w:bottom w:val="nil"/>
              <w:right w:val="nil"/>
            </w:tcBorders>
            <w:shd w:val="clear" w:color="auto" w:fill="auto"/>
          </w:tcPr>
          <w:p w14:paraId="614366A0"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1C4FA76"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2CDBCCEC" w14:textId="77777777" w:rsidTr="00D81336">
        <w:trPr>
          <w:trHeight w:val="256"/>
        </w:trPr>
        <w:tc>
          <w:tcPr>
            <w:tcW w:w="1413" w:type="dxa"/>
            <w:vMerge/>
            <w:tcBorders>
              <w:left w:val="single" w:sz="4" w:space="0" w:color="auto"/>
              <w:bottom w:val="single" w:sz="4" w:space="0" w:color="auto"/>
              <w:right w:val="nil"/>
            </w:tcBorders>
            <w:shd w:val="clear" w:color="auto" w:fill="auto"/>
          </w:tcPr>
          <w:p w14:paraId="4A779521" w14:textId="77777777" w:rsidR="00AE4D24" w:rsidRPr="0011103D"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68A0EF99" w14:textId="77777777" w:rsidR="00AE4D24" w:rsidRPr="0011103D"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0114ADE8"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12.86</w:t>
            </w:r>
          </w:p>
        </w:tc>
        <w:tc>
          <w:tcPr>
            <w:tcW w:w="1701" w:type="dxa"/>
            <w:tcBorders>
              <w:top w:val="nil"/>
              <w:left w:val="nil"/>
              <w:bottom w:val="single" w:sz="4" w:space="0" w:color="auto"/>
              <w:right w:val="nil"/>
            </w:tcBorders>
            <w:shd w:val="clear" w:color="auto" w:fill="auto"/>
          </w:tcPr>
          <w:p w14:paraId="11605149" w14:textId="77777777" w:rsidR="00AE4D24" w:rsidRPr="0011103D" w:rsidRDefault="00AE4D24" w:rsidP="00D81336">
            <w:pPr>
              <w:spacing w:after="0" w:line="276" w:lineRule="auto"/>
              <w:rPr>
                <w:rFonts w:ascii="Times New Roman" w:eastAsia="Times New Roman" w:hAnsi="Times New Roman" w:cs="Times New Roman"/>
                <w:color w:val="000000" w:themeColor="text1"/>
                <w:lang w:val="en-US"/>
              </w:rPr>
            </w:pPr>
            <w:r w:rsidRPr="0060457C">
              <w:rPr>
                <w:rFonts w:ascii="Times New Roman" w:eastAsia="Calibri" w:hAnsi="Times New Roman" w:cs="Times New Roman"/>
                <w:color w:val="000000" w:themeColor="text1"/>
                <w:lang w:val="en-US"/>
              </w:rPr>
              <w:t>13,718</w:t>
            </w:r>
          </w:p>
        </w:tc>
        <w:tc>
          <w:tcPr>
            <w:tcW w:w="2552" w:type="dxa"/>
            <w:tcBorders>
              <w:top w:val="nil"/>
              <w:left w:val="nil"/>
              <w:bottom w:val="single" w:sz="4" w:space="0" w:color="auto"/>
              <w:right w:val="nil"/>
            </w:tcBorders>
            <w:shd w:val="clear" w:color="auto" w:fill="auto"/>
          </w:tcPr>
          <w:p w14:paraId="371B133F" w14:textId="77777777" w:rsidR="00AE4D24" w:rsidRPr="0011103D" w:rsidRDefault="00AE4D24" w:rsidP="00D81336">
            <w:pPr>
              <w:spacing w:after="0" w:line="276" w:lineRule="auto"/>
              <w:rPr>
                <w:rFonts w:ascii="Times New Roman" w:eastAsia="Calibri" w:hAnsi="Times New Roman" w:cs="Times New Roman"/>
                <w:color w:val="000000" w:themeColor="text1"/>
                <w:lang w:val="en-US"/>
              </w:rPr>
            </w:pPr>
            <w:r w:rsidRPr="0060457C">
              <w:rPr>
                <w:rFonts w:ascii="Times New Roman" w:eastAsia="Calibri" w:hAnsi="Times New Roman" w:cs="Times New Roman"/>
                <w:color w:val="000000" w:themeColor="text1"/>
                <w:lang w:val="en-US"/>
              </w:rPr>
              <w:t>58.31</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4BE1FEF" w14:textId="77777777" w:rsidR="00AE4D24" w:rsidRPr="0011103D" w:rsidRDefault="00AE4D24" w:rsidP="00D81336">
            <w:pPr>
              <w:spacing w:after="0" w:line="276" w:lineRule="auto"/>
              <w:rPr>
                <w:rFonts w:ascii="Times New Roman" w:eastAsia="Calibri" w:hAnsi="Times New Roman" w:cs="Times New Roman"/>
                <w:b/>
                <w:color w:val="000000" w:themeColor="text1"/>
                <w:lang w:val="en-US"/>
              </w:rPr>
            </w:pPr>
            <w:r w:rsidRPr="0060457C">
              <w:rPr>
                <w:rFonts w:ascii="Times New Roman" w:eastAsia="Calibri" w:hAnsi="Times New Roman" w:cs="Times New Roman"/>
                <w:b/>
                <w:color w:val="000000" w:themeColor="text1"/>
                <w:lang w:val="en-US"/>
              </w:rPr>
              <w:t>£2,477</w:t>
            </w:r>
          </w:p>
        </w:tc>
      </w:tr>
      <w:tr w:rsidR="00AE4D24" w:rsidRPr="008C16C3" w14:paraId="529BE721" w14:textId="77777777" w:rsidTr="00D81336">
        <w:trPr>
          <w:trHeight w:val="256"/>
        </w:trPr>
        <w:tc>
          <w:tcPr>
            <w:tcW w:w="10122" w:type="dxa"/>
            <w:gridSpan w:val="6"/>
            <w:tcBorders>
              <w:top w:val="single" w:sz="4" w:space="0" w:color="auto"/>
              <w:left w:val="single" w:sz="4" w:space="0" w:color="auto"/>
              <w:right w:val="single" w:sz="4" w:space="0" w:color="auto"/>
            </w:tcBorders>
            <w:shd w:val="clear" w:color="auto" w:fill="D9D9D9" w:themeFill="background1" w:themeFillShade="D9"/>
          </w:tcPr>
          <w:p w14:paraId="07513CF3" w14:textId="77777777" w:rsidR="00AE4D24" w:rsidRPr="008C16C3" w:rsidRDefault="00AE4D24" w:rsidP="00D81336">
            <w:pPr>
              <w:spacing w:after="0" w:line="276" w:lineRule="auto"/>
              <w:rPr>
                <w:rFonts w:ascii="Times New Roman" w:eastAsia="Calibri" w:hAnsi="Times New Roman" w:cs="Times New Roman"/>
                <w:b/>
                <w:i/>
                <w:iCs/>
                <w:color w:val="000000" w:themeColor="text1"/>
                <w:lang w:val="en-US"/>
              </w:rPr>
            </w:pPr>
            <w:r w:rsidRPr="0011103D">
              <w:rPr>
                <w:rFonts w:ascii="Times New Roman" w:eastAsia="Calibri" w:hAnsi="Times New Roman" w:cs="Times New Roman"/>
                <w:b/>
                <w:i/>
                <w:iCs/>
                <w:color w:val="000000"/>
                <w:lang w:val="en-US"/>
              </w:rPr>
              <w:t xml:space="preserve">Parameter varied: </w:t>
            </w:r>
            <w:r>
              <w:rPr>
                <w:rFonts w:ascii="Times New Roman" w:eastAsia="Calibri" w:hAnsi="Times New Roman" w:cs="Times New Roman"/>
                <w:b/>
                <w:i/>
                <w:iCs/>
                <w:color w:val="000000"/>
                <w:lang w:val="en-US"/>
              </w:rPr>
              <w:t xml:space="preserve">discount rate </w:t>
            </w:r>
          </w:p>
        </w:tc>
      </w:tr>
      <w:tr w:rsidR="00AE4D24" w:rsidRPr="008C16C3" w14:paraId="443844EE"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41FEC750" w14:textId="77777777" w:rsidR="00AE4D24" w:rsidRPr="008C16C3" w:rsidRDefault="00AE4D24" w:rsidP="00D81336">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1%</w:t>
            </w:r>
          </w:p>
        </w:tc>
        <w:tc>
          <w:tcPr>
            <w:tcW w:w="1559" w:type="dxa"/>
            <w:tcBorders>
              <w:top w:val="single" w:sz="4" w:space="0" w:color="auto"/>
              <w:left w:val="nil"/>
              <w:bottom w:val="nil"/>
              <w:right w:val="nil"/>
            </w:tcBorders>
            <w:shd w:val="clear" w:color="auto" w:fill="auto"/>
            <w:vAlign w:val="center"/>
          </w:tcPr>
          <w:p w14:paraId="6631183C" w14:textId="77777777" w:rsidR="00AE4D24" w:rsidRPr="008C16C3"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047B9D47"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9E6C75">
              <w:rPr>
                <w:rFonts w:ascii="Times New Roman" w:eastAsia="Calibri" w:hAnsi="Times New Roman" w:cs="Times New Roman"/>
                <w:color w:val="000000" w:themeColor="text1"/>
                <w:lang w:val="en-US"/>
              </w:rPr>
              <w:t>16.80</w:t>
            </w:r>
          </w:p>
        </w:tc>
        <w:tc>
          <w:tcPr>
            <w:tcW w:w="1701" w:type="dxa"/>
            <w:tcBorders>
              <w:top w:val="single" w:sz="4" w:space="0" w:color="auto"/>
              <w:left w:val="nil"/>
              <w:bottom w:val="nil"/>
              <w:right w:val="nil"/>
            </w:tcBorders>
            <w:shd w:val="clear" w:color="auto" w:fill="auto"/>
          </w:tcPr>
          <w:p w14:paraId="154D5A5A"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9E6C75">
              <w:rPr>
                <w:rFonts w:ascii="Times New Roman" w:eastAsia="Calibri" w:hAnsi="Times New Roman" w:cs="Times New Roman"/>
                <w:color w:val="000000" w:themeColor="text1"/>
                <w:lang w:val="en-US"/>
              </w:rPr>
              <w:t>20,733</w:t>
            </w:r>
          </w:p>
        </w:tc>
        <w:tc>
          <w:tcPr>
            <w:tcW w:w="2552" w:type="dxa"/>
            <w:tcBorders>
              <w:top w:val="single" w:sz="4" w:space="0" w:color="auto"/>
              <w:left w:val="nil"/>
              <w:bottom w:val="nil"/>
              <w:right w:val="nil"/>
            </w:tcBorders>
            <w:shd w:val="clear" w:color="auto" w:fill="auto"/>
          </w:tcPr>
          <w:p w14:paraId="538FF2F4"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546866B0" w14:textId="77777777" w:rsidR="00AE4D24" w:rsidRPr="009E6C75" w:rsidRDefault="00AE4D24" w:rsidP="00D81336">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6EE0CEB9" w14:textId="77777777" w:rsidTr="00D81336">
        <w:trPr>
          <w:trHeight w:val="256"/>
        </w:trPr>
        <w:tc>
          <w:tcPr>
            <w:tcW w:w="1413" w:type="dxa"/>
            <w:vMerge/>
            <w:tcBorders>
              <w:left w:val="single" w:sz="4" w:space="0" w:color="auto"/>
              <w:bottom w:val="single" w:sz="4" w:space="0" w:color="auto"/>
              <w:right w:val="nil"/>
            </w:tcBorders>
            <w:shd w:val="clear" w:color="auto" w:fill="auto"/>
          </w:tcPr>
          <w:p w14:paraId="3DB933E1" w14:textId="77777777" w:rsidR="00AE4D24" w:rsidRPr="008C16C3"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05081B47" w14:textId="77777777" w:rsidR="00AE4D24" w:rsidRPr="008C16C3"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230B32C9"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9E6C75">
              <w:rPr>
                <w:rFonts w:ascii="Times New Roman" w:eastAsia="Calibri" w:hAnsi="Times New Roman" w:cs="Times New Roman"/>
                <w:color w:val="000000" w:themeColor="text1"/>
                <w:lang w:val="en-US"/>
              </w:rPr>
              <w:t>17.84</w:t>
            </w:r>
          </w:p>
        </w:tc>
        <w:tc>
          <w:tcPr>
            <w:tcW w:w="1701" w:type="dxa"/>
            <w:tcBorders>
              <w:top w:val="nil"/>
              <w:left w:val="nil"/>
              <w:bottom w:val="single" w:sz="4" w:space="0" w:color="auto"/>
              <w:right w:val="nil"/>
            </w:tcBorders>
            <w:shd w:val="clear" w:color="auto" w:fill="auto"/>
          </w:tcPr>
          <w:p w14:paraId="7FA80123"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9E6C75">
              <w:rPr>
                <w:rFonts w:ascii="Times New Roman" w:eastAsia="Calibri" w:hAnsi="Times New Roman" w:cs="Times New Roman"/>
                <w:color w:val="000000" w:themeColor="text1"/>
                <w:lang w:val="en-US"/>
              </w:rPr>
              <w:t>23,144</w:t>
            </w:r>
          </w:p>
        </w:tc>
        <w:tc>
          <w:tcPr>
            <w:tcW w:w="2552" w:type="dxa"/>
            <w:tcBorders>
              <w:top w:val="nil"/>
              <w:left w:val="nil"/>
              <w:bottom w:val="single" w:sz="4" w:space="0" w:color="auto"/>
              <w:right w:val="nil"/>
            </w:tcBorders>
            <w:shd w:val="clear" w:color="auto" w:fill="auto"/>
          </w:tcPr>
          <w:p w14:paraId="6B409DCA" w14:textId="77777777" w:rsidR="00AE4D24" w:rsidRPr="009E6C75" w:rsidRDefault="00AE4D24" w:rsidP="00D81336">
            <w:pPr>
              <w:spacing w:after="0" w:line="276" w:lineRule="auto"/>
              <w:rPr>
                <w:rFonts w:ascii="Times New Roman" w:eastAsia="Calibri" w:hAnsi="Times New Roman" w:cs="Times New Roman"/>
                <w:color w:val="000000" w:themeColor="text1"/>
                <w:lang w:val="en-US"/>
              </w:rPr>
            </w:pPr>
            <w:r w:rsidRPr="009E6C75">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28F234D0" w14:textId="77777777" w:rsidR="00AE4D24" w:rsidRPr="009E6C75" w:rsidRDefault="00AE4D24" w:rsidP="00D81336">
            <w:pPr>
              <w:spacing w:after="0" w:line="276" w:lineRule="auto"/>
              <w:rPr>
                <w:rFonts w:ascii="Times New Roman" w:eastAsia="Calibri" w:hAnsi="Times New Roman" w:cs="Times New Roman"/>
                <w:b/>
                <w:color w:val="000000" w:themeColor="text1"/>
                <w:lang w:val="en-US"/>
              </w:rPr>
            </w:pPr>
            <w:r w:rsidRPr="009E6C75">
              <w:rPr>
                <w:rFonts w:ascii="Times New Roman" w:eastAsia="Calibri" w:hAnsi="Times New Roman" w:cs="Times New Roman"/>
                <w:b/>
                <w:color w:val="000000" w:themeColor="text1"/>
                <w:lang w:val="en-US"/>
              </w:rPr>
              <w:t>£2,332</w:t>
            </w:r>
          </w:p>
        </w:tc>
      </w:tr>
      <w:tr w:rsidR="00AE4D24" w:rsidRPr="008C16C3" w14:paraId="3BEA290B" w14:textId="77777777" w:rsidTr="00D81336">
        <w:trPr>
          <w:trHeight w:val="256"/>
        </w:trPr>
        <w:tc>
          <w:tcPr>
            <w:tcW w:w="1413" w:type="dxa"/>
            <w:vMerge w:val="restart"/>
            <w:tcBorders>
              <w:top w:val="single" w:sz="4" w:space="0" w:color="auto"/>
              <w:left w:val="single" w:sz="4" w:space="0" w:color="auto"/>
              <w:right w:val="nil"/>
            </w:tcBorders>
            <w:shd w:val="clear" w:color="auto" w:fill="auto"/>
            <w:vAlign w:val="center"/>
          </w:tcPr>
          <w:p w14:paraId="41679421" w14:textId="77777777" w:rsidR="00AE4D24" w:rsidRDefault="00AE4D24" w:rsidP="00D81336">
            <w:pPr>
              <w:spacing w:after="0" w:line="276" w:lineRule="auto"/>
              <w:rPr>
                <w:rFonts w:ascii="Times New Roman" w:eastAsia="Calibri" w:hAnsi="Times New Roman" w:cs="Times New Roman"/>
                <w:color w:val="000000"/>
                <w:lang w:val="en-US"/>
              </w:rPr>
            </w:pPr>
            <w:r>
              <w:rPr>
                <w:rFonts w:ascii="Times New Roman" w:eastAsia="Calibri" w:hAnsi="Times New Roman" w:cs="Times New Roman"/>
                <w:color w:val="000000"/>
                <w:lang w:val="en-US"/>
              </w:rPr>
              <w:t>5%</w:t>
            </w:r>
          </w:p>
        </w:tc>
        <w:tc>
          <w:tcPr>
            <w:tcW w:w="1559" w:type="dxa"/>
            <w:tcBorders>
              <w:top w:val="single" w:sz="4" w:space="0" w:color="auto"/>
              <w:left w:val="nil"/>
              <w:bottom w:val="nil"/>
              <w:right w:val="nil"/>
            </w:tcBorders>
            <w:shd w:val="clear" w:color="auto" w:fill="auto"/>
            <w:vAlign w:val="center"/>
          </w:tcPr>
          <w:p w14:paraId="3DAA98D2" w14:textId="77777777" w:rsidR="00AE4D24" w:rsidRPr="008C16C3"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Baseline </w:t>
            </w:r>
          </w:p>
        </w:tc>
        <w:tc>
          <w:tcPr>
            <w:tcW w:w="1559" w:type="dxa"/>
            <w:tcBorders>
              <w:top w:val="single" w:sz="4" w:space="0" w:color="auto"/>
              <w:left w:val="nil"/>
              <w:bottom w:val="nil"/>
              <w:right w:val="nil"/>
            </w:tcBorders>
            <w:shd w:val="clear" w:color="auto" w:fill="auto"/>
          </w:tcPr>
          <w:p w14:paraId="54B57A2B"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5C31B4">
              <w:rPr>
                <w:rFonts w:ascii="Times New Roman" w:eastAsia="Calibri" w:hAnsi="Times New Roman" w:cs="Times New Roman"/>
                <w:color w:val="000000" w:themeColor="text1"/>
                <w:lang w:val="en-US"/>
              </w:rPr>
              <w:t>10.47</w:t>
            </w:r>
          </w:p>
        </w:tc>
        <w:tc>
          <w:tcPr>
            <w:tcW w:w="1701" w:type="dxa"/>
            <w:tcBorders>
              <w:top w:val="single" w:sz="4" w:space="0" w:color="auto"/>
              <w:left w:val="nil"/>
              <w:bottom w:val="nil"/>
              <w:right w:val="nil"/>
            </w:tcBorders>
            <w:shd w:val="clear" w:color="auto" w:fill="auto"/>
          </w:tcPr>
          <w:p w14:paraId="511CA135"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5C31B4">
              <w:rPr>
                <w:rFonts w:ascii="Times New Roman" w:eastAsia="Calibri" w:hAnsi="Times New Roman" w:cs="Times New Roman"/>
                <w:color w:val="000000" w:themeColor="text1"/>
                <w:lang w:val="en-US"/>
              </w:rPr>
              <w:t>9,325</w:t>
            </w:r>
          </w:p>
        </w:tc>
        <w:tc>
          <w:tcPr>
            <w:tcW w:w="2552" w:type="dxa"/>
            <w:tcBorders>
              <w:top w:val="single" w:sz="4" w:space="0" w:color="auto"/>
              <w:left w:val="nil"/>
              <w:bottom w:val="nil"/>
              <w:right w:val="nil"/>
            </w:tcBorders>
            <w:shd w:val="clear" w:color="auto" w:fill="auto"/>
          </w:tcPr>
          <w:p w14:paraId="52614312"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11103D">
              <w:rPr>
                <w:rFonts w:ascii="Times New Roman" w:eastAsia="Calibri" w:hAnsi="Times New Roman" w:cs="Times New Roman"/>
                <w:color w:val="000000" w:themeColor="text1"/>
                <w:lang w:val="en-US"/>
              </w:rPr>
              <w:t>--</w:t>
            </w:r>
          </w:p>
        </w:tc>
        <w:tc>
          <w:tcPr>
            <w:tcW w:w="1338" w:type="dxa"/>
            <w:tcBorders>
              <w:top w:val="single" w:sz="4" w:space="0" w:color="auto"/>
              <w:left w:val="nil"/>
              <w:bottom w:val="nil"/>
              <w:right w:val="single" w:sz="4" w:space="0" w:color="auto"/>
            </w:tcBorders>
            <w:shd w:val="clear" w:color="auto" w:fill="auto"/>
          </w:tcPr>
          <w:p w14:paraId="7856FB0D" w14:textId="77777777" w:rsidR="00AE4D24" w:rsidRPr="005C31B4" w:rsidRDefault="00AE4D24" w:rsidP="00D81336">
            <w:pPr>
              <w:spacing w:after="0" w:line="276" w:lineRule="auto"/>
              <w:rPr>
                <w:rFonts w:ascii="Times New Roman" w:eastAsia="Calibri" w:hAnsi="Times New Roman" w:cs="Times New Roman"/>
                <w:b/>
                <w:color w:val="000000" w:themeColor="text1"/>
                <w:lang w:val="en-US"/>
              </w:rPr>
            </w:pPr>
            <w:r w:rsidRPr="0011103D">
              <w:rPr>
                <w:rFonts w:ascii="Times New Roman" w:eastAsia="Calibri" w:hAnsi="Times New Roman" w:cs="Times New Roman"/>
                <w:color w:val="000000" w:themeColor="text1"/>
                <w:lang w:val="en-US"/>
              </w:rPr>
              <w:t>--</w:t>
            </w:r>
          </w:p>
        </w:tc>
      </w:tr>
      <w:tr w:rsidR="00AE4D24" w:rsidRPr="008C16C3" w14:paraId="4117C500" w14:textId="77777777" w:rsidTr="00D81336">
        <w:trPr>
          <w:trHeight w:val="256"/>
        </w:trPr>
        <w:tc>
          <w:tcPr>
            <w:tcW w:w="1413" w:type="dxa"/>
            <w:vMerge/>
            <w:tcBorders>
              <w:left w:val="single" w:sz="4" w:space="0" w:color="auto"/>
              <w:bottom w:val="single" w:sz="4" w:space="0" w:color="auto"/>
              <w:right w:val="nil"/>
            </w:tcBorders>
            <w:shd w:val="clear" w:color="auto" w:fill="auto"/>
          </w:tcPr>
          <w:p w14:paraId="213566A3" w14:textId="77777777" w:rsidR="00AE4D24" w:rsidRDefault="00AE4D24" w:rsidP="00D81336">
            <w:pPr>
              <w:spacing w:after="0" w:line="276" w:lineRule="auto"/>
              <w:rPr>
                <w:rFonts w:ascii="Times New Roman" w:eastAsia="Calibri" w:hAnsi="Times New Roman" w:cs="Times New Roman"/>
                <w:color w:val="000000"/>
                <w:lang w:val="en-US"/>
              </w:rPr>
            </w:pPr>
          </w:p>
        </w:tc>
        <w:tc>
          <w:tcPr>
            <w:tcW w:w="1559" w:type="dxa"/>
            <w:tcBorders>
              <w:top w:val="nil"/>
              <w:left w:val="nil"/>
              <w:bottom w:val="single" w:sz="4" w:space="0" w:color="auto"/>
              <w:right w:val="nil"/>
            </w:tcBorders>
            <w:shd w:val="clear" w:color="auto" w:fill="auto"/>
            <w:vAlign w:val="center"/>
          </w:tcPr>
          <w:p w14:paraId="18AF3450" w14:textId="77777777" w:rsidR="00AE4D24" w:rsidRPr="008C16C3" w:rsidRDefault="00AE4D24" w:rsidP="00D81336">
            <w:pPr>
              <w:spacing w:after="0" w:line="276" w:lineRule="auto"/>
              <w:rPr>
                <w:rFonts w:ascii="Times New Roman" w:eastAsia="Calibri" w:hAnsi="Times New Roman" w:cs="Times New Roman"/>
                <w:color w:val="000000"/>
                <w:lang w:val="en-US"/>
              </w:rPr>
            </w:pPr>
            <w:r w:rsidRPr="008C16C3">
              <w:rPr>
                <w:rFonts w:ascii="Times New Roman" w:eastAsia="Calibri" w:hAnsi="Times New Roman" w:cs="Times New Roman"/>
                <w:color w:val="000000"/>
                <w:lang w:val="en-US"/>
              </w:rPr>
              <w:t xml:space="preserve">Screening </w:t>
            </w:r>
          </w:p>
        </w:tc>
        <w:tc>
          <w:tcPr>
            <w:tcW w:w="1559" w:type="dxa"/>
            <w:tcBorders>
              <w:top w:val="nil"/>
              <w:left w:val="nil"/>
              <w:bottom w:val="single" w:sz="4" w:space="0" w:color="auto"/>
              <w:right w:val="nil"/>
            </w:tcBorders>
            <w:shd w:val="clear" w:color="auto" w:fill="auto"/>
          </w:tcPr>
          <w:p w14:paraId="1476A447"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5C31B4">
              <w:rPr>
                <w:rFonts w:ascii="Times New Roman" w:eastAsia="Calibri" w:hAnsi="Times New Roman" w:cs="Times New Roman"/>
                <w:color w:val="000000" w:themeColor="text1"/>
                <w:lang w:val="en-US"/>
              </w:rPr>
              <w:t>10.88</w:t>
            </w:r>
          </w:p>
        </w:tc>
        <w:tc>
          <w:tcPr>
            <w:tcW w:w="1701" w:type="dxa"/>
            <w:tcBorders>
              <w:top w:val="nil"/>
              <w:left w:val="nil"/>
              <w:bottom w:val="single" w:sz="4" w:space="0" w:color="auto"/>
              <w:right w:val="nil"/>
            </w:tcBorders>
            <w:shd w:val="clear" w:color="auto" w:fill="auto"/>
          </w:tcPr>
          <w:p w14:paraId="2688E8A6"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5C31B4">
              <w:rPr>
                <w:rFonts w:ascii="Times New Roman" w:eastAsia="Calibri" w:hAnsi="Times New Roman" w:cs="Times New Roman"/>
                <w:color w:val="000000" w:themeColor="text1"/>
                <w:lang w:val="en-US"/>
              </w:rPr>
              <w:t>10,433</w:t>
            </w:r>
          </w:p>
        </w:tc>
        <w:tc>
          <w:tcPr>
            <w:tcW w:w="2552" w:type="dxa"/>
            <w:tcBorders>
              <w:top w:val="nil"/>
              <w:left w:val="nil"/>
              <w:bottom w:val="single" w:sz="4" w:space="0" w:color="auto"/>
              <w:right w:val="nil"/>
            </w:tcBorders>
            <w:shd w:val="clear" w:color="auto" w:fill="auto"/>
          </w:tcPr>
          <w:p w14:paraId="6D51EC43" w14:textId="77777777" w:rsidR="00AE4D24" w:rsidRPr="005C31B4" w:rsidRDefault="00AE4D24" w:rsidP="00D81336">
            <w:pPr>
              <w:spacing w:after="0" w:line="276" w:lineRule="auto"/>
              <w:rPr>
                <w:rFonts w:ascii="Times New Roman" w:eastAsia="Calibri" w:hAnsi="Times New Roman" w:cs="Times New Roman"/>
                <w:color w:val="000000" w:themeColor="text1"/>
                <w:lang w:val="en-US"/>
              </w:rPr>
            </w:pPr>
            <w:r w:rsidRPr="005C31B4">
              <w:rPr>
                <w:rFonts w:ascii="Times New Roman" w:eastAsia="Calibri" w:hAnsi="Times New Roman" w:cs="Times New Roman"/>
                <w:color w:val="000000" w:themeColor="text1"/>
                <w:lang w:val="en-US"/>
              </w:rPr>
              <w:t>15.05</w:t>
            </w:r>
            <w:r w:rsidRPr="0011103D">
              <w:rPr>
                <w:rFonts w:ascii="Times New Roman" w:eastAsia="Calibri" w:hAnsi="Times New Roman" w:cs="Times New Roman"/>
                <w:color w:val="000000" w:themeColor="text1"/>
                <w:lang w:val="en-US"/>
              </w:rPr>
              <w:t>%</w:t>
            </w:r>
          </w:p>
        </w:tc>
        <w:tc>
          <w:tcPr>
            <w:tcW w:w="1338" w:type="dxa"/>
            <w:tcBorders>
              <w:top w:val="nil"/>
              <w:left w:val="nil"/>
              <w:bottom w:val="single" w:sz="4" w:space="0" w:color="auto"/>
              <w:right w:val="single" w:sz="4" w:space="0" w:color="auto"/>
            </w:tcBorders>
            <w:shd w:val="clear" w:color="auto" w:fill="auto"/>
          </w:tcPr>
          <w:p w14:paraId="7AE1BCE0" w14:textId="77777777" w:rsidR="00AE4D24" w:rsidRPr="005C31B4" w:rsidRDefault="00AE4D24" w:rsidP="00D81336">
            <w:pPr>
              <w:spacing w:after="0" w:line="276" w:lineRule="auto"/>
              <w:rPr>
                <w:rFonts w:ascii="Times New Roman" w:eastAsia="Calibri" w:hAnsi="Times New Roman" w:cs="Times New Roman"/>
                <w:b/>
                <w:color w:val="000000" w:themeColor="text1"/>
                <w:lang w:val="en-US"/>
              </w:rPr>
            </w:pPr>
            <w:r w:rsidRPr="005C31B4">
              <w:rPr>
                <w:rFonts w:ascii="Times New Roman" w:eastAsia="Calibri" w:hAnsi="Times New Roman" w:cs="Times New Roman"/>
                <w:b/>
                <w:color w:val="000000" w:themeColor="text1"/>
                <w:lang w:val="en-US"/>
              </w:rPr>
              <w:t>£2,670</w:t>
            </w:r>
          </w:p>
        </w:tc>
      </w:tr>
    </w:tbl>
    <w:p w14:paraId="46A27E34" w14:textId="77777777" w:rsidR="00823AE1" w:rsidRDefault="00823AE1" w:rsidP="00AE4D24">
      <w:pPr>
        <w:rPr>
          <w:rFonts w:ascii="Times New Roman" w:hAnsi="Times New Roman" w:cs="Times New Roman"/>
          <w:b/>
          <w:bCs/>
          <w:sz w:val="24"/>
          <w:szCs w:val="24"/>
        </w:rPr>
      </w:pPr>
    </w:p>
    <w:p w14:paraId="6E73726F" w14:textId="77777777" w:rsidR="00823AE1" w:rsidRDefault="00823AE1" w:rsidP="00AE4D24">
      <w:pPr>
        <w:rPr>
          <w:rFonts w:ascii="Times New Roman" w:hAnsi="Times New Roman" w:cs="Times New Roman"/>
          <w:b/>
          <w:bCs/>
          <w:sz w:val="24"/>
          <w:szCs w:val="24"/>
        </w:rPr>
      </w:pPr>
    </w:p>
    <w:p w14:paraId="5A864265" w14:textId="77777777" w:rsidR="00823AE1" w:rsidRDefault="00823AE1" w:rsidP="00AE4D24">
      <w:pPr>
        <w:rPr>
          <w:rFonts w:ascii="Times New Roman" w:hAnsi="Times New Roman" w:cs="Times New Roman"/>
          <w:b/>
          <w:bCs/>
          <w:sz w:val="24"/>
          <w:szCs w:val="24"/>
        </w:rPr>
      </w:pPr>
    </w:p>
    <w:p w14:paraId="0E5E53FC" w14:textId="77777777" w:rsidR="00823AE1" w:rsidRDefault="00823AE1" w:rsidP="00AE4D24">
      <w:pPr>
        <w:rPr>
          <w:rFonts w:ascii="Times New Roman" w:hAnsi="Times New Roman" w:cs="Times New Roman"/>
          <w:b/>
          <w:bCs/>
          <w:sz w:val="24"/>
          <w:szCs w:val="24"/>
        </w:rPr>
      </w:pPr>
    </w:p>
    <w:p w14:paraId="515AA9C0" w14:textId="77777777" w:rsidR="00823AE1" w:rsidRDefault="00823AE1" w:rsidP="00AE4D24">
      <w:pPr>
        <w:rPr>
          <w:rFonts w:ascii="Times New Roman" w:hAnsi="Times New Roman" w:cs="Times New Roman"/>
          <w:b/>
          <w:bCs/>
          <w:sz w:val="24"/>
          <w:szCs w:val="24"/>
        </w:rPr>
      </w:pPr>
    </w:p>
    <w:p w14:paraId="0C122F11" w14:textId="77777777" w:rsidR="00823AE1" w:rsidRDefault="00823AE1" w:rsidP="00AE4D24">
      <w:pPr>
        <w:rPr>
          <w:rFonts w:ascii="Times New Roman" w:hAnsi="Times New Roman" w:cs="Times New Roman"/>
          <w:b/>
          <w:bCs/>
          <w:sz w:val="24"/>
          <w:szCs w:val="24"/>
        </w:rPr>
      </w:pPr>
    </w:p>
    <w:p w14:paraId="2B769D2B" w14:textId="77777777" w:rsidR="00823AE1" w:rsidRDefault="00823AE1" w:rsidP="00AE4D24">
      <w:pPr>
        <w:rPr>
          <w:rFonts w:ascii="Times New Roman" w:hAnsi="Times New Roman" w:cs="Times New Roman"/>
          <w:b/>
          <w:bCs/>
          <w:sz w:val="24"/>
          <w:szCs w:val="24"/>
        </w:rPr>
      </w:pPr>
    </w:p>
    <w:p w14:paraId="2186D8FA" w14:textId="77777777" w:rsidR="00823AE1" w:rsidRDefault="00823AE1" w:rsidP="00AE4D24">
      <w:pPr>
        <w:rPr>
          <w:rFonts w:ascii="Times New Roman" w:hAnsi="Times New Roman" w:cs="Times New Roman"/>
          <w:b/>
          <w:bCs/>
          <w:sz w:val="24"/>
          <w:szCs w:val="24"/>
        </w:rPr>
      </w:pPr>
    </w:p>
    <w:p w14:paraId="76AB9D5E" w14:textId="77777777" w:rsidR="00823AE1" w:rsidRDefault="00823AE1" w:rsidP="00AE4D24">
      <w:pPr>
        <w:rPr>
          <w:rFonts w:ascii="Times New Roman" w:hAnsi="Times New Roman" w:cs="Times New Roman"/>
          <w:b/>
          <w:bCs/>
          <w:sz w:val="24"/>
          <w:szCs w:val="24"/>
        </w:rPr>
      </w:pPr>
    </w:p>
    <w:p w14:paraId="7916914F" w14:textId="77777777" w:rsidR="00823AE1" w:rsidRPr="00B75A23" w:rsidRDefault="00823AE1" w:rsidP="00AE4D24">
      <w:pPr>
        <w:rPr>
          <w:rFonts w:ascii="Times New Roman" w:hAnsi="Times New Roman" w:cs="Times New Roman"/>
          <w:b/>
          <w:bCs/>
        </w:rPr>
      </w:pPr>
    </w:p>
    <w:p w14:paraId="640C2553" w14:textId="3CBBA531" w:rsidR="00B75A23" w:rsidRPr="00B75A23" w:rsidRDefault="00AE4D24" w:rsidP="00B75A23">
      <w:pPr>
        <w:rPr>
          <w:rFonts w:ascii="Times New Roman" w:hAnsi="Times New Roman" w:cs="Times New Roman"/>
        </w:rPr>
      </w:pPr>
      <w:r w:rsidRPr="00B75A23">
        <w:rPr>
          <w:rFonts w:ascii="Times New Roman" w:hAnsi="Times New Roman" w:cs="Times New Roman"/>
          <w:b/>
          <w:bCs/>
        </w:rPr>
        <w:t xml:space="preserve">Supplementary table </w:t>
      </w:r>
      <w:r w:rsidR="0032779F">
        <w:rPr>
          <w:rFonts w:ascii="Times New Roman" w:hAnsi="Times New Roman" w:cs="Times New Roman"/>
          <w:b/>
          <w:bCs/>
        </w:rPr>
        <w:t>8</w:t>
      </w:r>
      <w:r w:rsidRPr="00B75A23">
        <w:rPr>
          <w:rFonts w:ascii="Times New Roman" w:hAnsi="Times New Roman" w:cs="Times New Roman"/>
          <w:b/>
          <w:bCs/>
        </w:rPr>
        <w:t>.</w:t>
      </w:r>
      <w:r w:rsidRPr="00B75A23">
        <w:rPr>
          <w:rFonts w:ascii="Times New Roman" w:hAnsi="Times New Roman" w:cs="Times New Roman"/>
        </w:rPr>
        <w:t xml:space="preserve"> Results of the univariate sensitivity analyses showing the impact of uncertainty in model input parameters on the clinical outcomes and ICER: </w:t>
      </w:r>
      <w:r w:rsidRPr="00B75A23">
        <w:rPr>
          <w:rFonts w:ascii="Times New Roman" w:hAnsi="Times New Roman" w:cs="Times New Roman"/>
          <w:color w:val="000000" w:themeColor="text1"/>
        </w:rPr>
        <w:t xml:space="preserve">scenario </w:t>
      </w:r>
      <w:r w:rsidR="00B9197F">
        <w:rPr>
          <w:rFonts w:ascii="Times New Roman" w:hAnsi="Times New Roman" w:cs="Times New Roman"/>
          <w:color w:val="000000" w:themeColor="text1"/>
        </w:rPr>
        <w:t>3</w:t>
      </w:r>
      <w:r w:rsidRPr="00B75A23">
        <w:rPr>
          <w:rFonts w:ascii="Times New Roman" w:hAnsi="Times New Roman" w:cs="Times New Roman"/>
          <w:color w:val="000000" w:themeColor="text1"/>
        </w:rPr>
        <w:t xml:space="preserve"> (</w:t>
      </w:r>
      <w:r w:rsidR="00FE5D60" w:rsidRPr="00B75A23">
        <w:rPr>
          <w:rFonts w:ascii="Times New Roman" w:hAnsi="Times New Roman" w:cs="Times New Roman"/>
          <w:color w:val="000000" w:themeColor="text1"/>
        </w:rPr>
        <w:t>Fibroscan</w:t>
      </w:r>
      <w:r w:rsidRPr="00B75A23">
        <w:rPr>
          <w:rFonts w:ascii="Times New Roman" w:hAnsi="Times New Roman" w:cs="Times New Roman"/>
          <w:color w:val="000000" w:themeColor="text1"/>
        </w:rPr>
        <w:t xml:space="preserve">). </w:t>
      </w:r>
    </w:p>
    <w:p w14:paraId="4100DE5C" w14:textId="77777777" w:rsidR="00B75A23" w:rsidRPr="00B75A23" w:rsidRDefault="00B75A23" w:rsidP="00B75A23">
      <w:pPr>
        <w:rPr>
          <w:rFonts w:ascii="Times New Roman" w:hAnsi="Times New Roman" w:cs="Times New Roman"/>
        </w:rPr>
      </w:pPr>
      <w:r w:rsidRPr="00B75A23">
        <w:rPr>
          <w:rFonts w:ascii="Times New Roman" w:hAnsi="Times New Roman" w:cs="Times New Roman"/>
        </w:rPr>
        <w:t>Abbreviations: ICER: incremental cost-effectiveness ratio; QALY: quality-adjusted year.</w:t>
      </w:r>
    </w:p>
    <w:p w14:paraId="1662C718" w14:textId="595F36E7" w:rsidR="00AE4D24" w:rsidRPr="00E82649" w:rsidRDefault="00AE4D24" w:rsidP="00AE4D24">
      <w:pPr>
        <w:rPr>
          <w:rFonts w:ascii="Times New Roman" w:hAnsi="Times New Roman" w:cs="Times New Roman"/>
          <w:color w:val="000000" w:themeColor="text1"/>
          <w:sz w:val="24"/>
          <w:szCs w:val="24"/>
        </w:rPr>
      </w:pPr>
    </w:p>
    <w:p w14:paraId="494A1EDF" w14:textId="77777777" w:rsidR="00AE4D24" w:rsidRDefault="00AE4D24" w:rsidP="00E34D6C">
      <w:pPr>
        <w:rPr>
          <w:rFonts w:ascii="Times New Roman" w:hAnsi="Times New Roman" w:cs="Times New Roman"/>
          <w:sz w:val="24"/>
          <w:szCs w:val="24"/>
        </w:rPr>
      </w:pPr>
    </w:p>
    <w:p w14:paraId="58369837" w14:textId="77777777" w:rsidR="00EF111B" w:rsidRDefault="00EF111B">
      <w:pPr>
        <w:rPr>
          <w:rFonts w:ascii="Times New Roman" w:hAnsi="Times New Roman" w:cs="Times New Roman"/>
          <w:sz w:val="24"/>
          <w:szCs w:val="24"/>
        </w:rPr>
      </w:pPr>
      <w:r>
        <w:rPr>
          <w:rFonts w:ascii="Times New Roman" w:hAnsi="Times New Roman" w:cs="Times New Roman"/>
          <w:sz w:val="24"/>
          <w:szCs w:val="24"/>
        </w:rPr>
        <w:br w:type="page"/>
      </w:r>
    </w:p>
    <w:p w14:paraId="417A66BF" w14:textId="77777777" w:rsidR="00EF111B" w:rsidRPr="00DC310B" w:rsidRDefault="00EF111B" w:rsidP="00EF111B">
      <w:pPr>
        <w:spacing w:line="480" w:lineRule="auto"/>
        <w:jc w:val="both"/>
        <w:rPr>
          <w:rFonts w:ascii="Times New Roman" w:hAnsi="Times New Roman" w:cs="Times New Roman"/>
          <w:b/>
          <w:bCs/>
        </w:rPr>
      </w:pPr>
    </w:p>
    <w:tbl>
      <w:tblPr>
        <w:tblpPr w:leftFromText="180" w:rightFromText="180" w:vertAnchor="text" w:horzAnchor="margin" w:tblpXSpec="center" w:tblpY="312"/>
        <w:tblW w:w="7838" w:type="dxa"/>
        <w:tblCellMar>
          <w:left w:w="0" w:type="dxa"/>
          <w:right w:w="0" w:type="dxa"/>
        </w:tblCellMar>
        <w:tblLook w:val="04A0" w:firstRow="1" w:lastRow="0" w:firstColumn="1" w:lastColumn="0" w:noHBand="0" w:noVBand="1"/>
      </w:tblPr>
      <w:tblGrid>
        <w:gridCol w:w="2068"/>
        <w:gridCol w:w="2127"/>
        <w:gridCol w:w="2126"/>
        <w:gridCol w:w="1517"/>
      </w:tblGrid>
      <w:tr w:rsidR="00EF111B" w:rsidRPr="00DC310B" w14:paraId="1EC2D195" w14:textId="77777777" w:rsidTr="00381F65">
        <w:trPr>
          <w:trHeight w:val="1056"/>
        </w:trPr>
        <w:tc>
          <w:tcPr>
            <w:tcW w:w="2068" w:type="dxa"/>
            <w:tcBorders>
              <w:top w:val="single" w:sz="4" w:space="0" w:color="000000"/>
              <w:left w:val="single" w:sz="4" w:space="0" w:color="000000"/>
              <w:bottom w:val="single" w:sz="4" w:space="0" w:color="000000"/>
              <w:right w:val="nil"/>
            </w:tcBorders>
            <w:shd w:val="clear" w:color="auto" w:fill="000000"/>
            <w:tcMar>
              <w:top w:w="15" w:type="dxa"/>
              <w:left w:w="80" w:type="dxa"/>
              <w:bottom w:w="0" w:type="dxa"/>
              <w:right w:w="80" w:type="dxa"/>
            </w:tcMar>
            <w:hideMark/>
          </w:tcPr>
          <w:p w14:paraId="0FC49564" w14:textId="77777777" w:rsidR="00EF111B" w:rsidRPr="00DC310B" w:rsidRDefault="00EF111B" w:rsidP="00381F65">
            <w:pPr>
              <w:spacing w:after="0" w:line="480" w:lineRule="auto"/>
              <w:rPr>
                <w:rFonts w:ascii="Times New Roman" w:eastAsia="Times New Roman" w:hAnsi="Times New Roman" w:cs="Times New Roman"/>
                <w:sz w:val="20"/>
                <w:szCs w:val="20"/>
                <w:lang w:eastAsia="en-GB"/>
              </w:rPr>
            </w:pPr>
            <w:r w:rsidRPr="00DC310B">
              <w:rPr>
                <w:rFonts w:ascii="Times New Roman" w:hAnsi="Times New Roman" w:cs="Times New Roman"/>
                <w:b/>
                <w:bCs/>
                <w:sz w:val="20"/>
                <w:szCs w:val="20"/>
              </w:rPr>
              <w:br w:type="page"/>
            </w:r>
            <w:r w:rsidRPr="00DC310B">
              <w:rPr>
                <w:rFonts w:ascii="Times New Roman" w:eastAsia="Times New Roman" w:hAnsi="Times New Roman" w:cs="Times New Roman"/>
                <w:b/>
                <w:bCs/>
                <w:color w:val="FFFFFF" w:themeColor="background1"/>
                <w:kern w:val="24"/>
                <w:sz w:val="20"/>
                <w:szCs w:val="20"/>
                <w:lang w:eastAsia="en-GB"/>
              </w:rPr>
              <w:t> </w:t>
            </w:r>
          </w:p>
        </w:tc>
        <w:tc>
          <w:tcPr>
            <w:tcW w:w="2127" w:type="dxa"/>
            <w:tcBorders>
              <w:top w:val="single" w:sz="4" w:space="0" w:color="000000"/>
              <w:left w:val="nil"/>
              <w:bottom w:val="single" w:sz="4" w:space="0" w:color="000000"/>
              <w:right w:val="nil"/>
            </w:tcBorders>
            <w:shd w:val="clear" w:color="auto" w:fill="000000"/>
          </w:tcPr>
          <w:p w14:paraId="03A3D54E"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NAFLD, elevated LSM</w:t>
            </w:r>
          </w:p>
          <w:p w14:paraId="3F3AB8C0"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N=50</w:t>
            </w:r>
          </w:p>
          <w:p w14:paraId="4ACE660E" w14:textId="77777777" w:rsidR="00EF111B" w:rsidRPr="00DC310B" w:rsidRDefault="00EF111B" w:rsidP="00381F65">
            <w:pPr>
              <w:spacing w:after="0" w:line="480" w:lineRule="auto"/>
              <w:jc w:val="center"/>
              <w:rPr>
                <w:rFonts w:ascii="Times New Roman" w:eastAsia="Times New Roman" w:hAnsi="Times New Roman" w:cs="Times New Roman"/>
                <w:b/>
                <w:bCs/>
                <w:color w:val="FFFFFF" w:themeColor="background1"/>
                <w:kern w:val="24"/>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 </w:t>
            </w:r>
          </w:p>
        </w:tc>
        <w:tc>
          <w:tcPr>
            <w:tcW w:w="2126" w:type="dxa"/>
            <w:tcBorders>
              <w:top w:val="single" w:sz="4" w:space="0" w:color="000000"/>
              <w:left w:val="nil"/>
              <w:bottom w:val="single" w:sz="4" w:space="0" w:color="000000"/>
              <w:right w:val="nil"/>
            </w:tcBorders>
            <w:shd w:val="clear" w:color="auto" w:fill="000000"/>
            <w:tcMar>
              <w:top w:w="15" w:type="dxa"/>
              <w:left w:w="80" w:type="dxa"/>
              <w:bottom w:w="0" w:type="dxa"/>
              <w:right w:w="80" w:type="dxa"/>
            </w:tcMar>
            <w:hideMark/>
          </w:tcPr>
          <w:p w14:paraId="6B2E0BCA"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NAFLD, normal LSM</w:t>
            </w:r>
          </w:p>
          <w:p w14:paraId="60872304"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N=136</w:t>
            </w:r>
          </w:p>
          <w:p w14:paraId="3B573A2D"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FFFFFF" w:themeColor="background1"/>
                <w:kern w:val="24"/>
                <w:sz w:val="20"/>
                <w:szCs w:val="20"/>
                <w:lang w:eastAsia="en-GB"/>
              </w:rPr>
              <w:t> </w:t>
            </w:r>
          </w:p>
        </w:tc>
        <w:tc>
          <w:tcPr>
            <w:tcW w:w="1517" w:type="dxa"/>
            <w:tcBorders>
              <w:top w:val="single" w:sz="4" w:space="0" w:color="000000"/>
              <w:left w:val="nil"/>
              <w:bottom w:val="single" w:sz="4" w:space="0" w:color="000000"/>
              <w:right w:val="single" w:sz="4" w:space="0" w:color="000000"/>
            </w:tcBorders>
            <w:shd w:val="clear" w:color="auto" w:fill="000000"/>
            <w:tcMar>
              <w:top w:w="15" w:type="dxa"/>
              <w:left w:w="80" w:type="dxa"/>
              <w:bottom w:w="0" w:type="dxa"/>
              <w:right w:w="80" w:type="dxa"/>
            </w:tcMar>
            <w:hideMark/>
          </w:tcPr>
          <w:p w14:paraId="1C5FB581"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p>
        </w:tc>
      </w:tr>
      <w:tr w:rsidR="00EF111B" w:rsidRPr="00DC310B" w14:paraId="6F9EFE41"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32EF120D" w14:textId="77777777" w:rsidR="00EF111B" w:rsidRPr="00DC310B" w:rsidRDefault="00EF111B" w:rsidP="00381F65">
            <w:pPr>
              <w:spacing w:after="0" w:line="480" w:lineRule="auto"/>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 </w:t>
            </w:r>
          </w:p>
        </w:tc>
        <w:tc>
          <w:tcPr>
            <w:tcW w:w="2127" w:type="dxa"/>
            <w:tcBorders>
              <w:top w:val="single" w:sz="4" w:space="0" w:color="000000"/>
              <w:left w:val="nil"/>
              <w:bottom w:val="single" w:sz="4" w:space="0" w:color="000000"/>
              <w:right w:val="nil"/>
            </w:tcBorders>
          </w:tcPr>
          <w:p w14:paraId="18945D28"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Median (IQR)</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0EC6989B"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Median (IQR)</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hideMark/>
          </w:tcPr>
          <w:p w14:paraId="73D93A50"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b/>
                <w:bCs/>
                <w:kern w:val="24"/>
                <w:sz w:val="20"/>
                <w:szCs w:val="20"/>
                <w:lang w:eastAsia="en-GB"/>
              </w:rPr>
              <w:t>P value*</w:t>
            </w:r>
            <w:r w:rsidRPr="00DC310B">
              <w:rPr>
                <w:rFonts w:ascii="Times New Roman" w:eastAsia="Times New Roman" w:hAnsi="Times New Roman" w:cs="Times New Roman"/>
                <w:color w:val="000000" w:themeColor="text1"/>
                <w:kern w:val="24"/>
                <w:sz w:val="20"/>
                <w:szCs w:val="20"/>
                <w:lang w:eastAsia="en-GB"/>
              </w:rPr>
              <w:t> </w:t>
            </w:r>
          </w:p>
        </w:tc>
      </w:tr>
      <w:tr w:rsidR="00EF111B" w:rsidRPr="00DC310B" w14:paraId="5732576B"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418CF2BB"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Overall IMD</w:t>
            </w:r>
          </w:p>
        </w:tc>
        <w:tc>
          <w:tcPr>
            <w:tcW w:w="2127" w:type="dxa"/>
            <w:tcBorders>
              <w:top w:val="single" w:sz="4" w:space="0" w:color="000000"/>
              <w:left w:val="nil"/>
              <w:bottom w:val="single" w:sz="4" w:space="0" w:color="000000"/>
              <w:right w:val="nil"/>
            </w:tcBorders>
          </w:tcPr>
          <w:p w14:paraId="5748D828"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10043</w:t>
            </w:r>
          </w:p>
          <w:p w14:paraId="209969C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(4098-18528)</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87B9258"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11858</w:t>
            </w:r>
          </w:p>
          <w:p w14:paraId="77AA0365"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(4851-21254)</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0513A31"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0.1</w:t>
            </w:r>
          </w:p>
        </w:tc>
      </w:tr>
      <w:tr w:rsidR="00EF111B" w:rsidRPr="00DC310B" w14:paraId="0219A990"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41509A1C"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Income rank</w:t>
            </w:r>
          </w:p>
        </w:tc>
        <w:tc>
          <w:tcPr>
            <w:tcW w:w="2127" w:type="dxa"/>
            <w:tcBorders>
              <w:top w:val="single" w:sz="4" w:space="0" w:color="000000"/>
              <w:left w:val="nil"/>
              <w:bottom w:val="single" w:sz="4" w:space="0" w:color="000000"/>
              <w:right w:val="nil"/>
            </w:tcBorders>
          </w:tcPr>
          <w:p w14:paraId="4C34EFC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6767</w:t>
            </w:r>
          </w:p>
          <w:p w14:paraId="25DF635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(1872-16991)</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5F29D02"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8336</w:t>
            </w:r>
          </w:p>
          <w:p w14:paraId="477E0322"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(3218-20084)</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84B0C0A"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0.19</w:t>
            </w:r>
          </w:p>
        </w:tc>
      </w:tr>
      <w:tr w:rsidR="00EF111B" w:rsidRPr="00DC310B" w14:paraId="66B246D6"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D8AA931"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Employment rank</w:t>
            </w:r>
          </w:p>
        </w:tc>
        <w:tc>
          <w:tcPr>
            <w:tcW w:w="2127" w:type="dxa"/>
            <w:tcBorders>
              <w:top w:val="single" w:sz="4" w:space="0" w:color="000000"/>
              <w:left w:val="nil"/>
              <w:bottom w:val="single" w:sz="4" w:space="0" w:color="000000"/>
              <w:right w:val="nil"/>
            </w:tcBorders>
          </w:tcPr>
          <w:p w14:paraId="3B89994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8171</w:t>
            </w:r>
          </w:p>
          <w:p w14:paraId="28C995BA"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(3109-19674)</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5881DA1C"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10511</w:t>
            </w:r>
          </w:p>
          <w:p w14:paraId="08994056"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(3110-24241)</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A45E6C0"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0.22</w:t>
            </w:r>
          </w:p>
        </w:tc>
      </w:tr>
      <w:tr w:rsidR="00EF111B" w:rsidRPr="00DC310B" w14:paraId="0CC22708"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0547FF1"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Education rank</w:t>
            </w:r>
          </w:p>
        </w:tc>
        <w:tc>
          <w:tcPr>
            <w:tcW w:w="2127" w:type="dxa"/>
            <w:tcBorders>
              <w:top w:val="single" w:sz="4" w:space="0" w:color="000000"/>
              <w:left w:val="nil"/>
              <w:bottom w:val="single" w:sz="4" w:space="0" w:color="000000"/>
              <w:right w:val="nil"/>
            </w:tcBorders>
          </w:tcPr>
          <w:p w14:paraId="24BD3897"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18789</w:t>
            </w:r>
          </w:p>
          <w:p w14:paraId="0A30ABE3"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(13721-26362)</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83ECB55" w14:textId="77777777" w:rsidR="00EF111B" w:rsidRPr="00DC310B" w:rsidRDefault="00EF111B" w:rsidP="00381F65">
            <w:pPr>
              <w:spacing w:after="0" w:line="480" w:lineRule="auto"/>
              <w:jc w:val="center"/>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23148</w:t>
            </w:r>
          </w:p>
          <w:p w14:paraId="6C0B2144" w14:textId="77777777" w:rsidR="00EF111B" w:rsidRPr="00DC310B" w:rsidRDefault="00EF111B" w:rsidP="00381F65">
            <w:pPr>
              <w:spacing w:after="0" w:line="480" w:lineRule="auto"/>
              <w:jc w:val="center"/>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(14665-28792)</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208200C" w14:textId="77777777" w:rsidR="00EF111B" w:rsidRPr="00DC310B" w:rsidRDefault="00EF111B" w:rsidP="00381F65">
            <w:pPr>
              <w:spacing w:after="0" w:line="480" w:lineRule="auto"/>
              <w:jc w:val="center"/>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0.03</w:t>
            </w:r>
          </w:p>
        </w:tc>
      </w:tr>
      <w:tr w:rsidR="00EF111B" w:rsidRPr="00DC310B" w14:paraId="70A06383"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F601A01"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Health and disability rank</w:t>
            </w:r>
          </w:p>
        </w:tc>
        <w:tc>
          <w:tcPr>
            <w:tcW w:w="2127" w:type="dxa"/>
            <w:tcBorders>
              <w:top w:val="single" w:sz="4" w:space="0" w:color="000000"/>
              <w:left w:val="nil"/>
              <w:bottom w:val="single" w:sz="4" w:space="0" w:color="000000"/>
              <w:right w:val="nil"/>
            </w:tcBorders>
          </w:tcPr>
          <w:p w14:paraId="74D2566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16806</w:t>
            </w:r>
          </w:p>
          <w:p w14:paraId="44493A9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(9800-27198)</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858B50D"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20105</w:t>
            </w:r>
          </w:p>
          <w:p w14:paraId="0E268E8A"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(12063-29788)</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836FD4D"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0.13</w:t>
            </w:r>
          </w:p>
        </w:tc>
      </w:tr>
      <w:tr w:rsidR="00EF111B" w:rsidRPr="00DC310B" w14:paraId="7C1F27AA"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54169233"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Crime rank</w:t>
            </w:r>
          </w:p>
        </w:tc>
        <w:tc>
          <w:tcPr>
            <w:tcW w:w="2127" w:type="dxa"/>
            <w:tcBorders>
              <w:top w:val="single" w:sz="4" w:space="0" w:color="000000"/>
              <w:left w:val="nil"/>
              <w:bottom w:val="single" w:sz="4" w:space="0" w:color="000000"/>
              <w:right w:val="nil"/>
            </w:tcBorders>
          </w:tcPr>
          <w:p w14:paraId="00F380E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14692</w:t>
            </w:r>
          </w:p>
          <w:p w14:paraId="18A3DCC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(7268-20746)</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158A79D" w14:textId="77777777" w:rsidR="00EF111B" w:rsidRPr="00DC310B" w:rsidRDefault="00EF111B" w:rsidP="00381F65">
            <w:pPr>
              <w:spacing w:after="0" w:line="480" w:lineRule="auto"/>
              <w:jc w:val="center"/>
              <w:rPr>
                <w:rFonts w:ascii="Times New Roman" w:eastAsia="Times New Roman" w:hAnsi="Times New Roman" w:cs="Times New Roman"/>
                <w:sz w:val="20"/>
                <w:szCs w:val="20"/>
                <w:lang w:eastAsia="en-GB"/>
              </w:rPr>
            </w:pPr>
            <w:r w:rsidRPr="00DC310B">
              <w:rPr>
                <w:rFonts w:ascii="Times New Roman" w:eastAsia="Times New Roman" w:hAnsi="Times New Roman" w:cs="Times New Roman"/>
                <w:sz w:val="20"/>
                <w:szCs w:val="20"/>
                <w:lang w:eastAsia="en-GB"/>
              </w:rPr>
              <w:t>16118</w:t>
            </w:r>
          </w:p>
          <w:p w14:paraId="21230CAA"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sz w:val="20"/>
                <w:szCs w:val="20"/>
                <w:lang w:eastAsia="en-GB"/>
              </w:rPr>
              <w:t>(8228-22680)</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8A990A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0.63</w:t>
            </w:r>
          </w:p>
        </w:tc>
      </w:tr>
      <w:tr w:rsidR="00EF111B" w:rsidRPr="00DC310B" w14:paraId="223D9125"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52418C28"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Barriers to housing services rank</w:t>
            </w:r>
          </w:p>
        </w:tc>
        <w:tc>
          <w:tcPr>
            <w:tcW w:w="2127" w:type="dxa"/>
            <w:tcBorders>
              <w:top w:val="single" w:sz="4" w:space="0" w:color="000000"/>
              <w:left w:val="nil"/>
              <w:bottom w:val="single" w:sz="4" w:space="0" w:color="000000"/>
              <w:right w:val="nil"/>
            </w:tcBorders>
          </w:tcPr>
          <w:p w14:paraId="37AACDD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11292</w:t>
            </w:r>
          </w:p>
          <w:p w14:paraId="2EA7C637"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(8067-13945)</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756BF14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11728</w:t>
            </w:r>
          </w:p>
          <w:p w14:paraId="49147E65"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(9393-14434)</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241D2B7"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0.29</w:t>
            </w:r>
          </w:p>
        </w:tc>
      </w:tr>
      <w:tr w:rsidR="00EF111B" w:rsidRPr="00DC310B" w14:paraId="2D32C04A"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EF60A0A"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lastRenderedPageBreak/>
              <w:t>Living environment rank</w:t>
            </w:r>
          </w:p>
        </w:tc>
        <w:tc>
          <w:tcPr>
            <w:tcW w:w="2127" w:type="dxa"/>
            <w:tcBorders>
              <w:top w:val="single" w:sz="4" w:space="0" w:color="000000"/>
              <w:left w:val="nil"/>
              <w:bottom w:val="single" w:sz="4" w:space="0" w:color="000000"/>
              <w:right w:val="nil"/>
            </w:tcBorders>
          </w:tcPr>
          <w:p w14:paraId="2FEBF40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5923</w:t>
            </w:r>
          </w:p>
          <w:p w14:paraId="09FE8F70"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(2769-9394)</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5D160B5"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5599</w:t>
            </w:r>
          </w:p>
          <w:p w14:paraId="4C77A8E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(3289-8107)</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259701F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0.99</w:t>
            </w:r>
          </w:p>
        </w:tc>
      </w:tr>
      <w:tr w:rsidR="00EF111B" w:rsidRPr="00DC310B" w14:paraId="2A1DDEDC"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F0797C6"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p>
        </w:tc>
        <w:tc>
          <w:tcPr>
            <w:tcW w:w="2127" w:type="dxa"/>
            <w:tcBorders>
              <w:top w:val="single" w:sz="4" w:space="0" w:color="000000"/>
              <w:left w:val="nil"/>
              <w:bottom w:val="single" w:sz="4" w:space="0" w:color="000000"/>
              <w:right w:val="nil"/>
            </w:tcBorders>
          </w:tcPr>
          <w:p w14:paraId="315645F2"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N (%)</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55C62589"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N (%)</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2D9AE3B2" w14:textId="77777777" w:rsidR="00EF111B" w:rsidRPr="00DC310B" w:rsidRDefault="00EF111B" w:rsidP="00381F65">
            <w:pPr>
              <w:spacing w:after="0" w:line="480" w:lineRule="auto"/>
              <w:jc w:val="center"/>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P value*</w:t>
            </w:r>
          </w:p>
        </w:tc>
      </w:tr>
      <w:tr w:rsidR="00EF111B" w:rsidRPr="00DC310B" w14:paraId="6C25FE6E"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56FB646E"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Overall IMD</w:t>
            </w:r>
          </w:p>
          <w:p w14:paraId="0548A6E2"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4F36D430"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0577161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44977CB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27 (54)</w:t>
            </w:r>
          </w:p>
          <w:p w14:paraId="02979AA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7 (14)</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D15827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0D39E73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56 (41)</w:t>
            </w:r>
          </w:p>
          <w:p w14:paraId="01691D38"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29 (21)</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892A08C"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0.2</w:t>
            </w:r>
          </w:p>
        </w:tc>
      </w:tr>
      <w:tr w:rsidR="00EF111B" w:rsidRPr="00DC310B" w14:paraId="041B45D4"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89EA76B"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Income rank</w:t>
            </w:r>
          </w:p>
          <w:p w14:paraId="49896540"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36FE16A0"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4CB6D1D0"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1C9C02AA"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27 (54)</w:t>
            </w:r>
          </w:p>
          <w:p w14:paraId="281EEF07"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36 (51)</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5C4AD05"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52E6B9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73 (53)</w:t>
            </w:r>
          </w:p>
          <w:p w14:paraId="00E334D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27 (20)</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276FB90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0.06</w:t>
            </w:r>
          </w:p>
        </w:tc>
      </w:tr>
      <w:tr w:rsidR="00EF111B" w:rsidRPr="00DC310B" w14:paraId="3DD09219"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55278AC"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Employment rank</w:t>
            </w:r>
          </w:p>
          <w:p w14:paraId="67EC257A"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6966AA59"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22A2059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3CBCD22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27 (54)</w:t>
            </w:r>
          </w:p>
          <w:p w14:paraId="32D74F1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9 (16)</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9027AF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3F349D3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66 (48)</w:t>
            </w:r>
          </w:p>
          <w:p w14:paraId="607F288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37 (27)</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941D68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0.42</w:t>
            </w:r>
          </w:p>
        </w:tc>
      </w:tr>
      <w:tr w:rsidR="00EF111B" w:rsidRPr="00DC310B" w14:paraId="3A27FF93"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581AFBD"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Education rank</w:t>
            </w:r>
          </w:p>
          <w:p w14:paraId="5B3F934A"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31026F7A"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457B5CE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8A72178"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6 (12)</w:t>
            </w:r>
          </w:p>
          <w:p w14:paraId="2EBBCA7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18 (36)</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75540BB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3451E09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13 (10)</w:t>
            </w:r>
          </w:p>
          <w:p w14:paraId="4422DA5A"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71 (52)</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81F771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0.08</w:t>
            </w:r>
          </w:p>
        </w:tc>
      </w:tr>
      <w:tr w:rsidR="00EF111B" w:rsidRPr="00DC310B" w14:paraId="76A54D4B"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B8484EB" w14:textId="77777777" w:rsidR="00EF111B" w:rsidRPr="00DC310B" w:rsidRDefault="00EF111B" w:rsidP="00381F65">
            <w:pPr>
              <w:spacing w:after="0" w:line="480" w:lineRule="auto"/>
              <w:rPr>
                <w:rFonts w:ascii="Times New Roman" w:eastAsia="Times New Roman" w:hAnsi="Times New Roman" w:cs="Times New Roman"/>
                <w:b/>
                <w:bCs/>
                <w:sz w:val="20"/>
                <w:szCs w:val="20"/>
                <w:lang w:eastAsia="en-GB"/>
              </w:rPr>
            </w:pPr>
            <w:r w:rsidRPr="00DC310B">
              <w:rPr>
                <w:rFonts w:ascii="Times New Roman" w:eastAsia="Times New Roman" w:hAnsi="Times New Roman" w:cs="Times New Roman"/>
                <w:b/>
                <w:bCs/>
                <w:sz w:val="20"/>
                <w:szCs w:val="20"/>
                <w:lang w:eastAsia="en-GB"/>
              </w:rPr>
              <w:t>Health and disability rank</w:t>
            </w:r>
          </w:p>
          <w:p w14:paraId="15EBEF09"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173DE093"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3BDD12A3"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B20C9A3"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3E44490"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13 (25)</w:t>
            </w:r>
          </w:p>
          <w:p w14:paraId="072713B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15 (30)</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12B3CC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72C85398"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0A3BE73C"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21 (15)</w:t>
            </w:r>
          </w:p>
          <w:p w14:paraId="37228EF0"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61 (44)</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3D2521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0.54</w:t>
            </w:r>
          </w:p>
        </w:tc>
      </w:tr>
      <w:tr w:rsidR="00EF111B" w:rsidRPr="00DC310B" w14:paraId="20F817F7"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E9334E0"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Crime rank</w:t>
            </w:r>
          </w:p>
          <w:p w14:paraId="30604E51"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lastRenderedPageBreak/>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79A94433"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6DAA635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3CB2FD5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lastRenderedPageBreak/>
              <w:t>17 (34)</w:t>
            </w:r>
          </w:p>
          <w:p w14:paraId="39ACE31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10 (20)</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891D5C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4DC42CD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lastRenderedPageBreak/>
              <w:t>38 (27)</w:t>
            </w:r>
          </w:p>
          <w:p w14:paraId="79F9B26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33 (24)</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B3E52B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lastRenderedPageBreak/>
              <w:t>0.71</w:t>
            </w:r>
          </w:p>
        </w:tc>
      </w:tr>
      <w:tr w:rsidR="00EF111B" w:rsidRPr="00DC310B" w14:paraId="715D9067"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8BC1E58"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Barriers to housing services rank</w:t>
            </w:r>
          </w:p>
          <w:p w14:paraId="13E4F7FA"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5209FBC6"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640CBF7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581AC8BE"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169412E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18 (36)</w:t>
            </w:r>
          </w:p>
          <w:p w14:paraId="49A67871"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 (0)</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267744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5E55B0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6AE1159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35 (25)</w:t>
            </w:r>
          </w:p>
          <w:p w14:paraId="58056492"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 (0)</w:t>
            </w:r>
          </w:p>
          <w:p w14:paraId="61F0097B"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0A8A8B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0.65</w:t>
            </w:r>
          </w:p>
        </w:tc>
      </w:tr>
      <w:tr w:rsidR="00EF111B" w:rsidRPr="00DC310B" w14:paraId="7BF99D58" w14:textId="77777777" w:rsidTr="00381F65">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D79BF66"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b/>
                <w:bCs/>
                <w:color w:val="000000" w:themeColor="text1"/>
                <w:kern w:val="24"/>
                <w:sz w:val="20"/>
                <w:szCs w:val="20"/>
                <w:lang w:eastAsia="en-GB"/>
              </w:rPr>
              <w:t>Living environment rank</w:t>
            </w:r>
          </w:p>
          <w:p w14:paraId="32B068D3" w14:textId="77777777" w:rsidR="00EF111B" w:rsidRPr="00DC310B" w:rsidRDefault="00EF111B" w:rsidP="00381F65">
            <w:pPr>
              <w:spacing w:after="0" w:line="480" w:lineRule="auto"/>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w:t>
            </w:r>
            <w:r w:rsidRPr="00DC310B">
              <w:rPr>
                <w:rFonts w:ascii="Times New Roman" w:eastAsia="Times New Roman" w:hAnsi="Times New Roman" w:cs="Times New Roman"/>
                <w:color w:val="000000" w:themeColor="text1"/>
                <w:kern w:val="24"/>
                <w:sz w:val="20"/>
                <w:szCs w:val="20"/>
                <w:vertAlign w:val="superscript"/>
                <w:lang w:eastAsia="en-GB"/>
              </w:rPr>
              <w:t>st</w:t>
            </w:r>
            <w:r w:rsidRPr="00DC310B">
              <w:rPr>
                <w:rFonts w:ascii="Times New Roman" w:eastAsia="Times New Roman" w:hAnsi="Times New Roman" w:cs="Times New Roman"/>
                <w:color w:val="000000" w:themeColor="text1"/>
                <w:kern w:val="24"/>
                <w:sz w:val="20"/>
                <w:szCs w:val="20"/>
                <w:lang w:eastAsia="en-GB"/>
              </w:rPr>
              <w:t xml:space="preserve"> tertile</w:t>
            </w:r>
          </w:p>
          <w:p w14:paraId="34B2260B" w14:textId="77777777" w:rsidR="00EF111B" w:rsidRPr="00DC310B" w:rsidRDefault="00EF111B" w:rsidP="00381F65">
            <w:pPr>
              <w:spacing w:after="0" w:line="480" w:lineRule="auto"/>
              <w:rPr>
                <w:rFonts w:ascii="Times New Roman" w:eastAsia="Times New Roman" w:hAnsi="Times New Roman" w:cs="Times New Roman"/>
                <w:b/>
                <w:bCs/>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w:t>
            </w:r>
            <w:r w:rsidRPr="00DC310B">
              <w:rPr>
                <w:rFonts w:ascii="Times New Roman" w:eastAsia="Times New Roman" w:hAnsi="Times New Roman" w:cs="Times New Roman"/>
                <w:color w:val="000000" w:themeColor="text1"/>
                <w:kern w:val="24"/>
                <w:sz w:val="20"/>
                <w:szCs w:val="20"/>
                <w:vertAlign w:val="superscript"/>
                <w:lang w:eastAsia="en-GB"/>
              </w:rPr>
              <w:t>rd</w:t>
            </w:r>
            <w:r w:rsidRPr="00DC310B">
              <w:rPr>
                <w:rFonts w:ascii="Times New Roman" w:eastAsia="Times New Roman" w:hAnsi="Times New Roman" w:cs="Times New Roman"/>
                <w:color w:val="000000" w:themeColor="text1"/>
                <w:kern w:val="24"/>
                <w:sz w:val="20"/>
                <w:szCs w:val="20"/>
                <w:lang w:eastAsia="en-GB"/>
              </w:rPr>
              <w:t xml:space="preserve"> tertile</w:t>
            </w:r>
          </w:p>
        </w:tc>
        <w:tc>
          <w:tcPr>
            <w:tcW w:w="2127" w:type="dxa"/>
            <w:tcBorders>
              <w:top w:val="single" w:sz="4" w:space="0" w:color="000000"/>
              <w:left w:val="nil"/>
              <w:bottom w:val="single" w:sz="4" w:space="0" w:color="000000"/>
              <w:right w:val="nil"/>
            </w:tcBorders>
          </w:tcPr>
          <w:p w14:paraId="316A411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54503266"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23AA567D"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38 (76)</w:t>
            </w:r>
          </w:p>
          <w:p w14:paraId="58C4AE4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 (2)</w:t>
            </w:r>
          </w:p>
        </w:tc>
        <w:tc>
          <w:tcPr>
            <w:tcW w:w="2126"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C5FEFAF"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577ABE07"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p>
          <w:p w14:paraId="1AD8E7E4"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114 (83)</w:t>
            </w:r>
          </w:p>
          <w:p w14:paraId="0E44C509"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 (0)</w:t>
            </w:r>
          </w:p>
        </w:tc>
        <w:tc>
          <w:tcPr>
            <w:tcW w:w="1517"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F47AE60" w14:textId="77777777" w:rsidR="00EF111B" w:rsidRPr="00DC310B" w:rsidRDefault="00EF111B" w:rsidP="00381F65">
            <w:pPr>
              <w:spacing w:after="0" w:line="480" w:lineRule="auto"/>
              <w:jc w:val="center"/>
              <w:rPr>
                <w:rFonts w:ascii="Times New Roman" w:eastAsia="Times New Roman" w:hAnsi="Times New Roman" w:cs="Times New Roman"/>
                <w:color w:val="000000" w:themeColor="text1"/>
                <w:kern w:val="24"/>
                <w:sz w:val="20"/>
                <w:szCs w:val="20"/>
                <w:lang w:eastAsia="en-GB"/>
              </w:rPr>
            </w:pPr>
            <w:r w:rsidRPr="00DC310B">
              <w:rPr>
                <w:rFonts w:ascii="Times New Roman" w:eastAsia="Times New Roman" w:hAnsi="Times New Roman" w:cs="Times New Roman"/>
                <w:color w:val="000000" w:themeColor="text1"/>
                <w:kern w:val="24"/>
                <w:sz w:val="20"/>
                <w:szCs w:val="20"/>
                <w:lang w:eastAsia="en-GB"/>
              </w:rPr>
              <w:t>0.73</w:t>
            </w:r>
          </w:p>
        </w:tc>
      </w:tr>
    </w:tbl>
    <w:p w14:paraId="32163E91" w14:textId="77777777" w:rsidR="00EF111B" w:rsidRPr="00DC310B" w:rsidRDefault="00EF111B" w:rsidP="00EF111B">
      <w:pPr>
        <w:spacing w:line="480" w:lineRule="auto"/>
        <w:jc w:val="both"/>
        <w:rPr>
          <w:rFonts w:ascii="Times New Roman" w:hAnsi="Times New Roman" w:cs="Times New Roman"/>
          <w:b/>
          <w:bCs/>
        </w:rPr>
      </w:pPr>
    </w:p>
    <w:p w14:paraId="1A6B156C" w14:textId="77777777" w:rsidR="00EF111B" w:rsidRPr="00DC310B" w:rsidRDefault="00EF111B" w:rsidP="00EF111B">
      <w:pPr>
        <w:spacing w:line="480" w:lineRule="auto"/>
        <w:jc w:val="both"/>
        <w:rPr>
          <w:rFonts w:ascii="Times New Roman" w:hAnsi="Times New Roman" w:cs="Times New Roman"/>
          <w:b/>
          <w:bCs/>
        </w:rPr>
      </w:pPr>
    </w:p>
    <w:p w14:paraId="1921946C" w14:textId="77777777" w:rsidR="00EF111B" w:rsidRPr="00DC310B" w:rsidRDefault="00EF111B" w:rsidP="00EF111B">
      <w:pPr>
        <w:spacing w:line="480" w:lineRule="auto"/>
        <w:jc w:val="both"/>
        <w:rPr>
          <w:rFonts w:ascii="Times New Roman" w:hAnsi="Times New Roman" w:cs="Times New Roman"/>
          <w:b/>
          <w:bCs/>
        </w:rPr>
      </w:pPr>
    </w:p>
    <w:p w14:paraId="3847B1F3" w14:textId="77777777" w:rsidR="00EF111B" w:rsidRPr="00DC310B" w:rsidRDefault="00EF111B" w:rsidP="00EF111B">
      <w:pPr>
        <w:spacing w:line="480" w:lineRule="auto"/>
        <w:jc w:val="both"/>
        <w:rPr>
          <w:rFonts w:ascii="Times New Roman" w:hAnsi="Times New Roman" w:cs="Times New Roman"/>
          <w:b/>
          <w:bCs/>
        </w:rPr>
      </w:pPr>
    </w:p>
    <w:p w14:paraId="31829264" w14:textId="77777777" w:rsidR="00EF111B" w:rsidRPr="00DC310B" w:rsidRDefault="00EF111B" w:rsidP="00EF111B">
      <w:pPr>
        <w:spacing w:line="480" w:lineRule="auto"/>
        <w:jc w:val="both"/>
        <w:rPr>
          <w:rFonts w:ascii="Times New Roman" w:hAnsi="Times New Roman" w:cs="Times New Roman"/>
          <w:b/>
          <w:bCs/>
        </w:rPr>
      </w:pPr>
    </w:p>
    <w:p w14:paraId="7936DB5E" w14:textId="77777777" w:rsidR="00EF111B" w:rsidRPr="00DC310B" w:rsidRDefault="00EF111B" w:rsidP="00EF111B">
      <w:pPr>
        <w:spacing w:line="480" w:lineRule="auto"/>
        <w:jc w:val="both"/>
        <w:rPr>
          <w:rFonts w:ascii="Times New Roman" w:hAnsi="Times New Roman" w:cs="Times New Roman"/>
          <w:b/>
          <w:bCs/>
        </w:rPr>
      </w:pPr>
    </w:p>
    <w:p w14:paraId="488AAB92" w14:textId="77777777" w:rsidR="00EF111B" w:rsidRPr="00DC310B" w:rsidRDefault="00EF111B" w:rsidP="00EF111B">
      <w:pPr>
        <w:spacing w:line="480" w:lineRule="auto"/>
        <w:jc w:val="both"/>
        <w:rPr>
          <w:rFonts w:ascii="Times New Roman" w:hAnsi="Times New Roman" w:cs="Times New Roman"/>
          <w:b/>
          <w:bCs/>
        </w:rPr>
      </w:pPr>
    </w:p>
    <w:p w14:paraId="0AE4D4C9" w14:textId="77777777" w:rsidR="00EF111B" w:rsidRPr="00DC310B" w:rsidRDefault="00EF111B" w:rsidP="00EF111B">
      <w:pPr>
        <w:spacing w:line="480" w:lineRule="auto"/>
        <w:jc w:val="both"/>
        <w:rPr>
          <w:rFonts w:ascii="Times New Roman" w:hAnsi="Times New Roman" w:cs="Times New Roman"/>
          <w:b/>
          <w:bCs/>
        </w:rPr>
      </w:pPr>
    </w:p>
    <w:p w14:paraId="07C3E735" w14:textId="77777777" w:rsidR="00EF111B" w:rsidRPr="00DC310B" w:rsidRDefault="00EF111B" w:rsidP="00EF111B">
      <w:pPr>
        <w:spacing w:line="240" w:lineRule="auto"/>
        <w:contextualSpacing/>
        <w:jc w:val="both"/>
        <w:rPr>
          <w:rFonts w:ascii="Times New Roman" w:hAnsi="Times New Roman" w:cs="Times New Roman"/>
          <w:b/>
          <w:bCs/>
          <w:sz w:val="20"/>
          <w:szCs w:val="20"/>
        </w:rPr>
      </w:pPr>
      <w:bookmarkStart w:id="1" w:name="_Hlk84321451"/>
    </w:p>
    <w:p w14:paraId="01899AF9" w14:textId="77777777" w:rsidR="00EF111B" w:rsidRPr="00DC310B" w:rsidRDefault="00EF111B" w:rsidP="00EF111B">
      <w:pPr>
        <w:spacing w:line="240" w:lineRule="auto"/>
        <w:contextualSpacing/>
        <w:jc w:val="both"/>
        <w:rPr>
          <w:rFonts w:ascii="Times New Roman" w:hAnsi="Times New Roman" w:cs="Times New Roman"/>
          <w:b/>
          <w:bCs/>
          <w:sz w:val="20"/>
          <w:szCs w:val="20"/>
        </w:rPr>
      </w:pPr>
    </w:p>
    <w:p w14:paraId="393C784E" w14:textId="307A2049" w:rsidR="00EF111B" w:rsidRPr="00DC310B" w:rsidRDefault="00EF111B" w:rsidP="00EF111B">
      <w:pPr>
        <w:spacing w:line="240" w:lineRule="auto"/>
        <w:contextualSpacing/>
        <w:jc w:val="both"/>
        <w:rPr>
          <w:rFonts w:ascii="Times New Roman" w:hAnsi="Times New Roman" w:cs="Times New Roman"/>
        </w:rPr>
      </w:pPr>
      <w:r w:rsidRPr="00DC310B">
        <w:rPr>
          <w:rFonts w:ascii="Times New Roman" w:hAnsi="Times New Roman" w:cs="Times New Roman"/>
          <w:b/>
          <w:bCs/>
        </w:rPr>
        <w:t xml:space="preserve">Supplementary table </w:t>
      </w:r>
      <w:r>
        <w:rPr>
          <w:rFonts w:ascii="Times New Roman" w:hAnsi="Times New Roman" w:cs="Times New Roman"/>
          <w:b/>
          <w:bCs/>
        </w:rPr>
        <w:t>9</w:t>
      </w:r>
      <w:r w:rsidRPr="00DC310B">
        <w:rPr>
          <w:rFonts w:ascii="Times New Roman" w:hAnsi="Times New Roman" w:cs="Times New Roman"/>
          <w:b/>
          <w:bCs/>
        </w:rPr>
        <w:t xml:space="preserve">. Differences in socio-economic status between NAFLD patients stratified per liver stiffness measurement greater than 8.1 kPa. </w:t>
      </w:r>
      <w:bookmarkEnd w:id="1"/>
      <w:r w:rsidRPr="00DC310B">
        <w:rPr>
          <w:rFonts w:ascii="Times New Roman" w:hAnsi="Times New Roman" w:cs="Times New Roman"/>
        </w:rPr>
        <w:t>Socio-economic status is expressed as Index of multiple deprivation and relative single domains. The table shows the differences between patients with NAFLD with elevated (n=50) and normal (n=136) LSM. Variables are expressed as median and IQR or relative percentages. * p-value: differences between patients with NAFLD with elevated LSM and normal LSM.</w:t>
      </w:r>
    </w:p>
    <w:p w14:paraId="5FE01CEE" w14:textId="77777777" w:rsidR="00EF111B" w:rsidRPr="00DC310B" w:rsidRDefault="00EF111B" w:rsidP="00EF111B">
      <w:pPr>
        <w:spacing w:line="240" w:lineRule="auto"/>
        <w:contextualSpacing/>
        <w:jc w:val="both"/>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IQR: interquartile range, IMD: index of multiple deprivation.</w:t>
      </w:r>
    </w:p>
    <w:p w14:paraId="33C2B313" w14:textId="77777777" w:rsidR="00EF111B" w:rsidRPr="00DC310B" w:rsidRDefault="00EF111B" w:rsidP="00EF111B">
      <w:pPr>
        <w:rPr>
          <w:rFonts w:ascii="Times New Roman" w:hAnsi="Times New Roman" w:cs="Times New Roman"/>
          <w:b/>
          <w:bCs/>
        </w:rPr>
      </w:pPr>
      <w:r w:rsidRPr="00DC310B">
        <w:rPr>
          <w:rFonts w:ascii="Times New Roman" w:hAnsi="Times New Roman" w:cs="Times New Roman"/>
          <w:b/>
          <w:bCs/>
        </w:rPr>
        <w:br w:type="page"/>
      </w:r>
    </w:p>
    <w:p w14:paraId="7A1C6D7F" w14:textId="14945938" w:rsidR="00F0707F" w:rsidRPr="00050B4A" w:rsidRDefault="00F0707F" w:rsidP="00F0707F">
      <w:pPr>
        <w:rPr>
          <w:rFonts w:ascii="Times New Roman" w:hAnsi="Times New Roman" w:cs="Times New Roman"/>
          <w:b/>
          <w:bCs/>
          <w:sz w:val="24"/>
          <w:szCs w:val="24"/>
        </w:rPr>
      </w:pPr>
    </w:p>
    <w:tbl>
      <w:tblPr>
        <w:tblpPr w:leftFromText="180" w:rightFromText="180" w:vertAnchor="text" w:horzAnchor="margin" w:tblpXSpec="center" w:tblpY="312"/>
        <w:tblW w:w="7838" w:type="dxa"/>
        <w:tblCellMar>
          <w:left w:w="0" w:type="dxa"/>
          <w:right w:w="0" w:type="dxa"/>
        </w:tblCellMar>
        <w:tblLook w:val="04A0" w:firstRow="1" w:lastRow="0" w:firstColumn="1" w:lastColumn="0" w:noHBand="0" w:noVBand="1"/>
      </w:tblPr>
      <w:tblGrid>
        <w:gridCol w:w="2068"/>
        <w:gridCol w:w="1985"/>
        <w:gridCol w:w="1984"/>
        <w:gridCol w:w="1801"/>
      </w:tblGrid>
      <w:tr w:rsidR="00F0707F" w:rsidRPr="00050B4A" w14:paraId="0CD9A03C" w14:textId="77777777" w:rsidTr="00EF111B">
        <w:trPr>
          <w:trHeight w:val="1056"/>
        </w:trPr>
        <w:tc>
          <w:tcPr>
            <w:tcW w:w="2068" w:type="dxa"/>
            <w:tcBorders>
              <w:top w:val="single" w:sz="4" w:space="0" w:color="000000"/>
              <w:left w:val="single" w:sz="4" w:space="0" w:color="000000"/>
              <w:bottom w:val="single" w:sz="4" w:space="0" w:color="000000"/>
              <w:right w:val="nil"/>
            </w:tcBorders>
            <w:shd w:val="clear" w:color="auto" w:fill="000000"/>
            <w:tcMar>
              <w:top w:w="15" w:type="dxa"/>
              <w:left w:w="80" w:type="dxa"/>
              <w:bottom w:w="0" w:type="dxa"/>
              <w:right w:w="80" w:type="dxa"/>
            </w:tcMar>
            <w:hideMark/>
          </w:tcPr>
          <w:p w14:paraId="2FA1A503"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hAnsi="Times New Roman" w:cs="Times New Roman"/>
                <w:b/>
                <w:bCs/>
                <w:sz w:val="20"/>
                <w:szCs w:val="20"/>
              </w:rPr>
              <w:br w:type="page"/>
            </w:r>
            <w:r w:rsidRPr="00050B4A">
              <w:rPr>
                <w:rFonts w:ascii="Times New Roman" w:eastAsia="Times New Roman" w:hAnsi="Times New Roman" w:cs="Times New Roman"/>
                <w:b/>
                <w:bCs/>
                <w:color w:val="FFFFFF" w:themeColor="background1"/>
                <w:kern w:val="24"/>
                <w:sz w:val="20"/>
                <w:szCs w:val="20"/>
                <w:lang w:eastAsia="en-GB"/>
              </w:rPr>
              <w:t> </w:t>
            </w:r>
          </w:p>
        </w:tc>
        <w:tc>
          <w:tcPr>
            <w:tcW w:w="1985" w:type="dxa"/>
            <w:tcBorders>
              <w:top w:val="single" w:sz="4" w:space="0" w:color="000000"/>
              <w:left w:val="nil"/>
              <w:bottom w:val="single" w:sz="4" w:space="0" w:color="000000"/>
              <w:right w:val="nil"/>
            </w:tcBorders>
            <w:shd w:val="clear" w:color="auto" w:fill="000000"/>
          </w:tcPr>
          <w:p w14:paraId="674431F0"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Derivation cohort</w:t>
            </w:r>
          </w:p>
          <w:p w14:paraId="3E3CB9D3"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N=194</w:t>
            </w:r>
          </w:p>
          <w:p w14:paraId="3AB1B43C" w14:textId="77777777" w:rsidR="00F0707F" w:rsidRPr="00050B4A" w:rsidRDefault="00F0707F" w:rsidP="00046088">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 </w:t>
            </w:r>
          </w:p>
        </w:tc>
        <w:tc>
          <w:tcPr>
            <w:tcW w:w="1984" w:type="dxa"/>
            <w:tcBorders>
              <w:top w:val="single" w:sz="4" w:space="0" w:color="000000"/>
              <w:left w:val="nil"/>
              <w:bottom w:val="single" w:sz="4" w:space="0" w:color="000000"/>
              <w:right w:val="nil"/>
            </w:tcBorders>
            <w:shd w:val="clear" w:color="auto" w:fill="000000"/>
            <w:tcMar>
              <w:top w:w="15" w:type="dxa"/>
              <w:left w:w="80" w:type="dxa"/>
              <w:bottom w:w="0" w:type="dxa"/>
              <w:right w:w="80" w:type="dxa"/>
            </w:tcMar>
            <w:hideMark/>
          </w:tcPr>
          <w:p w14:paraId="4E5C40CE"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Validation cohort</w:t>
            </w:r>
          </w:p>
          <w:p w14:paraId="442F04F7"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N=93</w:t>
            </w:r>
          </w:p>
          <w:p w14:paraId="5ADE414F"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 </w:t>
            </w:r>
          </w:p>
        </w:tc>
        <w:tc>
          <w:tcPr>
            <w:tcW w:w="1801" w:type="dxa"/>
            <w:tcBorders>
              <w:top w:val="single" w:sz="4" w:space="0" w:color="000000"/>
              <w:left w:val="nil"/>
              <w:bottom w:val="single" w:sz="4" w:space="0" w:color="000000"/>
              <w:right w:val="single" w:sz="4" w:space="0" w:color="000000"/>
            </w:tcBorders>
            <w:shd w:val="clear" w:color="auto" w:fill="000000"/>
            <w:tcMar>
              <w:top w:w="15" w:type="dxa"/>
              <w:left w:w="80" w:type="dxa"/>
              <w:bottom w:w="0" w:type="dxa"/>
              <w:right w:w="80" w:type="dxa"/>
            </w:tcMar>
            <w:hideMark/>
          </w:tcPr>
          <w:p w14:paraId="1B7C5BC7"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p>
        </w:tc>
      </w:tr>
      <w:tr w:rsidR="00F0707F" w:rsidRPr="00050B4A" w14:paraId="740F5811"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13E4E774"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w:t>
            </w:r>
          </w:p>
        </w:tc>
        <w:tc>
          <w:tcPr>
            <w:tcW w:w="1985" w:type="dxa"/>
            <w:tcBorders>
              <w:top w:val="single" w:sz="4" w:space="0" w:color="000000"/>
              <w:left w:val="nil"/>
              <w:bottom w:val="single" w:sz="4" w:space="0" w:color="000000"/>
              <w:right w:val="nil"/>
            </w:tcBorders>
          </w:tcPr>
          <w:p w14:paraId="4F9015D2" w14:textId="77777777" w:rsidR="00F0707F" w:rsidRPr="00050B4A" w:rsidRDefault="00F0707F"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65A1FA78"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hideMark/>
          </w:tcPr>
          <w:p w14:paraId="1212BDFD"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kern w:val="24"/>
                <w:sz w:val="20"/>
                <w:szCs w:val="20"/>
                <w:lang w:eastAsia="en-GB"/>
              </w:rPr>
              <w:t>P value*</w:t>
            </w:r>
            <w:r w:rsidRPr="00050B4A">
              <w:rPr>
                <w:rFonts w:ascii="Times New Roman" w:eastAsia="Times New Roman" w:hAnsi="Times New Roman" w:cs="Times New Roman"/>
                <w:color w:val="000000" w:themeColor="text1"/>
                <w:kern w:val="24"/>
                <w:sz w:val="20"/>
                <w:szCs w:val="20"/>
                <w:lang w:eastAsia="en-GB"/>
              </w:rPr>
              <w:t> </w:t>
            </w:r>
          </w:p>
        </w:tc>
      </w:tr>
      <w:tr w:rsidR="00F0707F" w:rsidRPr="00050B4A" w14:paraId="465920FC"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0BB2771F"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Age, </w:t>
            </w:r>
            <w:r w:rsidRPr="00050B4A">
              <w:rPr>
                <w:rFonts w:ascii="Times New Roman" w:eastAsia="Times New Roman" w:hAnsi="Times New Roman" w:cs="Times New Roman"/>
                <w:i/>
                <w:iCs/>
                <w:color w:val="000000" w:themeColor="text1"/>
                <w:kern w:val="24"/>
                <w:sz w:val="20"/>
                <w:szCs w:val="20"/>
                <w:lang w:eastAsia="en-GB"/>
              </w:rPr>
              <w:t>years</w:t>
            </w:r>
          </w:p>
        </w:tc>
        <w:tc>
          <w:tcPr>
            <w:tcW w:w="1985" w:type="dxa"/>
            <w:tcBorders>
              <w:top w:val="single" w:sz="4" w:space="0" w:color="000000"/>
              <w:left w:val="nil"/>
              <w:bottom w:val="single" w:sz="4" w:space="0" w:color="000000"/>
              <w:right w:val="nil"/>
            </w:tcBorders>
          </w:tcPr>
          <w:p w14:paraId="589085F3"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60 (54-66)</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B6FA321"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61 (54-65)</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4D1F963"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0.46</w:t>
            </w:r>
          </w:p>
        </w:tc>
      </w:tr>
      <w:tr w:rsidR="00F0707F" w:rsidRPr="00050B4A" w14:paraId="5A8EFB7C"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64532B1A"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Waist circum, </w:t>
            </w:r>
            <w:r w:rsidRPr="00050B4A">
              <w:rPr>
                <w:rFonts w:ascii="Times New Roman" w:eastAsia="Times New Roman" w:hAnsi="Times New Roman" w:cs="Times New Roman"/>
                <w:i/>
                <w:iCs/>
                <w:color w:val="000000" w:themeColor="text1"/>
                <w:kern w:val="24"/>
                <w:sz w:val="20"/>
                <w:szCs w:val="20"/>
                <w:lang w:eastAsia="en-GB"/>
              </w:rPr>
              <w:t>cm</w:t>
            </w:r>
          </w:p>
        </w:tc>
        <w:tc>
          <w:tcPr>
            <w:tcW w:w="1985" w:type="dxa"/>
            <w:tcBorders>
              <w:top w:val="single" w:sz="4" w:space="0" w:color="000000"/>
              <w:left w:val="nil"/>
              <w:bottom w:val="single" w:sz="4" w:space="0" w:color="000000"/>
              <w:right w:val="nil"/>
            </w:tcBorders>
          </w:tcPr>
          <w:p w14:paraId="65A97031"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106 (98-116)</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041E949"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106 (100-107)</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6B9F550E"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0.38</w:t>
            </w:r>
          </w:p>
        </w:tc>
      </w:tr>
      <w:tr w:rsidR="00F0707F" w:rsidRPr="00050B4A" w14:paraId="28D90963"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3A52B890"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Hip circum, </w:t>
            </w:r>
            <w:r w:rsidRPr="00050B4A">
              <w:rPr>
                <w:rFonts w:ascii="Times New Roman" w:eastAsia="Times New Roman" w:hAnsi="Times New Roman" w:cs="Times New Roman"/>
                <w:i/>
                <w:iCs/>
                <w:color w:val="000000" w:themeColor="text1"/>
                <w:kern w:val="24"/>
                <w:sz w:val="20"/>
                <w:szCs w:val="20"/>
                <w:lang w:eastAsia="en-GB"/>
              </w:rPr>
              <w:t>cm</w:t>
            </w:r>
          </w:p>
        </w:tc>
        <w:tc>
          <w:tcPr>
            <w:tcW w:w="1985" w:type="dxa"/>
            <w:tcBorders>
              <w:top w:val="single" w:sz="4" w:space="0" w:color="000000"/>
              <w:left w:val="nil"/>
              <w:bottom w:val="single" w:sz="4" w:space="0" w:color="000000"/>
              <w:right w:val="nil"/>
            </w:tcBorders>
          </w:tcPr>
          <w:p w14:paraId="127F311A"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109 (102-118)</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48B5C2E"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112 (105-121)</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615C3138"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0.16</w:t>
            </w:r>
          </w:p>
        </w:tc>
      </w:tr>
      <w:tr w:rsidR="00F0707F" w:rsidRPr="00050B4A" w14:paraId="51DD8DC3"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2949DEDA" w14:textId="77777777" w:rsidR="00F0707F" w:rsidRPr="00050B4A" w:rsidRDefault="00F0707F"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BMI, </w:t>
            </w:r>
            <w:r w:rsidRPr="00050B4A">
              <w:rPr>
                <w:rFonts w:ascii="Times New Roman" w:eastAsia="Times New Roman" w:hAnsi="Times New Roman" w:cs="Times New Roman"/>
                <w:i/>
                <w:iCs/>
                <w:color w:val="000000" w:themeColor="text1"/>
                <w:kern w:val="24"/>
                <w:sz w:val="20"/>
                <w:szCs w:val="20"/>
                <w:lang w:eastAsia="en-GB"/>
              </w:rPr>
              <w:t>kg/m</w:t>
            </w:r>
            <w:r w:rsidRPr="00050B4A">
              <w:rPr>
                <w:rFonts w:ascii="Times New Roman" w:eastAsia="Times New Roman" w:hAnsi="Times New Roman" w:cs="Times New Roman"/>
                <w:i/>
                <w:iCs/>
                <w:color w:val="000000" w:themeColor="text1"/>
                <w:kern w:val="24"/>
                <w:position w:val="8"/>
                <w:sz w:val="20"/>
                <w:szCs w:val="20"/>
                <w:vertAlign w:val="superscript"/>
                <w:lang w:eastAsia="en-GB"/>
              </w:rPr>
              <w:t>2</w:t>
            </w:r>
          </w:p>
        </w:tc>
        <w:tc>
          <w:tcPr>
            <w:tcW w:w="1985" w:type="dxa"/>
            <w:tcBorders>
              <w:top w:val="single" w:sz="4" w:space="0" w:color="000000"/>
              <w:left w:val="nil"/>
              <w:bottom w:val="single" w:sz="4" w:space="0" w:color="000000"/>
              <w:right w:val="nil"/>
            </w:tcBorders>
          </w:tcPr>
          <w:p w14:paraId="11F71A67"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30 (26.7-34.4)</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FBCA6A7"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31.1 (28.1-34.4)</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3522837" w14:textId="77777777" w:rsidR="00F0707F" w:rsidRPr="00050B4A" w:rsidRDefault="00F0707F"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0.39</w:t>
            </w:r>
          </w:p>
        </w:tc>
      </w:tr>
      <w:tr w:rsidR="00F0707F" w:rsidRPr="00050B4A" w14:paraId="335E25F8"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B944C21"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br w:type="page"/>
              <w:t xml:space="preserve">PLT, </w:t>
            </w:r>
            <w:r w:rsidRPr="00050B4A">
              <w:rPr>
                <w:rFonts w:ascii="Times New Roman" w:hAnsi="Times New Roman" w:cs="Times New Roman"/>
                <w:i/>
                <w:iCs/>
                <w:sz w:val="20"/>
                <w:szCs w:val="20"/>
              </w:rPr>
              <w:t>x 10</w:t>
            </w:r>
            <w:r w:rsidRPr="00050B4A">
              <w:rPr>
                <w:rFonts w:ascii="Times New Roman" w:hAnsi="Times New Roman" w:cs="Times New Roman"/>
                <w:i/>
                <w:iCs/>
                <w:sz w:val="20"/>
                <w:szCs w:val="20"/>
                <w:vertAlign w:val="superscript"/>
              </w:rPr>
              <w:t>9</w:t>
            </w:r>
            <w:r w:rsidRPr="00050B4A">
              <w:rPr>
                <w:rFonts w:ascii="Times New Roman" w:hAnsi="Times New Roman" w:cs="Times New Roman"/>
                <w:i/>
                <w:iCs/>
                <w:sz w:val="20"/>
                <w:szCs w:val="20"/>
              </w:rPr>
              <w:t>/uL</w:t>
            </w:r>
          </w:p>
        </w:tc>
        <w:tc>
          <w:tcPr>
            <w:tcW w:w="1985" w:type="dxa"/>
            <w:tcBorders>
              <w:top w:val="single" w:sz="4" w:space="0" w:color="000000"/>
              <w:left w:val="nil"/>
              <w:bottom w:val="single" w:sz="4" w:space="0" w:color="000000"/>
              <w:right w:val="nil"/>
            </w:tcBorders>
          </w:tcPr>
          <w:p w14:paraId="4339631B"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254 (212-292)</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B9BE9D7"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234 (192-275)</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7668736"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0.055</w:t>
            </w:r>
          </w:p>
        </w:tc>
      </w:tr>
      <w:tr w:rsidR="00F0707F" w:rsidRPr="00050B4A" w14:paraId="71383ADB"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DE35E9B"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ALT,</w:t>
            </w:r>
            <w:r w:rsidRPr="00050B4A">
              <w:rPr>
                <w:rFonts w:ascii="Times New Roman" w:hAnsi="Times New Roman" w:cs="Times New Roman"/>
                <w:i/>
                <w:iCs/>
                <w:sz w:val="20"/>
                <w:szCs w:val="20"/>
              </w:rPr>
              <w:t xml:space="preserve"> IU/L</w:t>
            </w:r>
          </w:p>
        </w:tc>
        <w:tc>
          <w:tcPr>
            <w:tcW w:w="1985" w:type="dxa"/>
            <w:tcBorders>
              <w:top w:val="single" w:sz="4" w:space="0" w:color="000000"/>
              <w:left w:val="nil"/>
              <w:bottom w:val="single" w:sz="4" w:space="0" w:color="000000"/>
              <w:right w:val="nil"/>
            </w:tcBorders>
          </w:tcPr>
          <w:p w14:paraId="56B12D09"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28 (20-43)</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6198C1B"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32 (26-48)</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D20DFD7"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0.07</w:t>
            </w:r>
          </w:p>
        </w:tc>
      </w:tr>
      <w:tr w:rsidR="00F0707F" w:rsidRPr="00050B4A" w14:paraId="3032775A"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1536D83A"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AST, </w:t>
            </w:r>
            <w:r w:rsidRPr="00050B4A">
              <w:rPr>
                <w:rFonts w:ascii="Times New Roman" w:hAnsi="Times New Roman" w:cs="Times New Roman"/>
                <w:i/>
                <w:iCs/>
                <w:sz w:val="20"/>
                <w:szCs w:val="20"/>
              </w:rPr>
              <w:t>IU/L</w:t>
            </w:r>
          </w:p>
        </w:tc>
        <w:tc>
          <w:tcPr>
            <w:tcW w:w="1985" w:type="dxa"/>
            <w:tcBorders>
              <w:top w:val="single" w:sz="4" w:space="0" w:color="000000"/>
              <w:left w:val="nil"/>
              <w:bottom w:val="single" w:sz="4" w:space="0" w:color="000000"/>
              <w:right w:val="nil"/>
            </w:tcBorders>
          </w:tcPr>
          <w:p w14:paraId="7411D580"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27 (22-34)</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B3884AF"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28 (23-39)</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2473112"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0.18</w:t>
            </w:r>
          </w:p>
        </w:tc>
      </w:tr>
      <w:tr w:rsidR="00F0707F" w:rsidRPr="00050B4A" w14:paraId="7CF351BF"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1B197C42"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GGT, </w:t>
            </w:r>
            <w:r w:rsidRPr="00050B4A">
              <w:rPr>
                <w:rFonts w:ascii="Times New Roman" w:hAnsi="Times New Roman" w:cs="Times New Roman"/>
                <w:i/>
                <w:iCs/>
                <w:sz w:val="20"/>
                <w:szCs w:val="20"/>
              </w:rPr>
              <w:t>IU/L</w:t>
            </w:r>
          </w:p>
        </w:tc>
        <w:tc>
          <w:tcPr>
            <w:tcW w:w="1985" w:type="dxa"/>
            <w:tcBorders>
              <w:top w:val="single" w:sz="4" w:space="0" w:color="000000"/>
              <w:left w:val="nil"/>
              <w:bottom w:val="single" w:sz="4" w:space="0" w:color="000000"/>
              <w:right w:val="nil"/>
            </w:tcBorders>
          </w:tcPr>
          <w:p w14:paraId="3BC0AB2C"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27 (18-46)</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9737D7D"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31 (19-59)</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EA221B2"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0.31</w:t>
            </w:r>
          </w:p>
        </w:tc>
      </w:tr>
      <w:tr w:rsidR="00F0707F" w:rsidRPr="00050B4A" w14:paraId="3F6885F6"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1D941369"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ALP,</w:t>
            </w:r>
            <w:r w:rsidRPr="00050B4A">
              <w:rPr>
                <w:rFonts w:ascii="Times New Roman" w:hAnsi="Times New Roman" w:cs="Times New Roman"/>
                <w:i/>
                <w:iCs/>
                <w:sz w:val="20"/>
                <w:szCs w:val="20"/>
              </w:rPr>
              <w:t xml:space="preserve"> IU/L</w:t>
            </w:r>
          </w:p>
        </w:tc>
        <w:tc>
          <w:tcPr>
            <w:tcW w:w="1985" w:type="dxa"/>
            <w:tcBorders>
              <w:top w:val="single" w:sz="4" w:space="0" w:color="000000"/>
              <w:left w:val="nil"/>
              <w:bottom w:val="single" w:sz="4" w:space="0" w:color="000000"/>
              <w:right w:val="nil"/>
            </w:tcBorders>
          </w:tcPr>
          <w:p w14:paraId="54B962E8"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83 (69-100)</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7144E39"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85 (23-39)</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109C8C9"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0.1</w:t>
            </w:r>
          </w:p>
        </w:tc>
      </w:tr>
      <w:tr w:rsidR="00F0707F" w:rsidRPr="00050B4A" w14:paraId="117A9D44"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7E7F806"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Total Cholesterol, </w:t>
            </w:r>
            <w:r w:rsidRPr="00050B4A">
              <w:rPr>
                <w:rFonts w:ascii="Times New Roman" w:hAnsi="Times New Roman" w:cs="Times New Roman"/>
                <w:i/>
                <w:iCs/>
                <w:sz w:val="20"/>
                <w:szCs w:val="20"/>
              </w:rPr>
              <w:t>mmol/l</w:t>
            </w:r>
          </w:p>
        </w:tc>
        <w:tc>
          <w:tcPr>
            <w:tcW w:w="1985" w:type="dxa"/>
            <w:tcBorders>
              <w:top w:val="single" w:sz="4" w:space="0" w:color="000000"/>
              <w:left w:val="nil"/>
              <w:bottom w:val="single" w:sz="4" w:space="0" w:color="000000"/>
              <w:right w:val="nil"/>
            </w:tcBorders>
          </w:tcPr>
          <w:p w14:paraId="0922C6DD"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4.1 (3.5-4.7)</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633C71B"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4.1 (3.4-4.8)</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B6A20D6"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0.9</w:t>
            </w:r>
          </w:p>
        </w:tc>
      </w:tr>
      <w:tr w:rsidR="00F0707F" w:rsidRPr="00050B4A" w14:paraId="7CDC47F0"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7F00648"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TRG, </w:t>
            </w:r>
            <w:r w:rsidRPr="00050B4A">
              <w:rPr>
                <w:rFonts w:ascii="Times New Roman" w:hAnsi="Times New Roman" w:cs="Times New Roman"/>
                <w:i/>
                <w:iCs/>
                <w:sz w:val="20"/>
                <w:szCs w:val="20"/>
              </w:rPr>
              <w:t>mmol/l</w:t>
            </w:r>
          </w:p>
        </w:tc>
        <w:tc>
          <w:tcPr>
            <w:tcW w:w="1985" w:type="dxa"/>
            <w:tcBorders>
              <w:top w:val="single" w:sz="4" w:space="0" w:color="000000"/>
              <w:left w:val="nil"/>
              <w:bottom w:val="single" w:sz="4" w:space="0" w:color="000000"/>
              <w:right w:val="nil"/>
            </w:tcBorders>
          </w:tcPr>
          <w:p w14:paraId="3E2DC40F"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1.3 (1-2)</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7CC74D5C"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1.4 (1-2)</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04EFC16E"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0.93</w:t>
            </w:r>
          </w:p>
        </w:tc>
      </w:tr>
      <w:tr w:rsidR="00F0707F" w:rsidRPr="00050B4A" w14:paraId="3031EAB6"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29C0BE1F"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HDL, </w:t>
            </w:r>
            <w:r w:rsidRPr="00050B4A">
              <w:rPr>
                <w:rFonts w:ascii="Times New Roman" w:hAnsi="Times New Roman" w:cs="Times New Roman"/>
                <w:i/>
                <w:iCs/>
                <w:sz w:val="20"/>
                <w:szCs w:val="20"/>
              </w:rPr>
              <w:t>mmol/l</w:t>
            </w:r>
          </w:p>
        </w:tc>
        <w:tc>
          <w:tcPr>
            <w:tcW w:w="1985" w:type="dxa"/>
            <w:tcBorders>
              <w:top w:val="single" w:sz="4" w:space="0" w:color="000000"/>
              <w:left w:val="nil"/>
              <w:bottom w:val="single" w:sz="4" w:space="0" w:color="000000"/>
              <w:right w:val="nil"/>
            </w:tcBorders>
          </w:tcPr>
          <w:p w14:paraId="624A6F85"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1.1 (0.9-1.3)</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5CA52D5D"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1.1 (0.9-1.3)</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7CA1FC7"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0.69</w:t>
            </w:r>
          </w:p>
        </w:tc>
      </w:tr>
      <w:tr w:rsidR="00F0707F" w:rsidRPr="00050B4A" w14:paraId="22BDE401"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60624A8"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LDL, </w:t>
            </w:r>
            <w:r w:rsidRPr="00050B4A">
              <w:rPr>
                <w:rFonts w:ascii="Times New Roman" w:hAnsi="Times New Roman" w:cs="Times New Roman"/>
                <w:i/>
                <w:iCs/>
                <w:sz w:val="20"/>
                <w:szCs w:val="20"/>
              </w:rPr>
              <w:t>mmol/l</w:t>
            </w:r>
          </w:p>
        </w:tc>
        <w:tc>
          <w:tcPr>
            <w:tcW w:w="1985" w:type="dxa"/>
            <w:tcBorders>
              <w:top w:val="single" w:sz="4" w:space="0" w:color="000000"/>
              <w:left w:val="nil"/>
              <w:bottom w:val="single" w:sz="4" w:space="0" w:color="000000"/>
              <w:right w:val="nil"/>
            </w:tcBorders>
          </w:tcPr>
          <w:p w14:paraId="34B90105"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2.1 (1.2-2.7)</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3868FB4D"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2.1 (1.5-2.8)</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2E7D94B0"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0.77</w:t>
            </w:r>
          </w:p>
        </w:tc>
      </w:tr>
      <w:tr w:rsidR="00F0707F" w:rsidRPr="00050B4A" w14:paraId="4876226C"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69E0B973" w14:textId="77777777" w:rsidR="00F0707F" w:rsidRPr="00050B4A" w:rsidRDefault="00F0707F"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Ferritin, </w:t>
            </w:r>
            <w:r w:rsidRPr="00050B4A">
              <w:rPr>
                <w:rFonts w:ascii="Times New Roman" w:hAnsi="Times New Roman" w:cs="Times New Roman"/>
                <w:i/>
                <w:iCs/>
                <w:sz w:val="20"/>
                <w:szCs w:val="20"/>
              </w:rPr>
              <w:t>ng/ml</w:t>
            </w:r>
          </w:p>
        </w:tc>
        <w:tc>
          <w:tcPr>
            <w:tcW w:w="1985" w:type="dxa"/>
            <w:tcBorders>
              <w:top w:val="single" w:sz="4" w:space="0" w:color="000000"/>
              <w:left w:val="nil"/>
              <w:bottom w:val="single" w:sz="4" w:space="0" w:color="000000"/>
              <w:right w:val="nil"/>
            </w:tcBorders>
          </w:tcPr>
          <w:p w14:paraId="6D376EBB"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81 (40-155)</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29FE2BD"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108 (46-156)</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ACA283A"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0.37</w:t>
            </w:r>
          </w:p>
        </w:tc>
      </w:tr>
      <w:tr w:rsidR="00F0707F" w:rsidRPr="00050B4A" w14:paraId="17C55C85"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7713628C"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LSM, </w:t>
            </w:r>
            <w:r w:rsidRPr="00050B4A">
              <w:rPr>
                <w:rFonts w:ascii="Times New Roman" w:hAnsi="Times New Roman" w:cs="Times New Roman"/>
                <w:i/>
                <w:iCs/>
                <w:sz w:val="20"/>
                <w:szCs w:val="20"/>
              </w:rPr>
              <w:t>kPa</w:t>
            </w:r>
          </w:p>
        </w:tc>
        <w:tc>
          <w:tcPr>
            <w:tcW w:w="1985" w:type="dxa"/>
            <w:tcBorders>
              <w:top w:val="single" w:sz="4" w:space="0" w:color="000000"/>
              <w:left w:val="nil"/>
              <w:bottom w:val="single" w:sz="4" w:space="0" w:color="000000"/>
              <w:right w:val="nil"/>
            </w:tcBorders>
          </w:tcPr>
          <w:p w14:paraId="3DB8827B"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5.6 (4.4-7.3)</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A7278A1"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5.5 (4-7.5)</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48AB16C"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0.56</w:t>
            </w:r>
          </w:p>
        </w:tc>
      </w:tr>
      <w:tr w:rsidR="00F0707F" w:rsidRPr="00050B4A" w14:paraId="7087128C"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97B1D75"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CAP score, </w:t>
            </w:r>
            <w:r w:rsidRPr="00050B4A">
              <w:rPr>
                <w:rFonts w:ascii="Times New Roman" w:hAnsi="Times New Roman" w:cs="Times New Roman"/>
                <w:i/>
                <w:iCs/>
                <w:sz w:val="20"/>
                <w:szCs w:val="20"/>
              </w:rPr>
              <w:t>dB/m</w:t>
            </w:r>
          </w:p>
        </w:tc>
        <w:tc>
          <w:tcPr>
            <w:tcW w:w="1985" w:type="dxa"/>
            <w:tcBorders>
              <w:top w:val="single" w:sz="4" w:space="0" w:color="000000"/>
              <w:left w:val="nil"/>
              <w:bottom w:val="single" w:sz="4" w:space="0" w:color="000000"/>
              <w:right w:val="nil"/>
            </w:tcBorders>
          </w:tcPr>
          <w:p w14:paraId="5325BB63"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309 (255-292)</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6992B368"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308 (260-347)</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BF992F2" w14:textId="77777777" w:rsidR="00F0707F" w:rsidRPr="00050B4A" w:rsidRDefault="00F0707F"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0.81</w:t>
            </w:r>
          </w:p>
        </w:tc>
      </w:tr>
      <w:tr w:rsidR="00F0707F" w:rsidRPr="00050B4A" w14:paraId="7E74316C" w14:textId="77777777" w:rsidTr="00EF111B">
        <w:trPr>
          <w:trHeight w:val="338"/>
        </w:trPr>
        <w:tc>
          <w:tcPr>
            <w:tcW w:w="7838" w:type="dxa"/>
            <w:gridSpan w:val="4"/>
            <w:tcBorders>
              <w:top w:val="single" w:sz="4" w:space="0" w:color="000000"/>
              <w:left w:val="single" w:sz="4" w:space="0" w:color="000000"/>
              <w:bottom w:val="single" w:sz="4" w:space="0" w:color="000000"/>
              <w:right w:val="single" w:sz="4" w:space="0" w:color="000000"/>
            </w:tcBorders>
            <w:shd w:val="clear" w:color="auto" w:fill="000000" w:themeFill="text1"/>
            <w:tcMar>
              <w:top w:w="15" w:type="dxa"/>
              <w:left w:w="80" w:type="dxa"/>
              <w:bottom w:w="0" w:type="dxa"/>
              <w:right w:w="80" w:type="dxa"/>
            </w:tcMar>
          </w:tcPr>
          <w:p w14:paraId="08DF6D63" w14:textId="77777777" w:rsidR="00F0707F" w:rsidRPr="00050B4A" w:rsidRDefault="00F0707F" w:rsidP="00046088">
            <w:pPr>
              <w:spacing w:after="0" w:line="276" w:lineRule="auto"/>
              <w:rPr>
                <w:rFonts w:ascii="Times New Roman" w:hAnsi="Times New Roman" w:cs="Times New Roman"/>
                <w:color w:val="FFFFFF" w:themeColor="background1"/>
                <w:sz w:val="20"/>
                <w:szCs w:val="20"/>
              </w:rPr>
            </w:pPr>
            <w:r w:rsidRPr="00050B4A">
              <w:rPr>
                <w:rFonts w:ascii="Times New Roman" w:hAnsi="Times New Roman" w:cs="Times New Roman"/>
                <w:b/>
                <w:bCs/>
                <w:color w:val="FFFFFF" w:themeColor="background1"/>
                <w:sz w:val="20"/>
                <w:szCs w:val="20"/>
              </w:rPr>
              <w:t>Diabetes characteristics</w:t>
            </w:r>
          </w:p>
        </w:tc>
      </w:tr>
      <w:tr w:rsidR="00F0707F" w:rsidRPr="00050B4A" w14:paraId="6875B94F"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4A9900DB" w14:textId="77777777" w:rsidR="00F0707F" w:rsidRPr="00050B4A" w:rsidRDefault="00F0707F" w:rsidP="00046088">
            <w:pPr>
              <w:spacing w:after="0" w:line="276" w:lineRule="auto"/>
              <w:rPr>
                <w:rFonts w:ascii="Times New Roman" w:hAnsi="Times New Roman" w:cs="Times New Roman"/>
                <w:b/>
                <w:bCs/>
                <w:sz w:val="20"/>
                <w:szCs w:val="20"/>
              </w:rPr>
            </w:pPr>
          </w:p>
        </w:tc>
        <w:tc>
          <w:tcPr>
            <w:tcW w:w="1985" w:type="dxa"/>
            <w:tcBorders>
              <w:top w:val="single" w:sz="4" w:space="0" w:color="000000"/>
              <w:left w:val="nil"/>
              <w:bottom w:val="single" w:sz="4" w:space="0" w:color="000000"/>
              <w:right w:val="nil"/>
            </w:tcBorders>
          </w:tcPr>
          <w:p w14:paraId="6AC2BEE0"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C21981A"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FD4F988"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eastAsia="Times New Roman" w:hAnsi="Times New Roman" w:cs="Times New Roman"/>
                <w:b/>
                <w:bCs/>
                <w:kern w:val="24"/>
                <w:sz w:val="20"/>
                <w:szCs w:val="20"/>
                <w:lang w:eastAsia="en-GB"/>
              </w:rPr>
              <w:t>P value*</w:t>
            </w:r>
            <w:r w:rsidRPr="00050B4A">
              <w:rPr>
                <w:rFonts w:ascii="Times New Roman" w:eastAsia="Times New Roman" w:hAnsi="Times New Roman" w:cs="Times New Roman"/>
                <w:color w:val="000000" w:themeColor="text1"/>
                <w:kern w:val="24"/>
                <w:sz w:val="20"/>
                <w:szCs w:val="20"/>
                <w:lang w:eastAsia="en-GB"/>
              </w:rPr>
              <w:t> </w:t>
            </w:r>
          </w:p>
        </w:tc>
      </w:tr>
      <w:tr w:rsidR="00F0707F" w:rsidRPr="00050B4A" w14:paraId="01E60303"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75302EA"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Fasting glucose, </w:t>
            </w:r>
            <w:r w:rsidRPr="00050B4A">
              <w:rPr>
                <w:rFonts w:ascii="Times New Roman" w:hAnsi="Times New Roman" w:cs="Times New Roman"/>
                <w:i/>
                <w:iCs/>
                <w:sz w:val="20"/>
                <w:szCs w:val="20"/>
              </w:rPr>
              <w:t>mmol/l</w:t>
            </w:r>
          </w:p>
        </w:tc>
        <w:tc>
          <w:tcPr>
            <w:tcW w:w="1985" w:type="dxa"/>
            <w:tcBorders>
              <w:top w:val="single" w:sz="4" w:space="0" w:color="000000"/>
              <w:left w:val="nil"/>
              <w:bottom w:val="single" w:sz="4" w:space="0" w:color="000000"/>
              <w:right w:val="nil"/>
            </w:tcBorders>
          </w:tcPr>
          <w:p w14:paraId="16A37E1D"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6.8 (5.2-9.4)</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929CD5E"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6.9 (5.8-9.9)</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3B856C7"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0.07</w:t>
            </w:r>
          </w:p>
        </w:tc>
      </w:tr>
      <w:tr w:rsidR="00F0707F" w:rsidRPr="00050B4A" w14:paraId="543C90FC"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700E4129"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lastRenderedPageBreak/>
              <w:t xml:space="preserve">HbA1c, </w:t>
            </w:r>
            <w:r w:rsidRPr="00050B4A">
              <w:rPr>
                <w:rFonts w:ascii="Times New Roman" w:hAnsi="Times New Roman" w:cs="Times New Roman"/>
                <w:i/>
                <w:iCs/>
                <w:sz w:val="20"/>
                <w:szCs w:val="20"/>
              </w:rPr>
              <w:t>mmol/mol</w:t>
            </w:r>
          </w:p>
        </w:tc>
        <w:tc>
          <w:tcPr>
            <w:tcW w:w="1985" w:type="dxa"/>
            <w:tcBorders>
              <w:top w:val="single" w:sz="4" w:space="0" w:color="000000"/>
              <w:left w:val="nil"/>
              <w:bottom w:val="single" w:sz="4" w:space="0" w:color="000000"/>
              <w:right w:val="nil"/>
            </w:tcBorders>
          </w:tcPr>
          <w:p w14:paraId="6DE6AF24"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57 (49-70)</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45D9E28D"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59 (47-71)</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2D51968"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0.75</w:t>
            </w:r>
          </w:p>
        </w:tc>
      </w:tr>
      <w:tr w:rsidR="00F0707F" w:rsidRPr="00050B4A" w14:paraId="77C29FC3"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292E419"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Insulin, </w:t>
            </w:r>
            <w:r w:rsidRPr="00050B4A">
              <w:rPr>
                <w:rFonts w:ascii="Times New Roman" w:hAnsi="Times New Roman" w:cs="Times New Roman"/>
                <w:i/>
                <w:iCs/>
                <w:sz w:val="20"/>
                <w:szCs w:val="20"/>
              </w:rPr>
              <w:t xml:space="preserve">µU/ml </w:t>
            </w:r>
          </w:p>
        </w:tc>
        <w:tc>
          <w:tcPr>
            <w:tcW w:w="1985" w:type="dxa"/>
            <w:tcBorders>
              <w:top w:val="single" w:sz="4" w:space="0" w:color="000000"/>
              <w:left w:val="nil"/>
              <w:bottom w:val="single" w:sz="4" w:space="0" w:color="000000"/>
              <w:right w:val="nil"/>
            </w:tcBorders>
          </w:tcPr>
          <w:p w14:paraId="484550AC"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14 (9-27)</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2634BC2A"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12.4 (7.4-22)</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0235D64"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0.17</w:t>
            </w:r>
          </w:p>
        </w:tc>
      </w:tr>
      <w:tr w:rsidR="00F0707F" w:rsidRPr="00050B4A" w14:paraId="0F2AD79F"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00780543"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Homa index</w:t>
            </w:r>
          </w:p>
        </w:tc>
        <w:tc>
          <w:tcPr>
            <w:tcW w:w="1985" w:type="dxa"/>
            <w:tcBorders>
              <w:top w:val="single" w:sz="4" w:space="0" w:color="000000"/>
              <w:left w:val="nil"/>
              <w:bottom w:val="single" w:sz="4" w:space="0" w:color="000000"/>
              <w:right w:val="nil"/>
            </w:tcBorders>
          </w:tcPr>
          <w:p w14:paraId="176E93EA"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4.1 (2.1-8.4)</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82D30CF"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3.2 (1.8-9.6)</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48B6280A"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0.47</w:t>
            </w:r>
          </w:p>
        </w:tc>
      </w:tr>
      <w:tr w:rsidR="00F0707F" w:rsidRPr="00050B4A" w14:paraId="19502E30" w14:textId="77777777" w:rsidTr="00EF111B">
        <w:trPr>
          <w:trHeight w:val="338"/>
        </w:trPr>
        <w:tc>
          <w:tcPr>
            <w:tcW w:w="206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799EB198" w14:textId="77777777" w:rsidR="00F0707F" w:rsidRPr="00050B4A" w:rsidRDefault="00F0707F"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Duration DM,</w:t>
            </w:r>
            <w:r w:rsidRPr="00050B4A">
              <w:rPr>
                <w:rFonts w:ascii="Times New Roman" w:hAnsi="Times New Roman" w:cs="Times New Roman"/>
                <w:i/>
                <w:iCs/>
                <w:sz w:val="20"/>
                <w:szCs w:val="20"/>
              </w:rPr>
              <w:t xml:space="preserve"> years</w:t>
            </w:r>
          </w:p>
        </w:tc>
        <w:tc>
          <w:tcPr>
            <w:tcW w:w="1985" w:type="dxa"/>
            <w:tcBorders>
              <w:top w:val="single" w:sz="4" w:space="0" w:color="000000"/>
              <w:left w:val="nil"/>
              <w:bottom w:val="single" w:sz="4" w:space="0" w:color="000000"/>
              <w:right w:val="nil"/>
            </w:tcBorders>
          </w:tcPr>
          <w:p w14:paraId="58101552"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10 (4-18)</w:t>
            </w:r>
          </w:p>
        </w:tc>
        <w:tc>
          <w:tcPr>
            <w:tcW w:w="1984"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7C0EC36D"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10 (4-15)</w:t>
            </w:r>
          </w:p>
        </w:tc>
        <w:tc>
          <w:tcPr>
            <w:tcW w:w="180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D6C283A" w14:textId="77777777" w:rsidR="00F0707F" w:rsidRPr="00050B4A" w:rsidRDefault="00F0707F"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0.055</w:t>
            </w:r>
          </w:p>
        </w:tc>
      </w:tr>
    </w:tbl>
    <w:p w14:paraId="3408973E" w14:textId="77777777" w:rsidR="00F0707F" w:rsidRPr="00050B4A" w:rsidRDefault="00F0707F" w:rsidP="00F0707F">
      <w:pPr>
        <w:rPr>
          <w:rFonts w:ascii="Times New Roman" w:hAnsi="Times New Roman" w:cs="Times New Roman"/>
          <w:b/>
          <w:bCs/>
          <w:sz w:val="24"/>
          <w:szCs w:val="24"/>
        </w:rPr>
      </w:pPr>
    </w:p>
    <w:p w14:paraId="489EFB04" w14:textId="77777777" w:rsidR="00F0707F" w:rsidRPr="00050B4A" w:rsidRDefault="00F0707F" w:rsidP="00F0707F">
      <w:pPr>
        <w:rPr>
          <w:rFonts w:ascii="Times New Roman" w:hAnsi="Times New Roman" w:cs="Times New Roman"/>
          <w:b/>
          <w:bCs/>
          <w:sz w:val="24"/>
          <w:szCs w:val="24"/>
        </w:rPr>
      </w:pPr>
    </w:p>
    <w:p w14:paraId="1610ABF6" w14:textId="77777777" w:rsidR="00F0707F" w:rsidRPr="00050B4A" w:rsidRDefault="00F0707F" w:rsidP="00F0707F">
      <w:pPr>
        <w:rPr>
          <w:rFonts w:ascii="Times New Roman" w:hAnsi="Times New Roman" w:cs="Times New Roman"/>
          <w:b/>
          <w:bCs/>
          <w:sz w:val="24"/>
          <w:szCs w:val="24"/>
        </w:rPr>
      </w:pPr>
    </w:p>
    <w:p w14:paraId="18A1B83D" w14:textId="77777777" w:rsidR="00F0707F" w:rsidRPr="00050B4A" w:rsidRDefault="00F0707F" w:rsidP="00F0707F">
      <w:pPr>
        <w:rPr>
          <w:rFonts w:ascii="Times New Roman" w:hAnsi="Times New Roman" w:cs="Times New Roman"/>
          <w:b/>
          <w:bCs/>
          <w:sz w:val="24"/>
          <w:szCs w:val="24"/>
        </w:rPr>
      </w:pPr>
    </w:p>
    <w:p w14:paraId="543EBAD3" w14:textId="021464E2" w:rsidR="00F0707F" w:rsidRPr="00050B4A" w:rsidRDefault="00F0707F" w:rsidP="00F0707F">
      <w:pPr>
        <w:jc w:val="both"/>
        <w:rPr>
          <w:rFonts w:ascii="Times New Roman" w:hAnsi="Times New Roman" w:cs="Times New Roman"/>
        </w:rPr>
      </w:pPr>
      <w:r>
        <w:rPr>
          <w:rFonts w:ascii="Times New Roman" w:hAnsi="Times New Roman" w:cs="Times New Roman"/>
          <w:b/>
          <w:bCs/>
        </w:rPr>
        <w:t>Supplementary t</w:t>
      </w:r>
      <w:r w:rsidRPr="00050B4A">
        <w:rPr>
          <w:rFonts w:ascii="Times New Roman" w:hAnsi="Times New Roman" w:cs="Times New Roman"/>
          <w:b/>
          <w:bCs/>
        </w:rPr>
        <w:t xml:space="preserve">able </w:t>
      </w:r>
      <w:r w:rsidR="00EF111B">
        <w:rPr>
          <w:rFonts w:ascii="Times New Roman" w:hAnsi="Times New Roman" w:cs="Times New Roman"/>
          <w:b/>
          <w:bCs/>
        </w:rPr>
        <w:t>10</w:t>
      </w:r>
      <w:r w:rsidRPr="00050B4A">
        <w:rPr>
          <w:rFonts w:ascii="Times New Roman" w:hAnsi="Times New Roman" w:cs="Times New Roman"/>
          <w:b/>
          <w:bCs/>
        </w:rPr>
        <w:t xml:space="preserve">. Differences between derivation and internal validation cohort. </w:t>
      </w:r>
      <w:r w:rsidRPr="00050B4A">
        <w:rPr>
          <w:rFonts w:ascii="Times New Roman" w:hAnsi="Times New Roman" w:cs="Times New Roman"/>
        </w:rPr>
        <w:t xml:space="preserve">The table shows the differences between patients from the validation vs internal derivation cohort. Variables are expressed as median and IQR or relative percentages. </w:t>
      </w:r>
    </w:p>
    <w:p w14:paraId="05922339" w14:textId="77777777" w:rsidR="00F0707F" w:rsidRPr="00050B4A" w:rsidRDefault="00F0707F" w:rsidP="00F0707F">
      <w:pPr>
        <w:jc w:val="both"/>
        <w:rPr>
          <w:rFonts w:ascii="Times New Roman" w:hAnsi="Times New Roman" w:cs="Times New Roman"/>
        </w:rPr>
      </w:pPr>
      <w:r w:rsidRPr="00050B4A">
        <w:rPr>
          <w:rFonts w:ascii="Times New Roman" w:hAnsi="Times New Roman" w:cs="Times New Roman"/>
        </w:rPr>
        <w:t>* p-value: differences between patients from the derivation vs internal validation cohort.</w:t>
      </w:r>
    </w:p>
    <w:p w14:paraId="525DEAC4" w14:textId="77777777" w:rsidR="00F0707F" w:rsidRPr="00050B4A" w:rsidRDefault="00F0707F" w:rsidP="00F0707F">
      <w:pPr>
        <w:jc w:val="both"/>
        <w:rPr>
          <w:rFonts w:ascii="Times New Roman" w:hAnsi="Times New Roman" w:cs="Times New Roman"/>
        </w:rPr>
      </w:pPr>
      <w:r w:rsidRPr="00050B4A">
        <w:rPr>
          <w:rFonts w:ascii="Times New Roman" w:hAnsi="Times New Roman" w:cs="Times New Roman"/>
          <w:i/>
          <w:iCs/>
        </w:rPr>
        <w:t>Abbreviations: IQR: interquartile range, BMI: Body mass index, PLT: platelet, ALT: alanine aminotransferase, AST: aspartate aminotransferase, GGT: gamma-glutamyl transferase, ALP: alkaline phosphatase, TRG: triglycerides, HDL: high density lipoprotein, LDL: low density lipoprotein, HbA1c: glycated haemoglobin.</w:t>
      </w:r>
    </w:p>
    <w:p w14:paraId="32CCE93C" w14:textId="76EE273F" w:rsidR="00585ACE" w:rsidRDefault="00585ACE" w:rsidP="00E34D6C">
      <w:pPr>
        <w:rPr>
          <w:rFonts w:ascii="Times New Roman" w:hAnsi="Times New Roman" w:cs="Times New Roman"/>
          <w:sz w:val="24"/>
          <w:szCs w:val="24"/>
        </w:rPr>
      </w:pPr>
    </w:p>
    <w:p w14:paraId="144EE9E6" w14:textId="5970F1CF" w:rsidR="00E55232" w:rsidRDefault="00E55232">
      <w:pPr>
        <w:rPr>
          <w:rFonts w:ascii="Times New Roman" w:hAnsi="Times New Roman" w:cs="Times New Roman"/>
          <w:b/>
          <w:bCs/>
        </w:rPr>
      </w:pPr>
      <w:r>
        <w:rPr>
          <w:rFonts w:ascii="Times New Roman" w:hAnsi="Times New Roman" w:cs="Times New Roman"/>
          <w:b/>
          <w:bCs/>
        </w:rPr>
        <w:br w:type="page"/>
      </w:r>
    </w:p>
    <w:p w14:paraId="5CF98031" w14:textId="77777777" w:rsidR="00E55232" w:rsidRPr="00050B4A" w:rsidRDefault="00E55232" w:rsidP="00E55232">
      <w:pPr>
        <w:rPr>
          <w:rFonts w:ascii="Times New Roman" w:hAnsi="Times New Roman" w:cs="Times New Roman"/>
          <w:b/>
          <w:bCs/>
        </w:rPr>
      </w:pPr>
    </w:p>
    <w:tbl>
      <w:tblPr>
        <w:tblpPr w:leftFromText="180" w:rightFromText="180" w:vertAnchor="text" w:horzAnchor="margin" w:tblpXSpec="center" w:tblpY="312"/>
        <w:tblW w:w="9798" w:type="dxa"/>
        <w:tblCellMar>
          <w:left w:w="0" w:type="dxa"/>
          <w:right w:w="0" w:type="dxa"/>
        </w:tblCellMar>
        <w:tblLook w:val="04A0" w:firstRow="1" w:lastRow="0" w:firstColumn="1" w:lastColumn="0" w:noHBand="0" w:noVBand="1"/>
      </w:tblPr>
      <w:tblGrid>
        <w:gridCol w:w="1758"/>
        <w:gridCol w:w="1651"/>
        <w:gridCol w:w="1715"/>
        <w:gridCol w:w="1752"/>
        <w:gridCol w:w="1371"/>
        <w:gridCol w:w="1551"/>
      </w:tblGrid>
      <w:tr w:rsidR="00E55232" w:rsidRPr="00050B4A" w14:paraId="262B44C7" w14:textId="77777777" w:rsidTr="00EF111B">
        <w:trPr>
          <w:trHeight w:val="1056"/>
        </w:trPr>
        <w:tc>
          <w:tcPr>
            <w:tcW w:w="1758" w:type="dxa"/>
            <w:tcBorders>
              <w:top w:val="single" w:sz="4" w:space="0" w:color="000000"/>
              <w:left w:val="single" w:sz="4" w:space="0" w:color="000000"/>
              <w:bottom w:val="single" w:sz="4" w:space="0" w:color="000000"/>
              <w:right w:val="nil"/>
            </w:tcBorders>
            <w:shd w:val="clear" w:color="auto" w:fill="000000"/>
            <w:tcMar>
              <w:top w:w="15" w:type="dxa"/>
              <w:left w:w="80" w:type="dxa"/>
              <w:bottom w:w="0" w:type="dxa"/>
              <w:right w:w="80" w:type="dxa"/>
            </w:tcMar>
            <w:hideMark/>
          </w:tcPr>
          <w:p w14:paraId="326FD08E" w14:textId="77777777" w:rsidR="00E55232" w:rsidRPr="00050B4A" w:rsidRDefault="00E55232" w:rsidP="00046088">
            <w:pPr>
              <w:spacing w:after="0" w:line="276" w:lineRule="auto"/>
              <w:rPr>
                <w:rFonts w:ascii="Times New Roman" w:eastAsia="Times New Roman" w:hAnsi="Times New Roman" w:cs="Times New Roman"/>
                <w:b/>
                <w:bCs/>
                <w:sz w:val="20"/>
                <w:szCs w:val="20"/>
                <w:lang w:eastAsia="en-GB"/>
              </w:rPr>
            </w:pPr>
            <w:r w:rsidRPr="00050B4A">
              <w:rPr>
                <w:rFonts w:ascii="Times New Roman" w:hAnsi="Times New Roman" w:cs="Times New Roman"/>
                <w:b/>
                <w:bCs/>
                <w:sz w:val="20"/>
                <w:szCs w:val="20"/>
              </w:rPr>
              <w:br w:type="page"/>
            </w:r>
            <w:r w:rsidRPr="00050B4A">
              <w:rPr>
                <w:rFonts w:ascii="Times New Roman" w:eastAsia="Times New Roman" w:hAnsi="Times New Roman" w:cs="Times New Roman"/>
                <w:b/>
                <w:bCs/>
                <w:color w:val="FFFFFF" w:themeColor="background1"/>
                <w:kern w:val="24"/>
                <w:sz w:val="20"/>
                <w:szCs w:val="20"/>
                <w:lang w:eastAsia="en-GB"/>
              </w:rPr>
              <w:t> </w:t>
            </w:r>
          </w:p>
        </w:tc>
        <w:tc>
          <w:tcPr>
            <w:tcW w:w="1651" w:type="dxa"/>
            <w:tcBorders>
              <w:top w:val="single" w:sz="4" w:space="0" w:color="000000"/>
              <w:left w:val="nil"/>
              <w:bottom w:val="single" w:sz="4" w:space="0" w:color="000000"/>
              <w:right w:val="nil"/>
            </w:tcBorders>
            <w:shd w:val="clear" w:color="auto" w:fill="000000"/>
          </w:tcPr>
          <w:p w14:paraId="06A0B3AD" w14:textId="77777777" w:rsidR="00E55232" w:rsidRPr="00050B4A" w:rsidRDefault="00E55232" w:rsidP="00046088">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Derivation cohort</w:t>
            </w:r>
          </w:p>
          <w:p w14:paraId="5E19B063" w14:textId="77777777" w:rsidR="00E55232" w:rsidRPr="00050B4A" w:rsidRDefault="00E55232" w:rsidP="00046088">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N=287</w:t>
            </w:r>
          </w:p>
        </w:tc>
        <w:tc>
          <w:tcPr>
            <w:tcW w:w="1715" w:type="dxa"/>
            <w:tcBorders>
              <w:top w:val="single" w:sz="4" w:space="0" w:color="000000"/>
              <w:left w:val="nil"/>
              <w:bottom w:val="single" w:sz="4" w:space="0" w:color="000000"/>
              <w:right w:val="nil"/>
            </w:tcBorders>
            <w:shd w:val="clear" w:color="auto" w:fill="000000"/>
          </w:tcPr>
          <w:p w14:paraId="1A90BD2E"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 xml:space="preserve">Validation cohort </w:t>
            </w:r>
          </w:p>
          <w:p w14:paraId="3DB640D0"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Royal Free</w:t>
            </w:r>
          </w:p>
          <w:p w14:paraId="13E140C2"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N=218</w:t>
            </w:r>
          </w:p>
          <w:p w14:paraId="437E1A1C" w14:textId="77777777" w:rsidR="00E55232" w:rsidRPr="00050B4A" w:rsidRDefault="00E55232" w:rsidP="00046088">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 </w:t>
            </w:r>
          </w:p>
        </w:tc>
        <w:tc>
          <w:tcPr>
            <w:tcW w:w="1752" w:type="dxa"/>
            <w:tcBorders>
              <w:top w:val="single" w:sz="4" w:space="0" w:color="000000"/>
              <w:left w:val="nil"/>
              <w:bottom w:val="single" w:sz="4" w:space="0" w:color="000000"/>
              <w:right w:val="nil"/>
            </w:tcBorders>
            <w:shd w:val="clear" w:color="auto" w:fill="000000"/>
            <w:tcMar>
              <w:top w:w="15" w:type="dxa"/>
              <w:left w:w="80" w:type="dxa"/>
              <w:bottom w:w="0" w:type="dxa"/>
              <w:right w:w="80" w:type="dxa"/>
            </w:tcMar>
            <w:hideMark/>
          </w:tcPr>
          <w:p w14:paraId="57BC7086" w14:textId="77777777" w:rsidR="00E55232" w:rsidRPr="00050B4A" w:rsidRDefault="00E55232" w:rsidP="00046088">
            <w:pPr>
              <w:spacing w:after="0" w:line="276" w:lineRule="auto"/>
              <w:jc w:val="center"/>
              <w:rPr>
                <w:rFonts w:ascii="Times New Roman" w:eastAsia="Times New Roman" w:hAnsi="Times New Roman" w:cs="Times New Roman"/>
                <w:b/>
                <w:bCs/>
                <w:color w:val="FFFFFF" w:themeColor="background1"/>
                <w:kern w:val="24"/>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Validation cohort</w:t>
            </w:r>
          </w:p>
          <w:p w14:paraId="7335A20A"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Sicily</w:t>
            </w:r>
          </w:p>
          <w:p w14:paraId="6B963FE8"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N=168</w:t>
            </w:r>
          </w:p>
          <w:p w14:paraId="7E1EA53B"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color w:val="FFFFFF" w:themeColor="background1"/>
                <w:kern w:val="24"/>
                <w:sz w:val="20"/>
                <w:szCs w:val="20"/>
                <w:lang w:eastAsia="en-GB"/>
              </w:rPr>
              <w:t> </w:t>
            </w:r>
          </w:p>
        </w:tc>
        <w:tc>
          <w:tcPr>
            <w:tcW w:w="1371" w:type="dxa"/>
            <w:tcBorders>
              <w:top w:val="single" w:sz="4" w:space="0" w:color="000000"/>
              <w:left w:val="nil"/>
              <w:bottom w:val="single" w:sz="4" w:space="0" w:color="000000"/>
              <w:right w:val="nil"/>
            </w:tcBorders>
            <w:shd w:val="clear" w:color="auto" w:fill="000000"/>
          </w:tcPr>
          <w:p w14:paraId="78B5D5AC"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p>
        </w:tc>
        <w:tc>
          <w:tcPr>
            <w:tcW w:w="1551" w:type="dxa"/>
            <w:tcBorders>
              <w:top w:val="single" w:sz="4" w:space="0" w:color="000000"/>
              <w:left w:val="nil"/>
              <w:bottom w:val="single" w:sz="4" w:space="0" w:color="000000"/>
              <w:right w:val="single" w:sz="4" w:space="0" w:color="000000"/>
            </w:tcBorders>
            <w:shd w:val="clear" w:color="auto" w:fill="000000"/>
            <w:tcMar>
              <w:top w:w="15" w:type="dxa"/>
              <w:left w:w="80" w:type="dxa"/>
              <w:bottom w:w="0" w:type="dxa"/>
              <w:right w:w="80" w:type="dxa"/>
            </w:tcMar>
            <w:hideMark/>
          </w:tcPr>
          <w:p w14:paraId="72D31075"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p>
        </w:tc>
      </w:tr>
      <w:tr w:rsidR="00E55232" w:rsidRPr="00050B4A" w14:paraId="3375B211"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64FA4BE6" w14:textId="77777777" w:rsidR="00E55232" w:rsidRPr="00050B4A" w:rsidRDefault="00E55232"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w:t>
            </w:r>
          </w:p>
        </w:tc>
        <w:tc>
          <w:tcPr>
            <w:tcW w:w="1651" w:type="dxa"/>
            <w:tcBorders>
              <w:top w:val="single" w:sz="4" w:space="0" w:color="000000"/>
              <w:left w:val="nil"/>
              <w:bottom w:val="single" w:sz="4" w:space="0" w:color="000000"/>
              <w:right w:val="nil"/>
            </w:tcBorders>
          </w:tcPr>
          <w:p w14:paraId="713EACF0"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715" w:type="dxa"/>
            <w:tcBorders>
              <w:top w:val="single" w:sz="4" w:space="0" w:color="000000"/>
              <w:left w:val="nil"/>
              <w:bottom w:val="single" w:sz="4" w:space="0" w:color="000000"/>
              <w:right w:val="nil"/>
            </w:tcBorders>
          </w:tcPr>
          <w:p w14:paraId="0C7D7318"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43B51598"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Median (IQR)</w:t>
            </w:r>
          </w:p>
        </w:tc>
        <w:tc>
          <w:tcPr>
            <w:tcW w:w="1371" w:type="dxa"/>
            <w:tcBorders>
              <w:top w:val="single" w:sz="4" w:space="0" w:color="000000"/>
              <w:left w:val="nil"/>
              <w:bottom w:val="single" w:sz="4" w:space="0" w:color="000000"/>
              <w:right w:val="nil"/>
            </w:tcBorders>
          </w:tcPr>
          <w:p w14:paraId="150A32B3" w14:textId="77777777" w:rsidR="00E55232" w:rsidRPr="00050B4A" w:rsidRDefault="00E55232" w:rsidP="00046088">
            <w:pPr>
              <w:spacing w:after="0" w:line="276" w:lineRule="auto"/>
              <w:jc w:val="center"/>
              <w:rPr>
                <w:rFonts w:ascii="Times New Roman" w:eastAsia="Times New Roman" w:hAnsi="Times New Roman" w:cs="Times New Roman"/>
                <w:b/>
                <w:bCs/>
                <w:kern w:val="24"/>
                <w:sz w:val="20"/>
                <w:szCs w:val="20"/>
                <w:lang w:eastAsia="en-GB"/>
              </w:rPr>
            </w:pPr>
            <w:r w:rsidRPr="00050B4A">
              <w:rPr>
                <w:rFonts w:ascii="Times New Roman" w:eastAsia="Times New Roman" w:hAnsi="Times New Roman" w:cs="Times New Roman"/>
                <w:b/>
                <w:bCs/>
                <w:kern w:val="24"/>
                <w:sz w:val="20"/>
                <w:szCs w:val="20"/>
                <w:lang w:eastAsia="en-GB"/>
              </w:rPr>
              <w:t>P value*</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hideMark/>
          </w:tcPr>
          <w:p w14:paraId="4347C5A2"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kern w:val="24"/>
                <w:sz w:val="20"/>
                <w:szCs w:val="20"/>
                <w:lang w:eastAsia="en-GB"/>
              </w:rPr>
              <w:t>P value**</w:t>
            </w:r>
          </w:p>
        </w:tc>
      </w:tr>
      <w:tr w:rsidR="00E55232" w:rsidRPr="00050B4A" w14:paraId="0D3BC08B"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453D0453" w14:textId="77777777" w:rsidR="00E55232" w:rsidRPr="00050B4A" w:rsidRDefault="00E55232"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Age, </w:t>
            </w:r>
            <w:r w:rsidRPr="00050B4A">
              <w:rPr>
                <w:rFonts w:ascii="Times New Roman" w:eastAsia="Times New Roman" w:hAnsi="Times New Roman" w:cs="Times New Roman"/>
                <w:i/>
                <w:iCs/>
                <w:color w:val="000000" w:themeColor="text1"/>
                <w:kern w:val="24"/>
                <w:sz w:val="20"/>
                <w:szCs w:val="20"/>
                <w:lang w:eastAsia="en-GB"/>
              </w:rPr>
              <w:t>years</w:t>
            </w:r>
          </w:p>
        </w:tc>
        <w:tc>
          <w:tcPr>
            <w:tcW w:w="1651" w:type="dxa"/>
            <w:tcBorders>
              <w:top w:val="single" w:sz="4" w:space="0" w:color="000000"/>
              <w:left w:val="nil"/>
              <w:bottom w:val="single" w:sz="4" w:space="0" w:color="000000"/>
              <w:right w:val="nil"/>
            </w:tcBorders>
          </w:tcPr>
          <w:p w14:paraId="50DBCF4D"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61 (54-66)</w:t>
            </w:r>
          </w:p>
        </w:tc>
        <w:tc>
          <w:tcPr>
            <w:tcW w:w="1715" w:type="dxa"/>
            <w:tcBorders>
              <w:top w:val="single" w:sz="4" w:space="0" w:color="000000"/>
              <w:left w:val="nil"/>
              <w:bottom w:val="single" w:sz="4" w:space="0" w:color="000000"/>
              <w:right w:val="nil"/>
            </w:tcBorders>
          </w:tcPr>
          <w:p w14:paraId="1BAC8D13"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highlight w:val="yellow"/>
                <w:lang w:eastAsia="en-GB"/>
              </w:rPr>
            </w:pPr>
            <w:r w:rsidRPr="00050B4A">
              <w:rPr>
                <w:rFonts w:ascii="Times New Roman" w:eastAsia="Times New Roman" w:hAnsi="Times New Roman" w:cs="Times New Roman"/>
                <w:color w:val="000000" w:themeColor="text1"/>
                <w:kern w:val="24"/>
                <w:sz w:val="20"/>
                <w:szCs w:val="20"/>
                <w:lang w:eastAsia="en-GB"/>
              </w:rPr>
              <w:t>61 (53-68)</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45ACCC0C"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color w:val="000000" w:themeColor="text1"/>
                <w:kern w:val="24"/>
                <w:sz w:val="20"/>
                <w:szCs w:val="20"/>
                <w:lang w:eastAsia="en-GB"/>
              </w:rPr>
              <w:t>56 (50-63)</w:t>
            </w:r>
          </w:p>
        </w:tc>
        <w:tc>
          <w:tcPr>
            <w:tcW w:w="1371" w:type="dxa"/>
            <w:tcBorders>
              <w:top w:val="single" w:sz="4" w:space="0" w:color="000000"/>
              <w:left w:val="nil"/>
              <w:bottom w:val="single" w:sz="4" w:space="0" w:color="000000"/>
              <w:right w:val="nil"/>
            </w:tcBorders>
          </w:tcPr>
          <w:p w14:paraId="111CC067"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0.58</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170DF34E"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0.0001</w:t>
            </w:r>
          </w:p>
        </w:tc>
      </w:tr>
      <w:tr w:rsidR="00E55232" w:rsidRPr="00050B4A" w14:paraId="0793AE10"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485659BB" w14:textId="77777777" w:rsidR="00E55232" w:rsidRPr="00050B4A" w:rsidRDefault="00E55232"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Waist circum, </w:t>
            </w:r>
            <w:r w:rsidRPr="00050B4A">
              <w:rPr>
                <w:rFonts w:ascii="Times New Roman" w:eastAsia="Times New Roman" w:hAnsi="Times New Roman" w:cs="Times New Roman"/>
                <w:i/>
                <w:iCs/>
                <w:color w:val="000000" w:themeColor="text1"/>
                <w:kern w:val="24"/>
                <w:sz w:val="20"/>
                <w:szCs w:val="20"/>
                <w:lang w:eastAsia="en-GB"/>
              </w:rPr>
              <w:t>cm</w:t>
            </w:r>
          </w:p>
        </w:tc>
        <w:tc>
          <w:tcPr>
            <w:tcW w:w="1651" w:type="dxa"/>
            <w:tcBorders>
              <w:top w:val="single" w:sz="4" w:space="0" w:color="000000"/>
              <w:left w:val="nil"/>
              <w:bottom w:val="single" w:sz="4" w:space="0" w:color="000000"/>
              <w:right w:val="nil"/>
            </w:tcBorders>
          </w:tcPr>
          <w:p w14:paraId="33BD2E7B"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106 (98-116)</w:t>
            </w:r>
          </w:p>
        </w:tc>
        <w:tc>
          <w:tcPr>
            <w:tcW w:w="1715" w:type="dxa"/>
            <w:tcBorders>
              <w:top w:val="single" w:sz="4" w:space="0" w:color="000000"/>
              <w:left w:val="nil"/>
              <w:bottom w:val="single" w:sz="4" w:space="0" w:color="000000"/>
              <w:right w:val="nil"/>
            </w:tcBorders>
          </w:tcPr>
          <w:p w14:paraId="7BACEC76"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111 (100-120)</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33F86B85"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color w:val="000000" w:themeColor="text1"/>
                <w:kern w:val="24"/>
                <w:sz w:val="20"/>
                <w:szCs w:val="20"/>
                <w:lang w:eastAsia="en-GB"/>
              </w:rPr>
              <w:t>109 (100-118)</w:t>
            </w:r>
          </w:p>
        </w:tc>
        <w:tc>
          <w:tcPr>
            <w:tcW w:w="1371" w:type="dxa"/>
            <w:tcBorders>
              <w:top w:val="single" w:sz="4" w:space="0" w:color="000000"/>
              <w:left w:val="nil"/>
              <w:bottom w:val="single" w:sz="4" w:space="0" w:color="000000"/>
              <w:right w:val="nil"/>
            </w:tcBorders>
          </w:tcPr>
          <w:p w14:paraId="5C41A282"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0.006</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D044338"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sz w:val="20"/>
                <w:szCs w:val="20"/>
                <w:lang w:eastAsia="en-GB"/>
              </w:rPr>
              <w:t>0.09</w:t>
            </w:r>
          </w:p>
        </w:tc>
      </w:tr>
      <w:tr w:rsidR="00E55232" w:rsidRPr="00050B4A" w14:paraId="7AEEED8B"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478952CF" w14:textId="77777777" w:rsidR="00E55232" w:rsidRPr="00050B4A" w:rsidRDefault="00E55232" w:rsidP="00046088">
            <w:pPr>
              <w:spacing w:after="0" w:line="276" w:lineRule="auto"/>
              <w:rPr>
                <w:rFonts w:ascii="Times New Roman" w:eastAsia="Times New Roman" w:hAnsi="Times New Roman" w:cs="Times New Roman"/>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 xml:space="preserve">BMI, </w:t>
            </w:r>
            <w:r w:rsidRPr="00050B4A">
              <w:rPr>
                <w:rFonts w:ascii="Times New Roman" w:eastAsia="Times New Roman" w:hAnsi="Times New Roman" w:cs="Times New Roman"/>
                <w:i/>
                <w:iCs/>
                <w:color w:val="000000" w:themeColor="text1"/>
                <w:kern w:val="24"/>
                <w:sz w:val="20"/>
                <w:szCs w:val="20"/>
                <w:lang w:eastAsia="en-GB"/>
              </w:rPr>
              <w:t>kg/m</w:t>
            </w:r>
            <w:r w:rsidRPr="00050B4A">
              <w:rPr>
                <w:rFonts w:ascii="Times New Roman" w:eastAsia="Times New Roman" w:hAnsi="Times New Roman" w:cs="Times New Roman"/>
                <w:i/>
                <w:iCs/>
                <w:color w:val="000000" w:themeColor="text1"/>
                <w:kern w:val="24"/>
                <w:position w:val="8"/>
                <w:sz w:val="20"/>
                <w:szCs w:val="20"/>
                <w:vertAlign w:val="superscript"/>
                <w:lang w:eastAsia="en-GB"/>
              </w:rPr>
              <w:t>2</w:t>
            </w:r>
          </w:p>
        </w:tc>
        <w:tc>
          <w:tcPr>
            <w:tcW w:w="1651" w:type="dxa"/>
            <w:tcBorders>
              <w:top w:val="single" w:sz="4" w:space="0" w:color="000000"/>
              <w:left w:val="nil"/>
              <w:bottom w:val="single" w:sz="4" w:space="0" w:color="000000"/>
              <w:right w:val="nil"/>
            </w:tcBorders>
          </w:tcPr>
          <w:p w14:paraId="7A3AB579"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30.4 (26.9-34.4)</w:t>
            </w:r>
          </w:p>
        </w:tc>
        <w:tc>
          <w:tcPr>
            <w:tcW w:w="1715" w:type="dxa"/>
            <w:tcBorders>
              <w:top w:val="single" w:sz="4" w:space="0" w:color="000000"/>
              <w:left w:val="nil"/>
              <w:bottom w:val="single" w:sz="4" w:space="0" w:color="000000"/>
              <w:right w:val="nil"/>
            </w:tcBorders>
          </w:tcPr>
          <w:p w14:paraId="3950E0D6"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32.4 (28.1-37.7)</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6ECE5193"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eastAsia="Times New Roman" w:hAnsi="Times New Roman" w:cs="Times New Roman"/>
                <w:color w:val="000000" w:themeColor="text1"/>
                <w:kern w:val="24"/>
                <w:sz w:val="20"/>
                <w:szCs w:val="20"/>
                <w:lang w:eastAsia="en-GB"/>
              </w:rPr>
              <w:t>31.8 (28.9-35.5)</w:t>
            </w:r>
          </w:p>
        </w:tc>
        <w:tc>
          <w:tcPr>
            <w:tcW w:w="1371" w:type="dxa"/>
            <w:tcBorders>
              <w:top w:val="single" w:sz="4" w:space="0" w:color="000000"/>
              <w:left w:val="nil"/>
              <w:bottom w:val="single" w:sz="4" w:space="0" w:color="000000"/>
              <w:right w:val="nil"/>
            </w:tcBorders>
          </w:tcPr>
          <w:p w14:paraId="7C1C5A74"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0.0001</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66C6FD43"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0.004</w:t>
            </w:r>
          </w:p>
        </w:tc>
      </w:tr>
      <w:tr w:rsidR="00E55232" w:rsidRPr="00050B4A" w14:paraId="511888C6"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hideMark/>
          </w:tcPr>
          <w:p w14:paraId="3B1BF784" w14:textId="77777777" w:rsidR="00E55232" w:rsidRPr="00050B4A" w:rsidRDefault="00E55232" w:rsidP="00046088">
            <w:pPr>
              <w:spacing w:after="0" w:line="276" w:lineRule="auto"/>
              <w:rPr>
                <w:rFonts w:ascii="Times New Roman" w:eastAsia="Times New Roman" w:hAnsi="Times New Roman" w:cs="Times New Roman"/>
                <w:sz w:val="20"/>
                <w:szCs w:val="20"/>
                <w:lang w:eastAsia="en-GB"/>
              </w:rPr>
            </w:pPr>
            <w:r w:rsidRPr="00050B4A">
              <w:rPr>
                <w:rFonts w:ascii="Times New Roman" w:hAnsi="Times New Roman" w:cs="Times New Roman"/>
                <w:b/>
                <w:bCs/>
                <w:sz w:val="20"/>
                <w:szCs w:val="20"/>
              </w:rPr>
              <w:br w:type="page"/>
              <w:t xml:space="preserve">PLT, </w:t>
            </w:r>
            <w:r w:rsidRPr="00050B4A">
              <w:rPr>
                <w:rFonts w:ascii="Times New Roman" w:hAnsi="Times New Roman" w:cs="Times New Roman"/>
                <w:i/>
                <w:iCs/>
                <w:sz w:val="20"/>
                <w:szCs w:val="20"/>
              </w:rPr>
              <w:t>x 10</w:t>
            </w:r>
            <w:r w:rsidRPr="00050B4A">
              <w:rPr>
                <w:rFonts w:ascii="Times New Roman" w:hAnsi="Times New Roman" w:cs="Times New Roman"/>
                <w:i/>
                <w:iCs/>
                <w:sz w:val="20"/>
                <w:szCs w:val="20"/>
                <w:vertAlign w:val="superscript"/>
              </w:rPr>
              <w:t>9</w:t>
            </w:r>
            <w:r w:rsidRPr="00050B4A">
              <w:rPr>
                <w:rFonts w:ascii="Times New Roman" w:hAnsi="Times New Roman" w:cs="Times New Roman"/>
                <w:i/>
                <w:iCs/>
                <w:sz w:val="20"/>
                <w:szCs w:val="20"/>
              </w:rPr>
              <w:t>/uL</w:t>
            </w:r>
          </w:p>
        </w:tc>
        <w:tc>
          <w:tcPr>
            <w:tcW w:w="1651" w:type="dxa"/>
            <w:tcBorders>
              <w:top w:val="single" w:sz="4" w:space="0" w:color="000000"/>
              <w:left w:val="nil"/>
              <w:bottom w:val="single" w:sz="4" w:space="0" w:color="000000"/>
              <w:right w:val="nil"/>
            </w:tcBorders>
          </w:tcPr>
          <w:p w14:paraId="3AF34CE8"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243 (202-290)</w:t>
            </w:r>
          </w:p>
        </w:tc>
        <w:tc>
          <w:tcPr>
            <w:tcW w:w="1715" w:type="dxa"/>
            <w:tcBorders>
              <w:top w:val="single" w:sz="4" w:space="0" w:color="000000"/>
              <w:left w:val="nil"/>
              <w:bottom w:val="single" w:sz="4" w:space="0" w:color="000000"/>
              <w:right w:val="nil"/>
            </w:tcBorders>
          </w:tcPr>
          <w:p w14:paraId="22DA44D6"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hAnsi="Times New Roman" w:cs="Times New Roman"/>
                <w:sz w:val="20"/>
                <w:szCs w:val="20"/>
              </w:rPr>
              <w:t>230 (181-276)</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hideMark/>
          </w:tcPr>
          <w:p w14:paraId="2A8F9671" w14:textId="77777777" w:rsidR="00E55232" w:rsidRPr="00050B4A" w:rsidRDefault="00E55232" w:rsidP="00046088">
            <w:pPr>
              <w:spacing w:after="0" w:line="276" w:lineRule="auto"/>
              <w:jc w:val="center"/>
              <w:rPr>
                <w:rFonts w:ascii="Times New Roman" w:eastAsia="Times New Roman" w:hAnsi="Times New Roman" w:cs="Times New Roman"/>
                <w:sz w:val="20"/>
                <w:szCs w:val="20"/>
                <w:lang w:eastAsia="en-GB"/>
              </w:rPr>
            </w:pPr>
            <w:r w:rsidRPr="00050B4A">
              <w:rPr>
                <w:rFonts w:ascii="Times New Roman" w:hAnsi="Times New Roman" w:cs="Times New Roman"/>
                <w:sz w:val="20"/>
                <w:szCs w:val="20"/>
              </w:rPr>
              <w:t>229 (178-267)</w:t>
            </w:r>
          </w:p>
        </w:tc>
        <w:tc>
          <w:tcPr>
            <w:tcW w:w="1371" w:type="dxa"/>
            <w:tcBorders>
              <w:top w:val="single" w:sz="4" w:space="0" w:color="000000"/>
              <w:left w:val="nil"/>
              <w:bottom w:val="single" w:sz="4" w:space="0" w:color="000000"/>
              <w:right w:val="nil"/>
            </w:tcBorders>
          </w:tcPr>
          <w:p w14:paraId="618B3894"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0.001</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5066334" w14:textId="77777777" w:rsidR="00E55232" w:rsidRPr="00050B4A" w:rsidRDefault="00E55232" w:rsidP="00046088">
            <w:pPr>
              <w:spacing w:after="0" w:line="276" w:lineRule="auto"/>
              <w:jc w:val="center"/>
              <w:rPr>
                <w:rFonts w:ascii="Times New Roman" w:eastAsia="Times New Roman" w:hAnsi="Times New Roman" w:cs="Times New Roman"/>
                <w:b/>
                <w:bCs/>
                <w:sz w:val="20"/>
                <w:szCs w:val="20"/>
                <w:lang w:eastAsia="en-GB"/>
              </w:rPr>
            </w:pPr>
            <w:r w:rsidRPr="00050B4A">
              <w:rPr>
                <w:rFonts w:ascii="Times New Roman" w:eastAsia="Times New Roman" w:hAnsi="Times New Roman" w:cs="Times New Roman"/>
                <w:b/>
                <w:bCs/>
                <w:sz w:val="20"/>
                <w:szCs w:val="20"/>
                <w:lang w:eastAsia="en-GB"/>
              </w:rPr>
              <w:t>0.01</w:t>
            </w:r>
          </w:p>
        </w:tc>
      </w:tr>
      <w:tr w:rsidR="00E55232" w:rsidRPr="00050B4A" w14:paraId="3E77DF7C"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3543E753" w14:textId="77777777" w:rsidR="00E55232" w:rsidRPr="00050B4A" w:rsidRDefault="00E55232"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ALT,</w:t>
            </w:r>
            <w:r w:rsidRPr="00050B4A">
              <w:rPr>
                <w:rFonts w:ascii="Times New Roman" w:hAnsi="Times New Roman" w:cs="Times New Roman"/>
                <w:i/>
                <w:iCs/>
                <w:sz w:val="20"/>
                <w:szCs w:val="20"/>
              </w:rPr>
              <w:t xml:space="preserve"> IU/L</w:t>
            </w:r>
          </w:p>
        </w:tc>
        <w:tc>
          <w:tcPr>
            <w:tcW w:w="1651" w:type="dxa"/>
            <w:tcBorders>
              <w:top w:val="single" w:sz="4" w:space="0" w:color="000000"/>
              <w:left w:val="nil"/>
              <w:bottom w:val="single" w:sz="4" w:space="0" w:color="000000"/>
              <w:right w:val="nil"/>
            </w:tcBorders>
          </w:tcPr>
          <w:p w14:paraId="090E3B5D"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30 (22-45)</w:t>
            </w:r>
          </w:p>
        </w:tc>
        <w:tc>
          <w:tcPr>
            <w:tcW w:w="1715" w:type="dxa"/>
            <w:tcBorders>
              <w:top w:val="single" w:sz="4" w:space="0" w:color="000000"/>
              <w:left w:val="nil"/>
              <w:bottom w:val="single" w:sz="4" w:space="0" w:color="000000"/>
              <w:right w:val="nil"/>
            </w:tcBorders>
          </w:tcPr>
          <w:p w14:paraId="02081AF5"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hAnsi="Times New Roman" w:cs="Times New Roman"/>
                <w:sz w:val="20"/>
                <w:szCs w:val="20"/>
              </w:rPr>
              <w:t>49 (33-68)</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BFED703"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hAnsi="Times New Roman" w:cs="Times New Roman"/>
                <w:sz w:val="20"/>
                <w:szCs w:val="20"/>
              </w:rPr>
              <w:t>56 (37-82)</w:t>
            </w:r>
          </w:p>
        </w:tc>
        <w:tc>
          <w:tcPr>
            <w:tcW w:w="1371" w:type="dxa"/>
            <w:tcBorders>
              <w:top w:val="single" w:sz="4" w:space="0" w:color="000000"/>
              <w:left w:val="nil"/>
              <w:bottom w:val="single" w:sz="4" w:space="0" w:color="000000"/>
              <w:right w:val="nil"/>
            </w:tcBorders>
          </w:tcPr>
          <w:p w14:paraId="4A8B55CC"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0.0001</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5E675D6C"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0.0001</w:t>
            </w:r>
          </w:p>
        </w:tc>
      </w:tr>
      <w:tr w:rsidR="00E55232" w:rsidRPr="00050B4A" w14:paraId="07804B90"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17C57D6D" w14:textId="77777777" w:rsidR="00E55232" w:rsidRPr="00050B4A" w:rsidRDefault="00E55232" w:rsidP="00046088">
            <w:pPr>
              <w:spacing w:after="0" w:line="276" w:lineRule="auto"/>
              <w:rPr>
                <w:rFonts w:ascii="Times New Roman" w:eastAsia="Times New Roman" w:hAnsi="Times New Roman" w:cs="Times New Roman"/>
                <w:b/>
                <w:bCs/>
                <w:color w:val="000000" w:themeColor="text1"/>
                <w:kern w:val="24"/>
                <w:sz w:val="20"/>
                <w:szCs w:val="20"/>
                <w:lang w:eastAsia="en-GB"/>
              </w:rPr>
            </w:pPr>
            <w:r w:rsidRPr="00050B4A">
              <w:rPr>
                <w:rFonts w:ascii="Times New Roman" w:hAnsi="Times New Roman" w:cs="Times New Roman"/>
                <w:b/>
                <w:bCs/>
                <w:sz w:val="20"/>
                <w:szCs w:val="20"/>
              </w:rPr>
              <w:t xml:space="preserve">AST, </w:t>
            </w:r>
            <w:r w:rsidRPr="00050B4A">
              <w:rPr>
                <w:rFonts w:ascii="Times New Roman" w:hAnsi="Times New Roman" w:cs="Times New Roman"/>
                <w:i/>
                <w:iCs/>
                <w:sz w:val="20"/>
                <w:szCs w:val="20"/>
              </w:rPr>
              <w:t>IU/L</w:t>
            </w:r>
          </w:p>
        </w:tc>
        <w:tc>
          <w:tcPr>
            <w:tcW w:w="1651" w:type="dxa"/>
            <w:tcBorders>
              <w:top w:val="single" w:sz="4" w:space="0" w:color="000000"/>
              <w:left w:val="nil"/>
              <w:bottom w:val="single" w:sz="4" w:space="0" w:color="000000"/>
              <w:right w:val="nil"/>
            </w:tcBorders>
          </w:tcPr>
          <w:p w14:paraId="0E698F39"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27 (22-35)</w:t>
            </w:r>
          </w:p>
        </w:tc>
        <w:tc>
          <w:tcPr>
            <w:tcW w:w="1715" w:type="dxa"/>
            <w:tcBorders>
              <w:top w:val="single" w:sz="4" w:space="0" w:color="000000"/>
              <w:left w:val="nil"/>
              <w:bottom w:val="single" w:sz="4" w:space="0" w:color="000000"/>
              <w:right w:val="nil"/>
            </w:tcBorders>
          </w:tcPr>
          <w:p w14:paraId="02A84245"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hAnsi="Times New Roman" w:cs="Times New Roman"/>
                <w:sz w:val="20"/>
                <w:szCs w:val="20"/>
              </w:rPr>
              <w:t>34 (24-48)</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0C030C43"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hAnsi="Times New Roman" w:cs="Times New Roman"/>
                <w:sz w:val="20"/>
                <w:szCs w:val="20"/>
              </w:rPr>
              <w:t>38 (28-51)</w:t>
            </w:r>
          </w:p>
        </w:tc>
        <w:tc>
          <w:tcPr>
            <w:tcW w:w="1371" w:type="dxa"/>
            <w:tcBorders>
              <w:top w:val="single" w:sz="4" w:space="0" w:color="000000"/>
              <w:left w:val="nil"/>
              <w:bottom w:val="single" w:sz="4" w:space="0" w:color="000000"/>
              <w:right w:val="nil"/>
            </w:tcBorders>
          </w:tcPr>
          <w:p w14:paraId="6BFA2CD9"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0.0001</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77976EBD" w14:textId="77777777" w:rsidR="00E55232" w:rsidRPr="00050B4A" w:rsidRDefault="00E55232" w:rsidP="00046088">
            <w:pPr>
              <w:spacing w:after="0" w:line="276" w:lineRule="auto"/>
              <w:jc w:val="center"/>
              <w:rPr>
                <w:rFonts w:ascii="Times New Roman" w:eastAsia="Times New Roman" w:hAnsi="Times New Roman" w:cs="Times New Roman"/>
                <w:b/>
                <w:bCs/>
                <w:color w:val="000000" w:themeColor="text1"/>
                <w:kern w:val="24"/>
                <w:sz w:val="20"/>
                <w:szCs w:val="20"/>
                <w:lang w:eastAsia="en-GB"/>
              </w:rPr>
            </w:pPr>
            <w:r w:rsidRPr="00050B4A">
              <w:rPr>
                <w:rFonts w:ascii="Times New Roman" w:eastAsia="Times New Roman" w:hAnsi="Times New Roman" w:cs="Times New Roman"/>
                <w:b/>
                <w:bCs/>
                <w:color w:val="000000" w:themeColor="text1"/>
                <w:kern w:val="24"/>
                <w:sz w:val="20"/>
                <w:szCs w:val="20"/>
                <w:lang w:eastAsia="en-GB"/>
              </w:rPr>
              <w:t>0.0001</w:t>
            </w:r>
          </w:p>
        </w:tc>
      </w:tr>
      <w:tr w:rsidR="00E55232" w:rsidRPr="00050B4A" w14:paraId="6ABB6BEB" w14:textId="77777777" w:rsidTr="00EF111B">
        <w:trPr>
          <w:trHeight w:val="338"/>
        </w:trPr>
        <w:tc>
          <w:tcPr>
            <w:tcW w:w="1758" w:type="dxa"/>
            <w:tcBorders>
              <w:top w:val="single" w:sz="4" w:space="0" w:color="000000"/>
              <w:left w:val="single" w:sz="4" w:space="0" w:color="000000"/>
              <w:bottom w:val="single" w:sz="4" w:space="0" w:color="000000"/>
              <w:right w:val="nil"/>
            </w:tcBorders>
            <w:shd w:val="clear" w:color="auto" w:fill="auto"/>
            <w:tcMar>
              <w:top w:w="15" w:type="dxa"/>
              <w:left w:w="80" w:type="dxa"/>
              <w:bottom w:w="0" w:type="dxa"/>
              <w:right w:w="80" w:type="dxa"/>
            </w:tcMar>
          </w:tcPr>
          <w:p w14:paraId="5FDF9360" w14:textId="77777777" w:rsidR="00E55232" w:rsidRPr="00050B4A" w:rsidRDefault="00E55232" w:rsidP="00046088">
            <w:pPr>
              <w:spacing w:after="0" w:line="276" w:lineRule="auto"/>
              <w:rPr>
                <w:rFonts w:ascii="Times New Roman" w:hAnsi="Times New Roman" w:cs="Times New Roman"/>
                <w:b/>
                <w:bCs/>
                <w:sz w:val="20"/>
                <w:szCs w:val="20"/>
              </w:rPr>
            </w:pPr>
            <w:r w:rsidRPr="00050B4A">
              <w:rPr>
                <w:rFonts w:ascii="Times New Roman" w:hAnsi="Times New Roman" w:cs="Times New Roman"/>
                <w:b/>
                <w:bCs/>
                <w:sz w:val="20"/>
                <w:szCs w:val="20"/>
              </w:rPr>
              <w:t xml:space="preserve">LSM, </w:t>
            </w:r>
            <w:r w:rsidRPr="00050B4A">
              <w:rPr>
                <w:rFonts w:ascii="Times New Roman" w:hAnsi="Times New Roman" w:cs="Times New Roman"/>
                <w:i/>
                <w:iCs/>
                <w:sz w:val="20"/>
                <w:szCs w:val="20"/>
              </w:rPr>
              <w:t>kPa</w:t>
            </w:r>
          </w:p>
        </w:tc>
        <w:tc>
          <w:tcPr>
            <w:tcW w:w="1651" w:type="dxa"/>
            <w:tcBorders>
              <w:top w:val="single" w:sz="4" w:space="0" w:color="000000"/>
              <w:left w:val="nil"/>
              <w:bottom w:val="single" w:sz="4" w:space="0" w:color="000000"/>
              <w:right w:val="nil"/>
            </w:tcBorders>
          </w:tcPr>
          <w:p w14:paraId="1F25AF55" w14:textId="77777777" w:rsidR="00E55232" w:rsidRPr="00050B4A" w:rsidRDefault="00E55232" w:rsidP="00046088">
            <w:pPr>
              <w:spacing w:after="0" w:line="276" w:lineRule="auto"/>
              <w:jc w:val="center"/>
              <w:rPr>
                <w:rFonts w:ascii="Times New Roman" w:eastAsia="Times New Roman" w:hAnsi="Times New Roman" w:cs="Times New Roman"/>
                <w:color w:val="000000" w:themeColor="text1"/>
                <w:kern w:val="24"/>
                <w:sz w:val="20"/>
                <w:szCs w:val="20"/>
                <w:lang w:eastAsia="en-GB"/>
              </w:rPr>
            </w:pPr>
            <w:r w:rsidRPr="00050B4A">
              <w:rPr>
                <w:rFonts w:ascii="Times New Roman" w:eastAsia="Times New Roman" w:hAnsi="Times New Roman" w:cs="Times New Roman"/>
                <w:color w:val="000000" w:themeColor="text1"/>
                <w:kern w:val="24"/>
                <w:sz w:val="20"/>
                <w:szCs w:val="20"/>
                <w:lang w:eastAsia="en-GB"/>
              </w:rPr>
              <w:t>5.6 (4.4-7.3)</w:t>
            </w:r>
          </w:p>
        </w:tc>
        <w:tc>
          <w:tcPr>
            <w:tcW w:w="1715" w:type="dxa"/>
            <w:tcBorders>
              <w:top w:val="single" w:sz="4" w:space="0" w:color="000000"/>
              <w:left w:val="nil"/>
              <w:bottom w:val="single" w:sz="4" w:space="0" w:color="000000"/>
              <w:right w:val="nil"/>
            </w:tcBorders>
          </w:tcPr>
          <w:p w14:paraId="03C4011C" w14:textId="77777777" w:rsidR="00E55232" w:rsidRPr="00050B4A" w:rsidRDefault="00E55232"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7.9 (5.4-14)</w:t>
            </w:r>
          </w:p>
        </w:tc>
        <w:tc>
          <w:tcPr>
            <w:tcW w:w="1752" w:type="dxa"/>
            <w:tcBorders>
              <w:top w:val="single" w:sz="4" w:space="0" w:color="000000"/>
              <w:left w:val="nil"/>
              <w:bottom w:val="single" w:sz="4" w:space="0" w:color="000000"/>
              <w:right w:val="nil"/>
            </w:tcBorders>
            <w:shd w:val="clear" w:color="auto" w:fill="auto"/>
            <w:tcMar>
              <w:top w:w="15" w:type="dxa"/>
              <w:left w:w="80" w:type="dxa"/>
              <w:bottom w:w="0" w:type="dxa"/>
              <w:right w:w="80" w:type="dxa"/>
            </w:tcMar>
          </w:tcPr>
          <w:p w14:paraId="116B4F9D" w14:textId="77777777" w:rsidR="00E55232" w:rsidRPr="00050B4A" w:rsidRDefault="00E55232" w:rsidP="00046088">
            <w:pPr>
              <w:spacing w:after="0" w:line="276" w:lineRule="auto"/>
              <w:jc w:val="center"/>
              <w:rPr>
                <w:rFonts w:ascii="Times New Roman" w:hAnsi="Times New Roman" w:cs="Times New Roman"/>
                <w:sz w:val="20"/>
                <w:szCs w:val="20"/>
              </w:rPr>
            </w:pPr>
            <w:r w:rsidRPr="00050B4A">
              <w:rPr>
                <w:rFonts w:ascii="Times New Roman" w:hAnsi="Times New Roman" w:cs="Times New Roman"/>
                <w:sz w:val="20"/>
                <w:szCs w:val="20"/>
              </w:rPr>
              <w:t>11 (7.8-16.8)</w:t>
            </w:r>
          </w:p>
        </w:tc>
        <w:tc>
          <w:tcPr>
            <w:tcW w:w="1371" w:type="dxa"/>
            <w:tcBorders>
              <w:top w:val="single" w:sz="4" w:space="0" w:color="000000"/>
              <w:left w:val="nil"/>
              <w:bottom w:val="single" w:sz="4" w:space="0" w:color="000000"/>
              <w:right w:val="nil"/>
            </w:tcBorders>
          </w:tcPr>
          <w:p w14:paraId="5CD9F59A" w14:textId="77777777" w:rsidR="00E55232" w:rsidRPr="00050B4A" w:rsidRDefault="00E55232" w:rsidP="00046088">
            <w:pPr>
              <w:spacing w:after="0" w:line="276" w:lineRule="auto"/>
              <w:jc w:val="center"/>
              <w:rPr>
                <w:rFonts w:ascii="Times New Roman" w:hAnsi="Times New Roman" w:cs="Times New Roman"/>
                <w:b/>
                <w:bCs/>
                <w:sz w:val="20"/>
                <w:szCs w:val="20"/>
              </w:rPr>
            </w:pPr>
            <w:r w:rsidRPr="00050B4A">
              <w:rPr>
                <w:rFonts w:ascii="Times New Roman" w:hAnsi="Times New Roman" w:cs="Times New Roman"/>
                <w:b/>
                <w:bCs/>
                <w:sz w:val="20"/>
                <w:szCs w:val="20"/>
              </w:rPr>
              <w:t>0.0001</w:t>
            </w:r>
          </w:p>
        </w:tc>
        <w:tc>
          <w:tcPr>
            <w:tcW w:w="1551" w:type="dxa"/>
            <w:tcBorders>
              <w:top w:val="single" w:sz="4" w:space="0" w:color="000000"/>
              <w:left w:val="nil"/>
              <w:bottom w:val="single" w:sz="4" w:space="0" w:color="000000"/>
              <w:right w:val="single" w:sz="4" w:space="0" w:color="000000"/>
            </w:tcBorders>
            <w:shd w:val="clear" w:color="auto" w:fill="auto"/>
            <w:tcMar>
              <w:top w:w="15" w:type="dxa"/>
              <w:left w:w="80" w:type="dxa"/>
              <w:bottom w:w="0" w:type="dxa"/>
              <w:right w:w="80" w:type="dxa"/>
            </w:tcMar>
          </w:tcPr>
          <w:p w14:paraId="30AFFE4C" w14:textId="77777777" w:rsidR="00E55232" w:rsidRPr="00050B4A" w:rsidRDefault="00E55232" w:rsidP="00046088">
            <w:pPr>
              <w:spacing w:after="0" w:line="276" w:lineRule="auto"/>
              <w:jc w:val="center"/>
              <w:rPr>
                <w:rFonts w:ascii="Times New Roman" w:hAnsi="Times New Roman" w:cs="Times New Roman"/>
                <w:b/>
                <w:bCs/>
                <w:sz w:val="20"/>
                <w:szCs w:val="20"/>
              </w:rPr>
            </w:pPr>
            <w:r w:rsidRPr="00050B4A">
              <w:rPr>
                <w:rFonts w:ascii="Times New Roman" w:hAnsi="Times New Roman" w:cs="Times New Roman"/>
                <w:b/>
                <w:bCs/>
                <w:sz w:val="20"/>
                <w:szCs w:val="20"/>
              </w:rPr>
              <w:t>0.0001</w:t>
            </w:r>
          </w:p>
        </w:tc>
      </w:tr>
    </w:tbl>
    <w:p w14:paraId="33280D0F" w14:textId="77777777" w:rsidR="00E55232" w:rsidRPr="00050B4A" w:rsidRDefault="00E55232" w:rsidP="00E55232">
      <w:pPr>
        <w:rPr>
          <w:rFonts w:ascii="Times New Roman" w:hAnsi="Times New Roman" w:cs="Times New Roman"/>
          <w:sz w:val="18"/>
          <w:szCs w:val="18"/>
        </w:rPr>
      </w:pPr>
    </w:p>
    <w:p w14:paraId="2289C780" w14:textId="77777777" w:rsidR="00E55232" w:rsidRDefault="00E55232" w:rsidP="00E55232">
      <w:pPr>
        <w:jc w:val="both"/>
        <w:rPr>
          <w:rFonts w:ascii="Times New Roman" w:hAnsi="Times New Roman" w:cs="Times New Roman"/>
          <w:b/>
          <w:bCs/>
        </w:rPr>
      </w:pPr>
    </w:p>
    <w:p w14:paraId="1AB7452E" w14:textId="77777777" w:rsidR="00E55232" w:rsidRDefault="00E55232" w:rsidP="00E55232">
      <w:pPr>
        <w:jc w:val="both"/>
        <w:rPr>
          <w:rFonts w:ascii="Times New Roman" w:hAnsi="Times New Roman" w:cs="Times New Roman"/>
          <w:b/>
          <w:bCs/>
        </w:rPr>
      </w:pPr>
    </w:p>
    <w:p w14:paraId="03E5BAB9" w14:textId="77777777" w:rsidR="00E55232" w:rsidRDefault="00E55232" w:rsidP="00E55232">
      <w:pPr>
        <w:jc w:val="both"/>
        <w:rPr>
          <w:rFonts w:ascii="Times New Roman" w:hAnsi="Times New Roman" w:cs="Times New Roman"/>
          <w:b/>
          <w:bCs/>
        </w:rPr>
      </w:pPr>
    </w:p>
    <w:p w14:paraId="1F3909D9" w14:textId="77777777" w:rsidR="00E55232" w:rsidRDefault="00E55232" w:rsidP="00E55232">
      <w:pPr>
        <w:jc w:val="both"/>
        <w:rPr>
          <w:rFonts w:ascii="Times New Roman" w:hAnsi="Times New Roman" w:cs="Times New Roman"/>
          <w:b/>
          <w:bCs/>
        </w:rPr>
      </w:pPr>
    </w:p>
    <w:p w14:paraId="6A3B9DF9" w14:textId="77777777" w:rsidR="00E55232" w:rsidRDefault="00E55232" w:rsidP="00E55232">
      <w:pPr>
        <w:jc w:val="both"/>
        <w:rPr>
          <w:rFonts w:ascii="Times New Roman" w:hAnsi="Times New Roman" w:cs="Times New Roman"/>
          <w:b/>
          <w:bCs/>
        </w:rPr>
      </w:pPr>
    </w:p>
    <w:p w14:paraId="0C2858FD" w14:textId="77777777" w:rsidR="00E55232" w:rsidRDefault="00E55232" w:rsidP="00E55232">
      <w:pPr>
        <w:jc w:val="both"/>
        <w:rPr>
          <w:rFonts w:ascii="Times New Roman" w:hAnsi="Times New Roman" w:cs="Times New Roman"/>
          <w:b/>
          <w:bCs/>
        </w:rPr>
      </w:pPr>
    </w:p>
    <w:p w14:paraId="02EA9B3C" w14:textId="77777777" w:rsidR="00E55232" w:rsidRDefault="00E55232" w:rsidP="00E55232">
      <w:pPr>
        <w:jc w:val="both"/>
        <w:rPr>
          <w:rFonts w:ascii="Times New Roman" w:hAnsi="Times New Roman" w:cs="Times New Roman"/>
          <w:b/>
          <w:bCs/>
        </w:rPr>
      </w:pPr>
    </w:p>
    <w:p w14:paraId="7D51FE8C" w14:textId="77777777" w:rsidR="00E55232" w:rsidRDefault="00E55232" w:rsidP="00E55232">
      <w:pPr>
        <w:jc w:val="both"/>
        <w:rPr>
          <w:rFonts w:ascii="Times New Roman" w:hAnsi="Times New Roman" w:cs="Times New Roman"/>
          <w:b/>
          <w:bCs/>
        </w:rPr>
      </w:pPr>
    </w:p>
    <w:p w14:paraId="4D9F3214" w14:textId="77777777" w:rsidR="00E55232" w:rsidRDefault="00E55232" w:rsidP="00E55232">
      <w:pPr>
        <w:jc w:val="both"/>
        <w:rPr>
          <w:rFonts w:ascii="Times New Roman" w:hAnsi="Times New Roman" w:cs="Times New Roman"/>
          <w:b/>
          <w:bCs/>
        </w:rPr>
      </w:pPr>
    </w:p>
    <w:p w14:paraId="6F51055A" w14:textId="77777777" w:rsidR="00E55232" w:rsidRDefault="00E55232" w:rsidP="00E55232">
      <w:pPr>
        <w:jc w:val="both"/>
        <w:rPr>
          <w:rFonts w:ascii="Times New Roman" w:hAnsi="Times New Roman" w:cs="Times New Roman"/>
          <w:b/>
          <w:bCs/>
        </w:rPr>
      </w:pPr>
    </w:p>
    <w:p w14:paraId="1247309B" w14:textId="2DAFAFDE" w:rsidR="00E55232" w:rsidRPr="00050B4A" w:rsidRDefault="00E55232" w:rsidP="00E55232">
      <w:pPr>
        <w:jc w:val="both"/>
        <w:rPr>
          <w:rFonts w:ascii="Times New Roman" w:hAnsi="Times New Roman" w:cs="Times New Roman"/>
        </w:rPr>
      </w:pPr>
      <w:r>
        <w:rPr>
          <w:rFonts w:ascii="Times New Roman" w:hAnsi="Times New Roman" w:cs="Times New Roman"/>
          <w:b/>
          <w:bCs/>
        </w:rPr>
        <w:t>Supplementary table 1</w:t>
      </w:r>
      <w:r w:rsidR="00EF111B">
        <w:rPr>
          <w:rFonts w:ascii="Times New Roman" w:hAnsi="Times New Roman" w:cs="Times New Roman"/>
          <w:b/>
          <w:bCs/>
        </w:rPr>
        <w:t>1</w:t>
      </w:r>
      <w:r w:rsidRPr="00050B4A">
        <w:rPr>
          <w:rFonts w:ascii="Times New Roman" w:hAnsi="Times New Roman" w:cs="Times New Roman"/>
          <w:b/>
          <w:bCs/>
        </w:rPr>
        <w:t xml:space="preserve">. Differences between the derivation cohort and the validation cohorts. </w:t>
      </w:r>
      <w:r w:rsidRPr="00050B4A">
        <w:rPr>
          <w:rFonts w:ascii="Times New Roman" w:hAnsi="Times New Roman" w:cs="Times New Roman"/>
        </w:rPr>
        <w:t xml:space="preserve">The table shows the differences between the primary care cohort (derivation cohort) and cohorts from Royal Free Hospital and Sicily. Variables are expressed as median and IQR. </w:t>
      </w:r>
    </w:p>
    <w:p w14:paraId="502054CB" w14:textId="77777777" w:rsidR="00E55232" w:rsidRPr="00050B4A" w:rsidRDefault="00E55232" w:rsidP="00E55232">
      <w:pPr>
        <w:jc w:val="both"/>
        <w:rPr>
          <w:rFonts w:ascii="Times New Roman" w:hAnsi="Times New Roman" w:cs="Times New Roman"/>
        </w:rPr>
      </w:pPr>
      <w:r w:rsidRPr="00050B4A">
        <w:rPr>
          <w:rFonts w:ascii="Times New Roman" w:hAnsi="Times New Roman" w:cs="Times New Roman"/>
        </w:rPr>
        <w:t xml:space="preserve">* p-value for difference between derivation cohort and validation cohort from Royal Free. </w:t>
      </w:r>
    </w:p>
    <w:p w14:paraId="0361C937" w14:textId="77777777" w:rsidR="00E55232" w:rsidRPr="00050B4A" w:rsidRDefault="00E55232" w:rsidP="00E55232">
      <w:pPr>
        <w:jc w:val="both"/>
        <w:rPr>
          <w:rFonts w:ascii="Times New Roman" w:hAnsi="Times New Roman" w:cs="Times New Roman"/>
        </w:rPr>
      </w:pPr>
      <w:r w:rsidRPr="00050B4A">
        <w:rPr>
          <w:rFonts w:ascii="Times New Roman" w:hAnsi="Times New Roman" w:cs="Times New Roman"/>
        </w:rPr>
        <w:t>** p-value for difference between derivation cohort and validation cohort from Sicily.</w:t>
      </w:r>
    </w:p>
    <w:p w14:paraId="29649FB0" w14:textId="77777777" w:rsidR="00E55232" w:rsidRPr="00585ACE" w:rsidRDefault="00E55232" w:rsidP="00E34D6C">
      <w:pPr>
        <w:rPr>
          <w:rFonts w:ascii="Times New Roman" w:hAnsi="Times New Roman" w:cs="Times New Roman"/>
          <w:sz w:val="24"/>
          <w:szCs w:val="24"/>
        </w:rPr>
      </w:pPr>
    </w:p>
    <w:p w14:paraId="50A76AF9" w14:textId="77777777" w:rsidR="00823AE1" w:rsidRDefault="00823AE1">
      <w:pPr>
        <w:rPr>
          <w:rFonts w:ascii="Times New Roman" w:hAnsi="Times New Roman" w:cs="Times New Roman"/>
          <w:b/>
          <w:bCs/>
          <w:sz w:val="24"/>
          <w:szCs w:val="24"/>
        </w:rPr>
      </w:pPr>
      <w:r>
        <w:rPr>
          <w:rFonts w:ascii="Times New Roman" w:hAnsi="Times New Roman" w:cs="Times New Roman"/>
          <w:b/>
          <w:bCs/>
          <w:sz w:val="24"/>
          <w:szCs w:val="24"/>
        </w:rPr>
        <w:br w:type="page"/>
      </w:r>
    </w:p>
    <w:p w14:paraId="4731CF70" w14:textId="25412EA6" w:rsidR="00866886" w:rsidRPr="00DC310B" w:rsidRDefault="000E47BF" w:rsidP="00E34D6C">
      <w:pPr>
        <w:rPr>
          <w:rFonts w:ascii="Times New Roman" w:hAnsi="Times New Roman" w:cs="Times New Roman"/>
          <w:b/>
          <w:bCs/>
          <w:sz w:val="24"/>
          <w:szCs w:val="24"/>
        </w:rPr>
      </w:pPr>
      <w:r w:rsidRPr="00DC310B">
        <w:rPr>
          <w:rFonts w:ascii="Times New Roman" w:hAnsi="Times New Roman" w:cs="Times New Roman"/>
          <w:b/>
          <w:bCs/>
          <w:sz w:val="24"/>
          <w:szCs w:val="24"/>
        </w:rPr>
        <w:lastRenderedPageBreak/>
        <w:t>FIGURES</w:t>
      </w:r>
    </w:p>
    <w:p w14:paraId="09F286BE" w14:textId="36D10205" w:rsidR="00F846A5" w:rsidRPr="00DC310B" w:rsidRDefault="00E34D6C" w:rsidP="00F846A5">
      <w:pPr>
        <w:rPr>
          <w:rFonts w:ascii="Times New Roman" w:hAnsi="Times New Roman" w:cs="Times New Roman"/>
          <w:sz w:val="18"/>
          <w:szCs w:val="18"/>
        </w:rPr>
      </w:pPr>
      <w:r w:rsidRPr="00DC310B">
        <w:rPr>
          <w:rFonts w:ascii="Times New Roman" w:hAnsi="Times New Roman" w:cs="Times New Roman"/>
          <w:b/>
          <w:noProof/>
          <w:lang w:val="it-IT"/>
        </w:rPr>
        <w:drawing>
          <wp:inline distT="0" distB="0" distL="0" distR="0" wp14:anchorId="0B475A8D" wp14:editId="4B6999CE">
            <wp:extent cx="5749290" cy="5607050"/>
            <wp:effectExtent l="0" t="0" r="0" b="0"/>
            <wp:docPr id="2"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14:paraId="7D325163" w14:textId="77777777" w:rsidR="00F846A5" w:rsidRPr="00DC310B" w:rsidRDefault="00F846A5" w:rsidP="00F846A5">
      <w:pPr>
        <w:rPr>
          <w:rFonts w:ascii="Times New Roman" w:hAnsi="Times New Roman" w:cs="Times New Roman"/>
          <w:b/>
          <w:bCs/>
        </w:rPr>
      </w:pPr>
    </w:p>
    <w:p w14:paraId="77D0ACAD" w14:textId="3AD4D139" w:rsidR="00AA4BB3" w:rsidRPr="00DC310B" w:rsidRDefault="00F846A5" w:rsidP="00AA4BB3">
      <w:pPr>
        <w:spacing w:line="240" w:lineRule="auto"/>
        <w:jc w:val="both"/>
        <w:rPr>
          <w:rFonts w:ascii="Times New Roman" w:hAnsi="Times New Roman" w:cs="Times New Roman"/>
          <w:b/>
          <w:bCs/>
        </w:rPr>
      </w:pPr>
      <w:r w:rsidRPr="00DC310B">
        <w:rPr>
          <w:rFonts w:ascii="Times New Roman" w:hAnsi="Times New Roman" w:cs="Times New Roman"/>
          <w:b/>
          <w:bCs/>
        </w:rPr>
        <w:t xml:space="preserve">Supplementary figure </w:t>
      </w:r>
      <w:r w:rsidR="00BE53CD">
        <w:rPr>
          <w:rFonts w:ascii="Times New Roman" w:hAnsi="Times New Roman" w:cs="Times New Roman"/>
          <w:b/>
          <w:bCs/>
        </w:rPr>
        <w:t>1</w:t>
      </w:r>
      <w:r w:rsidRPr="00DC310B">
        <w:rPr>
          <w:rFonts w:ascii="Times New Roman" w:hAnsi="Times New Roman" w:cs="Times New Roman"/>
          <w:b/>
          <w:bCs/>
        </w:rPr>
        <w:t>.</w:t>
      </w:r>
      <w:r w:rsidR="00AA4BB3" w:rsidRPr="00DC310B">
        <w:rPr>
          <w:rFonts w:ascii="Times New Roman" w:hAnsi="Times New Roman" w:cs="Times New Roman"/>
          <w:b/>
          <w:bCs/>
        </w:rPr>
        <w:t xml:space="preserve"> Flowchart showing the patients enrolled in the study. </w:t>
      </w:r>
    </w:p>
    <w:p w14:paraId="1B7D732B" w14:textId="52F1F843" w:rsidR="00AA4BB3" w:rsidRPr="00DC310B" w:rsidRDefault="00AA4BB3" w:rsidP="00AA4BB3">
      <w:pPr>
        <w:spacing w:line="240" w:lineRule="auto"/>
        <w:jc w:val="both"/>
        <w:rPr>
          <w:rFonts w:ascii="Times New Roman" w:hAnsi="Times New Roman" w:cs="Times New Roman"/>
        </w:rPr>
      </w:pPr>
      <w:r w:rsidRPr="00DC310B">
        <w:rPr>
          <w:rFonts w:ascii="Times New Roman" w:hAnsi="Times New Roman" w:cs="Times New Roman"/>
        </w:rPr>
        <w:t>The flowchart of the study illustrates the total number (n=300) of patients enrolled in the study and the breakdown of the overall prevalence of NAFLD (64%) and other liver disease (9%) in the population. Patients with NAFLD were stratified according to LSM in those with elevated LSM (LSM≥8.1 kPa, n=50) and those with normal LSM (LSM &lt; 8 kPa, n=136).</w:t>
      </w:r>
    </w:p>
    <w:p w14:paraId="26E9B330" w14:textId="4DB287C6" w:rsidR="00925272" w:rsidRDefault="00925272" w:rsidP="00C70618">
      <w:pPr>
        <w:rPr>
          <w:rFonts w:ascii="Times New Roman" w:hAnsi="Times New Roman" w:cs="Times New Roman"/>
        </w:rPr>
      </w:pPr>
    </w:p>
    <w:p w14:paraId="7608D665" w14:textId="77777777" w:rsidR="00E55232" w:rsidRPr="00050B4A" w:rsidRDefault="00E55232" w:rsidP="00E55232">
      <w:pPr>
        <w:spacing w:line="240" w:lineRule="auto"/>
        <w:jc w:val="both"/>
        <w:rPr>
          <w:rFonts w:ascii="Times New Roman" w:hAnsi="Times New Roman" w:cs="Times New Roman"/>
          <w:b/>
          <w:bCs/>
        </w:rPr>
      </w:pPr>
      <w:r w:rsidRPr="00050B4A">
        <w:rPr>
          <w:rFonts w:ascii="Times New Roman" w:hAnsi="Times New Roman" w:cs="Times New Roman"/>
          <w:b/>
          <w:bCs/>
          <w:noProof/>
        </w:rPr>
        <w:drawing>
          <wp:inline distT="0" distB="0" distL="0" distR="0" wp14:anchorId="7D89EC8F" wp14:editId="2F452BE0">
            <wp:extent cx="6120130" cy="3062605"/>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3062605"/>
                    </a:xfrm>
                    <a:prstGeom prst="rect">
                      <a:avLst/>
                    </a:prstGeom>
                  </pic:spPr>
                </pic:pic>
              </a:graphicData>
            </a:graphic>
          </wp:inline>
        </w:drawing>
      </w:r>
    </w:p>
    <w:p w14:paraId="4C15DB46" w14:textId="5CF122C8" w:rsidR="00E55232" w:rsidRPr="00050B4A" w:rsidRDefault="00E55232" w:rsidP="00E55232">
      <w:pPr>
        <w:spacing w:line="240" w:lineRule="auto"/>
        <w:jc w:val="both"/>
        <w:rPr>
          <w:rFonts w:ascii="Times New Roman" w:hAnsi="Times New Roman" w:cs="Times New Roman"/>
          <w:b/>
          <w:bCs/>
        </w:rPr>
      </w:pPr>
      <w:r>
        <w:rPr>
          <w:rFonts w:ascii="Times New Roman" w:hAnsi="Times New Roman" w:cs="Times New Roman"/>
          <w:b/>
          <w:bCs/>
        </w:rPr>
        <w:t>Supplementary f</w:t>
      </w:r>
      <w:r w:rsidRPr="00050B4A">
        <w:rPr>
          <w:rFonts w:ascii="Times New Roman" w:hAnsi="Times New Roman" w:cs="Times New Roman"/>
          <w:b/>
          <w:bCs/>
        </w:rPr>
        <w:t xml:space="preserve">igure </w:t>
      </w:r>
      <w:r>
        <w:rPr>
          <w:rFonts w:ascii="Times New Roman" w:hAnsi="Times New Roman" w:cs="Times New Roman"/>
          <w:b/>
          <w:bCs/>
        </w:rPr>
        <w:t>2</w:t>
      </w:r>
      <w:r w:rsidRPr="00050B4A">
        <w:rPr>
          <w:rFonts w:ascii="Times New Roman" w:hAnsi="Times New Roman" w:cs="Times New Roman"/>
          <w:b/>
          <w:bCs/>
        </w:rPr>
        <w:t xml:space="preserve">. Diagnostic performance of the BIMAST score for predicting significant and advanced fibrosis in the internal validation cohort (diabetes primary care). </w:t>
      </w:r>
      <w:r w:rsidRPr="00050B4A">
        <w:rPr>
          <w:rFonts w:ascii="Times New Roman" w:hAnsi="Times New Roman" w:cs="Times New Roman"/>
        </w:rPr>
        <w:t xml:space="preserve">The figure illustrates the receiver operating characteristic curve of the BIMAST score for predicting LSM ≥ 8.1 kPa (Figure </w:t>
      </w:r>
      <w:r>
        <w:rPr>
          <w:rFonts w:ascii="Times New Roman" w:hAnsi="Times New Roman" w:cs="Times New Roman"/>
        </w:rPr>
        <w:t>2</w:t>
      </w:r>
      <w:r w:rsidRPr="00050B4A">
        <w:rPr>
          <w:rFonts w:ascii="Times New Roman" w:hAnsi="Times New Roman" w:cs="Times New Roman"/>
        </w:rPr>
        <w:t xml:space="preserve">A) and for predicting LSM ≥ 12.1 kPa (Figure </w:t>
      </w:r>
      <w:r>
        <w:rPr>
          <w:rFonts w:ascii="Times New Roman" w:hAnsi="Times New Roman" w:cs="Times New Roman"/>
        </w:rPr>
        <w:t>2</w:t>
      </w:r>
      <w:r w:rsidRPr="00050B4A">
        <w:rPr>
          <w:rFonts w:ascii="Times New Roman" w:hAnsi="Times New Roman" w:cs="Times New Roman"/>
        </w:rPr>
        <w:t>B) in the internal validation cohort (diabetes primary care).</w:t>
      </w:r>
    </w:p>
    <w:p w14:paraId="62C5905D" w14:textId="77777777" w:rsidR="00DC268E" w:rsidRPr="00DC310B" w:rsidRDefault="00F0707F" w:rsidP="00DC268E">
      <w:pPr>
        <w:rPr>
          <w:rFonts w:ascii="Times New Roman" w:hAnsi="Times New Roman" w:cs="Times New Roman"/>
          <w:sz w:val="18"/>
          <w:szCs w:val="18"/>
        </w:rPr>
      </w:pPr>
      <w:r>
        <w:rPr>
          <w:rFonts w:ascii="Times New Roman" w:hAnsi="Times New Roman" w:cs="Times New Roman"/>
          <w:b/>
          <w:bCs/>
          <w:sz w:val="24"/>
          <w:szCs w:val="24"/>
        </w:rPr>
        <w:br w:type="page"/>
      </w:r>
      <w:r w:rsidR="00DC268E" w:rsidRPr="00DC310B">
        <w:rPr>
          <w:rFonts w:ascii="Times New Roman" w:hAnsi="Times New Roman" w:cs="Times New Roman"/>
          <w:noProof/>
          <w:sz w:val="18"/>
          <w:szCs w:val="18"/>
        </w:rPr>
        <w:lastRenderedPageBreak/>
        <w:drawing>
          <wp:inline distT="0" distB="0" distL="0" distR="0" wp14:anchorId="61EAF6F3" wp14:editId="0E10B839">
            <wp:extent cx="4236720" cy="28259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45842" cy="2832035"/>
                    </a:xfrm>
                    <a:prstGeom prst="rect">
                      <a:avLst/>
                    </a:prstGeom>
                    <a:noFill/>
                  </pic:spPr>
                </pic:pic>
              </a:graphicData>
            </a:graphic>
          </wp:inline>
        </w:drawing>
      </w:r>
    </w:p>
    <w:p w14:paraId="5040356C" w14:textId="544F63B9" w:rsidR="00DC268E" w:rsidRPr="00DC310B" w:rsidRDefault="00DC268E" w:rsidP="00DC268E">
      <w:pPr>
        <w:spacing w:line="240" w:lineRule="auto"/>
        <w:jc w:val="both"/>
        <w:rPr>
          <w:rFonts w:ascii="Times New Roman" w:hAnsi="Times New Roman" w:cs="Times New Roman"/>
          <w:b/>
          <w:bCs/>
        </w:rPr>
      </w:pPr>
      <w:r w:rsidRPr="00DC310B">
        <w:rPr>
          <w:rFonts w:ascii="Times New Roman" w:hAnsi="Times New Roman" w:cs="Times New Roman"/>
          <w:b/>
          <w:bCs/>
        </w:rPr>
        <w:t xml:space="preserve">Supplementary figure </w:t>
      </w:r>
      <w:r>
        <w:rPr>
          <w:rFonts w:ascii="Times New Roman" w:hAnsi="Times New Roman" w:cs="Times New Roman"/>
          <w:b/>
          <w:bCs/>
        </w:rPr>
        <w:t>3</w:t>
      </w:r>
      <w:r w:rsidRPr="00DC310B">
        <w:rPr>
          <w:rFonts w:ascii="Times New Roman" w:hAnsi="Times New Roman" w:cs="Times New Roman"/>
          <w:b/>
          <w:bCs/>
        </w:rPr>
        <w:t xml:space="preserve">. </w:t>
      </w:r>
      <w:r>
        <w:rPr>
          <w:rFonts w:ascii="Times New Roman" w:hAnsi="Times New Roman" w:cs="Times New Roman"/>
          <w:b/>
          <w:bCs/>
        </w:rPr>
        <w:t>Study population versus</w:t>
      </w:r>
      <w:r w:rsidRPr="00DC310B">
        <w:rPr>
          <w:rFonts w:ascii="Times New Roman" w:hAnsi="Times New Roman" w:cs="Times New Roman"/>
          <w:b/>
          <w:bCs/>
        </w:rPr>
        <w:t xml:space="preserve"> </w:t>
      </w:r>
      <w:r>
        <w:rPr>
          <w:rFonts w:ascii="Times New Roman" w:hAnsi="Times New Roman" w:cs="Times New Roman"/>
          <w:b/>
          <w:bCs/>
        </w:rPr>
        <w:t xml:space="preserve">external </w:t>
      </w:r>
      <w:r w:rsidRPr="00DC310B">
        <w:rPr>
          <w:rFonts w:ascii="Times New Roman" w:hAnsi="Times New Roman" w:cs="Times New Roman"/>
          <w:b/>
          <w:bCs/>
        </w:rPr>
        <w:t>validation cohorts stratified per LSM ranges.</w:t>
      </w:r>
    </w:p>
    <w:p w14:paraId="4A4E50D1" w14:textId="77777777" w:rsidR="00DC268E" w:rsidRDefault="00DC268E" w:rsidP="00DC268E">
      <w:pPr>
        <w:jc w:val="both"/>
        <w:rPr>
          <w:rFonts w:ascii="Times New Roman" w:hAnsi="Times New Roman" w:cs="Times New Roman"/>
        </w:rPr>
      </w:pPr>
      <w:r w:rsidRPr="00DC310B">
        <w:rPr>
          <w:rFonts w:ascii="Times New Roman" w:hAnsi="Times New Roman" w:cs="Times New Roman"/>
        </w:rPr>
        <w:t>The bar chart illustrates the prevalence of patients with different ranges of LSM in the three groups: derivation cohort, Royal free cohort and Sicilian cohort.</w:t>
      </w:r>
    </w:p>
    <w:p w14:paraId="45C24FCE" w14:textId="77777777" w:rsidR="00DC268E" w:rsidRDefault="00DC268E">
      <w:pPr>
        <w:rPr>
          <w:rFonts w:ascii="Times New Roman" w:hAnsi="Times New Roman" w:cs="Times New Roman"/>
          <w:b/>
          <w:bCs/>
          <w:sz w:val="24"/>
          <w:szCs w:val="24"/>
        </w:rPr>
      </w:pPr>
    </w:p>
    <w:p w14:paraId="54CEB6D3" w14:textId="40CEDF92" w:rsidR="00124A38" w:rsidRPr="00050B4A" w:rsidRDefault="00124A38" w:rsidP="00124A38">
      <w:pPr>
        <w:spacing w:line="360" w:lineRule="auto"/>
        <w:jc w:val="both"/>
        <w:rPr>
          <w:rFonts w:ascii="Times New Roman" w:hAnsi="Times New Roman"/>
          <w:b/>
          <w:bCs/>
        </w:rPr>
      </w:pPr>
      <w:r w:rsidRPr="004C00C7">
        <w:rPr>
          <w:rFonts w:ascii="Times New Roman" w:hAnsi="Times New Roman"/>
          <w:b/>
          <w:noProof/>
        </w:rPr>
        <w:lastRenderedPageBreak/>
        <w:drawing>
          <wp:inline distT="0" distB="0" distL="0" distR="0" wp14:anchorId="6D75F2F1" wp14:editId="7A73A005">
            <wp:extent cx="6124575" cy="2819400"/>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4575" cy="2819400"/>
                    </a:xfrm>
                    <a:prstGeom prst="rect">
                      <a:avLst/>
                    </a:prstGeom>
                    <a:noFill/>
                    <a:ln>
                      <a:noFill/>
                    </a:ln>
                  </pic:spPr>
                </pic:pic>
              </a:graphicData>
            </a:graphic>
          </wp:inline>
        </w:drawing>
      </w:r>
    </w:p>
    <w:p w14:paraId="3EBC329D" w14:textId="77777777" w:rsidR="00124A38" w:rsidRDefault="00124A38" w:rsidP="00124A38">
      <w:pPr>
        <w:spacing w:line="240" w:lineRule="auto"/>
        <w:jc w:val="both"/>
        <w:rPr>
          <w:rFonts w:ascii="Times New Roman" w:hAnsi="Times New Roman"/>
        </w:rPr>
      </w:pPr>
      <w:r>
        <w:rPr>
          <w:rFonts w:ascii="Times New Roman" w:hAnsi="Times New Roman"/>
          <w:b/>
          <w:bCs/>
        </w:rPr>
        <w:t>Supplementary F</w:t>
      </w:r>
      <w:r w:rsidRPr="00050B4A">
        <w:rPr>
          <w:rFonts w:ascii="Times New Roman" w:hAnsi="Times New Roman"/>
          <w:b/>
          <w:bCs/>
        </w:rPr>
        <w:t>igure 4. BIMAST score vs FIB-4 for predicting significant and advanced fibrosis in the Royal Free cohort.</w:t>
      </w:r>
      <w:r w:rsidRPr="00050B4A">
        <w:rPr>
          <w:rFonts w:ascii="Times New Roman" w:hAnsi="Times New Roman"/>
        </w:rPr>
        <w:t xml:space="preserve"> </w:t>
      </w:r>
    </w:p>
    <w:p w14:paraId="1948AD0C" w14:textId="6886559F" w:rsidR="00124A38" w:rsidRPr="00050B4A" w:rsidRDefault="00124A38" w:rsidP="00124A38">
      <w:pPr>
        <w:spacing w:line="240" w:lineRule="auto"/>
        <w:jc w:val="both"/>
        <w:rPr>
          <w:rFonts w:ascii="Times New Roman" w:hAnsi="Times New Roman"/>
        </w:rPr>
      </w:pPr>
      <w:r w:rsidRPr="00050B4A">
        <w:rPr>
          <w:rFonts w:ascii="Times New Roman" w:hAnsi="Times New Roman"/>
        </w:rPr>
        <w:t>The figure shows the receiver operating characteristic curve of BIMAST score vs FIB-4 for predicting LSM≥ 8.1 kPa (</w:t>
      </w:r>
      <w:r>
        <w:rPr>
          <w:rFonts w:ascii="Times New Roman" w:hAnsi="Times New Roman"/>
        </w:rPr>
        <w:t xml:space="preserve">Supplementary </w:t>
      </w:r>
      <w:r w:rsidRPr="00050B4A">
        <w:rPr>
          <w:rFonts w:ascii="Times New Roman" w:hAnsi="Times New Roman"/>
        </w:rPr>
        <w:t>Figure 4A) and LSM ≥12.1 kPa (</w:t>
      </w:r>
      <w:r>
        <w:rPr>
          <w:rFonts w:ascii="Times New Roman" w:hAnsi="Times New Roman"/>
        </w:rPr>
        <w:t xml:space="preserve">Supplementary </w:t>
      </w:r>
      <w:r w:rsidRPr="00050B4A">
        <w:rPr>
          <w:rFonts w:ascii="Times New Roman" w:hAnsi="Times New Roman"/>
        </w:rPr>
        <w:t>Figure 4B) in the Royal Free cohort.</w:t>
      </w:r>
    </w:p>
    <w:p w14:paraId="14236A85" w14:textId="77777777" w:rsidR="00124A38" w:rsidRPr="00050B4A" w:rsidRDefault="00124A38" w:rsidP="00124A38">
      <w:pPr>
        <w:spacing w:line="240" w:lineRule="auto"/>
        <w:jc w:val="both"/>
        <w:rPr>
          <w:rFonts w:ascii="Times New Roman" w:hAnsi="Times New Roman"/>
        </w:rPr>
      </w:pPr>
    </w:p>
    <w:p w14:paraId="2DBA3CE5" w14:textId="77777777" w:rsidR="00124A38" w:rsidRPr="00050B4A" w:rsidRDefault="00124A38" w:rsidP="00124A38">
      <w:pPr>
        <w:spacing w:line="240" w:lineRule="auto"/>
        <w:jc w:val="both"/>
        <w:rPr>
          <w:rFonts w:ascii="Times New Roman" w:hAnsi="Times New Roman"/>
        </w:rPr>
      </w:pPr>
    </w:p>
    <w:p w14:paraId="5CBEE918" w14:textId="77777777" w:rsidR="00124A38" w:rsidRPr="00050B4A" w:rsidRDefault="00124A38" w:rsidP="00124A38">
      <w:pPr>
        <w:spacing w:line="240" w:lineRule="auto"/>
        <w:jc w:val="both"/>
        <w:rPr>
          <w:rFonts w:ascii="Times New Roman" w:hAnsi="Times New Roman"/>
        </w:rPr>
      </w:pPr>
    </w:p>
    <w:p w14:paraId="230117A3" w14:textId="77777777" w:rsidR="00124A38" w:rsidRPr="00050B4A" w:rsidRDefault="00124A38" w:rsidP="00124A38">
      <w:pPr>
        <w:spacing w:line="240" w:lineRule="auto"/>
        <w:jc w:val="both"/>
        <w:rPr>
          <w:rFonts w:ascii="Times New Roman" w:hAnsi="Times New Roman"/>
        </w:rPr>
      </w:pPr>
    </w:p>
    <w:p w14:paraId="7BF47A7D" w14:textId="4D8D7CC5" w:rsidR="00124A38" w:rsidRPr="00050B4A" w:rsidRDefault="00124A38" w:rsidP="00124A38">
      <w:pPr>
        <w:spacing w:line="240" w:lineRule="auto"/>
        <w:jc w:val="both"/>
        <w:rPr>
          <w:rFonts w:ascii="Times New Roman" w:hAnsi="Times New Roman"/>
        </w:rPr>
      </w:pPr>
      <w:r w:rsidRPr="004C00C7">
        <w:rPr>
          <w:rFonts w:ascii="Times New Roman" w:hAnsi="Times New Roman"/>
          <w:noProof/>
        </w:rPr>
        <w:lastRenderedPageBreak/>
        <w:drawing>
          <wp:inline distT="0" distB="0" distL="0" distR="0" wp14:anchorId="60F5E7E9" wp14:editId="1CDC614D">
            <wp:extent cx="6115050" cy="2762250"/>
            <wp:effectExtent l="0" t="0" r="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art, scatte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5050" cy="2762250"/>
                    </a:xfrm>
                    <a:prstGeom prst="rect">
                      <a:avLst/>
                    </a:prstGeom>
                    <a:noFill/>
                    <a:ln>
                      <a:noFill/>
                    </a:ln>
                  </pic:spPr>
                </pic:pic>
              </a:graphicData>
            </a:graphic>
          </wp:inline>
        </w:drawing>
      </w:r>
    </w:p>
    <w:p w14:paraId="6D0C090A" w14:textId="77777777" w:rsidR="00124A38" w:rsidRPr="00050B4A" w:rsidRDefault="00124A38" w:rsidP="00124A38">
      <w:pPr>
        <w:spacing w:line="240" w:lineRule="auto"/>
        <w:jc w:val="both"/>
        <w:rPr>
          <w:rFonts w:ascii="Times New Roman" w:hAnsi="Times New Roman"/>
        </w:rPr>
      </w:pPr>
    </w:p>
    <w:p w14:paraId="6C0EAF42" w14:textId="77777777" w:rsidR="00124A38" w:rsidRDefault="00124A38" w:rsidP="00124A38">
      <w:pPr>
        <w:spacing w:line="240" w:lineRule="auto"/>
        <w:jc w:val="both"/>
        <w:rPr>
          <w:rFonts w:ascii="Times New Roman" w:hAnsi="Times New Roman"/>
        </w:rPr>
      </w:pPr>
      <w:r>
        <w:rPr>
          <w:rFonts w:ascii="Times New Roman" w:hAnsi="Times New Roman"/>
          <w:b/>
          <w:bCs/>
        </w:rPr>
        <w:t>Supplementary F</w:t>
      </w:r>
      <w:r w:rsidRPr="00050B4A">
        <w:rPr>
          <w:rFonts w:ascii="Times New Roman" w:hAnsi="Times New Roman"/>
          <w:b/>
          <w:bCs/>
        </w:rPr>
        <w:t>igure 5. BIMAST score vs FIB-4 for predicting significant and advanced fibrosis in the Sicilian cohort.</w:t>
      </w:r>
      <w:r w:rsidRPr="00050B4A">
        <w:rPr>
          <w:rFonts w:ascii="Times New Roman" w:hAnsi="Times New Roman"/>
        </w:rPr>
        <w:t xml:space="preserve"> </w:t>
      </w:r>
    </w:p>
    <w:p w14:paraId="01C3B9C0" w14:textId="5F7883A3" w:rsidR="00124A38" w:rsidRDefault="00124A38" w:rsidP="00124A38">
      <w:pPr>
        <w:spacing w:line="240" w:lineRule="auto"/>
        <w:jc w:val="both"/>
        <w:rPr>
          <w:rFonts w:ascii="Times New Roman" w:hAnsi="Times New Roman"/>
        </w:rPr>
      </w:pPr>
      <w:r w:rsidRPr="00050B4A">
        <w:rPr>
          <w:rFonts w:ascii="Times New Roman" w:hAnsi="Times New Roman"/>
        </w:rPr>
        <w:t>The figure shows the receiver operating characteristic curve of BIMAST score vs FIB-4 for predicting LSM≥ 8.1 kPa (</w:t>
      </w:r>
      <w:r>
        <w:rPr>
          <w:rFonts w:ascii="Times New Roman" w:hAnsi="Times New Roman"/>
        </w:rPr>
        <w:t xml:space="preserve">Supplementary </w:t>
      </w:r>
      <w:r w:rsidRPr="00050B4A">
        <w:rPr>
          <w:rFonts w:ascii="Times New Roman" w:hAnsi="Times New Roman"/>
        </w:rPr>
        <w:t>Figure 5A) and LSM ≥12.1 kPa (</w:t>
      </w:r>
      <w:r>
        <w:rPr>
          <w:rFonts w:ascii="Times New Roman" w:hAnsi="Times New Roman"/>
        </w:rPr>
        <w:t xml:space="preserve">Supplementary </w:t>
      </w:r>
      <w:r w:rsidRPr="00050B4A">
        <w:rPr>
          <w:rFonts w:ascii="Times New Roman" w:hAnsi="Times New Roman"/>
        </w:rPr>
        <w:t>Figure 5B) in the Sicilian cohort.</w:t>
      </w:r>
    </w:p>
    <w:p w14:paraId="4A7C61A2" w14:textId="77777777" w:rsidR="00DC268E" w:rsidRPr="00DC310B" w:rsidRDefault="00DC268E" w:rsidP="00DC268E">
      <w:pPr>
        <w:spacing w:line="360" w:lineRule="auto"/>
        <w:jc w:val="both"/>
        <w:rPr>
          <w:rFonts w:ascii="Times New Roman" w:hAnsi="Times New Roman" w:cs="Times New Roman"/>
          <w:b/>
          <w:bCs/>
          <w:sz w:val="24"/>
          <w:szCs w:val="24"/>
        </w:rPr>
      </w:pPr>
    </w:p>
    <w:p w14:paraId="20BA6EDA" w14:textId="77777777" w:rsidR="00DC268E" w:rsidRPr="00DC310B" w:rsidRDefault="00DC268E" w:rsidP="00DC268E">
      <w:pPr>
        <w:rPr>
          <w:rFonts w:ascii="Times New Roman" w:hAnsi="Times New Roman" w:cs="Times New Roman"/>
          <w:sz w:val="18"/>
          <w:szCs w:val="18"/>
        </w:rPr>
      </w:pPr>
    </w:p>
    <w:p w14:paraId="2B3B635C" w14:textId="77777777" w:rsidR="00DC268E" w:rsidRPr="00DC310B" w:rsidRDefault="00DC268E" w:rsidP="00DC268E">
      <w:pPr>
        <w:rPr>
          <w:rFonts w:ascii="Times New Roman" w:hAnsi="Times New Roman" w:cs="Times New Roman"/>
        </w:rPr>
      </w:pPr>
    </w:p>
    <w:p w14:paraId="205F82D0" w14:textId="77777777" w:rsidR="00DC268E" w:rsidRPr="00DC310B" w:rsidRDefault="00DC268E" w:rsidP="00DC268E">
      <w:pPr>
        <w:rPr>
          <w:rFonts w:ascii="Times New Roman" w:hAnsi="Times New Roman" w:cs="Times New Roman"/>
          <w:sz w:val="18"/>
          <w:szCs w:val="18"/>
        </w:rPr>
      </w:pPr>
    </w:p>
    <w:p w14:paraId="0B2A167F" w14:textId="77777777" w:rsidR="00DC268E" w:rsidRPr="00DC310B" w:rsidRDefault="00DC268E" w:rsidP="00DC268E">
      <w:pPr>
        <w:rPr>
          <w:rFonts w:ascii="Times New Roman" w:hAnsi="Times New Roman" w:cs="Times New Roman"/>
          <w:b/>
          <w:bCs/>
          <w:sz w:val="18"/>
          <w:szCs w:val="18"/>
        </w:rPr>
      </w:pPr>
    </w:p>
    <w:p w14:paraId="68ADAAB3" w14:textId="77777777" w:rsidR="00DC268E" w:rsidRPr="00DC310B" w:rsidRDefault="00DC268E" w:rsidP="00DC268E">
      <w:pPr>
        <w:rPr>
          <w:rFonts w:ascii="Times New Roman" w:hAnsi="Times New Roman" w:cs="Times New Roman"/>
          <w:b/>
          <w:bCs/>
          <w:sz w:val="18"/>
          <w:szCs w:val="18"/>
        </w:rPr>
      </w:pPr>
      <w:r>
        <w:rPr>
          <w:rFonts w:ascii="Times New Roman" w:hAnsi="Times New Roman" w:cs="Times New Roman"/>
          <w:b/>
          <w:bCs/>
          <w:noProof/>
          <w:sz w:val="18"/>
          <w:szCs w:val="18"/>
        </w:rPr>
        <w:lastRenderedPageBreak/>
        <w:drawing>
          <wp:inline distT="0" distB="0" distL="0" distR="0" wp14:anchorId="0C92365C" wp14:editId="603C2B15">
            <wp:extent cx="6120130" cy="3293110"/>
            <wp:effectExtent l="0" t="0" r="0" b="0"/>
            <wp:docPr id="11" name="Picture 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0130" cy="3293110"/>
                    </a:xfrm>
                    <a:prstGeom prst="rect">
                      <a:avLst/>
                    </a:prstGeom>
                  </pic:spPr>
                </pic:pic>
              </a:graphicData>
            </a:graphic>
          </wp:inline>
        </w:drawing>
      </w:r>
    </w:p>
    <w:p w14:paraId="697A8771" w14:textId="77777777" w:rsidR="00DC268E" w:rsidRPr="00DC310B" w:rsidRDefault="00DC268E" w:rsidP="00DC268E">
      <w:pPr>
        <w:rPr>
          <w:rFonts w:ascii="Times New Roman" w:hAnsi="Times New Roman" w:cs="Times New Roman"/>
          <w:b/>
          <w:bCs/>
          <w:sz w:val="18"/>
          <w:szCs w:val="18"/>
        </w:rPr>
      </w:pPr>
    </w:p>
    <w:p w14:paraId="1CAAE1E7" w14:textId="2B8ACFFC" w:rsidR="00DC268E" w:rsidRPr="00DC310B" w:rsidRDefault="00DC268E" w:rsidP="00DC268E">
      <w:pPr>
        <w:rPr>
          <w:rFonts w:ascii="Times New Roman" w:hAnsi="Times New Roman" w:cs="Times New Roman"/>
          <w:b/>
          <w:bCs/>
        </w:rPr>
      </w:pPr>
      <w:r w:rsidRPr="00DC310B">
        <w:rPr>
          <w:rFonts w:ascii="Times New Roman" w:hAnsi="Times New Roman" w:cs="Times New Roman"/>
          <w:b/>
          <w:bCs/>
        </w:rPr>
        <w:t xml:space="preserve">Supplementary figure </w:t>
      </w:r>
      <w:r w:rsidR="00124A38">
        <w:rPr>
          <w:rFonts w:ascii="Times New Roman" w:hAnsi="Times New Roman" w:cs="Times New Roman"/>
          <w:b/>
          <w:bCs/>
        </w:rPr>
        <w:t>6</w:t>
      </w:r>
      <w:r w:rsidRPr="00DC310B">
        <w:rPr>
          <w:rFonts w:ascii="Times New Roman" w:hAnsi="Times New Roman" w:cs="Times New Roman"/>
          <w:b/>
          <w:bCs/>
        </w:rPr>
        <w:t>. Identification rates for significant and advanced liver disease due to NAFLD among diabetic patients in primary care using US and LFTs.</w:t>
      </w:r>
    </w:p>
    <w:p w14:paraId="62A92B50" w14:textId="77777777" w:rsidR="00DC268E" w:rsidRPr="00DC310B" w:rsidRDefault="00DC268E" w:rsidP="00DC268E">
      <w:pPr>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TP: true positive, TN: true negative, FP: false positive, FN: false negative, US: ultrasound, LFT: liver function test</w:t>
      </w:r>
    </w:p>
    <w:p w14:paraId="0EEF9872" w14:textId="77777777" w:rsidR="00DC268E" w:rsidRPr="00DC310B" w:rsidRDefault="00DC268E" w:rsidP="00DC268E">
      <w:pPr>
        <w:rPr>
          <w:rFonts w:ascii="Times New Roman" w:hAnsi="Times New Roman" w:cs="Times New Roman"/>
          <w:i/>
          <w:iCs/>
          <w:sz w:val="18"/>
          <w:szCs w:val="18"/>
        </w:rPr>
      </w:pPr>
    </w:p>
    <w:p w14:paraId="18B814F9" w14:textId="77777777" w:rsidR="00DC268E" w:rsidRPr="00DC310B" w:rsidRDefault="00DC268E" w:rsidP="00DC268E">
      <w:pPr>
        <w:rPr>
          <w:rFonts w:ascii="Times New Roman" w:hAnsi="Times New Roman" w:cs="Times New Roman"/>
          <w:i/>
          <w:iCs/>
          <w:sz w:val="18"/>
          <w:szCs w:val="18"/>
        </w:rPr>
      </w:pPr>
    </w:p>
    <w:p w14:paraId="690959D7" w14:textId="77777777" w:rsidR="00DC268E" w:rsidRPr="00DC310B" w:rsidRDefault="00DC268E" w:rsidP="00DC268E">
      <w:pPr>
        <w:rPr>
          <w:rFonts w:ascii="Times New Roman" w:hAnsi="Times New Roman" w:cs="Times New Roman"/>
          <w:i/>
          <w:iCs/>
          <w:sz w:val="18"/>
          <w:szCs w:val="18"/>
        </w:rPr>
      </w:pPr>
    </w:p>
    <w:p w14:paraId="26C86E97" w14:textId="77777777" w:rsidR="00DC268E" w:rsidRPr="00DC310B" w:rsidRDefault="00DC268E" w:rsidP="00DC268E">
      <w:pPr>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0" distR="0" wp14:anchorId="7F4D9F4A" wp14:editId="5FE4D1D7">
            <wp:extent cx="6120130" cy="3269615"/>
            <wp:effectExtent l="0" t="0" r="0" b="0"/>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20130" cy="3269615"/>
                    </a:xfrm>
                    <a:prstGeom prst="rect">
                      <a:avLst/>
                    </a:prstGeom>
                  </pic:spPr>
                </pic:pic>
              </a:graphicData>
            </a:graphic>
          </wp:inline>
        </w:drawing>
      </w:r>
    </w:p>
    <w:p w14:paraId="72475664" w14:textId="17D66318" w:rsidR="00DC268E" w:rsidRPr="00DC310B" w:rsidRDefault="00DC268E" w:rsidP="00DC268E">
      <w:pPr>
        <w:rPr>
          <w:rFonts w:ascii="Times New Roman" w:hAnsi="Times New Roman" w:cs="Times New Roman"/>
          <w:b/>
          <w:bCs/>
        </w:rPr>
      </w:pPr>
      <w:r w:rsidRPr="00DC310B">
        <w:rPr>
          <w:rFonts w:ascii="Times New Roman" w:hAnsi="Times New Roman" w:cs="Times New Roman"/>
          <w:b/>
          <w:bCs/>
        </w:rPr>
        <w:t xml:space="preserve">Supplementary figure </w:t>
      </w:r>
      <w:r w:rsidR="00124A38">
        <w:rPr>
          <w:rFonts w:ascii="Times New Roman" w:hAnsi="Times New Roman" w:cs="Times New Roman"/>
          <w:b/>
          <w:bCs/>
        </w:rPr>
        <w:t>7</w:t>
      </w:r>
      <w:r w:rsidRPr="00DC310B">
        <w:rPr>
          <w:rFonts w:ascii="Times New Roman" w:hAnsi="Times New Roman" w:cs="Times New Roman"/>
          <w:b/>
          <w:bCs/>
        </w:rPr>
        <w:t>. Identification rates for significant and advanced liver disease due to NAFLD among diabetic patients in primary care using FIB-4.</w:t>
      </w:r>
    </w:p>
    <w:p w14:paraId="35CA3BBB" w14:textId="77777777" w:rsidR="00DC268E" w:rsidRPr="00DC310B" w:rsidRDefault="00DC268E" w:rsidP="00DC268E">
      <w:pPr>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TP: true positive, TN: true negative, FP: false positive, FN: false negative, FIB-4: fibrosis score-4</w:t>
      </w:r>
    </w:p>
    <w:p w14:paraId="2A624316" w14:textId="77777777" w:rsidR="00DC268E" w:rsidRPr="00DC310B" w:rsidRDefault="00DC268E" w:rsidP="00DC268E">
      <w:pPr>
        <w:rPr>
          <w:rFonts w:ascii="Times New Roman" w:hAnsi="Times New Roman" w:cs="Times New Roman"/>
          <w:i/>
          <w:iCs/>
          <w:sz w:val="18"/>
          <w:szCs w:val="18"/>
        </w:rPr>
      </w:pPr>
    </w:p>
    <w:p w14:paraId="16B467C7" w14:textId="77777777" w:rsidR="00DC268E" w:rsidRPr="00DC310B" w:rsidRDefault="00DC268E" w:rsidP="00DC268E">
      <w:pPr>
        <w:rPr>
          <w:rFonts w:ascii="Times New Roman" w:hAnsi="Times New Roman" w:cs="Times New Roman"/>
          <w:i/>
          <w:iCs/>
          <w:sz w:val="18"/>
          <w:szCs w:val="18"/>
        </w:rPr>
      </w:pPr>
      <w:r>
        <w:rPr>
          <w:rFonts w:ascii="Times New Roman" w:hAnsi="Times New Roman" w:cs="Times New Roman"/>
          <w:i/>
          <w:iCs/>
          <w:noProof/>
          <w:sz w:val="18"/>
          <w:szCs w:val="18"/>
        </w:rPr>
        <w:lastRenderedPageBreak/>
        <w:drawing>
          <wp:inline distT="0" distB="0" distL="0" distR="0" wp14:anchorId="68531DF6" wp14:editId="57B1660B">
            <wp:extent cx="6120130" cy="3291205"/>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3291205"/>
                    </a:xfrm>
                    <a:prstGeom prst="rect">
                      <a:avLst/>
                    </a:prstGeom>
                  </pic:spPr>
                </pic:pic>
              </a:graphicData>
            </a:graphic>
          </wp:inline>
        </w:drawing>
      </w:r>
    </w:p>
    <w:p w14:paraId="21FE0D65" w14:textId="77777777" w:rsidR="00DC268E" w:rsidRPr="00DC310B" w:rsidRDefault="00DC268E" w:rsidP="00DC268E">
      <w:pPr>
        <w:rPr>
          <w:rFonts w:ascii="Times New Roman" w:hAnsi="Times New Roman" w:cs="Times New Roman"/>
          <w:i/>
          <w:iCs/>
          <w:sz w:val="18"/>
          <w:szCs w:val="18"/>
        </w:rPr>
      </w:pPr>
    </w:p>
    <w:p w14:paraId="2A5495D6" w14:textId="372B6168" w:rsidR="00DC268E" w:rsidRPr="00DC310B" w:rsidRDefault="00DC268E" w:rsidP="00DC268E">
      <w:pPr>
        <w:rPr>
          <w:rFonts w:ascii="Times New Roman" w:hAnsi="Times New Roman" w:cs="Times New Roman"/>
          <w:b/>
          <w:bCs/>
        </w:rPr>
      </w:pPr>
      <w:r w:rsidRPr="00DC310B">
        <w:rPr>
          <w:rFonts w:ascii="Times New Roman" w:hAnsi="Times New Roman" w:cs="Times New Roman"/>
          <w:b/>
          <w:bCs/>
        </w:rPr>
        <w:t xml:space="preserve">Supplementary figure </w:t>
      </w:r>
      <w:r w:rsidR="00124A38">
        <w:rPr>
          <w:rFonts w:ascii="Times New Roman" w:hAnsi="Times New Roman" w:cs="Times New Roman"/>
          <w:b/>
          <w:bCs/>
        </w:rPr>
        <w:t>8</w:t>
      </w:r>
      <w:r w:rsidRPr="00DC310B">
        <w:rPr>
          <w:rFonts w:ascii="Times New Roman" w:hAnsi="Times New Roman" w:cs="Times New Roman"/>
          <w:b/>
          <w:bCs/>
        </w:rPr>
        <w:t>. Identification rates for significant and advanced liver disease due to NAFLD among diabetic patients in primary care using the NAFLD fibrosis score.</w:t>
      </w:r>
    </w:p>
    <w:p w14:paraId="0A050AC9" w14:textId="77777777" w:rsidR="00DC268E" w:rsidRPr="00DC310B" w:rsidRDefault="00DC268E" w:rsidP="00DC268E">
      <w:pPr>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TP: true positive, TN: true negative, FP: false positive, FN: false negative.</w:t>
      </w:r>
    </w:p>
    <w:p w14:paraId="7E7B84E7" w14:textId="77777777" w:rsidR="00DC268E" w:rsidRPr="00DC310B" w:rsidRDefault="00DC268E" w:rsidP="00DC268E">
      <w:pPr>
        <w:rPr>
          <w:rFonts w:ascii="Times New Roman" w:hAnsi="Times New Roman" w:cs="Times New Roman"/>
          <w:sz w:val="18"/>
          <w:szCs w:val="18"/>
        </w:rPr>
      </w:pPr>
      <w:r w:rsidRPr="00DC310B">
        <w:rPr>
          <w:rFonts w:ascii="Times New Roman" w:hAnsi="Times New Roman" w:cs="Times New Roman"/>
          <w:i/>
          <w:iCs/>
          <w:sz w:val="18"/>
          <w:szCs w:val="18"/>
        </w:rPr>
        <w:br w:type="page"/>
      </w:r>
      <w:r>
        <w:rPr>
          <w:rFonts w:ascii="Times New Roman" w:hAnsi="Times New Roman" w:cs="Times New Roman"/>
          <w:noProof/>
          <w:sz w:val="18"/>
          <w:szCs w:val="18"/>
        </w:rPr>
        <w:lastRenderedPageBreak/>
        <w:drawing>
          <wp:inline distT="0" distB="0" distL="0" distR="0" wp14:anchorId="4BA4A19E" wp14:editId="05D8FA47">
            <wp:extent cx="6120130" cy="3458210"/>
            <wp:effectExtent l="0" t="0" r="0" b="0"/>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0130" cy="3458210"/>
                    </a:xfrm>
                    <a:prstGeom prst="rect">
                      <a:avLst/>
                    </a:prstGeom>
                  </pic:spPr>
                </pic:pic>
              </a:graphicData>
            </a:graphic>
          </wp:inline>
        </w:drawing>
      </w:r>
    </w:p>
    <w:p w14:paraId="63A6817C" w14:textId="609CC417" w:rsidR="00DC268E" w:rsidRPr="00DC310B" w:rsidRDefault="00DC268E" w:rsidP="00DC268E">
      <w:pPr>
        <w:rPr>
          <w:rFonts w:ascii="Times New Roman" w:hAnsi="Times New Roman" w:cs="Times New Roman"/>
          <w:b/>
          <w:bCs/>
        </w:rPr>
      </w:pPr>
      <w:r w:rsidRPr="00DC310B">
        <w:rPr>
          <w:rFonts w:ascii="Times New Roman" w:hAnsi="Times New Roman" w:cs="Times New Roman"/>
          <w:b/>
          <w:bCs/>
        </w:rPr>
        <w:t xml:space="preserve">Supplementary figure </w:t>
      </w:r>
      <w:r w:rsidR="00124A38">
        <w:rPr>
          <w:rFonts w:ascii="Times New Roman" w:hAnsi="Times New Roman" w:cs="Times New Roman"/>
          <w:b/>
          <w:bCs/>
        </w:rPr>
        <w:t>9</w:t>
      </w:r>
      <w:r w:rsidRPr="00DC310B">
        <w:rPr>
          <w:rFonts w:ascii="Times New Roman" w:hAnsi="Times New Roman" w:cs="Times New Roman"/>
          <w:b/>
          <w:bCs/>
        </w:rPr>
        <w:t>. Identification rates for significant and advanced liver disease due to NAFLD among diabetic patients in primary care using the BIMAST score.</w:t>
      </w:r>
    </w:p>
    <w:p w14:paraId="05C25DB9" w14:textId="77777777" w:rsidR="00DC268E" w:rsidRPr="00DC310B" w:rsidRDefault="00DC268E" w:rsidP="00DC268E">
      <w:pPr>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TP: true positive, TN: true negative, FP: false positive, FN: false negative.</w:t>
      </w:r>
    </w:p>
    <w:p w14:paraId="4FE7161C" w14:textId="51B87D47" w:rsidR="00DC268E" w:rsidRDefault="00F27B2A" w:rsidP="00F27B2A">
      <w:pPr>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290FA8E" wp14:editId="4911C89B">
            <wp:extent cx="7193915" cy="359487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1578" cy="3598704"/>
                    </a:xfrm>
                    <a:prstGeom prst="rect">
                      <a:avLst/>
                    </a:prstGeom>
                    <a:noFill/>
                  </pic:spPr>
                </pic:pic>
              </a:graphicData>
            </a:graphic>
          </wp:inline>
        </w:drawing>
      </w:r>
    </w:p>
    <w:p w14:paraId="6D05F598" w14:textId="4AD7BE9E" w:rsidR="00F27B2A" w:rsidRPr="00DC310B" w:rsidRDefault="00F27B2A" w:rsidP="00F27B2A">
      <w:pPr>
        <w:rPr>
          <w:rFonts w:ascii="Times New Roman" w:hAnsi="Times New Roman" w:cs="Times New Roman"/>
          <w:b/>
          <w:bCs/>
        </w:rPr>
      </w:pPr>
      <w:r w:rsidRPr="00DC310B">
        <w:rPr>
          <w:rFonts w:ascii="Times New Roman" w:hAnsi="Times New Roman" w:cs="Times New Roman"/>
          <w:b/>
          <w:bCs/>
        </w:rPr>
        <w:t xml:space="preserve">Supplementary figure </w:t>
      </w:r>
      <w:r w:rsidR="00124A38">
        <w:rPr>
          <w:rFonts w:ascii="Times New Roman" w:hAnsi="Times New Roman" w:cs="Times New Roman"/>
          <w:b/>
          <w:bCs/>
        </w:rPr>
        <w:t>10</w:t>
      </w:r>
      <w:r w:rsidRPr="00DC310B">
        <w:rPr>
          <w:rFonts w:ascii="Times New Roman" w:hAnsi="Times New Roman" w:cs="Times New Roman"/>
          <w:b/>
          <w:bCs/>
        </w:rPr>
        <w:t xml:space="preserve">. Identification rates for significant and advanced liver disease due to NAFLD among diabetic patients in primary care using the </w:t>
      </w:r>
      <w:r>
        <w:rPr>
          <w:rFonts w:ascii="Times New Roman" w:hAnsi="Times New Roman" w:cs="Times New Roman"/>
          <w:b/>
          <w:bCs/>
        </w:rPr>
        <w:t>liver stiffness measurements</w:t>
      </w:r>
      <w:r w:rsidRPr="00DC310B">
        <w:rPr>
          <w:rFonts w:ascii="Times New Roman" w:hAnsi="Times New Roman" w:cs="Times New Roman"/>
          <w:b/>
          <w:bCs/>
        </w:rPr>
        <w:t>.</w:t>
      </w:r>
    </w:p>
    <w:p w14:paraId="18ABAC07" w14:textId="77777777" w:rsidR="00F27B2A" w:rsidRPr="00DC310B" w:rsidRDefault="00F27B2A" w:rsidP="00F27B2A">
      <w:pPr>
        <w:rPr>
          <w:rFonts w:ascii="Times New Roman" w:hAnsi="Times New Roman" w:cs="Times New Roman"/>
          <w:i/>
          <w:iCs/>
        </w:rPr>
      </w:pPr>
      <w:r w:rsidRPr="00DC310B">
        <w:rPr>
          <w:rFonts w:ascii="Times New Roman" w:hAnsi="Times New Roman" w:cs="Times New Roman"/>
          <w:i/>
          <w:iCs/>
        </w:rPr>
        <w:t>Abbreviations: NAFLD: non-alcoholic fatty liver disease, LSM: liver stiffness measurement, TP: true positive, TN: true negative, FP: false positive, FN: false negative.</w:t>
      </w:r>
    </w:p>
    <w:p w14:paraId="35A3EE9E" w14:textId="77777777" w:rsidR="00F27B2A" w:rsidRDefault="00F27B2A" w:rsidP="00F27B2A">
      <w:pPr>
        <w:jc w:val="center"/>
        <w:rPr>
          <w:rFonts w:ascii="Times New Roman" w:hAnsi="Times New Roman" w:cs="Times New Roman"/>
          <w:b/>
          <w:bCs/>
          <w:sz w:val="24"/>
          <w:szCs w:val="24"/>
        </w:rPr>
      </w:pPr>
    </w:p>
    <w:p w14:paraId="0E12182C" w14:textId="77777777" w:rsidR="00F0707F" w:rsidRDefault="00F0707F">
      <w:pPr>
        <w:rPr>
          <w:rFonts w:ascii="Times New Roman" w:hAnsi="Times New Roman" w:cs="Times New Roman"/>
          <w:b/>
          <w:bCs/>
          <w:sz w:val="24"/>
          <w:szCs w:val="24"/>
        </w:rPr>
      </w:pPr>
    </w:p>
    <w:p w14:paraId="7C5A375A" w14:textId="77777777" w:rsidR="00F27B2A" w:rsidRDefault="00F27B2A">
      <w:pPr>
        <w:rPr>
          <w:rFonts w:ascii="Times New Roman" w:hAnsi="Times New Roman" w:cs="Times New Roman"/>
          <w:b/>
          <w:bCs/>
          <w:sz w:val="24"/>
          <w:szCs w:val="24"/>
        </w:rPr>
      </w:pPr>
      <w:r>
        <w:rPr>
          <w:rFonts w:ascii="Times New Roman" w:hAnsi="Times New Roman" w:cs="Times New Roman"/>
          <w:b/>
          <w:bCs/>
          <w:sz w:val="24"/>
          <w:szCs w:val="24"/>
        </w:rPr>
        <w:br w:type="page"/>
      </w:r>
    </w:p>
    <w:p w14:paraId="1B2E2EFB" w14:textId="6CD68286" w:rsidR="003138A4" w:rsidRPr="003138A4" w:rsidRDefault="003138A4" w:rsidP="00B75A23">
      <w:pPr>
        <w:spacing w:line="240" w:lineRule="auto"/>
        <w:jc w:val="both"/>
        <w:rPr>
          <w:rFonts w:ascii="Times New Roman" w:hAnsi="Times New Roman" w:cs="Times New Roman"/>
          <w:b/>
          <w:bCs/>
          <w:sz w:val="24"/>
          <w:szCs w:val="24"/>
        </w:rPr>
      </w:pPr>
      <w:r w:rsidRPr="003138A4">
        <w:rPr>
          <w:rFonts w:ascii="Times New Roman" w:hAnsi="Times New Roman" w:cs="Times New Roman"/>
          <w:b/>
          <w:bCs/>
          <w:sz w:val="24"/>
          <w:szCs w:val="24"/>
        </w:rPr>
        <w:lastRenderedPageBreak/>
        <w:t>SUPPLEMENTARY REFERENCES</w:t>
      </w:r>
    </w:p>
    <w:p w14:paraId="2585BB81" w14:textId="03C9A80F" w:rsidR="004E56AE" w:rsidRPr="000A4ED9" w:rsidRDefault="004E56AE" w:rsidP="00B75A23">
      <w:pPr>
        <w:spacing w:line="240" w:lineRule="auto"/>
        <w:jc w:val="both"/>
        <w:rPr>
          <w:rFonts w:ascii="Times New Roman" w:hAnsi="Times New Roman" w:cs="Times New Roman"/>
          <w:sz w:val="24"/>
          <w:szCs w:val="24"/>
          <w:lang w:val="en-US"/>
        </w:rPr>
      </w:pPr>
      <w:r w:rsidRPr="003138A4">
        <w:rPr>
          <w:rFonts w:ascii="Times New Roman" w:hAnsi="Times New Roman" w:cs="Times New Roman"/>
          <w:sz w:val="24"/>
          <w:szCs w:val="24"/>
        </w:rPr>
        <w:t xml:space="preserve">1. Tanajewski L, Harris R, Harman DJ, et al. Economic evaluation of a community-based diagnostic pathway to stratify adults for non-alcoholic fatty liver disease: a Markov model informed by a feasibility study. </w:t>
      </w:r>
      <w:r w:rsidRPr="000A4ED9">
        <w:rPr>
          <w:rFonts w:ascii="Times New Roman" w:hAnsi="Times New Roman" w:cs="Times New Roman"/>
          <w:sz w:val="24"/>
          <w:szCs w:val="24"/>
          <w:lang w:val="en-US"/>
        </w:rPr>
        <w:t>BMJ Open. 2017;7(6):e015659.</w:t>
      </w:r>
    </w:p>
    <w:p w14:paraId="1676FC10" w14:textId="0A747735" w:rsidR="004E56AE" w:rsidRPr="003138A4" w:rsidRDefault="004E56AE" w:rsidP="00B75A23">
      <w:pPr>
        <w:spacing w:line="240" w:lineRule="auto"/>
        <w:jc w:val="both"/>
        <w:rPr>
          <w:rFonts w:ascii="Times New Roman" w:hAnsi="Times New Roman" w:cs="Times New Roman"/>
          <w:sz w:val="24"/>
          <w:szCs w:val="24"/>
        </w:rPr>
      </w:pPr>
      <w:r w:rsidRPr="00B9197F">
        <w:rPr>
          <w:rFonts w:ascii="Times New Roman" w:hAnsi="Times New Roman" w:cs="Times New Roman"/>
          <w:sz w:val="24"/>
          <w:szCs w:val="24"/>
          <w:lang w:val="it-IT"/>
        </w:rPr>
        <w:t xml:space="preserve">2. Srivastava A, Jong S, Gola A, et al. </w:t>
      </w:r>
      <w:r w:rsidRPr="003138A4">
        <w:rPr>
          <w:rFonts w:ascii="Times New Roman" w:hAnsi="Times New Roman" w:cs="Times New Roman"/>
          <w:sz w:val="24"/>
          <w:szCs w:val="24"/>
        </w:rPr>
        <w:t>Cost-comparison analysis of FIB-4, ELF and fibroscan in community pathways for non-alcoholic fatty liver disease. BMC Gastroenterol. 2019;19(1):122.</w:t>
      </w:r>
    </w:p>
    <w:p w14:paraId="6DB0AE21" w14:textId="2B8D4BEF"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3. Estes C, Razavi H, Loomba R, Younossi Z, Sanyal AJ. Modeling the epidemic of nonalcoholic fatty liver disease demonstrates an exponential increase in burden of disease. Hepatology. 2018;67(1):123-133.</w:t>
      </w:r>
    </w:p>
    <w:p w14:paraId="2E150A4C" w14:textId="671F9CFD" w:rsidR="004E56AE" w:rsidRPr="00B9197F" w:rsidRDefault="004E56AE" w:rsidP="00B75A23">
      <w:pPr>
        <w:spacing w:line="240" w:lineRule="auto"/>
        <w:jc w:val="both"/>
        <w:rPr>
          <w:rFonts w:ascii="Times New Roman" w:hAnsi="Times New Roman" w:cs="Times New Roman"/>
          <w:sz w:val="24"/>
          <w:szCs w:val="24"/>
          <w:lang w:val="it-IT"/>
        </w:rPr>
      </w:pPr>
      <w:r w:rsidRPr="003138A4">
        <w:rPr>
          <w:rFonts w:ascii="Times New Roman" w:hAnsi="Times New Roman" w:cs="Times New Roman"/>
          <w:sz w:val="24"/>
          <w:szCs w:val="24"/>
        </w:rPr>
        <w:t xml:space="preserve">4. Noureddin M, Jones C, Alkhouri N, et al. Screening for nonalcoholic fatty liver disease in persons with type 2 diabetes in the United States is cost-effective: A comprehensive cost-utility analysis. </w:t>
      </w:r>
      <w:r w:rsidRPr="00B9197F">
        <w:rPr>
          <w:rFonts w:ascii="Times New Roman" w:hAnsi="Times New Roman" w:cs="Times New Roman"/>
          <w:sz w:val="24"/>
          <w:szCs w:val="24"/>
          <w:lang w:val="it-IT"/>
        </w:rPr>
        <w:t>Gastroenterology. 2020;159(5):1985-1987.e4.</w:t>
      </w:r>
    </w:p>
    <w:p w14:paraId="7838C512" w14:textId="6E7DC5BF" w:rsidR="004E56AE" w:rsidRPr="003138A4" w:rsidRDefault="004E56AE" w:rsidP="00B75A23">
      <w:pPr>
        <w:spacing w:line="240" w:lineRule="auto"/>
        <w:jc w:val="both"/>
        <w:rPr>
          <w:rFonts w:ascii="Times New Roman" w:hAnsi="Times New Roman" w:cs="Times New Roman"/>
          <w:sz w:val="24"/>
          <w:szCs w:val="24"/>
        </w:rPr>
      </w:pPr>
      <w:r w:rsidRPr="00B9197F">
        <w:rPr>
          <w:rFonts w:ascii="Times New Roman" w:hAnsi="Times New Roman" w:cs="Times New Roman"/>
          <w:sz w:val="24"/>
          <w:szCs w:val="24"/>
          <w:lang w:val="it-IT"/>
        </w:rPr>
        <w:t xml:space="preserve">5. Serra-Burriel M, Graupera I, Torán P, et al. </w:t>
      </w:r>
      <w:r w:rsidRPr="003138A4">
        <w:rPr>
          <w:rFonts w:ascii="Times New Roman" w:hAnsi="Times New Roman" w:cs="Times New Roman"/>
          <w:sz w:val="24"/>
          <w:szCs w:val="24"/>
        </w:rPr>
        <w:t>Transient elastography for screening of liver fibrosis: Cost-effectiveness analysis from six prospective cohorts in Europe and Asia. J Hepatol. 2019;71(6):1141-1151.</w:t>
      </w:r>
    </w:p>
    <w:p w14:paraId="34ED3DF9" w14:textId="495912FB"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6. Tapper EB, Sengupta N, Hunink MG, Afdhal NH, Lai M. Cost-effective evaluation of nonalcoholic fatty liver disease with NAFLD fibrosis score and vibration controlled transient elastography. Am J Gastroenterol. 2015;110(9):1298-1304.</w:t>
      </w:r>
    </w:p>
    <w:p w14:paraId="0C6F4BCF" w14:textId="12FB53A9"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7. Tapper EB, Hunink MG, Afdhal NH, Lai M, Sengupta N. Cost-effectiveness analysis: risk stratification of nonalcoholic fatty liver disease (NAFLD) by the primary care physician using the NAFLD fibrosis score. PLoS One. 2016;11(2):e0147237.</w:t>
      </w:r>
    </w:p>
    <w:p w14:paraId="24BBE937" w14:textId="73827721"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8. Vilar-Gomez E, Lou Z, Kong N, Vuppalanchi R, Imperiale TF, Chalasani N. Cost effectiveness of different strategies for detecting cirrhosis in patients with nonalcoholic fatty liver disease based on united states health care system. Clin Gastroenterol Hepatol. 2020;18(10):2305-2314.e12.</w:t>
      </w:r>
    </w:p>
    <w:p w14:paraId="57EEB27A" w14:textId="43CC6F26" w:rsidR="004E56AE" w:rsidRPr="000A4ED9" w:rsidRDefault="004E56AE" w:rsidP="00B75A23">
      <w:pPr>
        <w:spacing w:line="240" w:lineRule="auto"/>
        <w:jc w:val="both"/>
        <w:rPr>
          <w:rFonts w:ascii="Times New Roman" w:hAnsi="Times New Roman" w:cs="Times New Roman"/>
          <w:sz w:val="24"/>
          <w:szCs w:val="24"/>
          <w:lang w:val="en-US"/>
        </w:rPr>
      </w:pPr>
      <w:r w:rsidRPr="003138A4">
        <w:rPr>
          <w:rFonts w:ascii="Times New Roman" w:hAnsi="Times New Roman" w:cs="Times New Roman"/>
          <w:sz w:val="24"/>
          <w:szCs w:val="24"/>
        </w:rPr>
        <w:t xml:space="preserve">9. Phisalprapa P, Supakankunti S, Charatcharoenwitthaya P, et al. Cost-effectiveness analysis of ultrasonography screening for nonalcoholic fatty liver disease in metabolic syndrome patients. </w:t>
      </w:r>
      <w:r w:rsidRPr="000A4ED9">
        <w:rPr>
          <w:rFonts w:ascii="Times New Roman" w:hAnsi="Times New Roman" w:cs="Times New Roman"/>
          <w:sz w:val="24"/>
          <w:szCs w:val="24"/>
          <w:lang w:val="en-US"/>
        </w:rPr>
        <w:t>Medicine (Baltimore). 2017;96(17):e6585.</w:t>
      </w:r>
    </w:p>
    <w:p w14:paraId="7B41E7CE" w14:textId="06996857" w:rsidR="004E56AE" w:rsidRPr="003138A4" w:rsidRDefault="004E56AE" w:rsidP="00B75A23">
      <w:pPr>
        <w:spacing w:line="240" w:lineRule="auto"/>
        <w:jc w:val="both"/>
        <w:rPr>
          <w:rFonts w:ascii="Times New Roman" w:hAnsi="Times New Roman" w:cs="Times New Roman"/>
          <w:sz w:val="24"/>
          <w:szCs w:val="24"/>
        </w:rPr>
      </w:pPr>
      <w:r w:rsidRPr="000A4ED9">
        <w:rPr>
          <w:rFonts w:ascii="Times New Roman" w:hAnsi="Times New Roman" w:cs="Times New Roman"/>
          <w:sz w:val="24"/>
          <w:szCs w:val="24"/>
          <w:lang w:val="en-US"/>
        </w:rPr>
        <w:t xml:space="preserve">10. Eddowes PJ, McDonald N, Davies N, et al. </w:t>
      </w:r>
      <w:r w:rsidRPr="003138A4">
        <w:rPr>
          <w:rFonts w:ascii="Times New Roman" w:hAnsi="Times New Roman" w:cs="Times New Roman"/>
          <w:sz w:val="24"/>
          <w:szCs w:val="24"/>
        </w:rPr>
        <w:t>Utility and cost evaluation of multiparametric magnetic resonance imaging for the assessment of non-alcoholic fatty liver disease. Aliment Pharmacol Ther. 2018;47(5):631-644.</w:t>
      </w:r>
    </w:p>
    <w:p w14:paraId="2A66C2D9" w14:textId="74471531"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11. Crossan C, Tsochatzis EA, Longworth L, et al. Cost-effectiveness of non-invasive methods for assessment and monitoring of liver fibrosis and cirrhosis in patients with chronic liver disease: systematic review and economic evaluation. Health Technol Assess. 2015;19(9):1-409, v-vi.</w:t>
      </w:r>
    </w:p>
    <w:p w14:paraId="434DBFCC" w14:textId="332BC46A" w:rsidR="004E56AE" w:rsidRPr="00B9197F" w:rsidRDefault="004E56AE" w:rsidP="00B75A23">
      <w:pPr>
        <w:spacing w:line="240" w:lineRule="auto"/>
        <w:jc w:val="both"/>
        <w:rPr>
          <w:rFonts w:ascii="Times New Roman" w:hAnsi="Times New Roman" w:cs="Times New Roman"/>
          <w:sz w:val="24"/>
          <w:szCs w:val="24"/>
          <w:lang w:val="it-IT"/>
        </w:rPr>
      </w:pPr>
      <w:r w:rsidRPr="003138A4">
        <w:rPr>
          <w:rFonts w:ascii="Times New Roman" w:hAnsi="Times New Roman" w:cs="Times New Roman"/>
          <w:sz w:val="24"/>
          <w:szCs w:val="24"/>
        </w:rPr>
        <w:t xml:space="preserve">12. Blake L, Duarte RV, Cummins C. Decision analytic model of the diagnostic pathways for patients with suspected non-alcoholic fatty liver disease using non-invasive transient elastography and multiparametric magnetic resonance imaging. </w:t>
      </w:r>
      <w:r w:rsidRPr="00B9197F">
        <w:rPr>
          <w:rFonts w:ascii="Times New Roman" w:hAnsi="Times New Roman" w:cs="Times New Roman"/>
          <w:sz w:val="24"/>
          <w:szCs w:val="24"/>
          <w:lang w:val="it-IT"/>
        </w:rPr>
        <w:t>BMJ Open. 2016;6(9):e010507.</w:t>
      </w:r>
    </w:p>
    <w:p w14:paraId="18C3BB18" w14:textId="5C01E72D" w:rsidR="004E56AE" w:rsidRPr="003138A4" w:rsidRDefault="004E56AE" w:rsidP="00B75A23">
      <w:pPr>
        <w:spacing w:line="240" w:lineRule="auto"/>
        <w:jc w:val="both"/>
        <w:rPr>
          <w:rFonts w:ascii="Times New Roman" w:hAnsi="Times New Roman" w:cs="Times New Roman"/>
          <w:sz w:val="24"/>
          <w:szCs w:val="24"/>
        </w:rPr>
      </w:pPr>
      <w:r w:rsidRPr="00B9197F">
        <w:rPr>
          <w:rFonts w:ascii="Times New Roman" w:hAnsi="Times New Roman" w:cs="Times New Roman"/>
          <w:sz w:val="24"/>
          <w:szCs w:val="24"/>
          <w:lang w:val="it-IT"/>
        </w:rPr>
        <w:t xml:space="preserve">13. Crossan C, Majumdar A, Srivastava A, et al. </w:t>
      </w:r>
      <w:r w:rsidRPr="003138A4">
        <w:rPr>
          <w:rFonts w:ascii="Times New Roman" w:hAnsi="Times New Roman" w:cs="Times New Roman"/>
          <w:sz w:val="24"/>
          <w:szCs w:val="24"/>
        </w:rPr>
        <w:t>Referral pathways for patients with NAFLD based on non-invasive fibrosis tests: Diagnostic accuracy and cost analysis. Liver Int. 2019;39(11):2052-2060.</w:t>
      </w:r>
    </w:p>
    <w:p w14:paraId="27ED5439" w14:textId="32402B6E"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lastRenderedPageBreak/>
        <w:t>14. Zhang E, Wartelle-Bladou C, Lepanto L, Lachaine J, Cloutier G, Tang A. Cost-utility analysis of nonalcoholic steatohepatitis screening. Eur Radiol. 2015;25(11):3282-3294.</w:t>
      </w:r>
    </w:p>
    <w:p w14:paraId="56C4D3A4" w14:textId="22DE9FFF"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15. Corey KE, Klebanoff MJ, Tramontano AC, Chung RT, Hur C. Screening for nonalcoholic steatohepatitis in individuals with type 2 diabetes: A cost-effectiveness analysis. Dig Dis Sci. 2016;61(7):2108-2117.</w:t>
      </w:r>
    </w:p>
    <w:p w14:paraId="57F8189D" w14:textId="725999CF"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16. Congly SE, Shaheen AA, Swain MG. Modelling the cost effectiveness of non-alcoholic fatty liver disease risk stratification strategies in the community setting. PLoS One. 2021;16(5):e0251741.</w:t>
      </w:r>
    </w:p>
    <w:p w14:paraId="63D5174C" w14:textId="3CF1BFC8"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17. Steadman R, Myers RP, Leggett L, et al. A health technology assessment of transient elastography in adult liver disease. Can J Gastroenterol. 2013;27(3):149-158.</w:t>
      </w:r>
    </w:p>
    <w:p w14:paraId="00EBBDC4" w14:textId="78467E2B" w:rsidR="004E56AE" w:rsidRPr="000A4ED9" w:rsidRDefault="004E56AE" w:rsidP="00B75A23">
      <w:pPr>
        <w:spacing w:line="240" w:lineRule="auto"/>
        <w:jc w:val="both"/>
        <w:rPr>
          <w:rFonts w:ascii="Times New Roman" w:hAnsi="Times New Roman" w:cs="Times New Roman"/>
          <w:sz w:val="24"/>
          <w:szCs w:val="24"/>
          <w:lang w:val="en-US"/>
        </w:rPr>
      </w:pPr>
      <w:r w:rsidRPr="003138A4">
        <w:rPr>
          <w:rFonts w:ascii="Times New Roman" w:hAnsi="Times New Roman" w:cs="Times New Roman"/>
          <w:sz w:val="24"/>
          <w:szCs w:val="24"/>
        </w:rPr>
        <w:t xml:space="preserve">18. Saokaew S, Kositamongkol C, Charatcharoenwitthaya P, et al. Comparison of noninvasive scoring systems for the prediction of nonalcoholic fatty liver disease in metabolic syndrome patients. </w:t>
      </w:r>
      <w:r w:rsidRPr="000A4ED9">
        <w:rPr>
          <w:rFonts w:ascii="Times New Roman" w:hAnsi="Times New Roman" w:cs="Times New Roman"/>
          <w:sz w:val="24"/>
          <w:szCs w:val="24"/>
          <w:lang w:val="en-US"/>
        </w:rPr>
        <w:t>Medicine (Baltimore). 2020;99(50):e23619.</w:t>
      </w:r>
    </w:p>
    <w:p w14:paraId="6EDBC50B" w14:textId="06F2AAB2" w:rsidR="004E56AE" w:rsidRPr="003138A4" w:rsidRDefault="004E56AE" w:rsidP="00B75A23">
      <w:pPr>
        <w:spacing w:line="240" w:lineRule="auto"/>
        <w:jc w:val="both"/>
        <w:rPr>
          <w:rFonts w:ascii="Times New Roman" w:hAnsi="Times New Roman" w:cs="Times New Roman"/>
          <w:sz w:val="24"/>
          <w:szCs w:val="24"/>
        </w:rPr>
      </w:pPr>
      <w:r w:rsidRPr="000A4ED9">
        <w:rPr>
          <w:rFonts w:ascii="Times New Roman" w:hAnsi="Times New Roman" w:cs="Times New Roman"/>
          <w:sz w:val="24"/>
          <w:szCs w:val="24"/>
          <w:lang w:val="en-US"/>
        </w:rPr>
        <w:t xml:space="preserve">19. Moolla A, Motohashi K, Marjot T, et al. </w:t>
      </w:r>
      <w:r w:rsidRPr="003138A4">
        <w:rPr>
          <w:rFonts w:ascii="Times New Roman" w:hAnsi="Times New Roman" w:cs="Times New Roman"/>
          <w:sz w:val="24"/>
          <w:szCs w:val="24"/>
        </w:rPr>
        <w:t>A multidisciplinary approach to the management of NAFLD is associated with improvement in markers of liver and cardio-metabolic health. Frontline Gastroenterol. 2019;10(4):337-346.</w:t>
      </w:r>
    </w:p>
    <w:p w14:paraId="002323B9" w14:textId="638EFBA1" w:rsidR="004E56AE" w:rsidRPr="003138A4" w:rsidRDefault="004E56AE" w:rsidP="00B75A23">
      <w:pPr>
        <w:spacing w:line="240" w:lineRule="auto"/>
        <w:jc w:val="both"/>
        <w:rPr>
          <w:rFonts w:ascii="Times New Roman" w:hAnsi="Times New Roman" w:cs="Times New Roman"/>
          <w:sz w:val="24"/>
          <w:szCs w:val="24"/>
        </w:rPr>
      </w:pPr>
      <w:r w:rsidRPr="003138A4">
        <w:rPr>
          <w:rFonts w:ascii="Times New Roman" w:hAnsi="Times New Roman" w:cs="Times New Roman"/>
          <w:sz w:val="24"/>
          <w:szCs w:val="24"/>
        </w:rPr>
        <w:t>20. Thavorn K, Coyle D. Transient elastography and controlled attenuation parameter for diagnosing liver fibrosis and steatosis in Ontario: An economic analysis. Ont Health Technol Assess Ser. 2015;15(19):1-58.</w:t>
      </w:r>
    </w:p>
    <w:p w14:paraId="33CB6D8A" w14:textId="77777777" w:rsidR="004E56AE" w:rsidRPr="006544A8" w:rsidRDefault="004E56AE" w:rsidP="00B75A23">
      <w:pPr>
        <w:spacing w:line="240" w:lineRule="auto"/>
        <w:jc w:val="both"/>
        <w:rPr>
          <w:rFonts w:ascii="Times New Roman" w:hAnsi="Times New Roman" w:cs="Times New Roman"/>
        </w:rPr>
      </w:pPr>
    </w:p>
    <w:p w14:paraId="05062905" w14:textId="77777777" w:rsidR="00925272" w:rsidRDefault="00925272" w:rsidP="003138A4">
      <w:pPr>
        <w:spacing w:line="240" w:lineRule="auto"/>
        <w:jc w:val="both"/>
        <w:rPr>
          <w:rFonts w:ascii="Times New Roman" w:hAnsi="Times New Roman" w:cs="Times New Roman"/>
        </w:rPr>
      </w:pPr>
    </w:p>
    <w:p w14:paraId="23BA8883" w14:textId="4613DDB2" w:rsidR="000079E9" w:rsidRDefault="000079E9" w:rsidP="003138A4">
      <w:pPr>
        <w:spacing w:line="240" w:lineRule="auto"/>
        <w:jc w:val="both"/>
        <w:rPr>
          <w:rFonts w:ascii="Times New Roman" w:hAnsi="Times New Roman" w:cs="Times New Roman"/>
        </w:rPr>
      </w:pPr>
    </w:p>
    <w:p w14:paraId="032CDE88" w14:textId="6B61AF91" w:rsidR="000079E9" w:rsidRDefault="000079E9" w:rsidP="003138A4">
      <w:pPr>
        <w:spacing w:line="240" w:lineRule="auto"/>
        <w:jc w:val="both"/>
        <w:rPr>
          <w:rFonts w:ascii="Times New Roman" w:hAnsi="Times New Roman" w:cs="Times New Roman"/>
        </w:rPr>
      </w:pPr>
    </w:p>
    <w:p w14:paraId="33F84A7C" w14:textId="4756E6AC" w:rsidR="000079E9" w:rsidRPr="00DC310B" w:rsidRDefault="000079E9" w:rsidP="003138A4">
      <w:pPr>
        <w:spacing w:line="240" w:lineRule="auto"/>
        <w:jc w:val="both"/>
        <w:rPr>
          <w:rFonts w:ascii="Times New Roman" w:hAnsi="Times New Roman" w:cs="Times New Roman"/>
        </w:rPr>
      </w:pPr>
    </w:p>
    <w:sectPr w:rsidR="000079E9" w:rsidRPr="00DC310B" w:rsidSect="00823AE1">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12D"/>
    <w:rsid w:val="000055BC"/>
    <w:rsid w:val="000079E9"/>
    <w:rsid w:val="000105CE"/>
    <w:rsid w:val="0003142C"/>
    <w:rsid w:val="000542FA"/>
    <w:rsid w:val="00055506"/>
    <w:rsid w:val="000A4ED9"/>
    <w:rsid w:val="000E47BF"/>
    <w:rsid w:val="00124A38"/>
    <w:rsid w:val="0016694A"/>
    <w:rsid w:val="001A566C"/>
    <w:rsid w:val="001E7D10"/>
    <w:rsid w:val="002360FB"/>
    <w:rsid w:val="002466BD"/>
    <w:rsid w:val="00256A0C"/>
    <w:rsid w:val="00267DD5"/>
    <w:rsid w:val="0027185B"/>
    <w:rsid w:val="002909CC"/>
    <w:rsid w:val="002B6DE9"/>
    <w:rsid w:val="002D667E"/>
    <w:rsid w:val="0031132E"/>
    <w:rsid w:val="003138A4"/>
    <w:rsid w:val="0032779F"/>
    <w:rsid w:val="00384BEE"/>
    <w:rsid w:val="003966E5"/>
    <w:rsid w:val="003B23C2"/>
    <w:rsid w:val="003F7D3B"/>
    <w:rsid w:val="004566FD"/>
    <w:rsid w:val="00483D49"/>
    <w:rsid w:val="0049152C"/>
    <w:rsid w:val="004B6C1A"/>
    <w:rsid w:val="004D312D"/>
    <w:rsid w:val="004E56AE"/>
    <w:rsid w:val="00585ACE"/>
    <w:rsid w:val="005D6EEA"/>
    <w:rsid w:val="00601D78"/>
    <w:rsid w:val="00603F85"/>
    <w:rsid w:val="006258A1"/>
    <w:rsid w:val="00634323"/>
    <w:rsid w:val="00676D5E"/>
    <w:rsid w:val="00736DF8"/>
    <w:rsid w:val="007B2FB6"/>
    <w:rsid w:val="007C03FF"/>
    <w:rsid w:val="008201A7"/>
    <w:rsid w:val="00823AE1"/>
    <w:rsid w:val="00866886"/>
    <w:rsid w:val="008B15FD"/>
    <w:rsid w:val="00925272"/>
    <w:rsid w:val="00960DC5"/>
    <w:rsid w:val="0099106E"/>
    <w:rsid w:val="00A007C4"/>
    <w:rsid w:val="00A36017"/>
    <w:rsid w:val="00A51572"/>
    <w:rsid w:val="00A956D0"/>
    <w:rsid w:val="00AA4BB3"/>
    <w:rsid w:val="00AE4D24"/>
    <w:rsid w:val="00B75A23"/>
    <w:rsid w:val="00B9197F"/>
    <w:rsid w:val="00BC258F"/>
    <w:rsid w:val="00BE53CD"/>
    <w:rsid w:val="00C2457A"/>
    <w:rsid w:val="00C4545B"/>
    <w:rsid w:val="00C65A6A"/>
    <w:rsid w:val="00C70618"/>
    <w:rsid w:val="00C75BF5"/>
    <w:rsid w:val="00CF73A0"/>
    <w:rsid w:val="00D15E5E"/>
    <w:rsid w:val="00D42FE7"/>
    <w:rsid w:val="00D86A8A"/>
    <w:rsid w:val="00D86DAF"/>
    <w:rsid w:val="00DB56A0"/>
    <w:rsid w:val="00DC268E"/>
    <w:rsid w:val="00DC310B"/>
    <w:rsid w:val="00DF77EC"/>
    <w:rsid w:val="00E24AA4"/>
    <w:rsid w:val="00E264C8"/>
    <w:rsid w:val="00E34D6C"/>
    <w:rsid w:val="00E55232"/>
    <w:rsid w:val="00E95F94"/>
    <w:rsid w:val="00EC46B4"/>
    <w:rsid w:val="00ED536C"/>
    <w:rsid w:val="00EF111B"/>
    <w:rsid w:val="00F0707F"/>
    <w:rsid w:val="00F17BC0"/>
    <w:rsid w:val="00F27B2A"/>
    <w:rsid w:val="00F82758"/>
    <w:rsid w:val="00F846A5"/>
    <w:rsid w:val="00FD723C"/>
    <w:rsid w:val="00FE5D6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9D8F6"/>
  <w15:chartTrackingRefBased/>
  <w15:docId w15:val="{CF47C124-E4F1-4567-ABC2-9E70F315C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FE7"/>
    <w:pPr>
      <w:ind w:left="720"/>
      <w:contextualSpacing/>
    </w:pPr>
  </w:style>
  <w:style w:type="table" w:styleId="TableGrid">
    <w:name w:val="Table Grid"/>
    <w:basedOn w:val="TableNormal"/>
    <w:uiPriority w:val="39"/>
    <w:rsid w:val="00D86A8A"/>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E56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image" Target="media/image3.png"/><Relationship Id="rId5" Type="http://schemas.openxmlformats.org/officeDocument/2006/relationships/diagramLayout" Target="diagrams/layout1.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diagramData" Target="diagrams/data1.xml"/><Relationship Id="rId9" Type="http://schemas.openxmlformats.org/officeDocument/2006/relationships/image" Target="media/image1.tiff"/><Relationship Id="rId14"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3149C4D-F5BF-4099-A433-BBE53373CEB5}"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GB"/>
        </a:p>
      </dgm:t>
    </dgm:pt>
    <dgm:pt modelId="{E0C94CA5-12EB-44C2-859D-1A91A9DACD1F}">
      <dgm:prSet phldrT="[Text]" custT="1"/>
      <dgm:spPr>
        <a:xfrm>
          <a:off x="926385" y="1344678"/>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13 pts did not complete the screening - </a:t>
          </a:r>
          <a:r>
            <a:rPr lang="en-GB" sz="1050" b="1">
              <a:solidFill>
                <a:sysClr val="windowText" lastClr="000000">
                  <a:hueOff val="0"/>
                  <a:satOff val="0"/>
                  <a:lumOff val="0"/>
                  <a:alphaOff val="0"/>
                </a:sysClr>
              </a:solidFill>
              <a:latin typeface="Calibri"/>
              <a:ea typeface="+mn-ea"/>
              <a:cs typeface="+mn-cs"/>
            </a:rPr>
            <a:t>Excluded</a:t>
          </a:r>
          <a:endParaRPr lang="en-GB" sz="1050">
            <a:solidFill>
              <a:sysClr val="windowText" lastClr="000000">
                <a:hueOff val="0"/>
                <a:satOff val="0"/>
                <a:lumOff val="0"/>
                <a:alphaOff val="0"/>
              </a:sysClr>
            </a:solidFill>
            <a:latin typeface="Calibri"/>
            <a:ea typeface="+mn-ea"/>
            <a:cs typeface="+mn-cs"/>
          </a:endParaRPr>
        </a:p>
      </dgm:t>
    </dgm:pt>
    <dgm:pt modelId="{B807B98C-5B9F-455A-A49F-B2A6D99FBCCA}" type="parTrans" cxnId="{089DB33C-4746-4498-8873-C14E519025C0}">
      <dgm:prSet/>
      <dgm:spPr>
        <a:xfrm>
          <a:off x="1432985" y="828308"/>
          <a:ext cx="796086" cy="378864"/>
        </a:xfrm>
        <a:custGeom>
          <a:avLst/>
          <a:gdLst/>
          <a:ahLst/>
          <a:cxnLst/>
          <a:rect l="0" t="0" r="0" b="0"/>
          <a:pathLst>
            <a:path>
              <a:moveTo>
                <a:pt x="796086" y="0"/>
              </a:moveTo>
              <a:lnTo>
                <a:pt x="796086" y="258185"/>
              </a:lnTo>
              <a:lnTo>
                <a:pt x="0" y="258185"/>
              </a:lnTo>
              <a:lnTo>
                <a:pt x="0" y="378864"/>
              </a:lnTo>
            </a:path>
          </a:pathLst>
        </a:custGeom>
        <a:noFill/>
        <a:ln w="25400" cap="flat" cmpd="sng" algn="ctr">
          <a:solidFill>
            <a:srgbClr val="4F81BD">
              <a:shade val="60000"/>
              <a:hueOff val="0"/>
              <a:satOff val="0"/>
              <a:lumOff val="0"/>
              <a:alphaOff val="0"/>
            </a:srgbClr>
          </a:solidFill>
          <a:prstDash val="solid"/>
        </a:ln>
        <a:effectLst/>
      </dgm:spPr>
      <dgm:t>
        <a:bodyPr/>
        <a:lstStyle/>
        <a:p>
          <a:endParaRPr lang="en-GB"/>
        </a:p>
      </dgm:t>
    </dgm:pt>
    <dgm:pt modelId="{90DA6E48-9C3F-4E44-88E8-7B2AEF80E976}" type="sibTrans" cxnId="{089DB33C-4746-4498-8873-C14E519025C0}">
      <dgm:prSet/>
      <dgm:spPr/>
      <dgm:t>
        <a:bodyPr/>
        <a:lstStyle/>
        <a:p>
          <a:endParaRPr lang="en-GB"/>
        </a:p>
      </dgm:t>
    </dgm:pt>
    <dgm:pt modelId="{5363C16A-6ADA-4449-8092-E9FFDDD2AEC4}">
      <dgm:prSet phldrT="[Text]" custT="1"/>
      <dgm:spPr>
        <a:xfrm>
          <a:off x="2518558" y="2550749"/>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186/287 (64%) pts with </a:t>
          </a:r>
          <a:r>
            <a:rPr lang="en-GB" sz="1050" b="1">
              <a:solidFill>
                <a:sysClr val="windowText" lastClr="000000">
                  <a:hueOff val="0"/>
                  <a:satOff val="0"/>
                  <a:lumOff val="0"/>
                  <a:alphaOff val="0"/>
                </a:sysClr>
              </a:solidFill>
              <a:latin typeface="Calibri"/>
              <a:ea typeface="+mn-ea"/>
              <a:cs typeface="+mn-cs"/>
            </a:rPr>
            <a:t>NAFLD</a:t>
          </a:r>
        </a:p>
      </dgm:t>
    </dgm:pt>
    <dgm:pt modelId="{00267FD2-6604-4F6D-800E-04A055EFE67C}" type="parTrans" cxnId="{F8191E2F-5719-46D4-8C82-4871D11B045D}">
      <dgm:prSet/>
      <dgm:spPr>
        <a:xfrm>
          <a:off x="2979438" y="2034379"/>
          <a:ext cx="91440" cy="378864"/>
        </a:xfrm>
        <a:custGeom>
          <a:avLst/>
          <a:gdLst/>
          <a:ahLst/>
          <a:cxnLst/>
          <a:rect l="0" t="0" r="0" b="0"/>
          <a:pathLst>
            <a:path>
              <a:moveTo>
                <a:pt x="45720" y="0"/>
              </a:moveTo>
              <a:lnTo>
                <a:pt x="45720"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55AFEC5A-AF9B-49DC-9EDA-29CDC529A0D1}" type="sibTrans" cxnId="{F8191E2F-5719-46D4-8C82-4871D11B045D}">
      <dgm:prSet/>
      <dgm:spPr/>
      <dgm:t>
        <a:bodyPr/>
        <a:lstStyle/>
        <a:p>
          <a:endParaRPr lang="en-GB"/>
        </a:p>
      </dgm:t>
    </dgm:pt>
    <dgm:pt modelId="{04D29B81-D62B-4411-9F82-634257623926}">
      <dgm:prSet phldrT="[Text]" custT="1"/>
      <dgm:spPr>
        <a:xfrm>
          <a:off x="4110730" y="2550749"/>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73/287 (25%) pts with </a:t>
          </a:r>
          <a:r>
            <a:rPr lang="en-GB" sz="1050" b="1">
              <a:solidFill>
                <a:sysClr val="windowText" lastClr="000000">
                  <a:hueOff val="0"/>
                  <a:satOff val="0"/>
                  <a:lumOff val="0"/>
                  <a:alphaOff val="0"/>
                </a:sysClr>
              </a:solidFill>
              <a:latin typeface="Calibri"/>
              <a:ea typeface="+mn-ea"/>
              <a:cs typeface="+mn-cs"/>
            </a:rPr>
            <a:t>normal liver</a:t>
          </a:r>
        </a:p>
      </dgm:t>
    </dgm:pt>
    <dgm:pt modelId="{FE41CEC2-0B4E-47A9-85D1-4CB12CAC9E08}" type="parTrans" cxnId="{2244AE2E-7B05-4809-AD3E-971E26BB25DD}">
      <dgm:prSet/>
      <dgm:spPr>
        <a:xfrm>
          <a:off x="3025158" y="2034379"/>
          <a:ext cx="1592172" cy="378864"/>
        </a:xfrm>
        <a:custGeom>
          <a:avLst/>
          <a:gdLst/>
          <a:ahLst/>
          <a:cxnLst/>
          <a:rect l="0" t="0" r="0" b="0"/>
          <a:pathLst>
            <a:path>
              <a:moveTo>
                <a:pt x="0" y="0"/>
              </a:moveTo>
              <a:lnTo>
                <a:pt x="0" y="258185"/>
              </a:lnTo>
              <a:lnTo>
                <a:pt x="1592172" y="258185"/>
              </a:lnTo>
              <a:lnTo>
                <a:pt x="1592172"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91C0BB3B-B06C-46C8-9B85-0221DB4F1904}" type="sibTrans" cxnId="{2244AE2E-7B05-4809-AD3E-971E26BB25DD}">
      <dgm:prSet/>
      <dgm:spPr/>
      <dgm:t>
        <a:bodyPr/>
        <a:lstStyle/>
        <a:p>
          <a:endParaRPr lang="en-GB"/>
        </a:p>
      </dgm:t>
    </dgm:pt>
    <dgm:pt modelId="{0FD73867-C82A-4E83-907E-E6623296E863}">
      <dgm:prSet phldrT="[Text]" custT="1"/>
      <dgm:spPr>
        <a:xfrm>
          <a:off x="1722471" y="138608"/>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b="1">
              <a:solidFill>
                <a:sysClr val="windowText" lastClr="000000">
                  <a:hueOff val="0"/>
                  <a:satOff val="0"/>
                  <a:lumOff val="0"/>
                  <a:alphaOff val="0"/>
                </a:sysClr>
              </a:solidFill>
              <a:latin typeface="Calibri"/>
              <a:ea typeface="+mn-ea"/>
              <a:cs typeface="+mn-cs"/>
            </a:rPr>
            <a:t>300 patients with T2DM screened for liver disease and NAFLD</a:t>
          </a:r>
        </a:p>
      </dgm:t>
    </dgm:pt>
    <dgm:pt modelId="{18667866-3F22-42F8-8C1F-7DA8F9B341D9}" type="parTrans" cxnId="{D1291394-0D00-42C0-BAD2-2BF4554FDCFA}">
      <dgm:prSet/>
      <dgm:spPr/>
      <dgm:t>
        <a:bodyPr/>
        <a:lstStyle/>
        <a:p>
          <a:endParaRPr lang="en-GB"/>
        </a:p>
      </dgm:t>
    </dgm:pt>
    <dgm:pt modelId="{B6C26D53-E2B4-4BB4-AC84-A6882AB0ADFE}" type="sibTrans" cxnId="{D1291394-0D00-42C0-BAD2-2BF4554FDCFA}">
      <dgm:prSet/>
      <dgm:spPr/>
      <dgm:t>
        <a:bodyPr/>
        <a:lstStyle/>
        <a:p>
          <a:endParaRPr lang="en-GB"/>
        </a:p>
      </dgm:t>
    </dgm:pt>
    <dgm:pt modelId="{D1681328-1A6C-4159-ACFE-6437BFA8AB99}">
      <dgm:prSet phldrT="[Text]" custT="1"/>
      <dgm:spPr>
        <a:xfrm>
          <a:off x="926385" y="2550749"/>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28/287 (9%) </a:t>
          </a:r>
          <a:r>
            <a:rPr lang="en-GB" sz="1050" b="1">
              <a:solidFill>
                <a:sysClr val="windowText" lastClr="000000">
                  <a:hueOff val="0"/>
                  <a:satOff val="0"/>
                  <a:lumOff val="0"/>
                  <a:alphaOff val="0"/>
                </a:sysClr>
              </a:solidFill>
              <a:latin typeface="Calibri"/>
              <a:ea typeface="+mn-ea"/>
              <a:cs typeface="+mn-cs"/>
            </a:rPr>
            <a:t>other liver diseases </a:t>
          </a:r>
          <a:r>
            <a:rPr lang="en-GB" sz="1050">
              <a:solidFill>
                <a:sysClr val="windowText" lastClr="000000">
                  <a:hueOff val="0"/>
                  <a:satOff val="0"/>
                  <a:lumOff val="0"/>
                  <a:alphaOff val="0"/>
                </a:sysClr>
              </a:solidFill>
              <a:latin typeface="Calibri"/>
              <a:ea typeface="+mn-ea"/>
              <a:cs typeface="+mn-cs"/>
            </a:rPr>
            <a:t>(27 BAFLD and 1 HBV)</a:t>
          </a:r>
        </a:p>
      </dgm:t>
    </dgm:pt>
    <dgm:pt modelId="{7063ED68-1099-4BE1-A004-B07F7FC1A2C4}" type="parTrans" cxnId="{A1646F71-3958-4E33-AD49-EAD5B0095A20}">
      <dgm:prSet/>
      <dgm:spPr>
        <a:xfrm>
          <a:off x="1432985" y="2034379"/>
          <a:ext cx="1592172" cy="378864"/>
        </a:xfrm>
        <a:custGeom>
          <a:avLst/>
          <a:gdLst/>
          <a:ahLst/>
          <a:cxnLst/>
          <a:rect l="0" t="0" r="0" b="0"/>
          <a:pathLst>
            <a:path>
              <a:moveTo>
                <a:pt x="1592172" y="0"/>
              </a:moveTo>
              <a:lnTo>
                <a:pt x="1592172" y="258185"/>
              </a:lnTo>
              <a:lnTo>
                <a:pt x="0" y="258185"/>
              </a:lnTo>
              <a:lnTo>
                <a:pt x="0"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6E9CB209-CAC3-4686-88BD-85F022F23F95}" type="sibTrans" cxnId="{A1646F71-3958-4E33-AD49-EAD5B0095A20}">
      <dgm:prSet/>
      <dgm:spPr/>
      <dgm:t>
        <a:bodyPr/>
        <a:lstStyle/>
        <a:p>
          <a:endParaRPr lang="en-GB"/>
        </a:p>
      </dgm:t>
    </dgm:pt>
    <dgm:pt modelId="{343B09FA-FD94-4F47-B44F-E1FBFA059FF6}">
      <dgm:prSet phldrT="[Text]" custT="1"/>
      <dgm:spPr>
        <a:xfrm>
          <a:off x="2518558" y="1344678"/>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b="1">
              <a:solidFill>
                <a:sysClr val="windowText" lastClr="000000">
                  <a:hueOff val="0"/>
                  <a:satOff val="0"/>
                  <a:lumOff val="0"/>
                  <a:alphaOff val="0"/>
                </a:sysClr>
              </a:solidFill>
              <a:latin typeface="Calibri"/>
              <a:ea typeface="+mn-ea"/>
              <a:cs typeface="+mn-cs"/>
            </a:rPr>
            <a:t>287 pts comleted screening</a:t>
          </a:r>
        </a:p>
      </dgm:t>
    </dgm:pt>
    <dgm:pt modelId="{FE9BE2D6-337D-4474-9568-744AC3F4F662}" type="parTrans" cxnId="{A79397F3-7875-42CE-A006-849DE8CB85A4}">
      <dgm:prSet/>
      <dgm:spPr>
        <a:xfrm>
          <a:off x="2229072" y="828308"/>
          <a:ext cx="796086" cy="378864"/>
        </a:xfrm>
        <a:custGeom>
          <a:avLst/>
          <a:gdLst/>
          <a:ahLst/>
          <a:cxnLst/>
          <a:rect l="0" t="0" r="0" b="0"/>
          <a:pathLst>
            <a:path>
              <a:moveTo>
                <a:pt x="0" y="0"/>
              </a:moveTo>
              <a:lnTo>
                <a:pt x="0" y="258185"/>
              </a:lnTo>
              <a:lnTo>
                <a:pt x="796086" y="258185"/>
              </a:lnTo>
              <a:lnTo>
                <a:pt x="796086" y="378864"/>
              </a:lnTo>
            </a:path>
          </a:pathLst>
        </a:custGeom>
        <a:noFill/>
        <a:ln w="25400" cap="flat" cmpd="sng" algn="ctr">
          <a:solidFill>
            <a:srgbClr val="4F81BD">
              <a:shade val="60000"/>
              <a:hueOff val="0"/>
              <a:satOff val="0"/>
              <a:lumOff val="0"/>
              <a:alphaOff val="0"/>
            </a:srgbClr>
          </a:solidFill>
          <a:prstDash val="solid"/>
        </a:ln>
        <a:effectLst/>
      </dgm:spPr>
      <dgm:t>
        <a:bodyPr/>
        <a:lstStyle/>
        <a:p>
          <a:endParaRPr lang="en-GB"/>
        </a:p>
      </dgm:t>
    </dgm:pt>
    <dgm:pt modelId="{EB652FEF-05F3-4FD6-9D6F-158C9DACC0B1}" type="sibTrans" cxnId="{A79397F3-7875-42CE-A006-849DE8CB85A4}">
      <dgm:prSet/>
      <dgm:spPr/>
      <dgm:t>
        <a:bodyPr/>
        <a:lstStyle/>
        <a:p>
          <a:endParaRPr lang="en-GB"/>
        </a:p>
      </dgm:t>
    </dgm:pt>
    <dgm:pt modelId="{1FCFBFD2-E3A3-4C13-9CB7-DC7D85E6C4D1}">
      <dgm:prSet phldrT="[Text]" custT="1"/>
      <dgm:spPr>
        <a:xfrm>
          <a:off x="1722471" y="3756820"/>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50/186 (26% among NAFLD or 17% among study population) pts with </a:t>
          </a:r>
          <a:r>
            <a:rPr lang="en-GB" sz="1050" b="1">
              <a:solidFill>
                <a:sysClr val="windowText" lastClr="000000">
                  <a:hueOff val="0"/>
                  <a:satOff val="0"/>
                  <a:lumOff val="0"/>
                  <a:alphaOff val="0"/>
                </a:sysClr>
              </a:solidFill>
              <a:latin typeface="Calibri"/>
              <a:ea typeface="+mn-ea"/>
              <a:cs typeface="+mn-cs"/>
            </a:rPr>
            <a:t>elevated LSM</a:t>
          </a:r>
        </a:p>
      </dgm:t>
    </dgm:pt>
    <dgm:pt modelId="{47A45F1F-E9CC-4312-A368-A0755247C46B}" type="parTrans" cxnId="{9591A1D4-2C77-49C9-B79F-77E2A15338CA}">
      <dgm:prSet/>
      <dgm:spPr>
        <a:xfrm>
          <a:off x="2229072" y="3240450"/>
          <a:ext cx="796086" cy="378864"/>
        </a:xfrm>
        <a:custGeom>
          <a:avLst/>
          <a:gdLst/>
          <a:ahLst/>
          <a:cxnLst/>
          <a:rect l="0" t="0" r="0" b="0"/>
          <a:pathLst>
            <a:path>
              <a:moveTo>
                <a:pt x="796086" y="0"/>
              </a:moveTo>
              <a:lnTo>
                <a:pt x="796086" y="258185"/>
              </a:lnTo>
              <a:lnTo>
                <a:pt x="0" y="258185"/>
              </a:lnTo>
              <a:lnTo>
                <a:pt x="0"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9ED1376E-A2AB-4206-BECF-5FCA96AE5779}" type="sibTrans" cxnId="{9591A1D4-2C77-49C9-B79F-77E2A15338CA}">
      <dgm:prSet/>
      <dgm:spPr/>
      <dgm:t>
        <a:bodyPr/>
        <a:lstStyle/>
        <a:p>
          <a:endParaRPr lang="en-GB"/>
        </a:p>
      </dgm:t>
    </dgm:pt>
    <dgm:pt modelId="{8829B406-8FFE-4371-A7C2-142A103CA74B}">
      <dgm:prSet phldrT="[Text]" custT="1"/>
      <dgm:spPr>
        <a:xfrm>
          <a:off x="3314644" y="3756820"/>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136/186 pts with </a:t>
          </a:r>
          <a:r>
            <a:rPr lang="en-GB" sz="1050" b="1">
              <a:solidFill>
                <a:sysClr val="windowText" lastClr="000000">
                  <a:hueOff val="0"/>
                  <a:satOff val="0"/>
                  <a:lumOff val="0"/>
                  <a:alphaOff val="0"/>
                </a:sysClr>
              </a:solidFill>
              <a:latin typeface="Calibri"/>
              <a:ea typeface="+mn-ea"/>
              <a:cs typeface="+mn-cs"/>
            </a:rPr>
            <a:t>normal LSM</a:t>
          </a:r>
        </a:p>
      </dgm:t>
    </dgm:pt>
    <dgm:pt modelId="{BD0F9CF9-E383-4A5D-99FD-B61EEF4D1120}" type="parTrans" cxnId="{09323C18-55C4-49F9-B962-3F14AF1EECF7}">
      <dgm:prSet/>
      <dgm:spPr>
        <a:xfrm>
          <a:off x="3025158" y="3240450"/>
          <a:ext cx="796086" cy="378864"/>
        </a:xfrm>
        <a:custGeom>
          <a:avLst/>
          <a:gdLst/>
          <a:ahLst/>
          <a:cxnLst/>
          <a:rect l="0" t="0" r="0" b="0"/>
          <a:pathLst>
            <a:path>
              <a:moveTo>
                <a:pt x="0" y="0"/>
              </a:moveTo>
              <a:lnTo>
                <a:pt x="0" y="258185"/>
              </a:lnTo>
              <a:lnTo>
                <a:pt x="796086" y="258185"/>
              </a:lnTo>
              <a:lnTo>
                <a:pt x="796086"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68F73E3E-E1BE-4525-95C1-B0752B52B789}" type="sibTrans" cxnId="{09323C18-55C4-49F9-B962-3F14AF1EECF7}">
      <dgm:prSet/>
      <dgm:spPr/>
      <dgm:t>
        <a:bodyPr/>
        <a:lstStyle/>
        <a:p>
          <a:endParaRPr lang="en-GB"/>
        </a:p>
      </dgm:t>
    </dgm:pt>
    <dgm:pt modelId="{E27F45BB-EB3E-4E94-B3E0-1D8E7651271E}">
      <dgm:prSet phldrT="[Text]" custT="1"/>
      <dgm:spPr>
        <a:xfrm>
          <a:off x="1722471" y="4962891"/>
          <a:ext cx="1302686" cy="827206"/>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buNone/>
          </a:pPr>
          <a:r>
            <a:rPr lang="en-GB" sz="1050">
              <a:solidFill>
                <a:sysClr val="windowText" lastClr="000000">
                  <a:hueOff val="0"/>
                  <a:satOff val="0"/>
                  <a:lumOff val="0"/>
                  <a:alphaOff val="0"/>
                </a:sysClr>
              </a:solidFill>
              <a:latin typeface="Calibri"/>
              <a:ea typeface="+mn-ea"/>
              <a:cs typeface="+mn-cs"/>
            </a:rPr>
            <a:t>8/186 (5% among NAFLD, 3% among diabetics) pts with </a:t>
          </a:r>
          <a:r>
            <a:rPr lang="en-GB" sz="1050" b="1">
              <a:solidFill>
                <a:sysClr val="windowText" lastClr="000000">
                  <a:hueOff val="0"/>
                  <a:satOff val="0"/>
                  <a:lumOff val="0"/>
                  <a:alphaOff val="0"/>
                </a:sysClr>
              </a:solidFill>
              <a:latin typeface="Calibri"/>
              <a:ea typeface="+mn-ea"/>
              <a:cs typeface="+mn-cs"/>
            </a:rPr>
            <a:t>cirrhosis</a:t>
          </a:r>
        </a:p>
      </dgm:t>
    </dgm:pt>
    <dgm:pt modelId="{7949D1CA-62A1-40DF-A7E7-4EB47C28D368}" type="parTrans" cxnId="{B5DA6F56-B419-4B43-9B56-79A1C99677DD}">
      <dgm:prSet/>
      <dgm:spPr>
        <a:xfrm>
          <a:off x="2183352" y="4446521"/>
          <a:ext cx="91440" cy="378864"/>
        </a:xfrm>
        <a:custGeom>
          <a:avLst/>
          <a:gdLst/>
          <a:ahLst/>
          <a:cxnLst/>
          <a:rect l="0" t="0" r="0" b="0"/>
          <a:pathLst>
            <a:path>
              <a:moveTo>
                <a:pt x="45720" y="0"/>
              </a:moveTo>
              <a:lnTo>
                <a:pt x="45720" y="378864"/>
              </a:lnTo>
            </a:path>
          </a:pathLst>
        </a:custGeom>
        <a:noFill/>
        <a:ln w="25400" cap="flat" cmpd="sng" algn="ctr">
          <a:solidFill>
            <a:srgbClr val="4F81BD">
              <a:shade val="80000"/>
              <a:hueOff val="0"/>
              <a:satOff val="0"/>
              <a:lumOff val="0"/>
              <a:alphaOff val="0"/>
            </a:srgbClr>
          </a:solidFill>
          <a:prstDash val="solid"/>
        </a:ln>
        <a:effectLst/>
      </dgm:spPr>
      <dgm:t>
        <a:bodyPr/>
        <a:lstStyle/>
        <a:p>
          <a:endParaRPr lang="en-GB"/>
        </a:p>
      </dgm:t>
    </dgm:pt>
    <dgm:pt modelId="{35832B85-BF89-48D2-A5CB-07F036750CB9}" type="sibTrans" cxnId="{B5DA6F56-B419-4B43-9B56-79A1C99677DD}">
      <dgm:prSet/>
      <dgm:spPr/>
      <dgm:t>
        <a:bodyPr/>
        <a:lstStyle/>
        <a:p>
          <a:endParaRPr lang="en-GB"/>
        </a:p>
      </dgm:t>
    </dgm:pt>
    <dgm:pt modelId="{7AD03169-61CA-4717-9665-71F06DD373E4}" type="pres">
      <dgm:prSet presAssocID="{53149C4D-F5BF-4099-A433-BBE53373CEB5}" presName="hierChild1" presStyleCnt="0">
        <dgm:presLayoutVars>
          <dgm:chPref val="1"/>
          <dgm:dir/>
          <dgm:animOne val="branch"/>
          <dgm:animLvl val="lvl"/>
          <dgm:resizeHandles/>
        </dgm:presLayoutVars>
      </dgm:prSet>
      <dgm:spPr/>
    </dgm:pt>
    <dgm:pt modelId="{BDAFC8F7-CA67-4F32-A398-C97B03ED631F}" type="pres">
      <dgm:prSet presAssocID="{0FD73867-C82A-4E83-907E-E6623296E863}" presName="hierRoot1" presStyleCnt="0"/>
      <dgm:spPr/>
    </dgm:pt>
    <dgm:pt modelId="{417EFB66-3B4D-41DF-B2C3-17B7E64ADDF2}" type="pres">
      <dgm:prSet presAssocID="{0FD73867-C82A-4E83-907E-E6623296E863}" presName="composite" presStyleCnt="0"/>
      <dgm:spPr/>
    </dgm:pt>
    <dgm:pt modelId="{D2ACAB8E-7B64-4ACA-88FC-7F289B7B2F9C}" type="pres">
      <dgm:prSet presAssocID="{0FD73867-C82A-4E83-907E-E6623296E863}" presName="background" presStyleLbl="node0" presStyleIdx="0" presStyleCnt="1"/>
      <dgm:spPr>
        <a:xfrm>
          <a:off x="1577728" y="1102"/>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4D855C5E-2706-4943-84BF-5B25604BD878}" type="pres">
      <dgm:prSet presAssocID="{0FD73867-C82A-4E83-907E-E6623296E863}" presName="text" presStyleLbl="fgAcc0" presStyleIdx="0" presStyleCnt="1">
        <dgm:presLayoutVars>
          <dgm:chPref val="3"/>
        </dgm:presLayoutVars>
      </dgm:prSet>
      <dgm:spPr/>
    </dgm:pt>
    <dgm:pt modelId="{85590B2B-2924-4DAB-AD3E-DEF9104E25FF}" type="pres">
      <dgm:prSet presAssocID="{0FD73867-C82A-4E83-907E-E6623296E863}" presName="hierChild2" presStyleCnt="0"/>
      <dgm:spPr/>
    </dgm:pt>
    <dgm:pt modelId="{83E50B4C-F6CE-440A-A700-489DEB0BD3E2}" type="pres">
      <dgm:prSet presAssocID="{B807B98C-5B9F-455A-A49F-B2A6D99FBCCA}" presName="Name10" presStyleLbl="parChTrans1D2" presStyleIdx="0" presStyleCnt="2"/>
      <dgm:spPr/>
    </dgm:pt>
    <dgm:pt modelId="{519DEEE7-757F-4778-8BA0-DE1942DF0D1E}" type="pres">
      <dgm:prSet presAssocID="{E0C94CA5-12EB-44C2-859D-1A91A9DACD1F}" presName="hierRoot2" presStyleCnt="0"/>
      <dgm:spPr/>
    </dgm:pt>
    <dgm:pt modelId="{4B3FEF78-10E4-4156-9A0F-E88A4779BBDD}" type="pres">
      <dgm:prSet presAssocID="{E0C94CA5-12EB-44C2-859D-1A91A9DACD1F}" presName="composite2" presStyleCnt="0"/>
      <dgm:spPr/>
    </dgm:pt>
    <dgm:pt modelId="{B61ADE13-ABCF-43BF-9D61-938180E68EA6}" type="pres">
      <dgm:prSet presAssocID="{E0C94CA5-12EB-44C2-859D-1A91A9DACD1F}" presName="background2" presStyleLbl="node2" presStyleIdx="0" presStyleCnt="2"/>
      <dgm:spPr>
        <a:xfrm>
          <a:off x="781642" y="1207173"/>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8F99E11C-D252-4A12-88CF-1E3A73248113}" type="pres">
      <dgm:prSet presAssocID="{E0C94CA5-12EB-44C2-859D-1A91A9DACD1F}" presName="text2" presStyleLbl="fgAcc2" presStyleIdx="0" presStyleCnt="2">
        <dgm:presLayoutVars>
          <dgm:chPref val="3"/>
        </dgm:presLayoutVars>
      </dgm:prSet>
      <dgm:spPr/>
    </dgm:pt>
    <dgm:pt modelId="{83D3AB4C-D7C7-4D9D-8062-102C143BF803}" type="pres">
      <dgm:prSet presAssocID="{E0C94CA5-12EB-44C2-859D-1A91A9DACD1F}" presName="hierChild3" presStyleCnt="0"/>
      <dgm:spPr/>
    </dgm:pt>
    <dgm:pt modelId="{2ADD23DC-4B34-4D9A-B3CC-D3574D11A28F}" type="pres">
      <dgm:prSet presAssocID="{FE9BE2D6-337D-4474-9568-744AC3F4F662}" presName="Name10" presStyleLbl="parChTrans1D2" presStyleIdx="1" presStyleCnt="2"/>
      <dgm:spPr/>
    </dgm:pt>
    <dgm:pt modelId="{51D79C98-751E-4537-8355-75F6A1362272}" type="pres">
      <dgm:prSet presAssocID="{343B09FA-FD94-4F47-B44F-E1FBFA059FF6}" presName="hierRoot2" presStyleCnt="0"/>
      <dgm:spPr/>
    </dgm:pt>
    <dgm:pt modelId="{537ACCFA-0DB3-4DA2-80F3-10B862170ED1}" type="pres">
      <dgm:prSet presAssocID="{343B09FA-FD94-4F47-B44F-E1FBFA059FF6}" presName="composite2" presStyleCnt="0"/>
      <dgm:spPr/>
    </dgm:pt>
    <dgm:pt modelId="{29362B9A-6778-4353-814E-D4E8BDC69572}" type="pres">
      <dgm:prSet presAssocID="{343B09FA-FD94-4F47-B44F-E1FBFA059FF6}" presName="background2" presStyleLbl="node2" presStyleIdx="1" presStyleCnt="2"/>
      <dgm:spPr>
        <a:xfrm>
          <a:off x="2373815" y="1207173"/>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BE15C26E-0F80-4D02-B385-7C88B7952FB9}" type="pres">
      <dgm:prSet presAssocID="{343B09FA-FD94-4F47-B44F-E1FBFA059FF6}" presName="text2" presStyleLbl="fgAcc2" presStyleIdx="1" presStyleCnt="2">
        <dgm:presLayoutVars>
          <dgm:chPref val="3"/>
        </dgm:presLayoutVars>
      </dgm:prSet>
      <dgm:spPr/>
    </dgm:pt>
    <dgm:pt modelId="{CA5A35B8-086D-4B6A-BC09-32E8B044F090}" type="pres">
      <dgm:prSet presAssocID="{343B09FA-FD94-4F47-B44F-E1FBFA059FF6}" presName="hierChild3" presStyleCnt="0"/>
      <dgm:spPr/>
    </dgm:pt>
    <dgm:pt modelId="{38A2753E-FF18-4AE3-A8FC-4387C2FFFD95}" type="pres">
      <dgm:prSet presAssocID="{7063ED68-1099-4BE1-A004-B07F7FC1A2C4}" presName="Name17" presStyleLbl="parChTrans1D3" presStyleIdx="0" presStyleCnt="3"/>
      <dgm:spPr/>
    </dgm:pt>
    <dgm:pt modelId="{A061A495-E3E8-4EFE-AEB6-27914460EC16}" type="pres">
      <dgm:prSet presAssocID="{D1681328-1A6C-4159-ACFE-6437BFA8AB99}" presName="hierRoot3" presStyleCnt="0"/>
      <dgm:spPr/>
    </dgm:pt>
    <dgm:pt modelId="{551F71B0-891A-4EED-BE10-5F3B197B35D4}" type="pres">
      <dgm:prSet presAssocID="{D1681328-1A6C-4159-ACFE-6437BFA8AB99}" presName="composite3" presStyleCnt="0"/>
      <dgm:spPr/>
    </dgm:pt>
    <dgm:pt modelId="{88CADAE9-16CD-41ED-A55D-424A03C1A808}" type="pres">
      <dgm:prSet presAssocID="{D1681328-1A6C-4159-ACFE-6437BFA8AB99}" presName="background3" presStyleLbl="node3" presStyleIdx="0" presStyleCnt="3"/>
      <dgm:spPr>
        <a:xfrm>
          <a:off x="781642" y="2413244"/>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6106EAA6-B666-4C5F-9E97-398A740531B3}" type="pres">
      <dgm:prSet presAssocID="{D1681328-1A6C-4159-ACFE-6437BFA8AB99}" presName="text3" presStyleLbl="fgAcc3" presStyleIdx="0" presStyleCnt="3">
        <dgm:presLayoutVars>
          <dgm:chPref val="3"/>
        </dgm:presLayoutVars>
      </dgm:prSet>
      <dgm:spPr/>
    </dgm:pt>
    <dgm:pt modelId="{68AF80A5-6A87-4B41-AA14-72F4758FC218}" type="pres">
      <dgm:prSet presAssocID="{D1681328-1A6C-4159-ACFE-6437BFA8AB99}" presName="hierChild4" presStyleCnt="0"/>
      <dgm:spPr/>
    </dgm:pt>
    <dgm:pt modelId="{ACE27387-EB20-416B-B381-66B9667AC57C}" type="pres">
      <dgm:prSet presAssocID="{00267FD2-6604-4F6D-800E-04A055EFE67C}" presName="Name17" presStyleLbl="parChTrans1D3" presStyleIdx="1" presStyleCnt="3"/>
      <dgm:spPr/>
    </dgm:pt>
    <dgm:pt modelId="{7474D24C-9E89-451B-B006-2086392E5350}" type="pres">
      <dgm:prSet presAssocID="{5363C16A-6ADA-4449-8092-E9FFDDD2AEC4}" presName="hierRoot3" presStyleCnt="0"/>
      <dgm:spPr/>
    </dgm:pt>
    <dgm:pt modelId="{911FA729-0BC0-4EE5-9596-20FCFCE1FD68}" type="pres">
      <dgm:prSet presAssocID="{5363C16A-6ADA-4449-8092-E9FFDDD2AEC4}" presName="composite3" presStyleCnt="0"/>
      <dgm:spPr/>
    </dgm:pt>
    <dgm:pt modelId="{84785B3F-D1D6-44B0-BD70-9426159B8904}" type="pres">
      <dgm:prSet presAssocID="{5363C16A-6ADA-4449-8092-E9FFDDD2AEC4}" presName="background3" presStyleLbl="node3" presStyleIdx="1" presStyleCnt="3"/>
      <dgm:spPr>
        <a:xfrm>
          <a:off x="2373815" y="2413244"/>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551C6D66-9C50-432F-BDE6-C1EF34FE0807}" type="pres">
      <dgm:prSet presAssocID="{5363C16A-6ADA-4449-8092-E9FFDDD2AEC4}" presName="text3" presStyleLbl="fgAcc3" presStyleIdx="1" presStyleCnt="3">
        <dgm:presLayoutVars>
          <dgm:chPref val="3"/>
        </dgm:presLayoutVars>
      </dgm:prSet>
      <dgm:spPr/>
    </dgm:pt>
    <dgm:pt modelId="{67A6FC55-F516-46A8-BE71-3252641BBE8B}" type="pres">
      <dgm:prSet presAssocID="{5363C16A-6ADA-4449-8092-E9FFDDD2AEC4}" presName="hierChild4" presStyleCnt="0"/>
      <dgm:spPr/>
    </dgm:pt>
    <dgm:pt modelId="{E8F8C32A-6A89-48B8-98D9-E006E9F32D98}" type="pres">
      <dgm:prSet presAssocID="{47A45F1F-E9CC-4312-A368-A0755247C46B}" presName="Name23" presStyleLbl="parChTrans1D4" presStyleIdx="0" presStyleCnt="3"/>
      <dgm:spPr/>
    </dgm:pt>
    <dgm:pt modelId="{5751E321-7B15-4A37-A501-C14A09427A44}" type="pres">
      <dgm:prSet presAssocID="{1FCFBFD2-E3A3-4C13-9CB7-DC7D85E6C4D1}" presName="hierRoot4" presStyleCnt="0"/>
      <dgm:spPr/>
    </dgm:pt>
    <dgm:pt modelId="{B71E421C-5062-40D6-8883-6ACA3E5DB63E}" type="pres">
      <dgm:prSet presAssocID="{1FCFBFD2-E3A3-4C13-9CB7-DC7D85E6C4D1}" presName="composite4" presStyleCnt="0"/>
      <dgm:spPr/>
    </dgm:pt>
    <dgm:pt modelId="{F5F75B49-BB9E-4F2A-B88C-87ACC347E3B6}" type="pres">
      <dgm:prSet presAssocID="{1FCFBFD2-E3A3-4C13-9CB7-DC7D85E6C4D1}" presName="background4" presStyleLbl="node4" presStyleIdx="0" presStyleCnt="3"/>
      <dgm:spPr>
        <a:xfrm>
          <a:off x="1577728" y="3619314"/>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29CA9686-D792-480C-BB0E-46EB1E00A510}" type="pres">
      <dgm:prSet presAssocID="{1FCFBFD2-E3A3-4C13-9CB7-DC7D85E6C4D1}" presName="text4" presStyleLbl="fgAcc4" presStyleIdx="0" presStyleCnt="3">
        <dgm:presLayoutVars>
          <dgm:chPref val="3"/>
        </dgm:presLayoutVars>
      </dgm:prSet>
      <dgm:spPr/>
    </dgm:pt>
    <dgm:pt modelId="{7604580C-695B-4434-8416-463E17EF500E}" type="pres">
      <dgm:prSet presAssocID="{1FCFBFD2-E3A3-4C13-9CB7-DC7D85E6C4D1}" presName="hierChild5" presStyleCnt="0"/>
      <dgm:spPr/>
    </dgm:pt>
    <dgm:pt modelId="{5B4C99D9-0331-47B8-AD48-D2A42CD9FC6B}" type="pres">
      <dgm:prSet presAssocID="{7949D1CA-62A1-40DF-A7E7-4EB47C28D368}" presName="Name23" presStyleLbl="parChTrans1D4" presStyleIdx="1" presStyleCnt="3"/>
      <dgm:spPr/>
    </dgm:pt>
    <dgm:pt modelId="{4292A67B-309D-4731-AF0C-934CCC2D72FC}" type="pres">
      <dgm:prSet presAssocID="{E27F45BB-EB3E-4E94-B3E0-1D8E7651271E}" presName="hierRoot4" presStyleCnt="0"/>
      <dgm:spPr/>
    </dgm:pt>
    <dgm:pt modelId="{751501AE-B4BC-4815-863F-D95616BC4DCA}" type="pres">
      <dgm:prSet presAssocID="{E27F45BB-EB3E-4E94-B3E0-1D8E7651271E}" presName="composite4" presStyleCnt="0"/>
      <dgm:spPr/>
    </dgm:pt>
    <dgm:pt modelId="{AE3AE498-7AC3-43CB-83BB-7441AE122662}" type="pres">
      <dgm:prSet presAssocID="{E27F45BB-EB3E-4E94-B3E0-1D8E7651271E}" presName="background4" presStyleLbl="node4" presStyleIdx="1" presStyleCnt="3"/>
      <dgm:spPr>
        <a:xfrm>
          <a:off x="1577728" y="4825385"/>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A94EA09E-9370-427E-8D64-E34031D265FE}" type="pres">
      <dgm:prSet presAssocID="{E27F45BB-EB3E-4E94-B3E0-1D8E7651271E}" presName="text4" presStyleLbl="fgAcc4" presStyleIdx="1" presStyleCnt="3">
        <dgm:presLayoutVars>
          <dgm:chPref val="3"/>
        </dgm:presLayoutVars>
      </dgm:prSet>
      <dgm:spPr/>
    </dgm:pt>
    <dgm:pt modelId="{B812E05C-524A-4BFA-A1B9-B2D7EDE4ADCD}" type="pres">
      <dgm:prSet presAssocID="{E27F45BB-EB3E-4E94-B3E0-1D8E7651271E}" presName="hierChild5" presStyleCnt="0"/>
      <dgm:spPr/>
    </dgm:pt>
    <dgm:pt modelId="{E41F688A-83EE-4359-A71C-F16451C81191}" type="pres">
      <dgm:prSet presAssocID="{BD0F9CF9-E383-4A5D-99FD-B61EEF4D1120}" presName="Name23" presStyleLbl="parChTrans1D4" presStyleIdx="2" presStyleCnt="3"/>
      <dgm:spPr/>
    </dgm:pt>
    <dgm:pt modelId="{5D1E4BC1-2DA5-426A-AC2B-450C66DBF643}" type="pres">
      <dgm:prSet presAssocID="{8829B406-8FFE-4371-A7C2-142A103CA74B}" presName="hierRoot4" presStyleCnt="0"/>
      <dgm:spPr/>
    </dgm:pt>
    <dgm:pt modelId="{739FF10A-8894-4CEA-815A-19054BF1159C}" type="pres">
      <dgm:prSet presAssocID="{8829B406-8FFE-4371-A7C2-142A103CA74B}" presName="composite4" presStyleCnt="0"/>
      <dgm:spPr/>
    </dgm:pt>
    <dgm:pt modelId="{5C7FD770-D301-4AFE-B8B9-C0AA4E815DDE}" type="pres">
      <dgm:prSet presAssocID="{8829B406-8FFE-4371-A7C2-142A103CA74B}" presName="background4" presStyleLbl="node4" presStyleIdx="2" presStyleCnt="3"/>
      <dgm:spPr>
        <a:xfrm>
          <a:off x="3169901" y="3619314"/>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47139970-E96C-420E-960B-F930133FF0C3}" type="pres">
      <dgm:prSet presAssocID="{8829B406-8FFE-4371-A7C2-142A103CA74B}" presName="text4" presStyleLbl="fgAcc4" presStyleIdx="2" presStyleCnt="3">
        <dgm:presLayoutVars>
          <dgm:chPref val="3"/>
        </dgm:presLayoutVars>
      </dgm:prSet>
      <dgm:spPr/>
    </dgm:pt>
    <dgm:pt modelId="{4C7AD4D7-018B-4692-AB6A-45534CFABC4C}" type="pres">
      <dgm:prSet presAssocID="{8829B406-8FFE-4371-A7C2-142A103CA74B}" presName="hierChild5" presStyleCnt="0"/>
      <dgm:spPr/>
    </dgm:pt>
    <dgm:pt modelId="{E2EF01AE-1E4C-4B9E-A984-513D465882E4}" type="pres">
      <dgm:prSet presAssocID="{FE41CEC2-0B4E-47A9-85D1-4CB12CAC9E08}" presName="Name17" presStyleLbl="parChTrans1D3" presStyleIdx="2" presStyleCnt="3"/>
      <dgm:spPr/>
    </dgm:pt>
    <dgm:pt modelId="{0645370B-485B-406C-A433-F1BFF87A26E0}" type="pres">
      <dgm:prSet presAssocID="{04D29B81-D62B-4411-9F82-634257623926}" presName="hierRoot3" presStyleCnt="0"/>
      <dgm:spPr/>
    </dgm:pt>
    <dgm:pt modelId="{923E9445-00FA-4374-89F5-7484BF219267}" type="pres">
      <dgm:prSet presAssocID="{04D29B81-D62B-4411-9F82-634257623926}" presName="composite3" presStyleCnt="0"/>
      <dgm:spPr/>
    </dgm:pt>
    <dgm:pt modelId="{0A959C36-D385-4AC1-8CAA-3DFE377F2175}" type="pres">
      <dgm:prSet presAssocID="{04D29B81-D62B-4411-9F82-634257623926}" presName="background3" presStyleLbl="node3" presStyleIdx="2" presStyleCnt="3"/>
      <dgm:spPr>
        <a:xfrm>
          <a:off x="3965987" y="2413244"/>
          <a:ext cx="1302686" cy="82720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0BF33E76-896A-4C71-823D-3EB54170C0BC}" type="pres">
      <dgm:prSet presAssocID="{04D29B81-D62B-4411-9F82-634257623926}" presName="text3" presStyleLbl="fgAcc3" presStyleIdx="2" presStyleCnt="3">
        <dgm:presLayoutVars>
          <dgm:chPref val="3"/>
        </dgm:presLayoutVars>
      </dgm:prSet>
      <dgm:spPr/>
    </dgm:pt>
    <dgm:pt modelId="{FD093038-99B3-4AB0-AFA2-E3CFFB42F766}" type="pres">
      <dgm:prSet presAssocID="{04D29B81-D62B-4411-9F82-634257623926}" presName="hierChild4" presStyleCnt="0"/>
      <dgm:spPr/>
    </dgm:pt>
  </dgm:ptLst>
  <dgm:cxnLst>
    <dgm:cxn modelId="{72156E08-A352-433A-8E9C-7E7CB4A9EB76}" type="presOf" srcId="{BD0F9CF9-E383-4A5D-99FD-B61EEF4D1120}" destId="{E41F688A-83EE-4359-A71C-F16451C81191}" srcOrd="0" destOrd="0" presId="urn:microsoft.com/office/officeart/2005/8/layout/hierarchy1"/>
    <dgm:cxn modelId="{09323C18-55C4-49F9-B962-3F14AF1EECF7}" srcId="{5363C16A-6ADA-4449-8092-E9FFDDD2AEC4}" destId="{8829B406-8FFE-4371-A7C2-142A103CA74B}" srcOrd="1" destOrd="0" parTransId="{BD0F9CF9-E383-4A5D-99FD-B61EEF4D1120}" sibTransId="{68F73E3E-E1BE-4525-95C1-B0752B52B789}"/>
    <dgm:cxn modelId="{8034B419-87CC-4D47-8866-6065960A29C2}" type="presOf" srcId="{00267FD2-6604-4F6D-800E-04A055EFE67C}" destId="{ACE27387-EB20-416B-B381-66B9667AC57C}" srcOrd="0" destOrd="0" presId="urn:microsoft.com/office/officeart/2005/8/layout/hierarchy1"/>
    <dgm:cxn modelId="{2244AE2E-7B05-4809-AD3E-971E26BB25DD}" srcId="{343B09FA-FD94-4F47-B44F-E1FBFA059FF6}" destId="{04D29B81-D62B-4411-9F82-634257623926}" srcOrd="2" destOrd="0" parTransId="{FE41CEC2-0B4E-47A9-85D1-4CB12CAC9E08}" sibTransId="{91C0BB3B-B06C-46C8-9B85-0221DB4F1904}"/>
    <dgm:cxn modelId="{F8191E2F-5719-46D4-8C82-4871D11B045D}" srcId="{343B09FA-FD94-4F47-B44F-E1FBFA059FF6}" destId="{5363C16A-6ADA-4449-8092-E9FFDDD2AEC4}" srcOrd="1" destOrd="0" parTransId="{00267FD2-6604-4F6D-800E-04A055EFE67C}" sibTransId="{55AFEC5A-AF9B-49DC-9EDA-29CDC529A0D1}"/>
    <dgm:cxn modelId="{E61FF038-3766-40C2-9BE3-5C2E3E9A608F}" type="presOf" srcId="{E27F45BB-EB3E-4E94-B3E0-1D8E7651271E}" destId="{A94EA09E-9370-427E-8D64-E34031D265FE}" srcOrd="0" destOrd="0" presId="urn:microsoft.com/office/officeart/2005/8/layout/hierarchy1"/>
    <dgm:cxn modelId="{089DB33C-4746-4498-8873-C14E519025C0}" srcId="{0FD73867-C82A-4E83-907E-E6623296E863}" destId="{E0C94CA5-12EB-44C2-859D-1A91A9DACD1F}" srcOrd="0" destOrd="0" parTransId="{B807B98C-5B9F-455A-A49F-B2A6D99FBCCA}" sibTransId="{90DA6E48-9C3F-4E44-88E8-7B2AEF80E976}"/>
    <dgm:cxn modelId="{72FB0D5C-F493-4EE9-AFEE-25E363CC76C2}" type="presOf" srcId="{FE9BE2D6-337D-4474-9568-744AC3F4F662}" destId="{2ADD23DC-4B34-4D9A-B3CC-D3574D11A28F}" srcOrd="0" destOrd="0" presId="urn:microsoft.com/office/officeart/2005/8/layout/hierarchy1"/>
    <dgm:cxn modelId="{48551D5E-6FD6-488A-A1EA-18DA8A380C5D}" type="presOf" srcId="{7063ED68-1099-4BE1-A004-B07F7FC1A2C4}" destId="{38A2753E-FF18-4AE3-A8FC-4387C2FFFD95}" srcOrd="0" destOrd="0" presId="urn:microsoft.com/office/officeart/2005/8/layout/hierarchy1"/>
    <dgm:cxn modelId="{0DC04A5F-41E7-44C3-AC2E-9B490E6C7627}" type="presOf" srcId="{FE41CEC2-0B4E-47A9-85D1-4CB12CAC9E08}" destId="{E2EF01AE-1E4C-4B9E-A984-513D465882E4}" srcOrd="0" destOrd="0" presId="urn:microsoft.com/office/officeart/2005/8/layout/hierarchy1"/>
    <dgm:cxn modelId="{B2EAD247-E46B-4455-9A3B-95058EB61542}" type="presOf" srcId="{0FD73867-C82A-4E83-907E-E6623296E863}" destId="{4D855C5E-2706-4943-84BF-5B25604BD878}" srcOrd="0" destOrd="0" presId="urn:microsoft.com/office/officeart/2005/8/layout/hierarchy1"/>
    <dgm:cxn modelId="{0462714B-23CC-4A8C-9FD8-0A5853FF223C}" type="presOf" srcId="{D1681328-1A6C-4159-ACFE-6437BFA8AB99}" destId="{6106EAA6-B666-4C5F-9E97-398A740531B3}" srcOrd="0" destOrd="0" presId="urn:microsoft.com/office/officeart/2005/8/layout/hierarchy1"/>
    <dgm:cxn modelId="{8F92824B-008F-40EC-B17D-62200D126F19}" type="presOf" srcId="{343B09FA-FD94-4F47-B44F-E1FBFA059FF6}" destId="{BE15C26E-0F80-4D02-B385-7C88B7952FB9}" srcOrd="0" destOrd="0" presId="urn:microsoft.com/office/officeart/2005/8/layout/hierarchy1"/>
    <dgm:cxn modelId="{A1646F71-3958-4E33-AD49-EAD5B0095A20}" srcId="{343B09FA-FD94-4F47-B44F-E1FBFA059FF6}" destId="{D1681328-1A6C-4159-ACFE-6437BFA8AB99}" srcOrd="0" destOrd="0" parTransId="{7063ED68-1099-4BE1-A004-B07F7FC1A2C4}" sibTransId="{6E9CB209-CAC3-4686-88BD-85F022F23F95}"/>
    <dgm:cxn modelId="{FED76776-544A-41C7-BE7B-4880606841DC}" type="presOf" srcId="{E0C94CA5-12EB-44C2-859D-1A91A9DACD1F}" destId="{8F99E11C-D252-4A12-88CF-1E3A73248113}" srcOrd="0" destOrd="0" presId="urn:microsoft.com/office/officeart/2005/8/layout/hierarchy1"/>
    <dgm:cxn modelId="{B5DA6F56-B419-4B43-9B56-79A1C99677DD}" srcId="{1FCFBFD2-E3A3-4C13-9CB7-DC7D85E6C4D1}" destId="{E27F45BB-EB3E-4E94-B3E0-1D8E7651271E}" srcOrd="0" destOrd="0" parTransId="{7949D1CA-62A1-40DF-A7E7-4EB47C28D368}" sibTransId="{35832B85-BF89-48D2-A5CB-07F036750CB9}"/>
    <dgm:cxn modelId="{DC621E79-F003-48DD-A8E9-20453838CF7B}" type="presOf" srcId="{04D29B81-D62B-4411-9F82-634257623926}" destId="{0BF33E76-896A-4C71-823D-3EB54170C0BC}" srcOrd="0" destOrd="0" presId="urn:microsoft.com/office/officeart/2005/8/layout/hierarchy1"/>
    <dgm:cxn modelId="{9920D98A-5A78-4140-BF6D-88195AD13660}" type="presOf" srcId="{53149C4D-F5BF-4099-A433-BBE53373CEB5}" destId="{7AD03169-61CA-4717-9665-71F06DD373E4}" srcOrd="0" destOrd="0" presId="urn:microsoft.com/office/officeart/2005/8/layout/hierarchy1"/>
    <dgm:cxn modelId="{362C9E8B-D6A5-4E4B-B536-38335F4411D1}" type="presOf" srcId="{8829B406-8FFE-4371-A7C2-142A103CA74B}" destId="{47139970-E96C-420E-960B-F930133FF0C3}" srcOrd="0" destOrd="0" presId="urn:microsoft.com/office/officeart/2005/8/layout/hierarchy1"/>
    <dgm:cxn modelId="{D1291394-0D00-42C0-BAD2-2BF4554FDCFA}" srcId="{53149C4D-F5BF-4099-A433-BBE53373CEB5}" destId="{0FD73867-C82A-4E83-907E-E6623296E863}" srcOrd="0" destOrd="0" parTransId="{18667866-3F22-42F8-8C1F-7DA8F9B341D9}" sibTransId="{B6C26D53-E2B4-4BB4-AC84-A6882AB0ADFE}"/>
    <dgm:cxn modelId="{274662BB-7BA2-4946-AD7A-CF954AE3E1F3}" type="presOf" srcId="{7949D1CA-62A1-40DF-A7E7-4EB47C28D368}" destId="{5B4C99D9-0331-47B8-AD48-D2A42CD9FC6B}" srcOrd="0" destOrd="0" presId="urn:microsoft.com/office/officeart/2005/8/layout/hierarchy1"/>
    <dgm:cxn modelId="{B6021ABD-C042-4DF2-955D-5CE6E3B6E6B6}" type="presOf" srcId="{5363C16A-6ADA-4449-8092-E9FFDDD2AEC4}" destId="{551C6D66-9C50-432F-BDE6-C1EF34FE0807}" srcOrd="0" destOrd="0" presId="urn:microsoft.com/office/officeart/2005/8/layout/hierarchy1"/>
    <dgm:cxn modelId="{378D23CD-CDE2-438D-8514-958EF96EA845}" type="presOf" srcId="{1FCFBFD2-E3A3-4C13-9CB7-DC7D85E6C4D1}" destId="{29CA9686-D792-480C-BB0E-46EB1E00A510}" srcOrd="0" destOrd="0" presId="urn:microsoft.com/office/officeart/2005/8/layout/hierarchy1"/>
    <dgm:cxn modelId="{9591A1D4-2C77-49C9-B79F-77E2A15338CA}" srcId="{5363C16A-6ADA-4449-8092-E9FFDDD2AEC4}" destId="{1FCFBFD2-E3A3-4C13-9CB7-DC7D85E6C4D1}" srcOrd="0" destOrd="0" parTransId="{47A45F1F-E9CC-4312-A368-A0755247C46B}" sibTransId="{9ED1376E-A2AB-4206-BECF-5FCA96AE5779}"/>
    <dgm:cxn modelId="{209A4BF2-F58B-4C80-BDD0-98B3B54EC178}" type="presOf" srcId="{47A45F1F-E9CC-4312-A368-A0755247C46B}" destId="{E8F8C32A-6A89-48B8-98D9-E006E9F32D98}" srcOrd="0" destOrd="0" presId="urn:microsoft.com/office/officeart/2005/8/layout/hierarchy1"/>
    <dgm:cxn modelId="{A79397F3-7875-42CE-A006-849DE8CB85A4}" srcId="{0FD73867-C82A-4E83-907E-E6623296E863}" destId="{343B09FA-FD94-4F47-B44F-E1FBFA059FF6}" srcOrd="1" destOrd="0" parTransId="{FE9BE2D6-337D-4474-9568-744AC3F4F662}" sibTransId="{EB652FEF-05F3-4FD6-9D6F-158C9DACC0B1}"/>
    <dgm:cxn modelId="{FAA30AFC-882C-4F6A-A691-F1098335E5F0}" type="presOf" srcId="{B807B98C-5B9F-455A-A49F-B2A6D99FBCCA}" destId="{83E50B4C-F6CE-440A-A700-489DEB0BD3E2}" srcOrd="0" destOrd="0" presId="urn:microsoft.com/office/officeart/2005/8/layout/hierarchy1"/>
    <dgm:cxn modelId="{923CB0DD-05E0-4F26-809D-045F58771D8D}" type="presParOf" srcId="{7AD03169-61CA-4717-9665-71F06DD373E4}" destId="{BDAFC8F7-CA67-4F32-A398-C97B03ED631F}" srcOrd="0" destOrd="0" presId="urn:microsoft.com/office/officeart/2005/8/layout/hierarchy1"/>
    <dgm:cxn modelId="{C7D0C569-095D-4E8E-B12B-F19B106E5A8D}" type="presParOf" srcId="{BDAFC8F7-CA67-4F32-A398-C97B03ED631F}" destId="{417EFB66-3B4D-41DF-B2C3-17B7E64ADDF2}" srcOrd="0" destOrd="0" presId="urn:microsoft.com/office/officeart/2005/8/layout/hierarchy1"/>
    <dgm:cxn modelId="{55AC9ED7-F451-4054-93AA-95EE626F8B3A}" type="presParOf" srcId="{417EFB66-3B4D-41DF-B2C3-17B7E64ADDF2}" destId="{D2ACAB8E-7B64-4ACA-88FC-7F289B7B2F9C}" srcOrd="0" destOrd="0" presId="urn:microsoft.com/office/officeart/2005/8/layout/hierarchy1"/>
    <dgm:cxn modelId="{3AD15584-348B-4013-86B6-2EA9077426D1}" type="presParOf" srcId="{417EFB66-3B4D-41DF-B2C3-17B7E64ADDF2}" destId="{4D855C5E-2706-4943-84BF-5B25604BD878}" srcOrd="1" destOrd="0" presId="urn:microsoft.com/office/officeart/2005/8/layout/hierarchy1"/>
    <dgm:cxn modelId="{FF1B43AC-072E-4AB8-84A0-C8B275FAEB12}" type="presParOf" srcId="{BDAFC8F7-CA67-4F32-A398-C97B03ED631F}" destId="{85590B2B-2924-4DAB-AD3E-DEF9104E25FF}" srcOrd="1" destOrd="0" presId="urn:microsoft.com/office/officeart/2005/8/layout/hierarchy1"/>
    <dgm:cxn modelId="{06670659-77D7-48B3-9A3B-ADBAAC012E68}" type="presParOf" srcId="{85590B2B-2924-4DAB-AD3E-DEF9104E25FF}" destId="{83E50B4C-F6CE-440A-A700-489DEB0BD3E2}" srcOrd="0" destOrd="0" presId="urn:microsoft.com/office/officeart/2005/8/layout/hierarchy1"/>
    <dgm:cxn modelId="{D331E750-DCF0-4F49-8035-A046AF6C45D6}" type="presParOf" srcId="{85590B2B-2924-4DAB-AD3E-DEF9104E25FF}" destId="{519DEEE7-757F-4778-8BA0-DE1942DF0D1E}" srcOrd="1" destOrd="0" presId="urn:microsoft.com/office/officeart/2005/8/layout/hierarchy1"/>
    <dgm:cxn modelId="{CF600729-F516-4560-A078-3B336F99083C}" type="presParOf" srcId="{519DEEE7-757F-4778-8BA0-DE1942DF0D1E}" destId="{4B3FEF78-10E4-4156-9A0F-E88A4779BBDD}" srcOrd="0" destOrd="0" presId="urn:microsoft.com/office/officeart/2005/8/layout/hierarchy1"/>
    <dgm:cxn modelId="{705916B2-221A-412B-8F45-FBBCF041B752}" type="presParOf" srcId="{4B3FEF78-10E4-4156-9A0F-E88A4779BBDD}" destId="{B61ADE13-ABCF-43BF-9D61-938180E68EA6}" srcOrd="0" destOrd="0" presId="urn:microsoft.com/office/officeart/2005/8/layout/hierarchy1"/>
    <dgm:cxn modelId="{A86A9F55-F3EA-4C6D-BF86-9E4D0A94EE54}" type="presParOf" srcId="{4B3FEF78-10E4-4156-9A0F-E88A4779BBDD}" destId="{8F99E11C-D252-4A12-88CF-1E3A73248113}" srcOrd="1" destOrd="0" presId="urn:microsoft.com/office/officeart/2005/8/layout/hierarchy1"/>
    <dgm:cxn modelId="{FE859216-14F6-4C54-A690-9875A4FCBC81}" type="presParOf" srcId="{519DEEE7-757F-4778-8BA0-DE1942DF0D1E}" destId="{83D3AB4C-D7C7-4D9D-8062-102C143BF803}" srcOrd="1" destOrd="0" presId="urn:microsoft.com/office/officeart/2005/8/layout/hierarchy1"/>
    <dgm:cxn modelId="{8AD1DA65-5C6C-4F66-B61C-58B6B06E1B9B}" type="presParOf" srcId="{85590B2B-2924-4DAB-AD3E-DEF9104E25FF}" destId="{2ADD23DC-4B34-4D9A-B3CC-D3574D11A28F}" srcOrd="2" destOrd="0" presId="urn:microsoft.com/office/officeart/2005/8/layout/hierarchy1"/>
    <dgm:cxn modelId="{02390F49-BAE3-4586-8B8F-F0CF87D99F61}" type="presParOf" srcId="{85590B2B-2924-4DAB-AD3E-DEF9104E25FF}" destId="{51D79C98-751E-4537-8355-75F6A1362272}" srcOrd="3" destOrd="0" presId="urn:microsoft.com/office/officeart/2005/8/layout/hierarchy1"/>
    <dgm:cxn modelId="{DA61839F-D875-479A-92A9-315093113E47}" type="presParOf" srcId="{51D79C98-751E-4537-8355-75F6A1362272}" destId="{537ACCFA-0DB3-4DA2-80F3-10B862170ED1}" srcOrd="0" destOrd="0" presId="urn:microsoft.com/office/officeart/2005/8/layout/hierarchy1"/>
    <dgm:cxn modelId="{C39EAAB6-CEB5-43E1-99A0-7DBB966EC3BE}" type="presParOf" srcId="{537ACCFA-0DB3-4DA2-80F3-10B862170ED1}" destId="{29362B9A-6778-4353-814E-D4E8BDC69572}" srcOrd="0" destOrd="0" presId="urn:microsoft.com/office/officeart/2005/8/layout/hierarchy1"/>
    <dgm:cxn modelId="{89AC16DC-4CBD-4DC4-B225-485814DE7394}" type="presParOf" srcId="{537ACCFA-0DB3-4DA2-80F3-10B862170ED1}" destId="{BE15C26E-0F80-4D02-B385-7C88B7952FB9}" srcOrd="1" destOrd="0" presId="urn:microsoft.com/office/officeart/2005/8/layout/hierarchy1"/>
    <dgm:cxn modelId="{793ADCD8-6819-49B0-9905-195A63EF4441}" type="presParOf" srcId="{51D79C98-751E-4537-8355-75F6A1362272}" destId="{CA5A35B8-086D-4B6A-BC09-32E8B044F090}" srcOrd="1" destOrd="0" presId="urn:microsoft.com/office/officeart/2005/8/layout/hierarchy1"/>
    <dgm:cxn modelId="{F1C71C08-7C70-4424-AA03-BE5125069B6D}" type="presParOf" srcId="{CA5A35B8-086D-4B6A-BC09-32E8B044F090}" destId="{38A2753E-FF18-4AE3-A8FC-4387C2FFFD95}" srcOrd="0" destOrd="0" presId="urn:microsoft.com/office/officeart/2005/8/layout/hierarchy1"/>
    <dgm:cxn modelId="{F4CB9E9D-2BCE-426B-AFF8-451CE16347C8}" type="presParOf" srcId="{CA5A35B8-086D-4B6A-BC09-32E8B044F090}" destId="{A061A495-E3E8-4EFE-AEB6-27914460EC16}" srcOrd="1" destOrd="0" presId="urn:microsoft.com/office/officeart/2005/8/layout/hierarchy1"/>
    <dgm:cxn modelId="{855582D0-DDB9-4164-AAAA-CDBA762BDA25}" type="presParOf" srcId="{A061A495-E3E8-4EFE-AEB6-27914460EC16}" destId="{551F71B0-891A-4EED-BE10-5F3B197B35D4}" srcOrd="0" destOrd="0" presId="urn:microsoft.com/office/officeart/2005/8/layout/hierarchy1"/>
    <dgm:cxn modelId="{92C4D531-509B-40D9-952B-5CCCC186F556}" type="presParOf" srcId="{551F71B0-891A-4EED-BE10-5F3B197B35D4}" destId="{88CADAE9-16CD-41ED-A55D-424A03C1A808}" srcOrd="0" destOrd="0" presId="urn:microsoft.com/office/officeart/2005/8/layout/hierarchy1"/>
    <dgm:cxn modelId="{9A1FCC7C-3941-4184-A04A-6D9A6DDF8BB3}" type="presParOf" srcId="{551F71B0-891A-4EED-BE10-5F3B197B35D4}" destId="{6106EAA6-B666-4C5F-9E97-398A740531B3}" srcOrd="1" destOrd="0" presId="urn:microsoft.com/office/officeart/2005/8/layout/hierarchy1"/>
    <dgm:cxn modelId="{254567C8-5E31-4090-A296-4972DD6E1C6F}" type="presParOf" srcId="{A061A495-E3E8-4EFE-AEB6-27914460EC16}" destId="{68AF80A5-6A87-4B41-AA14-72F4758FC218}" srcOrd="1" destOrd="0" presId="urn:microsoft.com/office/officeart/2005/8/layout/hierarchy1"/>
    <dgm:cxn modelId="{C5DD7A9A-B607-4E9D-9E15-5BFC99779B06}" type="presParOf" srcId="{CA5A35B8-086D-4B6A-BC09-32E8B044F090}" destId="{ACE27387-EB20-416B-B381-66B9667AC57C}" srcOrd="2" destOrd="0" presId="urn:microsoft.com/office/officeart/2005/8/layout/hierarchy1"/>
    <dgm:cxn modelId="{D674F9CC-F07F-44E3-8BF5-7A4D4CCEB3DB}" type="presParOf" srcId="{CA5A35B8-086D-4B6A-BC09-32E8B044F090}" destId="{7474D24C-9E89-451B-B006-2086392E5350}" srcOrd="3" destOrd="0" presId="urn:microsoft.com/office/officeart/2005/8/layout/hierarchy1"/>
    <dgm:cxn modelId="{FDD34C9C-B8EF-449A-AD7F-CB639C81B015}" type="presParOf" srcId="{7474D24C-9E89-451B-B006-2086392E5350}" destId="{911FA729-0BC0-4EE5-9596-20FCFCE1FD68}" srcOrd="0" destOrd="0" presId="urn:microsoft.com/office/officeart/2005/8/layout/hierarchy1"/>
    <dgm:cxn modelId="{939A030D-B2F6-4940-AF3B-17553D1F6632}" type="presParOf" srcId="{911FA729-0BC0-4EE5-9596-20FCFCE1FD68}" destId="{84785B3F-D1D6-44B0-BD70-9426159B8904}" srcOrd="0" destOrd="0" presId="urn:microsoft.com/office/officeart/2005/8/layout/hierarchy1"/>
    <dgm:cxn modelId="{6E15BFB4-6E78-43BC-A5F2-620668303D0C}" type="presParOf" srcId="{911FA729-0BC0-4EE5-9596-20FCFCE1FD68}" destId="{551C6D66-9C50-432F-BDE6-C1EF34FE0807}" srcOrd="1" destOrd="0" presId="urn:microsoft.com/office/officeart/2005/8/layout/hierarchy1"/>
    <dgm:cxn modelId="{07F5827F-69BA-470E-AB9D-07A8D1907134}" type="presParOf" srcId="{7474D24C-9E89-451B-B006-2086392E5350}" destId="{67A6FC55-F516-46A8-BE71-3252641BBE8B}" srcOrd="1" destOrd="0" presId="urn:microsoft.com/office/officeart/2005/8/layout/hierarchy1"/>
    <dgm:cxn modelId="{4D15AD0B-BDFA-4F35-80D0-2F7511C6C78D}" type="presParOf" srcId="{67A6FC55-F516-46A8-BE71-3252641BBE8B}" destId="{E8F8C32A-6A89-48B8-98D9-E006E9F32D98}" srcOrd="0" destOrd="0" presId="urn:microsoft.com/office/officeart/2005/8/layout/hierarchy1"/>
    <dgm:cxn modelId="{310A96A9-D5F2-4408-9B5E-C37DE305C591}" type="presParOf" srcId="{67A6FC55-F516-46A8-BE71-3252641BBE8B}" destId="{5751E321-7B15-4A37-A501-C14A09427A44}" srcOrd="1" destOrd="0" presId="urn:microsoft.com/office/officeart/2005/8/layout/hierarchy1"/>
    <dgm:cxn modelId="{1EE74788-7DC1-4586-9C42-C24B2E918A59}" type="presParOf" srcId="{5751E321-7B15-4A37-A501-C14A09427A44}" destId="{B71E421C-5062-40D6-8883-6ACA3E5DB63E}" srcOrd="0" destOrd="0" presId="urn:microsoft.com/office/officeart/2005/8/layout/hierarchy1"/>
    <dgm:cxn modelId="{2BD43B3C-5DFC-4C95-801D-F596B8158152}" type="presParOf" srcId="{B71E421C-5062-40D6-8883-6ACA3E5DB63E}" destId="{F5F75B49-BB9E-4F2A-B88C-87ACC347E3B6}" srcOrd="0" destOrd="0" presId="urn:microsoft.com/office/officeart/2005/8/layout/hierarchy1"/>
    <dgm:cxn modelId="{7945AEF5-6E50-411D-B180-3B6ADC164853}" type="presParOf" srcId="{B71E421C-5062-40D6-8883-6ACA3E5DB63E}" destId="{29CA9686-D792-480C-BB0E-46EB1E00A510}" srcOrd="1" destOrd="0" presId="urn:microsoft.com/office/officeart/2005/8/layout/hierarchy1"/>
    <dgm:cxn modelId="{D13E2224-51D0-4CD9-902A-75DC826445ED}" type="presParOf" srcId="{5751E321-7B15-4A37-A501-C14A09427A44}" destId="{7604580C-695B-4434-8416-463E17EF500E}" srcOrd="1" destOrd="0" presId="urn:microsoft.com/office/officeart/2005/8/layout/hierarchy1"/>
    <dgm:cxn modelId="{AF1E2CC1-7E5A-4D7A-948F-E148A7B18A0F}" type="presParOf" srcId="{7604580C-695B-4434-8416-463E17EF500E}" destId="{5B4C99D9-0331-47B8-AD48-D2A42CD9FC6B}" srcOrd="0" destOrd="0" presId="urn:microsoft.com/office/officeart/2005/8/layout/hierarchy1"/>
    <dgm:cxn modelId="{5D59D738-CCB1-4493-8CFC-6FA1266EFC00}" type="presParOf" srcId="{7604580C-695B-4434-8416-463E17EF500E}" destId="{4292A67B-309D-4731-AF0C-934CCC2D72FC}" srcOrd="1" destOrd="0" presId="urn:microsoft.com/office/officeart/2005/8/layout/hierarchy1"/>
    <dgm:cxn modelId="{3F57F1C7-9FAD-40CD-BFE8-C16BE69F1839}" type="presParOf" srcId="{4292A67B-309D-4731-AF0C-934CCC2D72FC}" destId="{751501AE-B4BC-4815-863F-D95616BC4DCA}" srcOrd="0" destOrd="0" presId="urn:microsoft.com/office/officeart/2005/8/layout/hierarchy1"/>
    <dgm:cxn modelId="{46DD31C9-7709-471D-AA25-F23C0F6BFA55}" type="presParOf" srcId="{751501AE-B4BC-4815-863F-D95616BC4DCA}" destId="{AE3AE498-7AC3-43CB-83BB-7441AE122662}" srcOrd="0" destOrd="0" presId="urn:microsoft.com/office/officeart/2005/8/layout/hierarchy1"/>
    <dgm:cxn modelId="{F9EE5D1E-9665-4920-AA66-0D09F6AA619A}" type="presParOf" srcId="{751501AE-B4BC-4815-863F-D95616BC4DCA}" destId="{A94EA09E-9370-427E-8D64-E34031D265FE}" srcOrd="1" destOrd="0" presId="urn:microsoft.com/office/officeart/2005/8/layout/hierarchy1"/>
    <dgm:cxn modelId="{DA0A374F-708E-448A-B326-8DCBE77C9D29}" type="presParOf" srcId="{4292A67B-309D-4731-AF0C-934CCC2D72FC}" destId="{B812E05C-524A-4BFA-A1B9-B2D7EDE4ADCD}" srcOrd="1" destOrd="0" presId="urn:microsoft.com/office/officeart/2005/8/layout/hierarchy1"/>
    <dgm:cxn modelId="{642843C5-5315-4555-A844-B15CE75F3B58}" type="presParOf" srcId="{67A6FC55-F516-46A8-BE71-3252641BBE8B}" destId="{E41F688A-83EE-4359-A71C-F16451C81191}" srcOrd="2" destOrd="0" presId="urn:microsoft.com/office/officeart/2005/8/layout/hierarchy1"/>
    <dgm:cxn modelId="{441F351F-A24C-4640-A445-E31CFE0E9540}" type="presParOf" srcId="{67A6FC55-F516-46A8-BE71-3252641BBE8B}" destId="{5D1E4BC1-2DA5-426A-AC2B-450C66DBF643}" srcOrd="3" destOrd="0" presId="urn:microsoft.com/office/officeart/2005/8/layout/hierarchy1"/>
    <dgm:cxn modelId="{700FB42A-A80F-4895-93D2-644C82D685D8}" type="presParOf" srcId="{5D1E4BC1-2DA5-426A-AC2B-450C66DBF643}" destId="{739FF10A-8894-4CEA-815A-19054BF1159C}" srcOrd="0" destOrd="0" presId="urn:microsoft.com/office/officeart/2005/8/layout/hierarchy1"/>
    <dgm:cxn modelId="{38BABC59-F925-4994-8313-27BE2AD7821C}" type="presParOf" srcId="{739FF10A-8894-4CEA-815A-19054BF1159C}" destId="{5C7FD770-D301-4AFE-B8B9-C0AA4E815DDE}" srcOrd="0" destOrd="0" presId="urn:microsoft.com/office/officeart/2005/8/layout/hierarchy1"/>
    <dgm:cxn modelId="{247B507B-8088-4985-9086-67A6CE063437}" type="presParOf" srcId="{739FF10A-8894-4CEA-815A-19054BF1159C}" destId="{47139970-E96C-420E-960B-F930133FF0C3}" srcOrd="1" destOrd="0" presId="urn:microsoft.com/office/officeart/2005/8/layout/hierarchy1"/>
    <dgm:cxn modelId="{A83EDC27-A049-46AE-AF2D-A1F3CC6E386C}" type="presParOf" srcId="{5D1E4BC1-2DA5-426A-AC2B-450C66DBF643}" destId="{4C7AD4D7-018B-4692-AB6A-45534CFABC4C}" srcOrd="1" destOrd="0" presId="urn:microsoft.com/office/officeart/2005/8/layout/hierarchy1"/>
    <dgm:cxn modelId="{6E7B0BB3-EE71-4808-9255-54F2DECAB71D}" type="presParOf" srcId="{CA5A35B8-086D-4B6A-BC09-32E8B044F090}" destId="{E2EF01AE-1E4C-4B9E-A984-513D465882E4}" srcOrd="4" destOrd="0" presId="urn:microsoft.com/office/officeart/2005/8/layout/hierarchy1"/>
    <dgm:cxn modelId="{E17E436C-7487-4643-8544-2BB53821355B}" type="presParOf" srcId="{CA5A35B8-086D-4B6A-BC09-32E8B044F090}" destId="{0645370B-485B-406C-A433-F1BFF87A26E0}" srcOrd="5" destOrd="0" presId="urn:microsoft.com/office/officeart/2005/8/layout/hierarchy1"/>
    <dgm:cxn modelId="{51456A5B-62B9-4948-8792-48B34BAA1E26}" type="presParOf" srcId="{0645370B-485B-406C-A433-F1BFF87A26E0}" destId="{923E9445-00FA-4374-89F5-7484BF219267}" srcOrd="0" destOrd="0" presId="urn:microsoft.com/office/officeart/2005/8/layout/hierarchy1"/>
    <dgm:cxn modelId="{0A882AB8-E1D5-4C20-8EB6-F30A4513A3ED}" type="presParOf" srcId="{923E9445-00FA-4374-89F5-7484BF219267}" destId="{0A959C36-D385-4AC1-8CAA-3DFE377F2175}" srcOrd="0" destOrd="0" presId="urn:microsoft.com/office/officeart/2005/8/layout/hierarchy1"/>
    <dgm:cxn modelId="{02236D2E-81B0-4B0B-970C-82356EC8D52F}" type="presParOf" srcId="{923E9445-00FA-4374-89F5-7484BF219267}" destId="{0BF33E76-896A-4C71-823D-3EB54170C0BC}" srcOrd="1" destOrd="0" presId="urn:microsoft.com/office/officeart/2005/8/layout/hierarchy1"/>
    <dgm:cxn modelId="{0864E51C-0F67-4CE5-9AFF-71D67F2D5014}" type="presParOf" srcId="{0645370B-485B-406C-A433-F1BFF87A26E0}" destId="{FD093038-99B3-4AB0-AFA2-E3CFFB42F766}" srcOrd="1" destOrd="0" presId="urn:microsoft.com/office/officeart/2005/8/layout/hierarchy1"/>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EF01AE-1E4C-4B9E-A984-513D465882E4}">
      <dsp:nvSpPr>
        <dsp:cNvPr id="0" name=""/>
        <dsp:cNvSpPr/>
      </dsp:nvSpPr>
      <dsp:spPr>
        <a:xfrm>
          <a:off x="2804603" y="1970032"/>
          <a:ext cx="1540910" cy="366666"/>
        </a:xfrm>
        <a:custGeom>
          <a:avLst/>
          <a:gdLst/>
          <a:ahLst/>
          <a:cxnLst/>
          <a:rect l="0" t="0" r="0" b="0"/>
          <a:pathLst>
            <a:path>
              <a:moveTo>
                <a:pt x="0" y="0"/>
              </a:moveTo>
              <a:lnTo>
                <a:pt x="0" y="258185"/>
              </a:lnTo>
              <a:lnTo>
                <a:pt x="1592172" y="258185"/>
              </a:lnTo>
              <a:lnTo>
                <a:pt x="1592172"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41F688A-83EE-4359-A71C-F16451C81191}">
      <dsp:nvSpPr>
        <dsp:cNvPr id="0" name=""/>
        <dsp:cNvSpPr/>
      </dsp:nvSpPr>
      <dsp:spPr>
        <a:xfrm>
          <a:off x="2804603" y="3137272"/>
          <a:ext cx="770455" cy="366666"/>
        </a:xfrm>
        <a:custGeom>
          <a:avLst/>
          <a:gdLst/>
          <a:ahLst/>
          <a:cxnLst/>
          <a:rect l="0" t="0" r="0" b="0"/>
          <a:pathLst>
            <a:path>
              <a:moveTo>
                <a:pt x="0" y="0"/>
              </a:moveTo>
              <a:lnTo>
                <a:pt x="0" y="258185"/>
              </a:lnTo>
              <a:lnTo>
                <a:pt x="796086" y="258185"/>
              </a:lnTo>
              <a:lnTo>
                <a:pt x="796086"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5B4C99D9-0331-47B8-AD48-D2A42CD9FC6B}">
      <dsp:nvSpPr>
        <dsp:cNvPr id="0" name=""/>
        <dsp:cNvSpPr/>
      </dsp:nvSpPr>
      <dsp:spPr>
        <a:xfrm>
          <a:off x="1988428" y="4304512"/>
          <a:ext cx="91440" cy="366666"/>
        </a:xfrm>
        <a:custGeom>
          <a:avLst/>
          <a:gdLst/>
          <a:ahLst/>
          <a:cxnLst/>
          <a:rect l="0" t="0" r="0" b="0"/>
          <a:pathLst>
            <a:path>
              <a:moveTo>
                <a:pt x="45720" y="0"/>
              </a:moveTo>
              <a:lnTo>
                <a:pt x="45720"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8F8C32A-6A89-48B8-98D9-E006E9F32D98}">
      <dsp:nvSpPr>
        <dsp:cNvPr id="0" name=""/>
        <dsp:cNvSpPr/>
      </dsp:nvSpPr>
      <dsp:spPr>
        <a:xfrm>
          <a:off x="2034148" y="3137272"/>
          <a:ext cx="770455" cy="366666"/>
        </a:xfrm>
        <a:custGeom>
          <a:avLst/>
          <a:gdLst/>
          <a:ahLst/>
          <a:cxnLst/>
          <a:rect l="0" t="0" r="0" b="0"/>
          <a:pathLst>
            <a:path>
              <a:moveTo>
                <a:pt x="796086" y="0"/>
              </a:moveTo>
              <a:lnTo>
                <a:pt x="796086" y="258185"/>
              </a:lnTo>
              <a:lnTo>
                <a:pt x="0" y="258185"/>
              </a:lnTo>
              <a:lnTo>
                <a:pt x="0"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ACE27387-EB20-416B-B381-66B9667AC57C}">
      <dsp:nvSpPr>
        <dsp:cNvPr id="0" name=""/>
        <dsp:cNvSpPr/>
      </dsp:nvSpPr>
      <dsp:spPr>
        <a:xfrm>
          <a:off x="2758883" y="1970032"/>
          <a:ext cx="91440" cy="366666"/>
        </a:xfrm>
        <a:custGeom>
          <a:avLst/>
          <a:gdLst/>
          <a:ahLst/>
          <a:cxnLst/>
          <a:rect l="0" t="0" r="0" b="0"/>
          <a:pathLst>
            <a:path>
              <a:moveTo>
                <a:pt x="45720" y="0"/>
              </a:moveTo>
              <a:lnTo>
                <a:pt x="45720"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38A2753E-FF18-4AE3-A8FC-4387C2FFFD95}">
      <dsp:nvSpPr>
        <dsp:cNvPr id="0" name=""/>
        <dsp:cNvSpPr/>
      </dsp:nvSpPr>
      <dsp:spPr>
        <a:xfrm>
          <a:off x="1263692" y="1970032"/>
          <a:ext cx="1540910" cy="366666"/>
        </a:xfrm>
        <a:custGeom>
          <a:avLst/>
          <a:gdLst/>
          <a:ahLst/>
          <a:cxnLst/>
          <a:rect l="0" t="0" r="0" b="0"/>
          <a:pathLst>
            <a:path>
              <a:moveTo>
                <a:pt x="1592172" y="0"/>
              </a:moveTo>
              <a:lnTo>
                <a:pt x="1592172" y="258185"/>
              </a:lnTo>
              <a:lnTo>
                <a:pt x="0" y="258185"/>
              </a:lnTo>
              <a:lnTo>
                <a:pt x="0" y="37886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2ADD23DC-4B34-4D9A-B3CC-D3574D11A28F}">
      <dsp:nvSpPr>
        <dsp:cNvPr id="0" name=""/>
        <dsp:cNvSpPr/>
      </dsp:nvSpPr>
      <dsp:spPr>
        <a:xfrm>
          <a:off x="2034148" y="802792"/>
          <a:ext cx="770455" cy="366666"/>
        </a:xfrm>
        <a:custGeom>
          <a:avLst/>
          <a:gdLst/>
          <a:ahLst/>
          <a:cxnLst/>
          <a:rect l="0" t="0" r="0" b="0"/>
          <a:pathLst>
            <a:path>
              <a:moveTo>
                <a:pt x="0" y="0"/>
              </a:moveTo>
              <a:lnTo>
                <a:pt x="0" y="258185"/>
              </a:lnTo>
              <a:lnTo>
                <a:pt x="796086" y="258185"/>
              </a:lnTo>
              <a:lnTo>
                <a:pt x="796086" y="378864"/>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3E50B4C-F6CE-440A-A700-489DEB0BD3E2}">
      <dsp:nvSpPr>
        <dsp:cNvPr id="0" name=""/>
        <dsp:cNvSpPr/>
      </dsp:nvSpPr>
      <dsp:spPr>
        <a:xfrm>
          <a:off x="1263692" y="802792"/>
          <a:ext cx="770455" cy="366666"/>
        </a:xfrm>
        <a:custGeom>
          <a:avLst/>
          <a:gdLst/>
          <a:ahLst/>
          <a:cxnLst/>
          <a:rect l="0" t="0" r="0" b="0"/>
          <a:pathLst>
            <a:path>
              <a:moveTo>
                <a:pt x="796086" y="0"/>
              </a:moveTo>
              <a:lnTo>
                <a:pt x="796086" y="258185"/>
              </a:lnTo>
              <a:lnTo>
                <a:pt x="0" y="258185"/>
              </a:lnTo>
              <a:lnTo>
                <a:pt x="0" y="378864"/>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2ACAB8E-7B64-4ACA-88FC-7F289B7B2F9C}">
      <dsp:nvSpPr>
        <dsp:cNvPr id="0" name=""/>
        <dsp:cNvSpPr/>
      </dsp:nvSpPr>
      <dsp:spPr>
        <a:xfrm>
          <a:off x="1403775" y="221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4D855C5E-2706-4943-84BF-5B25604BD878}">
      <dsp:nvSpPr>
        <dsp:cNvPr id="0" name=""/>
        <dsp:cNvSpPr/>
      </dsp:nvSpPr>
      <dsp:spPr>
        <a:xfrm>
          <a:off x="1543858" y="13529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b="1" kern="1200">
              <a:solidFill>
                <a:sysClr val="windowText" lastClr="000000">
                  <a:hueOff val="0"/>
                  <a:satOff val="0"/>
                  <a:lumOff val="0"/>
                  <a:alphaOff val="0"/>
                </a:sysClr>
              </a:solidFill>
              <a:latin typeface="Calibri"/>
              <a:ea typeface="+mn-ea"/>
              <a:cs typeface="+mn-cs"/>
            </a:rPr>
            <a:t>300 patients with T2DM screened for liver disease and NAFLD</a:t>
          </a:r>
        </a:p>
      </dsp:txBody>
      <dsp:txXfrm>
        <a:off x="1567306" y="158745"/>
        <a:ext cx="1213849" cy="753677"/>
      </dsp:txXfrm>
    </dsp:sp>
    <dsp:sp modelId="{B61ADE13-ABCF-43BF-9D61-938180E68EA6}">
      <dsp:nvSpPr>
        <dsp:cNvPr id="0" name=""/>
        <dsp:cNvSpPr/>
      </dsp:nvSpPr>
      <dsp:spPr>
        <a:xfrm>
          <a:off x="633320" y="116945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8F99E11C-D252-4A12-88CF-1E3A73248113}">
      <dsp:nvSpPr>
        <dsp:cNvPr id="0" name=""/>
        <dsp:cNvSpPr/>
      </dsp:nvSpPr>
      <dsp:spPr>
        <a:xfrm>
          <a:off x="773403" y="130253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13 pts did not complete the screening - </a:t>
          </a:r>
          <a:r>
            <a:rPr lang="en-GB" sz="1050" b="1" kern="1200">
              <a:solidFill>
                <a:sysClr val="windowText" lastClr="000000">
                  <a:hueOff val="0"/>
                  <a:satOff val="0"/>
                  <a:lumOff val="0"/>
                  <a:alphaOff val="0"/>
                </a:sysClr>
              </a:solidFill>
              <a:latin typeface="Calibri"/>
              <a:ea typeface="+mn-ea"/>
              <a:cs typeface="+mn-cs"/>
            </a:rPr>
            <a:t>Excluded</a:t>
          </a:r>
          <a:endParaRPr lang="en-GB" sz="1050" kern="1200">
            <a:solidFill>
              <a:sysClr val="windowText" lastClr="000000">
                <a:hueOff val="0"/>
                <a:satOff val="0"/>
                <a:lumOff val="0"/>
                <a:alphaOff val="0"/>
              </a:sysClr>
            </a:solidFill>
            <a:latin typeface="Calibri"/>
            <a:ea typeface="+mn-ea"/>
            <a:cs typeface="+mn-cs"/>
          </a:endParaRPr>
        </a:p>
      </dsp:txBody>
      <dsp:txXfrm>
        <a:off x="796851" y="1325985"/>
        <a:ext cx="1213849" cy="753677"/>
      </dsp:txXfrm>
    </dsp:sp>
    <dsp:sp modelId="{29362B9A-6778-4353-814E-D4E8BDC69572}">
      <dsp:nvSpPr>
        <dsp:cNvPr id="0" name=""/>
        <dsp:cNvSpPr/>
      </dsp:nvSpPr>
      <dsp:spPr>
        <a:xfrm>
          <a:off x="2174231" y="116945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BE15C26E-0F80-4D02-B385-7C88B7952FB9}">
      <dsp:nvSpPr>
        <dsp:cNvPr id="0" name=""/>
        <dsp:cNvSpPr/>
      </dsp:nvSpPr>
      <dsp:spPr>
        <a:xfrm>
          <a:off x="2314313" y="130253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b="1" kern="1200">
              <a:solidFill>
                <a:sysClr val="windowText" lastClr="000000">
                  <a:hueOff val="0"/>
                  <a:satOff val="0"/>
                  <a:lumOff val="0"/>
                  <a:alphaOff val="0"/>
                </a:sysClr>
              </a:solidFill>
              <a:latin typeface="Calibri"/>
              <a:ea typeface="+mn-ea"/>
              <a:cs typeface="+mn-cs"/>
            </a:rPr>
            <a:t>287 pts comleted screening</a:t>
          </a:r>
        </a:p>
      </dsp:txBody>
      <dsp:txXfrm>
        <a:off x="2337761" y="1325985"/>
        <a:ext cx="1213849" cy="753677"/>
      </dsp:txXfrm>
    </dsp:sp>
    <dsp:sp modelId="{88CADAE9-16CD-41ED-A55D-424A03C1A808}">
      <dsp:nvSpPr>
        <dsp:cNvPr id="0" name=""/>
        <dsp:cNvSpPr/>
      </dsp:nvSpPr>
      <dsp:spPr>
        <a:xfrm>
          <a:off x="633320" y="233669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6106EAA6-B666-4C5F-9E97-398A740531B3}">
      <dsp:nvSpPr>
        <dsp:cNvPr id="0" name=""/>
        <dsp:cNvSpPr/>
      </dsp:nvSpPr>
      <dsp:spPr>
        <a:xfrm>
          <a:off x="773403" y="246977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28/287 (9%) </a:t>
          </a:r>
          <a:r>
            <a:rPr lang="en-GB" sz="1050" b="1" kern="1200">
              <a:solidFill>
                <a:sysClr val="windowText" lastClr="000000">
                  <a:hueOff val="0"/>
                  <a:satOff val="0"/>
                  <a:lumOff val="0"/>
                  <a:alphaOff val="0"/>
                </a:sysClr>
              </a:solidFill>
              <a:latin typeface="Calibri"/>
              <a:ea typeface="+mn-ea"/>
              <a:cs typeface="+mn-cs"/>
            </a:rPr>
            <a:t>other liver diseases </a:t>
          </a:r>
          <a:r>
            <a:rPr lang="en-GB" sz="1050" kern="1200">
              <a:solidFill>
                <a:sysClr val="windowText" lastClr="000000">
                  <a:hueOff val="0"/>
                  <a:satOff val="0"/>
                  <a:lumOff val="0"/>
                  <a:alphaOff val="0"/>
                </a:sysClr>
              </a:solidFill>
              <a:latin typeface="Calibri"/>
              <a:ea typeface="+mn-ea"/>
              <a:cs typeface="+mn-cs"/>
            </a:rPr>
            <a:t>(27 BAFLD and 1 HBV)</a:t>
          </a:r>
        </a:p>
      </dsp:txBody>
      <dsp:txXfrm>
        <a:off x="796851" y="2493225"/>
        <a:ext cx="1213849" cy="753677"/>
      </dsp:txXfrm>
    </dsp:sp>
    <dsp:sp modelId="{84785B3F-D1D6-44B0-BD70-9426159B8904}">
      <dsp:nvSpPr>
        <dsp:cNvPr id="0" name=""/>
        <dsp:cNvSpPr/>
      </dsp:nvSpPr>
      <dsp:spPr>
        <a:xfrm>
          <a:off x="2174231" y="233669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51C6D66-9C50-432F-BDE6-C1EF34FE0807}">
      <dsp:nvSpPr>
        <dsp:cNvPr id="0" name=""/>
        <dsp:cNvSpPr/>
      </dsp:nvSpPr>
      <dsp:spPr>
        <a:xfrm>
          <a:off x="2314313" y="246977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186/287 (64%) pts with </a:t>
          </a:r>
          <a:r>
            <a:rPr lang="en-GB" sz="1050" b="1" kern="1200">
              <a:solidFill>
                <a:sysClr val="windowText" lastClr="000000">
                  <a:hueOff val="0"/>
                  <a:satOff val="0"/>
                  <a:lumOff val="0"/>
                  <a:alphaOff val="0"/>
                </a:sysClr>
              </a:solidFill>
              <a:latin typeface="Calibri"/>
              <a:ea typeface="+mn-ea"/>
              <a:cs typeface="+mn-cs"/>
            </a:rPr>
            <a:t>NAFLD</a:t>
          </a:r>
        </a:p>
      </dsp:txBody>
      <dsp:txXfrm>
        <a:off x="2337761" y="2493225"/>
        <a:ext cx="1213849" cy="753677"/>
      </dsp:txXfrm>
    </dsp:sp>
    <dsp:sp modelId="{F5F75B49-BB9E-4F2A-B88C-87ACC347E3B6}">
      <dsp:nvSpPr>
        <dsp:cNvPr id="0" name=""/>
        <dsp:cNvSpPr/>
      </dsp:nvSpPr>
      <dsp:spPr>
        <a:xfrm>
          <a:off x="1403775" y="3503938"/>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9CA9686-D792-480C-BB0E-46EB1E00A510}">
      <dsp:nvSpPr>
        <dsp:cNvPr id="0" name=""/>
        <dsp:cNvSpPr/>
      </dsp:nvSpPr>
      <dsp:spPr>
        <a:xfrm>
          <a:off x="1543858" y="363701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50/186 (26% among NAFLD or 17% among study population) pts with </a:t>
          </a:r>
          <a:r>
            <a:rPr lang="en-GB" sz="1050" b="1" kern="1200">
              <a:solidFill>
                <a:sysClr val="windowText" lastClr="000000">
                  <a:hueOff val="0"/>
                  <a:satOff val="0"/>
                  <a:lumOff val="0"/>
                  <a:alphaOff val="0"/>
                </a:sysClr>
              </a:solidFill>
              <a:latin typeface="Calibri"/>
              <a:ea typeface="+mn-ea"/>
              <a:cs typeface="+mn-cs"/>
            </a:rPr>
            <a:t>elevated LSM</a:t>
          </a:r>
        </a:p>
      </dsp:txBody>
      <dsp:txXfrm>
        <a:off x="1567306" y="3660465"/>
        <a:ext cx="1213849" cy="753677"/>
      </dsp:txXfrm>
    </dsp:sp>
    <dsp:sp modelId="{AE3AE498-7AC3-43CB-83BB-7441AE122662}">
      <dsp:nvSpPr>
        <dsp:cNvPr id="0" name=""/>
        <dsp:cNvSpPr/>
      </dsp:nvSpPr>
      <dsp:spPr>
        <a:xfrm>
          <a:off x="1403775" y="4671178"/>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A94EA09E-9370-427E-8D64-E34031D265FE}">
      <dsp:nvSpPr>
        <dsp:cNvPr id="0" name=""/>
        <dsp:cNvSpPr/>
      </dsp:nvSpPr>
      <dsp:spPr>
        <a:xfrm>
          <a:off x="1543858" y="480425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8/186 (5% among NAFLD, 3% among diabetics) pts with </a:t>
          </a:r>
          <a:r>
            <a:rPr lang="en-GB" sz="1050" b="1" kern="1200">
              <a:solidFill>
                <a:sysClr val="windowText" lastClr="000000">
                  <a:hueOff val="0"/>
                  <a:satOff val="0"/>
                  <a:lumOff val="0"/>
                  <a:alphaOff val="0"/>
                </a:sysClr>
              </a:solidFill>
              <a:latin typeface="Calibri"/>
              <a:ea typeface="+mn-ea"/>
              <a:cs typeface="+mn-cs"/>
            </a:rPr>
            <a:t>cirrhosis</a:t>
          </a:r>
        </a:p>
      </dsp:txBody>
      <dsp:txXfrm>
        <a:off x="1567306" y="4827705"/>
        <a:ext cx="1213849" cy="753677"/>
      </dsp:txXfrm>
    </dsp:sp>
    <dsp:sp modelId="{5C7FD770-D301-4AFE-B8B9-C0AA4E815DDE}">
      <dsp:nvSpPr>
        <dsp:cNvPr id="0" name=""/>
        <dsp:cNvSpPr/>
      </dsp:nvSpPr>
      <dsp:spPr>
        <a:xfrm>
          <a:off x="2944686" y="3503938"/>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47139970-E96C-420E-960B-F930133FF0C3}">
      <dsp:nvSpPr>
        <dsp:cNvPr id="0" name=""/>
        <dsp:cNvSpPr/>
      </dsp:nvSpPr>
      <dsp:spPr>
        <a:xfrm>
          <a:off x="3084769" y="363701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136/186 pts with </a:t>
          </a:r>
          <a:r>
            <a:rPr lang="en-GB" sz="1050" b="1" kern="1200">
              <a:solidFill>
                <a:sysClr val="windowText" lastClr="000000">
                  <a:hueOff val="0"/>
                  <a:satOff val="0"/>
                  <a:lumOff val="0"/>
                  <a:alphaOff val="0"/>
                </a:sysClr>
              </a:solidFill>
              <a:latin typeface="Calibri"/>
              <a:ea typeface="+mn-ea"/>
              <a:cs typeface="+mn-cs"/>
            </a:rPr>
            <a:t>normal LSM</a:t>
          </a:r>
        </a:p>
      </dsp:txBody>
      <dsp:txXfrm>
        <a:off x="3108217" y="3660465"/>
        <a:ext cx="1213849" cy="753677"/>
      </dsp:txXfrm>
    </dsp:sp>
    <dsp:sp modelId="{0A959C36-D385-4AC1-8CAA-3DFE377F2175}">
      <dsp:nvSpPr>
        <dsp:cNvPr id="0" name=""/>
        <dsp:cNvSpPr/>
      </dsp:nvSpPr>
      <dsp:spPr>
        <a:xfrm>
          <a:off x="3715141" y="2336699"/>
          <a:ext cx="1260745" cy="800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0BF33E76-896A-4C71-823D-3EB54170C0BC}">
      <dsp:nvSpPr>
        <dsp:cNvPr id="0" name=""/>
        <dsp:cNvSpPr/>
      </dsp:nvSpPr>
      <dsp:spPr>
        <a:xfrm>
          <a:off x="3855224" y="2469777"/>
          <a:ext cx="1260745" cy="800573"/>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en-GB" sz="1050" kern="1200">
              <a:solidFill>
                <a:sysClr val="windowText" lastClr="000000">
                  <a:hueOff val="0"/>
                  <a:satOff val="0"/>
                  <a:lumOff val="0"/>
                  <a:alphaOff val="0"/>
                </a:sysClr>
              </a:solidFill>
              <a:latin typeface="Calibri"/>
              <a:ea typeface="+mn-ea"/>
              <a:cs typeface="+mn-cs"/>
            </a:rPr>
            <a:t>73/287 (25%) pts with </a:t>
          </a:r>
          <a:r>
            <a:rPr lang="en-GB" sz="1050" b="1" kern="1200">
              <a:solidFill>
                <a:sysClr val="windowText" lastClr="000000">
                  <a:hueOff val="0"/>
                  <a:satOff val="0"/>
                  <a:lumOff val="0"/>
                  <a:alphaOff val="0"/>
                </a:sysClr>
              </a:solidFill>
              <a:latin typeface="Calibri"/>
              <a:ea typeface="+mn-ea"/>
              <a:cs typeface="+mn-cs"/>
            </a:rPr>
            <a:t>normal liver</a:t>
          </a:r>
        </a:p>
      </dsp:txBody>
      <dsp:txXfrm>
        <a:off x="3878672" y="2493225"/>
        <a:ext cx="1213849" cy="75367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38</Pages>
  <Words>5522</Words>
  <Characters>31481</Characters>
  <Application>Microsoft Office Word</Application>
  <DocSecurity>0</DocSecurity>
  <Lines>262</Lines>
  <Paragraphs>73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Forlano, Roberta</dc:creator>
  <cp:keywords/>
  <dc:description/>
  <cp:lastModifiedBy>Forlano, Roberta</cp:lastModifiedBy>
  <cp:revision>20</cp:revision>
  <dcterms:created xsi:type="dcterms:W3CDTF">2022-01-09T17:22:00Z</dcterms:created>
  <dcterms:modified xsi:type="dcterms:W3CDTF">2022-06-30T09:21:00Z</dcterms:modified>
</cp:coreProperties>
</file>