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  <w:t xml:space="preserve">Supplementary </w:t>
      </w:r>
      <w:r>
        <w:rPr>
          <w:rFonts w:hint="default" w:ascii="Times New Roman" w:hAnsi="Times New Roman" w:eastAsia="等线" w:cs="Times New Roman"/>
          <w:b/>
          <w:bCs/>
          <w:color w:val="242021"/>
          <w:sz w:val="24"/>
          <w:szCs w:val="24"/>
          <w:lang w:val="en-US" w:eastAsia="zh-CN"/>
        </w:rPr>
        <w:t>Table 2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color w:val="242021"/>
          <w:sz w:val="24"/>
          <w:szCs w:val="24"/>
          <w:lang w:val="en-US" w:eastAsia="zh-CN"/>
        </w:rPr>
        <w:t>Histological scoring system for colonic samples.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2130"/>
        <w:gridCol w:w="2085"/>
        <w:gridCol w:w="314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right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Grade</w:t>
            </w:r>
          </w:p>
        </w:tc>
        <w:tc>
          <w:tcPr>
            <w:tcW w:w="2130" w:type="dxa"/>
            <w:tcBorders>
              <w:left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Severity of</w:t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inflammation </w:t>
            </w:r>
          </w:p>
        </w:tc>
        <w:tc>
          <w:tcPr>
            <w:tcW w:w="2085" w:type="dxa"/>
            <w:tcBorders>
              <w:left w:val="nil"/>
              <w:right w:val="nil"/>
            </w:tcBorders>
          </w:tcPr>
          <w:p>
            <w:pPr>
              <w:jc w:val="both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Extent of</w:t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inflammation </w:t>
            </w:r>
          </w:p>
        </w:tc>
        <w:tc>
          <w:tcPr>
            <w:tcW w:w="3146" w:type="dxa"/>
            <w:tcBorders>
              <w:left w:val="nil"/>
            </w:tcBorders>
          </w:tcPr>
          <w:p>
            <w:pPr>
              <w:jc w:val="both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Crypt damage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0" w:type="dxa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None</w:t>
            </w:r>
          </w:p>
        </w:tc>
        <w:tc>
          <w:tcPr>
            <w:tcW w:w="2085" w:type="dxa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None</w:t>
            </w:r>
          </w:p>
        </w:tc>
        <w:tc>
          <w:tcPr>
            <w:tcW w:w="3146" w:type="dxa"/>
            <w:tcBorders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None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Mild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Mucosa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1/3 damaged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Moderate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Mucosa and</w:t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submucosa 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2/3 damaged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top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Severe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Transmural 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Crypt loss by surface</w:t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epithelium present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top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2085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Loose stool</w:t>
            </w:r>
          </w:p>
        </w:tc>
        <w:tc>
          <w:tcPr>
            <w:tcW w:w="3146" w:type="dxa"/>
            <w:tcBorders>
              <w:top w:val="nil"/>
              <w:left w:val="nil"/>
            </w:tcBorders>
          </w:tcPr>
          <w:p>
            <w:pPr>
              <w:jc w:val="left"/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>Both crypt and surface</w:t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color w:val="242021"/>
                <w:sz w:val="24"/>
                <w:szCs w:val="24"/>
                <w:lang w:val="en-US" w:eastAsia="zh-CN"/>
              </w:rPr>
              <w:t xml:space="preserve">epithelium lost 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iNzJkMTNlZTkyYTcxYWU5YmU3NjMwNTQ3MzMzODEifQ=="/>
  </w:docVars>
  <w:rsids>
    <w:rsidRoot w:val="00000000"/>
    <w:rsid w:val="178B2105"/>
    <w:rsid w:val="466E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275</Characters>
  <Lines>0</Lines>
  <Paragraphs>0</Paragraphs>
  <TotalTime>0</TotalTime>
  <ScaleCrop>false</ScaleCrop>
  <LinksUpToDate>false</LinksUpToDate>
  <CharactersWithSpaces>305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2022-05-22T13:47:00Z</dcterms:created>
  <dc:creator>86135</dc:creator>
  <cp:lastModifiedBy>丶炜</cp:lastModifiedBy>
  <dcterms:modified xsi:type="dcterms:W3CDTF">2022-08-24T10:25:49Z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52DCB13EB69F465AA7ED6FEFF6860E5D</vt:lpwstr>
  </property>
</Properties>
</file>