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2E31D" w14:textId="5F8E2805" w:rsidR="00BF1A85" w:rsidRDefault="00B91AF9">
      <w:pPr>
        <w:rPr>
          <w:rFonts w:eastAsia="Times New Roman" w:cs="Helvetica"/>
          <w:color w:val="000000"/>
          <w:lang w:eastAsia="en-GB"/>
        </w:rPr>
      </w:pPr>
      <w:r>
        <w:rPr>
          <w:rFonts w:eastAsia="Times New Roman" w:cs="Helvetica"/>
          <w:color w:val="000000"/>
          <w:lang w:eastAsia="en-GB"/>
        </w:rPr>
        <w:t xml:space="preserve">Supplementary </w:t>
      </w:r>
      <w:r w:rsidR="00C97DA1">
        <w:rPr>
          <w:rFonts w:eastAsia="Times New Roman" w:cs="Helvetica"/>
          <w:color w:val="000000"/>
          <w:lang w:eastAsia="en-GB"/>
        </w:rPr>
        <w:t>Information</w:t>
      </w:r>
      <w:r w:rsidR="0026194F">
        <w:rPr>
          <w:rFonts w:eastAsia="Times New Roman" w:cs="Helvetica"/>
          <w:color w:val="000000"/>
          <w:lang w:eastAsia="en-GB"/>
        </w:rPr>
        <w:t xml:space="preserve"> to accompany</w:t>
      </w:r>
    </w:p>
    <w:p w14:paraId="42D10D80" w14:textId="68FFBAE5" w:rsidR="0026194F" w:rsidRDefault="0026194F">
      <w:r>
        <w:t>TriMaster: randomised double-blind crossover study of a DPP4-inhibitor, SGLT2 inhibitor and thiazolidinedione showing differential response to therapy based on obesity and renal function.</w:t>
      </w:r>
    </w:p>
    <w:p w14:paraId="25A62478" w14:textId="06FC578D" w:rsidR="00E14702" w:rsidRDefault="00AE038F">
      <w:pPr>
        <w:rPr>
          <w:rFonts w:eastAsia="Times New Roman" w:cs="Helvetica"/>
          <w:color w:val="000000"/>
          <w:lang w:eastAsia="en-GB"/>
        </w:rPr>
      </w:pPr>
      <w:r>
        <w:t>BM Shields, JM Dennis, CD Angwin, F Warren, WE Henley, N Britten, AJ Farmer, N Sattar, RR Holman, AG Jones, ER Pearson, AT Hattersley on behalf of the TriMaster Study group</w:t>
      </w:r>
      <w:r>
        <w:rPr>
          <w:rFonts w:eastAsia="Times New Roman" w:cs="Helvetica"/>
          <w:color w:val="000000"/>
          <w:lang w:eastAsia="en-GB"/>
        </w:rPr>
        <w:t xml:space="preserve"> </w:t>
      </w:r>
      <w:r w:rsidR="00E14702">
        <w:rPr>
          <w:rFonts w:eastAsia="Times New Roman" w:cs="Helvetica"/>
          <w:color w:val="000000"/>
          <w:lang w:eastAsia="en-GB"/>
        </w:rPr>
        <w:br w:type="page"/>
      </w:r>
    </w:p>
    <w:p w14:paraId="15E4BDBB" w14:textId="77777777" w:rsidR="00035509" w:rsidRDefault="0026194F">
      <w:pPr>
        <w:pStyle w:val="TOCHeading"/>
        <w:rPr>
          <w:rFonts w:eastAsia="Times New Roman" w:cs="Helvetica"/>
          <w:color w:val="000000"/>
          <w:lang w:eastAsia="en-GB"/>
        </w:rPr>
      </w:pPr>
      <w:r>
        <w:rPr>
          <w:rFonts w:eastAsia="Times New Roman" w:cs="Helvetica"/>
          <w:color w:val="000000"/>
          <w:lang w:eastAsia="en-GB"/>
        </w:rPr>
        <w:lastRenderedPageBreak/>
        <w:t>Table of Contents</w:t>
      </w:r>
    </w:p>
    <w:sdt>
      <w:sdtPr>
        <w:id w:val="-105130329"/>
        <w:docPartObj>
          <w:docPartGallery w:val="Table of Contents"/>
          <w:docPartUnique/>
        </w:docPartObj>
      </w:sdtPr>
      <w:sdtEndPr>
        <w:rPr>
          <w:b/>
          <w:bCs/>
          <w:noProof/>
        </w:rPr>
      </w:sdtEndPr>
      <w:sdtContent>
        <w:p w14:paraId="1014D608" w14:textId="347F6E71" w:rsidR="00D705F0" w:rsidRDefault="00232C02" w:rsidP="00D705F0">
          <w:pPr>
            <w:pStyle w:val="TOC2"/>
            <w:rPr>
              <w:rFonts w:eastAsiaTheme="minorEastAsia"/>
              <w:noProof/>
              <w:lang w:eastAsia="en-GB"/>
            </w:rPr>
          </w:pPr>
          <w:r>
            <w:fldChar w:fldCharType="begin"/>
          </w:r>
          <w:r>
            <w:instrText xml:space="preserve"> TOC \o "1-3" \h \z \u </w:instrText>
          </w:r>
          <w:r>
            <w:fldChar w:fldCharType="separate"/>
          </w:r>
          <w:hyperlink w:anchor="_Toc115688401" w:history="1">
            <w:r w:rsidR="00D705F0" w:rsidRPr="00AF129B">
              <w:rPr>
                <w:rStyle w:val="Hyperlink"/>
                <w:noProof/>
              </w:rPr>
              <w:t>Protocol and Statistical Analysis Plan</w:t>
            </w:r>
            <w:r w:rsidR="00D705F0">
              <w:rPr>
                <w:noProof/>
                <w:webHidden/>
              </w:rPr>
              <w:tab/>
            </w:r>
            <w:r w:rsidR="00D705F0">
              <w:rPr>
                <w:noProof/>
                <w:webHidden/>
              </w:rPr>
              <w:fldChar w:fldCharType="begin"/>
            </w:r>
            <w:r w:rsidR="00D705F0">
              <w:rPr>
                <w:noProof/>
                <w:webHidden/>
              </w:rPr>
              <w:instrText xml:space="preserve"> PAGEREF _Toc115688401 \h </w:instrText>
            </w:r>
            <w:r w:rsidR="00D705F0">
              <w:rPr>
                <w:noProof/>
                <w:webHidden/>
              </w:rPr>
            </w:r>
            <w:r w:rsidR="00D705F0">
              <w:rPr>
                <w:noProof/>
                <w:webHidden/>
              </w:rPr>
              <w:fldChar w:fldCharType="separate"/>
            </w:r>
            <w:r w:rsidR="00D705F0">
              <w:rPr>
                <w:noProof/>
                <w:webHidden/>
              </w:rPr>
              <w:t>4</w:t>
            </w:r>
            <w:r w:rsidR="00D705F0">
              <w:rPr>
                <w:noProof/>
                <w:webHidden/>
              </w:rPr>
              <w:fldChar w:fldCharType="end"/>
            </w:r>
          </w:hyperlink>
        </w:p>
        <w:p w14:paraId="0A639806" w14:textId="3CDC78E7" w:rsidR="00D705F0" w:rsidRDefault="00000000">
          <w:pPr>
            <w:pStyle w:val="TOC3"/>
            <w:tabs>
              <w:tab w:val="right" w:leader="dot" w:pos="9016"/>
            </w:tabs>
            <w:rPr>
              <w:rFonts w:eastAsiaTheme="minorEastAsia"/>
              <w:noProof/>
              <w:lang w:eastAsia="en-GB"/>
            </w:rPr>
          </w:pPr>
          <w:hyperlink w:anchor="_Toc115688402" w:history="1">
            <w:r w:rsidR="00D705F0" w:rsidRPr="00AF129B">
              <w:rPr>
                <w:rStyle w:val="Hyperlink"/>
                <w:noProof/>
              </w:rPr>
              <w:t>Link to Trimaster Statistical Analysis Plan</w:t>
            </w:r>
            <w:r w:rsidR="00D705F0">
              <w:rPr>
                <w:noProof/>
                <w:webHidden/>
              </w:rPr>
              <w:tab/>
            </w:r>
            <w:r w:rsidR="00D705F0">
              <w:rPr>
                <w:noProof/>
                <w:webHidden/>
              </w:rPr>
              <w:fldChar w:fldCharType="begin"/>
            </w:r>
            <w:r w:rsidR="00D705F0">
              <w:rPr>
                <w:noProof/>
                <w:webHidden/>
              </w:rPr>
              <w:instrText xml:space="preserve"> PAGEREF _Toc115688402 \h </w:instrText>
            </w:r>
            <w:r w:rsidR="00D705F0">
              <w:rPr>
                <w:noProof/>
                <w:webHidden/>
              </w:rPr>
            </w:r>
            <w:r w:rsidR="00D705F0">
              <w:rPr>
                <w:noProof/>
                <w:webHidden/>
              </w:rPr>
              <w:fldChar w:fldCharType="separate"/>
            </w:r>
            <w:r w:rsidR="00D705F0">
              <w:rPr>
                <w:noProof/>
                <w:webHidden/>
              </w:rPr>
              <w:t>4</w:t>
            </w:r>
            <w:r w:rsidR="00D705F0">
              <w:rPr>
                <w:noProof/>
                <w:webHidden/>
              </w:rPr>
              <w:fldChar w:fldCharType="end"/>
            </w:r>
          </w:hyperlink>
        </w:p>
        <w:p w14:paraId="29CBCA9D" w14:textId="3FBD9B4D" w:rsidR="00D705F0" w:rsidRDefault="00000000">
          <w:pPr>
            <w:pStyle w:val="TOC3"/>
            <w:tabs>
              <w:tab w:val="right" w:leader="dot" w:pos="9016"/>
            </w:tabs>
            <w:rPr>
              <w:rFonts w:eastAsiaTheme="minorEastAsia"/>
              <w:noProof/>
              <w:lang w:eastAsia="en-GB"/>
            </w:rPr>
          </w:pPr>
          <w:hyperlink w:anchor="_Toc115688403" w:history="1">
            <w:r w:rsidR="00D705F0" w:rsidRPr="00AF129B">
              <w:rPr>
                <w:rStyle w:val="Hyperlink"/>
                <w:noProof/>
              </w:rPr>
              <w:t>Link to Trimaster Study Protocol</w:t>
            </w:r>
            <w:r w:rsidR="00D705F0">
              <w:rPr>
                <w:noProof/>
                <w:webHidden/>
              </w:rPr>
              <w:tab/>
            </w:r>
            <w:r w:rsidR="00D705F0">
              <w:rPr>
                <w:noProof/>
                <w:webHidden/>
              </w:rPr>
              <w:fldChar w:fldCharType="begin"/>
            </w:r>
            <w:r w:rsidR="00D705F0">
              <w:rPr>
                <w:noProof/>
                <w:webHidden/>
              </w:rPr>
              <w:instrText xml:space="preserve"> PAGEREF _Toc115688403 \h </w:instrText>
            </w:r>
            <w:r w:rsidR="00D705F0">
              <w:rPr>
                <w:noProof/>
                <w:webHidden/>
              </w:rPr>
            </w:r>
            <w:r w:rsidR="00D705F0">
              <w:rPr>
                <w:noProof/>
                <w:webHidden/>
              </w:rPr>
              <w:fldChar w:fldCharType="separate"/>
            </w:r>
            <w:r w:rsidR="00D705F0">
              <w:rPr>
                <w:noProof/>
                <w:webHidden/>
              </w:rPr>
              <w:t>4</w:t>
            </w:r>
            <w:r w:rsidR="00D705F0">
              <w:rPr>
                <w:noProof/>
                <w:webHidden/>
              </w:rPr>
              <w:fldChar w:fldCharType="end"/>
            </w:r>
          </w:hyperlink>
        </w:p>
        <w:p w14:paraId="0A28B7DD" w14:textId="5B99E952" w:rsidR="00D705F0" w:rsidRDefault="00000000" w:rsidP="00D705F0">
          <w:pPr>
            <w:pStyle w:val="TOC2"/>
            <w:rPr>
              <w:rFonts w:eastAsiaTheme="minorEastAsia"/>
              <w:noProof/>
              <w:lang w:eastAsia="en-GB"/>
            </w:rPr>
          </w:pPr>
          <w:hyperlink w:anchor="_Toc115688404" w:history="1">
            <w:r w:rsidR="00D705F0" w:rsidRPr="00AF129B">
              <w:rPr>
                <w:rStyle w:val="Hyperlink"/>
                <w:noProof/>
              </w:rPr>
              <w:t>Supplementary Results</w:t>
            </w:r>
            <w:r w:rsidR="00D705F0">
              <w:rPr>
                <w:noProof/>
                <w:webHidden/>
              </w:rPr>
              <w:tab/>
            </w:r>
            <w:r w:rsidR="00D705F0">
              <w:rPr>
                <w:noProof/>
                <w:webHidden/>
              </w:rPr>
              <w:fldChar w:fldCharType="begin"/>
            </w:r>
            <w:r w:rsidR="00D705F0">
              <w:rPr>
                <w:noProof/>
                <w:webHidden/>
              </w:rPr>
              <w:instrText xml:space="preserve"> PAGEREF _Toc115688404 \h </w:instrText>
            </w:r>
            <w:r w:rsidR="00D705F0">
              <w:rPr>
                <w:noProof/>
                <w:webHidden/>
              </w:rPr>
            </w:r>
            <w:r w:rsidR="00D705F0">
              <w:rPr>
                <w:noProof/>
                <w:webHidden/>
              </w:rPr>
              <w:fldChar w:fldCharType="separate"/>
            </w:r>
            <w:r w:rsidR="00D705F0">
              <w:rPr>
                <w:noProof/>
                <w:webHidden/>
              </w:rPr>
              <w:t>5</w:t>
            </w:r>
            <w:r w:rsidR="00D705F0">
              <w:rPr>
                <w:noProof/>
                <w:webHidden/>
              </w:rPr>
              <w:fldChar w:fldCharType="end"/>
            </w:r>
          </w:hyperlink>
        </w:p>
        <w:p w14:paraId="5722500F" w14:textId="06EC3E9E" w:rsidR="00D705F0" w:rsidRDefault="00000000" w:rsidP="00D705F0">
          <w:pPr>
            <w:pStyle w:val="TOC2"/>
            <w:rPr>
              <w:rFonts w:eastAsiaTheme="minorEastAsia"/>
              <w:noProof/>
              <w:lang w:eastAsia="en-GB"/>
            </w:rPr>
          </w:pPr>
          <w:hyperlink w:anchor="_Toc115688405" w:history="1">
            <w:r w:rsidR="00D705F0" w:rsidRPr="00AF129B">
              <w:rPr>
                <w:rStyle w:val="Hyperlink"/>
                <w:noProof/>
              </w:rPr>
              <w:t>Supplementary Tables</w:t>
            </w:r>
            <w:r w:rsidR="00D705F0">
              <w:rPr>
                <w:noProof/>
                <w:webHidden/>
              </w:rPr>
              <w:tab/>
            </w:r>
            <w:r w:rsidR="00D705F0">
              <w:rPr>
                <w:noProof/>
                <w:webHidden/>
              </w:rPr>
              <w:fldChar w:fldCharType="begin"/>
            </w:r>
            <w:r w:rsidR="00D705F0">
              <w:rPr>
                <w:noProof/>
                <w:webHidden/>
              </w:rPr>
              <w:instrText xml:space="preserve"> PAGEREF _Toc115688405 \h </w:instrText>
            </w:r>
            <w:r w:rsidR="00D705F0">
              <w:rPr>
                <w:noProof/>
                <w:webHidden/>
              </w:rPr>
            </w:r>
            <w:r w:rsidR="00D705F0">
              <w:rPr>
                <w:noProof/>
                <w:webHidden/>
              </w:rPr>
              <w:fldChar w:fldCharType="separate"/>
            </w:r>
            <w:r w:rsidR="00D705F0">
              <w:rPr>
                <w:noProof/>
                <w:webHidden/>
              </w:rPr>
              <w:t>6</w:t>
            </w:r>
            <w:r w:rsidR="00D705F0">
              <w:rPr>
                <w:noProof/>
                <w:webHidden/>
              </w:rPr>
              <w:fldChar w:fldCharType="end"/>
            </w:r>
          </w:hyperlink>
        </w:p>
        <w:p w14:paraId="5A6620D2" w14:textId="01F21532" w:rsidR="00D705F0" w:rsidRDefault="00000000">
          <w:pPr>
            <w:pStyle w:val="TOC3"/>
            <w:tabs>
              <w:tab w:val="right" w:leader="dot" w:pos="9016"/>
            </w:tabs>
            <w:rPr>
              <w:rFonts w:eastAsiaTheme="minorEastAsia"/>
              <w:noProof/>
              <w:lang w:eastAsia="en-GB"/>
            </w:rPr>
          </w:pPr>
          <w:hyperlink w:anchor="_Toc115688406" w:history="1">
            <w:r w:rsidR="00D705F0" w:rsidRPr="00AF129B">
              <w:rPr>
                <w:rStyle w:val="Hyperlink"/>
                <w:noProof/>
              </w:rPr>
              <w:t>Supplementary Table 1: Analysis of period and carryover effects</w:t>
            </w:r>
            <w:r w:rsidR="00D705F0">
              <w:rPr>
                <w:noProof/>
                <w:webHidden/>
              </w:rPr>
              <w:tab/>
            </w:r>
            <w:r w:rsidR="00D705F0">
              <w:rPr>
                <w:noProof/>
                <w:webHidden/>
              </w:rPr>
              <w:fldChar w:fldCharType="begin"/>
            </w:r>
            <w:r w:rsidR="00D705F0">
              <w:rPr>
                <w:noProof/>
                <w:webHidden/>
              </w:rPr>
              <w:instrText xml:space="preserve"> PAGEREF _Toc115688406 \h </w:instrText>
            </w:r>
            <w:r w:rsidR="00D705F0">
              <w:rPr>
                <w:noProof/>
                <w:webHidden/>
              </w:rPr>
            </w:r>
            <w:r w:rsidR="00D705F0">
              <w:rPr>
                <w:noProof/>
                <w:webHidden/>
              </w:rPr>
              <w:fldChar w:fldCharType="separate"/>
            </w:r>
            <w:r w:rsidR="00D705F0">
              <w:rPr>
                <w:noProof/>
                <w:webHidden/>
              </w:rPr>
              <w:t>6</w:t>
            </w:r>
            <w:r w:rsidR="00D705F0">
              <w:rPr>
                <w:noProof/>
                <w:webHidden/>
              </w:rPr>
              <w:fldChar w:fldCharType="end"/>
            </w:r>
          </w:hyperlink>
        </w:p>
        <w:p w14:paraId="1B05FC2C" w14:textId="06B887E4" w:rsidR="00D705F0" w:rsidRDefault="00000000">
          <w:pPr>
            <w:pStyle w:val="TOC3"/>
            <w:tabs>
              <w:tab w:val="right" w:leader="dot" w:pos="9016"/>
            </w:tabs>
            <w:rPr>
              <w:rFonts w:eastAsiaTheme="minorEastAsia"/>
              <w:noProof/>
              <w:lang w:eastAsia="en-GB"/>
            </w:rPr>
          </w:pPr>
          <w:hyperlink w:anchor="_Toc115688407" w:history="1">
            <w:r w:rsidR="00D705F0" w:rsidRPr="00AF129B">
              <w:rPr>
                <w:rStyle w:val="Hyperlink"/>
                <w:noProof/>
              </w:rPr>
              <w:t>Supplementary Table 2:  Participant Characteristics Hypothesis 1</w:t>
            </w:r>
            <w:r w:rsidR="00D705F0">
              <w:rPr>
                <w:noProof/>
                <w:webHidden/>
              </w:rPr>
              <w:tab/>
            </w:r>
            <w:r w:rsidR="00D705F0">
              <w:rPr>
                <w:noProof/>
                <w:webHidden/>
              </w:rPr>
              <w:fldChar w:fldCharType="begin"/>
            </w:r>
            <w:r w:rsidR="00D705F0">
              <w:rPr>
                <w:noProof/>
                <w:webHidden/>
              </w:rPr>
              <w:instrText xml:space="preserve"> PAGEREF _Toc115688407 \h </w:instrText>
            </w:r>
            <w:r w:rsidR="00D705F0">
              <w:rPr>
                <w:noProof/>
                <w:webHidden/>
              </w:rPr>
            </w:r>
            <w:r w:rsidR="00D705F0">
              <w:rPr>
                <w:noProof/>
                <w:webHidden/>
              </w:rPr>
              <w:fldChar w:fldCharType="separate"/>
            </w:r>
            <w:r w:rsidR="00D705F0">
              <w:rPr>
                <w:noProof/>
                <w:webHidden/>
              </w:rPr>
              <w:t>7</w:t>
            </w:r>
            <w:r w:rsidR="00D705F0">
              <w:rPr>
                <w:noProof/>
                <w:webHidden/>
              </w:rPr>
              <w:fldChar w:fldCharType="end"/>
            </w:r>
          </w:hyperlink>
        </w:p>
        <w:p w14:paraId="4FA7DC54" w14:textId="72ECB827" w:rsidR="00D705F0" w:rsidRDefault="00000000">
          <w:pPr>
            <w:pStyle w:val="TOC3"/>
            <w:tabs>
              <w:tab w:val="right" w:leader="dot" w:pos="9016"/>
            </w:tabs>
            <w:rPr>
              <w:rFonts w:eastAsiaTheme="minorEastAsia"/>
              <w:noProof/>
              <w:lang w:eastAsia="en-GB"/>
            </w:rPr>
          </w:pPr>
          <w:hyperlink w:anchor="_Toc115688408" w:history="1">
            <w:r w:rsidR="00D705F0" w:rsidRPr="00AF129B">
              <w:rPr>
                <w:rStyle w:val="Hyperlink"/>
                <w:noProof/>
              </w:rPr>
              <w:t>Supplementary Table 3:  Primary Analysis Hypothesis 1 full mixed effects model</w:t>
            </w:r>
            <w:r w:rsidR="00D705F0">
              <w:rPr>
                <w:noProof/>
                <w:webHidden/>
              </w:rPr>
              <w:tab/>
            </w:r>
            <w:r w:rsidR="00D705F0">
              <w:rPr>
                <w:noProof/>
                <w:webHidden/>
              </w:rPr>
              <w:fldChar w:fldCharType="begin"/>
            </w:r>
            <w:r w:rsidR="00D705F0">
              <w:rPr>
                <w:noProof/>
                <w:webHidden/>
              </w:rPr>
              <w:instrText xml:space="preserve"> PAGEREF _Toc115688408 \h </w:instrText>
            </w:r>
            <w:r w:rsidR="00D705F0">
              <w:rPr>
                <w:noProof/>
                <w:webHidden/>
              </w:rPr>
            </w:r>
            <w:r w:rsidR="00D705F0">
              <w:rPr>
                <w:noProof/>
                <w:webHidden/>
              </w:rPr>
              <w:fldChar w:fldCharType="separate"/>
            </w:r>
            <w:r w:rsidR="00D705F0">
              <w:rPr>
                <w:noProof/>
                <w:webHidden/>
              </w:rPr>
              <w:t>7</w:t>
            </w:r>
            <w:r w:rsidR="00D705F0">
              <w:rPr>
                <w:noProof/>
                <w:webHidden/>
              </w:rPr>
              <w:fldChar w:fldCharType="end"/>
            </w:r>
          </w:hyperlink>
        </w:p>
        <w:p w14:paraId="75BC7321" w14:textId="118F5916" w:rsidR="00D705F0" w:rsidRDefault="00000000">
          <w:pPr>
            <w:pStyle w:val="TOC3"/>
            <w:tabs>
              <w:tab w:val="right" w:leader="dot" w:pos="9016"/>
            </w:tabs>
            <w:rPr>
              <w:rFonts w:eastAsiaTheme="minorEastAsia"/>
              <w:noProof/>
              <w:lang w:eastAsia="en-GB"/>
            </w:rPr>
          </w:pPr>
          <w:hyperlink w:anchor="_Toc115688409" w:history="1">
            <w:r w:rsidR="00D705F0" w:rsidRPr="00AF129B">
              <w:rPr>
                <w:rStyle w:val="Hyperlink"/>
                <w:noProof/>
              </w:rPr>
              <w:t>Supplementary Table 4:  Participant Characteristics Hypothesis 2</w:t>
            </w:r>
            <w:r w:rsidR="00D705F0">
              <w:rPr>
                <w:noProof/>
                <w:webHidden/>
              </w:rPr>
              <w:tab/>
            </w:r>
            <w:r w:rsidR="00D705F0">
              <w:rPr>
                <w:noProof/>
                <w:webHidden/>
              </w:rPr>
              <w:fldChar w:fldCharType="begin"/>
            </w:r>
            <w:r w:rsidR="00D705F0">
              <w:rPr>
                <w:noProof/>
                <w:webHidden/>
              </w:rPr>
              <w:instrText xml:space="preserve"> PAGEREF _Toc115688409 \h </w:instrText>
            </w:r>
            <w:r w:rsidR="00D705F0">
              <w:rPr>
                <w:noProof/>
                <w:webHidden/>
              </w:rPr>
            </w:r>
            <w:r w:rsidR="00D705F0">
              <w:rPr>
                <w:noProof/>
                <w:webHidden/>
              </w:rPr>
              <w:fldChar w:fldCharType="separate"/>
            </w:r>
            <w:r w:rsidR="00D705F0">
              <w:rPr>
                <w:noProof/>
                <w:webHidden/>
              </w:rPr>
              <w:t>8</w:t>
            </w:r>
            <w:r w:rsidR="00D705F0">
              <w:rPr>
                <w:noProof/>
                <w:webHidden/>
              </w:rPr>
              <w:fldChar w:fldCharType="end"/>
            </w:r>
          </w:hyperlink>
        </w:p>
        <w:p w14:paraId="5999B96A" w14:textId="6B9BD6C3" w:rsidR="00D705F0" w:rsidRDefault="00000000">
          <w:pPr>
            <w:pStyle w:val="TOC3"/>
            <w:tabs>
              <w:tab w:val="right" w:leader="dot" w:pos="9016"/>
            </w:tabs>
            <w:rPr>
              <w:rFonts w:eastAsiaTheme="minorEastAsia"/>
              <w:noProof/>
              <w:lang w:eastAsia="en-GB"/>
            </w:rPr>
          </w:pPr>
          <w:hyperlink w:anchor="_Toc115688410" w:history="1">
            <w:r w:rsidR="00D705F0" w:rsidRPr="00AF129B">
              <w:rPr>
                <w:rStyle w:val="Hyperlink"/>
                <w:noProof/>
              </w:rPr>
              <w:t>Supplementary Table 5: Primary Analysis Hypothesis 2 full mixed effects model</w:t>
            </w:r>
            <w:r w:rsidR="00D705F0">
              <w:rPr>
                <w:noProof/>
                <w:webHidden/>
              </w:rPr>
              <w:tab/>
            </w:r>
            <w:r w:rsidR="00D705F0">
              <w:rPr>
                <w:noProof/>
                <w:webHidden/>
              </w:rPr>
              <w:fldChar w:fldCharType="begin"/>
            </w:r>
            <w:r w:rsidR="00D705F0">
              <w:rPr>
                <w:noProof/>
                <w:webHidden/>
              </w:rPr>
              <w:instrText xml:space="preserve"> PAGEREF _Toc115688410 \h </w:instrText>
            </w:r>
            <w:r w:rsidR="00D705F0">
              <w:rPr>
                <w:noProof/>
                <w:webHidden/>
              </w:rPr>
            </w:r>
            <w:r w:rsidR="00D705F0">
              <w:rPr>
                <w:noProof/>
                <w:webHidden/>
              </w:rPr>
              <w:fldChar w:fldCharType="separate"/>
            </w:r>
            <w:r w:rsidR="00D705F0">
              <w:rPr>
                <w:noProof/>
                <w:webHidden/>
              </w:rPr>
              <w:t>8</w:t>
            </w:r>
            <w:r w:rsidR="00D705F0">
              <w:rPr>
                <w:noProof/>
                <w:webHidden/>
              </w:rPr>
              <w:fldChar w:fldCharType="end"/>
            </w:r>
          </w:hyperlink>
        </w:p>
        <w:p w14:paraId="796AFE3B" w14:textId="1AA68CE3" w:rsidR="00D705F0" w:rsidRDefault="00000000">
          <w:pPr>
            <w:pStyle w:val="TOC3"/>
            <w:tabs>
              <w:tab w:val="right" w:leader="dot" w:pos="9016"/>
            </w:tabs>
            <w:rPr>
              <w:rFonts w:eastAsiaTheme="minorEastAsia"/>
              <w:noProof/>
              <w:lang w:eastAsia="en-GB"/>
            </w:rPr>
          </w:pPr>
          <w:hyperlink w:anchor="_Toc115688411" w:history="1">
            <w:r w:rsidR="00D705F0" w:rsidRPr="00AF129B">
              <w:rPr>
                <w:rStyle w:val="Hyperlink"/>
                <w:noProof/>
              </w:rPr>
              <w:t>Supplementary Table 6: Sensitivity analysis 1.</w:t>
            </w:r>
            <w:r w:rsidR="00D705F0">
              <w:rPr>
                <w:noProof/>
                <w:webHidden/>
              </w:rPr>
              <w:tab/>
            </w:r>
            <w:r w:rsidR="00D705F0">
              <w:rPr>
                <w:noProof/>
                <w:webHidden/>
              </w:rPr>
              <w:fldChar w:fldCharType="begin"/>
            </w:r>
            <w:r w:rsidR="00D705F0">
              <w:rPr>
                <w:noProof/>
                <w:webHidden/>
              </w:rPr>
              <w:instrText xml:space="preserve"> PAGEREF _Toc115688411 \h </w:instrText>
            </w:r>
            <w:r w:rsidR="00D705F0">
              <w:rPr>
                <w:noProof/>
                <w:webHidden/>
              </w:rPr>
            </w:r>
            <w:r w:rsidR="00D705F0">
              <w:rPr>
                <w:noProof/>
                <w:webHidden/>
              </w:rPr>
              <w:fldChar w:fldCharType="separate"/>
            </w:r>
            <w:r w:rsidR="00D705F0">
              <w:rPr>
                <w:noProof/>
                <w:webHidden/>
              </w:rPr>
              <w:t>9</w:t>
            </w:r>
            <w:r w:rsidR="00D705F0">
              <w:rPr>
                <w:noProof/>
                <w:webHidden/>
              </w:rPr>
              <w:fldChar w:fldCharType="end"/>
            </w:r>
          </w:hyperlink>
        </w:p>
        <w:p w14:paraId="18A81EC3" w14:textId="3E5D2956" w:rsidR="00D705F0" w:rsidRDefault="00000000">
          <w:pPr>
            <w:pStyle w:val="TOC3"/>
            <w:tabs>
              <w:tab w:val="right" w:leader="dot" w:pos="9016"/>
            </w:tabs>
            <w:rPr>
              <w:rFonts w:eastAsiaTheme="minorEastAsia"/>
              <w:noProof/>
              <w:lang w:eastAsia="en-GB"/>
            </w:rPr>
          </w:pPr>
          <w:hyperlink w:anchor="_Toc115688412" w:history="1">
            <w:r w:rsidR="00D705F0" w:rsidRPr="00AF129B">
              <w:rPr>
                <w:rStyle w:val="Hyperlink"/>
                <w:noProof/>
              </w:rPr>
              <w:t>Supplementary Table 7:  Sensitivity analysis 2</w:t>
            </w:r>
            <w:r w:rsidR="00D705F0">
              <w:rPr>
                <w:noProof/>
                <w:webHidden/>
              </w:rPr>
              <w:tab/>
            </w:r>
            <w:r w:rsidR="00D705F0">
              <w:rPr>
                <w:noProof/>
                <w:webHidden/>
              </w:rPr>
              <w:fldChar w:fldCharType="begin"/>
            </w:r>
            <w:r w:rsidR="00D705F0">
              <w:rPr>
                <w:noProof/>
                <w:webHidden/>
              </w:rPr>
              <w:instrText xml:space="preserve"> PAGEREF _Toc115688412 \h </w:instrText>
            </w:r>
            <w:r w:rsidR="00D705F0">
              <w:rPr>
                <w:noProof/>
                <w:webHidden/>
              </w:rPr>
            </w:r>
            <w:r w:rsidR="00D705F0">
              <w:rPr>
                <w:noProof/>
                <w:webHidden/>
              </w:rPr>
              <w:fldChar w:fldCharType="separate"/>
            </w:r>
            <w:r w:rsidR="00D705F0">
              <w:rPr>
                <w:noProof/>
                <w:webHidden/>
              </w:rPr>
              <w:t>9</w:t>
            </w:r>
            <w:r w:rsidR="00D705F0">
              <w:rPr>
                <w:noProof/>
                <w:webHidden/>
              </w:rPr>
              <w:fldChar w:fldCharType="end"/>
            </w:r>
          </w:hyperlink>
        </w:p>
        <w:p w14:paraId="04B0E61A" w14:textId="7AAA7193" w:rsidR="00D705F0" w:rsidRDefault="00000000">
          <w:pPr>
            <w:pStyle w:val="TOC3"/>
            <w:tabs>
              <w:tab w:val="right" w:leader="dot" w:pos="9016"/>
            </w:tabs>
            <w:rPr>
              <w:rFonts w:eastAsiaTheme="minorEastAsia"/>
              <w:noProof/>
              <w:lang w:eastAsia="en-GB"/>
            </w:rPr>
          </w:pPr>
          <w:hyperlink w:anchor="_Toc115688413" w:history="1">
            <w:r w:rsidR="00D705F0" w:rsidRPr="00AF129B">
              <w:rPr>
                <w:rStyle w:val="Hyperlink"/>
                <w:noProof/>
              </w:rPr>
              <w:t>Supplementary Table 8: Sensitivity analysis 3.</w:t>
            </w:r>
            <w:r w:rsidR="00D705F0">
              <w:rPr>
                <w:noProof/>
                <w:webHidden/>
              </w:rPr>
              <w:tab/>
            </w:r>
            <w:r w:rsidR="00D705F0">
              <w:rPr>
                <w:noProof/>
                <w:webHidden/>
              </w:rPr>
              <w:fldChar w:fldCharType="begin"/>
            </w:r>
            <w:r w:rsidR="00D705F0">
              <w:rPr>
                <w:noProof/>
                <w:webHidden/>
              </w:rPr>
              <w:instrText xml:space="preserve"> PAGEREF _Toc115688413 \h </w:instrText>
            </w:r>
            <w:r w:rsidR="00D705F0">
              <w:rPr>
                <w:noProof/>
                <w:webHidden/>
              </w:rPr>
            </w:r>
            <w:r w:rsidR="00D705F0">
              <w:rPr>
                <w:noProof/>
                <w:webHidden/>
              </w:rPr>
              <w:fldChar w:fldCharType="separate"/>
            </w:r>
            <w:r w:rsidR="00D705F0">
              <w:rPr>
                <w:noProof/>
                <w:webHidden/>
              </w:rPr>
              <w:t>9</w:t>
            </w:r>
            <w:r w:rsidR="00D705F0">
              <w:rPr>
                <w:noProof/>
                <w:webHidden/>
              </w:rPr>
              <w:fldChar w:fldCharType="end"/>
            </w:r>
          </w:hyperlink>
        </w:p>
        <w:p w14:paraId="11781CF5" w14:textId="3DB995D0" w:rsidR="00D705F0" w:rsidRDefault="00000000">
          <w:pPr>
            <w:pStyle w:val="TOC3"/>
            <w:tabs>
              <w:tab w:val="right" w:leader="dot" w:pos="9016"/>
            </w:tabs>
            <w:rPr>
              <w:rFonts w:eastAsiaTheme="minorEastAsia"/>
              <w:noProof/>
              <w:lang w:eastAsia="en-GB"/>
            </w:rPr>
          </w:pPr>
          <w:hyperlink w:anchor="_Toc115688414" w:history="1">
            <w:r w:rsidR="00D705F0" w:rsidRPr="00AF129B">
              <w:rPr>
                <w:rStyle w:val="Hyperlink"/>
                <w:noProof/>
              </w:rPr>
              <w:t>Supplementary Table 9 – Tolerability &amp; BMI Strata full mixed effects model</w:t>
            </w:r>
            <w:r w:rsidR="00D705F0">
              <w:rPr>
                <w:noProof/>
                <w:webHidden/>
              </w:rPr>
              <w:tab/>
            </w:r>
            <w:r w:rsidR="00D705F0">
              <w:rPr>
                <w:noProof/>
                <w:webHidden/>
              </w:rPr>
              <w:fldChar w:fldCharType="begin"/>
            </w:r>
            <w:r w:rsidR="00D705F0">
              <w:rPr>
                <w:noProof/>
                <w:webHidden/>
              </w:rPr>
              <w:instrText xml:space="preserve"> PAGEREF _Toc115688414 \h </w:instrText>
            </w:r>
            <w:r w:rsidR="00D705F0">
              <w:rPr>
                <w:noProof/>
                <w:webHidden/>
              </w:rPr>
            </w:r>
            <w:r w:rsidR="00D705F0">
              <w:rPr>
                <w:noProof/>
                <w:webHidden/>
              </w:rPr>
              <w:fldChar w:fldCharType="separate"/>
            </w:r>
            <w:r w:rsidR="00D705F0">
              <w:rPr>
                <w:noProof/>
                <w:webHidden/>
              </w:rPr>
              <w:t>10</w:t>
            </w:r>
            <w:r w:rsidR="00D705F0">
              <w:rPr>
                <w:noProof/>
                <w:webHidden/>
              </w:rPr>
              <w:fldChar w:fldCharType="end"/>
            </w:r>
          </w:hyperlink>
        </w:p>
        <w:p w14:paraId="47FBAE9B" w14:textId="69AD30FB" w:rsidR="00D705F0" w:rsidRDefault="00000000">
          <w:pPr>
            <w:pStyle w:val="TOC3"/>
            <w:tabs>
              <w:tab w:val="right" w:leader="dot" w:pos="9016"/>
            </w:tabs>
            <w:rPr>
              <w:rFonts w:eastAsiaTheme="minorEastAsia"/>
              <w:noProof/>
              <w:lang w:eastAsia="en-GB"/>
            </w:rPr>
          </w:pPr>
          <w:hyperlink w:anchor="_Toc115688415" w:history="1">
            <w:r w:rsidR="00D705F0" w:rsidRPr="00AF129B">
              <w:rPr>
                <w:rStyle w:val="Hyperlink"/>
                <w:noProof/>
              </w:rPr>
              <w:t>Supplementary Table 10:  Tolerability sensitivity analysis</w:t>
            </w:r>
            <w:r w:rsidR="00D705F0">
              <w:rPr>
                <w:noProof/>
                <w:webHidden/>
              </w:rPr>
              <w:tab/>
            </w:r>
            <w:r w:rsidR="00D705F0">
              <w:rPr>
                <w:noProof/>
                <w:webHidden/>
              </w:rPr>
              <w:fldChar w:fldCharType="begin"/>
            </w:r>
            <w:r w:rsidR="00D705F0">
              <w:rPr>
                <w:noProof/>
                <w:webHidden/>
              </w:rPr>
              <w:instrText xml:space="preserve"> PAGEREF _Toc115688415 \h </w:instrText>
            </w:r>
            <w:r w:rsidR="00D705F0">
              <w:rPr>
                <w:noProof/>
                <w:webHidden/>
              </w:rPr>
            </w:r>
            <w:r w:rsidR="00D705F0">
              <w:rPr>
                <w:noProof/>
                <w:webHidden/>
              </w:rPr>
              <w:fldChar w:fldCharType="separate"/>
            </w:r>
            <w:r w:rsidR="00D705F0">
              <w:rPr>
                <w:noProof/>
                <w:webHidden/>
              </w:rPr>
              <w:t>10</w:t>
            </w:r>
            <w:r w:rsidR="00D705F0">
              <w:rPr>
                <w:noProof/>
                <w:webHidden/>
              </w:rPr>
              <w:fldChar w:fldCharType="end"/>
            </w:r>
          </w:hyperlink>
        </w:p>
        <w:p w14:paraId="1D6654B7" w14:textId="4DE538EB" w:rsidR="00D705F0" w:rsidRDefault="00000000">
          <w:pPr>
            <w:pStyle w:val="TOC3"/>
            <w:tabs>
              <w:tab w:val="right" w:leader="dot" w:pos="9016"/>
            </w:tabs>
            <w:rPr>
              <w:rFonts w:eastAsiaTheme="minorEastAsia"/>
              <w:noProof/>
              <w:lang w:eastAsia="en-GB"/>
            </w:rPr>
          </w:pPr>
          <w:hyperlink w:anchor="_Toc115688416" w:history="1">
            <w:r w:rsidR="00D705F0" w:rsidRPr="00AF129B">
              <w:rPr>
                <w:rStyle w:val="Hyperlink"/>
                <w:noProof/>
              </w:rPr>
              <w:t>Supplementary Table 11 – Tolerability &amp; eGFR Strata full mixed effects model</w:t>
            </w:r>
            <w:r w:rsidR="00D705F0">
              <w:rPr>
                <w:noProof/>
                <w:webHidden/>
              </w:rPr>
              <w:tab/>
            </w:r>
            <w:r w:rsidR="00D705F0">
              <w:rPr>
                <w:noProof/>
                <w:webHidden/>
              </w:rPr>
              <w:fldChar w:fldCharType="begin"/>
            </w:r>
            <w:r w:rsidR="00D705F0">
              <w:rPr>
                <w:noProof/>
                <w:webHidden/>
              </w:rPr>
              <w:instrText xml:space="preserve"> PAGEREF _Toc115688416 \h </w:instrText>
            </w:r>
            <w:r w:rsidR="00D705F0">
              <w:rPr>
                <w:noProof/>
                <w:webHidden/>
              </w:rPr>
            </w:r>
            <w:r w:rsidR="00D705F0">
              <w:rPr>
                <w:noProof/>
                <w:webHidden/>
              </w:rPr>
              <w:fldChar w:fldCharType="separate"/>
            </w:r>
            <w:r w:rsidR="00D705F0">
              <w:rPr>
                <w:noProof/>
                <w:webHidden/>
              </w:rPr>
              <w:t>11</w:t>
            </w:r>
            <w:r w:rsidR="00D705F0">
              <w:rPr>
                <w:noProof/>
                <w:webHidden/>
              </w:rPr>
              <w:fldChar w:fldCharType="end"/>
            </w:r>
          </w:hyperlink>
        </w:p>
        <w:p w14:paraId="79CCB33D" w14:textId="4357A9AD" w:rsidR="00D705F0" w:rsidRDefault="00000000">
          <w:pPr>
            <w:pStyle w:val="TOC3"/>
            <w:tabs>
              <w:tab w:val="right" w:leader="dot" w:pos="9016"/>
            </w:tabs>
            <w:rPr>
              <w:rFonts w:eastAsiaTheme="minorEastAsia"/>
              <w:noProof/>
              <w:lang w:eastAsia="en-GB"/>
            </w:rPr>
          </w:pPr>
          <w:hyperlink w:anchor="_Toc115688417" w:history="1">
            <w:r w:rsidR="00D705F0" w:rsidRPr="00AF129B">
              <w:rPr>
                <w:rStyle w:val="Hyperlink"/>
                <w:noProof/>
              </w:rPr>
              <w:t>Supplementary Table 12: Side effects by BMI Strata – mixed effects models</w:t>
            </w:r>
            <w:r w:rsidR="00D705F0">
              <w:rPr>
                <w:noProof/>
                <w:webHidden/>
              </w:rPr>
              <w:tab/>
            </w:r>
            <w:r w:rsidR="00D705F0">
              <w:rPr>
                <w:noProof/>
                <w:webHidden/>
              </w:rPr>
              <w:fldChar w:fldCharType="begin"/>
            </w:r>
            <w:r w:rsidR="00D705F0">
              <w:rPr>
                <w:noProof/>
                <w:webHidden/>
              </w:rPr>
              <w:instrText xml:space="preserve"> PAGEREF _Toc115688417 \h </w:instrText>
            </w:r>
            <w:r w:rsidR="00D705F0">
              <w:rPr>
                <w:noProof/>
                <w:webHidden/>
              </w:rPr>
            </w:r>
            <w:r w:rsidR="00D705F0">
              <w:rPr>
                <w:noProof/>
                <w:webHidden/>
              </w:rPr>
              <w:fldChar w:fldCharType="separate"/>
            </w:r>
            <w:r w:rsidR="00D705F0">
              <w:rPr>
                <w:noProof/>
                <w:webHidden/>
              </w:rPr>
              <w:t>11</w:t>
            </w:r>
            <w:r w:rsidR="00D705F0">
              <w:rPr>
                <w:noProof/>
                <w:webHidden/>
              </w:rPr>
              <w:fldChar w:fldCharType="end"/>
            </w:r>
          </w:hyperlink>
        </w:p>
        <w:p w14:paraId="3D05254B" w14:textId="6E6ACDDE" w:rsidR="00D705F0" w:rsidRDefault="00000000">
          <w:pPr>
            <w:pStyle w:val="TOC3"/>
            <w:tabs>
              <w:tab w:val="right" w:leader="dot" w:pos="9016"/>
            </w:tabs>
            <w:rPr>
              <w:rFonts w:eastAsiaTheme="minorEastAsia"/>
              <w:noProof/>
              <w:lang w:eastAsia="en-GB"/>
            </w:rPr>
          </w:pPr>
          <w:hyperlink w:anchor="_Toc115688418" w:history="1">
            <w:r w:rsidR="00D705F0" w:rsidRPr="00AF129B">
              <w:rPr>
                <w:rStyle w:val="Hyperlink"/>
                <w:noProof/>
              </w:rPr>
              <w:t>Supplementary Table 13: Side effects by eGFR Strata – mixed effects models</w:t>
            </w:r>
            <w:r w:rsidR="00D705F0">
              <w:rPr>
                <w:noProof/>
                <w:webHidden/>
              </w:rPr>
              <w:tab/>
            </w:r>
            <w:r w:rsidR="00D705F0">
              <w:rPr>
                <w:noProof/>
                <w:webHidden/>
              </w:rPr>
              <w:fldChar w:fldCharType="begin"/>
            </w:r>
            <w:r w:rsidR="00D705F0">
              <w:rPr>
                <w:noProof/>
                <w:webHidden/>
              </w:rPr>
              <w:instrText xml:space="preserve"> PAGEREF _Toc115688418 \h </w:instrText>
            </w:r>
            <w:r w:rsidR="00D705F0">
              <w:rPr>
                <w:noProof/>
                <w:webHidden/>
              </w:rPr>
            </w:r>
            <w:r w:rsidR="00D705F0">
              <w:rPr>
                <w:noProof/>
                <w:webHidden/>
              </w:rPr>
              <w:fldChar w:fldCharType="separate"/>
            </w:r>
            <w:r w:rsidR="00D705F0">
              <w:rPr>
                <w:noProof/>
                <w:webHidden/>
              </w:rPr>
              <w:t>12</w:t>
            </w:r>
            <w:r w:rsidR="00D705F0">
              <w:rPr>
                <w:noProof/>
                <w:webHidden/>
              </w:rPr>
              <w:fldChar w:fldCharType="end"/>
            </w:r>
          </w:hyperlink>
        </w:p>
        <w:p w14:paraId="09748B16" w14:textId="6D619F6C" w:rsidR="00D705F0" w:rsidRDefault="00000000">
          <w:pPr>
            <w:pStyle w:val="TOC3"/>
            <w:tabs>
              <w:tab w:val="right" w:leader="dot" w:pos="9016"/>
            </w:tabs>
            <w:rPr>
              <w:rFonts w:eastAsiaTheme="minorEastAsia"/>
              <w:noProof/>
              <w:lang w:eastAsia="en-GB"/>
            </w:rPr>
          </w:pPr>
          <w:hyperlink w:anchor="_Toc115688419" w:history="1">
            <w:r w:rsidR="00D705F0" w:rsidRPr="00AF129B">
              <w:rPr>
                <w:rStyle w:val="Hyperlink"/>
                <w:noProof/>
              </w:rPr>
              <w:t>Supplementary Table 14:  Assessment of period and carryover effect for weight</w:t>
            </w:r>
            <w:r w:rsidR="00D705F0">
              <w:rPr>
                <w:noProof/>
                <w:webHidden/>
              </w:rPr>
              <w:tab/>
            </w:r>
            <w:r w:rsidR="00D705F0">
              <w:rPr>
                <w:noProof/>
                <w:webHidden/>
              </w:rPr>
              <w:fldChar w:fldCharType="begin"/>
            </w:r>
            <w:r w:rsidR="00D705F0">
              <w:rPr>
                <w:noProof/>
                <w:webHidden/>
              </w:rPr>
              <w:instrText xml:space="preserve"> PAGEREF _Toc115688419 \h </w:instrText>
            </w:r>
            <w:r w:rsidR="00D705F0">
              <w:rPr>
                <w:noProof/>
                <w:webHidden/>
              </w:rPr>
            </w:r>
            <w:r w:rsidR="00D705F0">
              <w:rPr>
                <w:noProof/>
                <w:webHidden/>
              </w:rPr>
              <w:fldChar w:fldCharType="separate"/>
            </w:r>
            <w:r w:rsidR="00D705F0">
              <w:rPr>
                <w:noProof/>
                <w:webHidden/>
              </w:rPr>
              <w:t>12</w:t>
            </w:r>
            <w:r w:rsidR="00D705F0">
              <w:rPr>
                <w:noProof/>
                <w:webHidden/>
              </w:rPr>
              <w:fldChar w:fldCharType="end"/>
            </w:r>
          </w:hyperlink>
        </w:p>
        <w:p w14:paraId="5708807D" w14:textId="2979048D" w:rsidR="00D705F0" w:rsidRDefault="00000000">
          <w:pPr>
            <w:pStyle w:val="TOC3"/>
            <w:tabs>
              <w:tab w:val="right" w:leader="dot" w:pos="9016"/>
            </w:tabs>
            <w:rPr>
              <w:rFonts w:eastAsiaTheme="minorEastAsia"/>
              <w:noProof/>
              <w:lang w:eastAsia="en-GB"/>
            </w:rPr>
          </w:pPr>
          <w:hyperlink w:anchor="_Toc115688420" w:history="1">
            <w:r w:rsidR="00D705F0" w:rsidRPr="00AF129B">
              <w:rPr>
                <w:rStyle w:val="Hyperlink"/>
                <w:noProof/>
              </w:rPr>
              <w:t>Supplementary Table 15: Hypoglycaemia by BMI strata – mixed effects models</w:t>
            </w:r>
            <w:r w:rsidR="00D705F0">
              <w:rPr>
                <w:noProof/>
                <w:webHidden/>
              </w:rPr>
              <w:tab/>
            </w:r>
            <w:r w:rsidR="00D705F0">
              <w:rPr>
                <w:noProof/>
                <w:webHidden/>
              </w:rPr>
              <w:fldChar w:fldCharType="begin"/>
            </w:r>
            <w:r w:rsidR="00D705F0">
              <w:rPr>
                <w:noProof/>
                <w:webHidden/>
              </w:rPr>
              <w:instrText xml:space="preserve"> PAGEREF _Toc115688420 \h </w:instrText>
            </w:r>
            <w:r w:rsidR="00D705F0">
              <w:rPr>
                <w:noProof/>
                <w:webHidden/>
              </w:rPr>
            </w:r>
            <w:r w:rsidR="00D705F0">
              <w:rPr>
                <w:noProof/>
                <w:webHidden/>
              </w:rPr>
              <w:fldChar w:fldCharType="separate"/>
            </w:r>
            <w:r w:rsidR="00D705F0">
              <w:rPr>
                <w:noProof/>
                <w:webHidden/>
              </w:rPr>
              <w:t>13</w:t>
            </w:r>
            <w:r w:rsidR="00D705F0">
              <w:rPr>
                <w:noProof/>
                <w:webHidden/>
              </w:rPr>
              <w:fldChar w:fldCharType="end"/>
            </w:r>
          </w:hyperlink>
        </w:p>
        <w:p w14:paraId="7C362FC5" w14:textId="48B72C36" w:rsidR="00D705F0" w:rsidRDefault="00000000">
          <w:pPr>
            <w:pStyle w:val="TOC3"/>
            <w:tabs>
              <w:tab w:val="right" w:leader="dot" w:pos="9016"/>
            </w:tabs>
            <w:rPr>
              <w:rFonts w:eastAsiaTheme="minorEastAsia"/>
              <w:noProof/>
              <w:lang w:eastAsia="en-GB"/>
            </w:rPr>
          </w:pPr>
          <w:hyperlink w:anchor="_Toc115688421" w:history="1">
            <w:r w:rsidR="00D705F0" w:rsidRPr="00AF129B">
              <w:rPr>
                <w:rStyle w:val="Hyperlink"/>
                <w:noProof/>
              </w:rPr>
              <w:t>Supplementary Table 16: Hypoglycaemia by eGFR strata – mixed effects models</w:t>
            </w:r>
            <w:r w:rsidR="00D705F0">
              <w:rPr>
                <w:noProof/>
                <w:webHidden/>
              </w:rPr>
              <w:tab/>
            </w:r>
            <w:r w:rsidR="00D705F0">
              <w:rPr>
                <w:noProof/>
                <w:webHidden/>
              </w:rPr>
              <w:fldChar w:fldCharType="begin"/>
            </w:r>
            <w:r w:rsidR="00D705F0">
              <w:rPr>
                <w:noProof/>
                <w:webHidden/>
              </w:rPr>
              <w:instrText xml:space="preserve"> PAGEREF _Toc115688421 \h </w:instrText>
            </w:r>
            <w:r w:rsidR="00D705F0">
              <w:rPr>
                <w:noProof/>
                <w:webHidden/>
              </w:rPr>
            </w:r>
            <w:r w:rsidR="00D705F0">
              <w:rPr>
                <w:noProof/>
                <w:webHidden/>
              </w:rPr>
              <w:fldChar w:fldCharType="separate"/>
            </w:r>
            <w:r w:rsidR="00D705F0">
              <w:rPr>
                <w:noProof/>
                <w:webHidden/>
              </w:rPr>
              <w:t>13</w:t>
            </w:r>
            <w:r w:rsidR="00D705F0">
              <w:rPr>
                <w:noProof/>
                <w:webHidden/>
              </w:rPr>
              <w:fldChar w:fldCharType="end"/>
            </w:r>
          </w:hyperlink>
        </w:p>
        <w:p w14:paraId="45D39C24" w14:textId="5B982D85" w:rsidR="00D705F0" w:rsidRDefault="00000000">
          <w:pPr>
            <w:pStyle w:val="TOC3"/>
            <w:tabs>
              <w:tab w:val="right" w:leader="dot" w:pos="9016"/>
            </w:tabs>
            <w:rPr>
              <w:rFonts w:eastAsiaTheme="minorEastAsia"/>
              <w:noProof/>
              <w:lang w:eastAsia="en-GB"/>
            </w:rPr>
          </w:pPr>
          <w:hyperlink w:anchor="_Toc115688422" w:history="1">
            <w:r w:rsidR="00D705F0" w:rsidRPr="00AF129B">
              <w:rPr>
                <w:rStyle w:val="Hyperlink"/>
                <w:noProof/>
              </w:rPr>
              <w:t>Supplementary Table 17: Adverse events</w:t>
            </w:r>
            <w:r w:rsidR="00D705F0">
              <w:rPr>
                <w:noProof/>
                <w:webHidden/>
              </w:rPr>
              <w:tab/>
            </w:r>
            <w:r w:rsidR="00D705F0">
              <w:rPr>
                <w:noProof/>
                <w:webHidden/>
              </w:rPr>
              <w:fldChar w:fldCharType="begin"/>
            </w:r>
            <w:r w:rsidR="00D705F0">
              <w:rPr>
                <w:noProof/>
                <w:webHidden/>
              </w:rPr>
              <w:instrText xml:space="preserve"> PAGEREF _Toc115688422 \h </w:instrText>
            </w:r>
            <w:r w:rsidR="00D705F0">
              <w:rPr>
                <w:noProof/>
                <w:webHidden/>
              </w:rPr>
            </w:r>
            <w:r w:rsidR="00D705F0">
              <w:rPr>
                <w:noProof/>
                <w:webHidden/>
              </w:rPr>
              <w:fldChar w:fldCharType="separate"/>
            </w:r>
            <w:r w:rsidR="00D705F0">
              <w:rPr>
                <w:noProof/>
                <w:webHidden/>
              </w:rPr>
              <w:t>14</w:t>
            </w:r>
            <w:r w:rsidR="00D705F0">
              <w:rPr>
                <w:noProof/>
                <w:webHidden/>
              </w:rPr>
              <w:fldChar w:fldCharType="end"/>
            </w:r>
          </w:hyperlink>
        </w:p>
        <w:p w14:paraId="6219E96B" w14:textId="595C7D3B" w:rsidR="00D705F0" w:rsidRDefault="00000000">
          <w:pPr>
            <w:pStyle w:val="TOC3"/>
            <w:tabs>
              <w:tab w:val="right" w:leader="dot" w:pos="9016"/>
            </w:tabs>
            <w:rPr>
              <w:rFonts w:eastAsiaTheme="minorEastAsia"/>
              <w:noProof/>
              <w:lang w:eastAsia="en-GB"/>
            </w:rPr>
          </w:pPr>
          <w:hyperlink w:anchor="_Toc115688423" w:history="1">
            <w:r w:rsidR="00D705F0" w:rsidRPr="00AF129B">
              <w:rPr>
                <w:rStyle w:val="Hyperlink"/>
                <w:rFonts w:eastAsia="Times New Roman"/>
                <w:noProof/>
                <w:lang w:eastAsia="en-GB"/>
              </w:rPr>
              <w:t>Supplementary Table 18: Eligibility Criteria for the TriMaster Randomised Crossover Trial</w:t>
            </w:r>
            <w:r w:rsidR="00D705F0">
              <w:rPr>
                <w:noProof/>
                <w:webHidden/>
              </w:rPr>
              <w:tab/>
            </w:r>
            <w:r w:rsidR="00D705F0">
              <w:rPr>
                <w:noProof/>
                <w:webHidden/>
              </w:rPr>
              <w:fldChar w:fldCharType="begin"/>
            </w:r>
            <w:r w:rsidR="00D705F0">
              <w:rPr>
                <w:noProof/>
                <w:webHidden/>
              </w:rPr>
              <w:instrText xml:space="preserve"> PAGEREF _Toc115688423 \h </w:instrText>
            </w:r>
            <w:r w:rsidR="00D705F0">
              <w:rPr>
                <w:noProof/>
                <w:webHidden/>
              </w:rPr>
            </w:r>
            <w:r w:rsidR="00D705F0">
              <w:rPr>
                <w:noProof/>
                <w:webHidden/>
              </w:rPr>
              <w:fldChar w:fldCharType="separate"/>
            </w:r>
            <w:r w:rsidR="00D705F0">
              <w:rPr>
                <w:noProof/>
                <w:webHidden/>
              </w:rPr>
              <w:t>15</w:t>
            </w:r>
            <w:r w:rsidR="00D705F0">
              <w:rPr>
                <w:noProof/>
                <w:webHidden/>
              </w:rPr>
              <w:fldChar w:fldCharType="end"/>
            </w:r>
          </w:hyperlink>
        </w:p>
        <w:p w14:paraId="171C8DA2" w14:textId="209393D8" w:rsidR="00D705F0" w:rsidRDefault="00000000">
          <w:pPr>
            <w:pStyle w:val="TOC3"/>
            <w:tabs>
              <w:tab w:val="right" w:leader="dot" w:pos="9016"/>
            </w:tabs>
            <w:rPr>
              <w:rFonts w:eastAsiaTheme="minorEastAsia"/>
              <w:noProof/>
              <w:lang w:eastAsia="en-GB"/>
            </w:rPr>
          </w:pPr>
          <w:hyperlink w:anchor="_Toc115688424" w:history="1">
            <w:r w:rsidR="00D705F0" w:rsidRPr="00AF129B">
              <w:rPr>
                <w:rStyle w:val="Hyperlink"/>
                <w:noProof/>
              </w:rPr>
              <w:t>Supplementary Table 19:  Protocol Amendments in the Trimaster randomised three way crossover trial.</w:t>
            </w:r>
            <w:r w:rsidR="00D705F0">
              <w:rPr>
                <w:noProof/>
                <w:webHidden/>
              </w:rPr>
              <w:tab/>
            </w:r>
            <w:r w:rsidR="00D705F0">
              <w:rPr>
                <w:noProof/>
                <w:webHidden/>
              </w:rPr>
              <w:fldChar w:fldCharType="begin"/>
            </w:r>
            <w:r w:rsidR="00D705F0">
              <w:rPr>
                <w:noProof/>
                <w:webHidden/>
              </w:rPr>
              <w:instrText xml:space="preserve"> PAGEREF _Toc115688424 \h </w:instrText>
            </w:r>
            <w:r w:rsidR="00D705F0">
              <w:rPr>
                <w:noProof/>
                <w:webHidden/>
              </w:rPr>
            </w:r>
            <w:r w:rsidR="00D705F0">
              <w:rPr>
                <w:noProof/>
                <w:webHidden/>
              </w:rPr>
              <w:fldChar w:fldCharType="separate"/>
            </w:r>
            <w:r w:rsidR="00D705F0">
              <w:rPr>
                <w:noProof/>
                <w:webHidden/>
              </w:rPr>
              <w:t>16</w:t>
            </w:r>
            <w:r w:rsidR="00D705F0">
              <w:rPr>
                <w:noProof/>
                <w:webHidden/>
              </w:rPr>
              <w:fldChar w:fldCharType="end"/>
            </w:r>
          </w:hyperlink>
        </w:p>
        <w:p w14:paraId="3D723893" w14:textId="54DC45A0" w:rsidR="00D705F0" w:rsidRDefault="00000000" w:rsidP="00D705F0">
          <w:pPr>
            <w:pStyle w:val="TOC2"/>
            <w:rPr>
              <w:rFonts w:eastAsiaTheme="minorEastAsia"/>
              <w:noProof/>
              <w:lang w:eastAsia="en-GB"/>
            </w:rPr>
          </w:pPr>
          <w:hyperlink w:anchor="_Toc115688425" w:history="1">
            <w:r w:rsidR="00D705F0" w:rsidRPr="00AF129B">
              <w:rPr>
                <w:rStyle w:val="Hyperlink"/>
                <w:noProof/>
              </w:rPr>
              <w:t>Supplementary Figures</w:t>
            </w:r>
            <w:r w:rsidR="00D705F0">
              <w:rPr>
                <w:noProof/>
                <w:webHidden/>
              </w:rPr>
              <w:tab/>
            </w:r>
            <w:r w:rsidR="00D705F0">
              <w:rPr>
                <w:noProof/>
                <w:webHidden/>
              </w:rPr>
              <w:fldChar w:fldCharType="begin"/>
            </w:r>
            <w:r w:rsidR="00D705F0">
              <w:rPr>
                <w:noProof/>
                <w:webHidden/>
              </w:rPr>
              <w:instrText xml:space="preserve"> PAGEREF _Toc115688425 \h </w:instrText>
            </w:r>
            <w:r w:rsidR="00D705F0">
              <w:rPr>
                <w:noProof/>
                <w:webHidden/>
              </w:rPr>
            </w:r>
            <w:r w:rsidR="00D705F0">
              <w:rPr>
                <w:noProof/>
                <w:webHidden/>
              </w:rPr>
              <w:fldChar w:fldCharType="separate"/>
            </w:r>
            <w:r w:rsidR="00D705F0">
              <w:rPr>
                <w:noProof/>
                <w:webHidden/>
              </w:rPr>
              <w:t>17</w:t>
            </w:r>
            <w:r w:rsidR="00D705F0">
              <w:rPr>
                <w:noProof/>
                <w:webHidden/>
              </w:rPr>
              <w:fldChar w:fldCharType="end"/>
            </w:r>
          </w:hyperlink>
        </w:p>
        <w:p w14:paraId="61F12622" w14:textId="0649B249" w:rsidR="00D705F0" w:rsidRDefault="00000000">
          <w:pPr>
            <w:pStyle w:val="TOC3"/>
            <w:tabs>
              <w:tab w:val="right" w:leader="dot" w:pos="9016"/>
            </w:tabs>
            <w:rPr>
              <w:rFonts w:eastAsiaTheme="minorEastAsia"/>
              <w:noProof/>
              <w:lang w:eastAsia="en-GB"/>
            </w:rPr>
          </w:pPr>
          <w:hyperlink w:anchor="_Toc115688426" w:history="1">
            <w:r w:rsidR="00D705F0" w:rsidRPr="00AF129B">
              <w:rPr>
                <w:rStyle w:val="Hyperlink"/>
                <w:noProof/>
              </w:rPr>
              <w:t>Supplementary Figure 1:  Participant flow through the Trimaster trial</w:t>
            </w:r>
            <w:r w:rsidR="00D705F0">
              <w:rPr>
                <w:noProof/>
                <w:webHidden/>
              </w:rPr>
              <w:tab/>
            </w:r>
            <w:r w:rsidR="00D705F0">
              <w:rPr>
                <w:noProof/>
                <w:webHidden/>
              </w:rPr>
              <w:fldChar w:fldCharType="begin"/>
            </w:r>
            <w:r w:rsidR="00D705F0">
              <w:rPr>
                <w:noProof/>
                <w:webHidden/>
              </w:rPr>
              <w:instrText xml:space="preserve"> PAGEREF _Toc115688426 \h </w:instrText>
            </w:r>
            <w:r w:rsidR="00D705F0">
              <w:rPr>
                <w:noProof/>
                <w:webHidden/>
              </w:rPr>
            </w:r>
            <w:r w:rsidR="00D705F0">
              <w:rPr>
                <w:noProof/>
                <w:webHidden/>
              </w:rPr>
              <w:fldChar w:fldCharType="separate"/>
            </w:r>
            <w:r w:rsidR="00D705F0">
              <w:rPr>
                <w:noProof/>
                <w:webHidden/>
              </w:rPr>
              <w:t>17</w:t>
            </w:r>
            <w:r w:rsidR="00D705F0">
              <w:rPr>
                <w:noProof/>
                <w:webHidden/>
              </w:rPr>
              <w:fldChar w:fldCharType="end"/>
            </w:r>
          </w:hyperlink>
        </w:p>
        <w:p w14:paraId="7B50D22C" w14:textId="3A752FEC" w:rsidR="00D705F0" w:rsidRDefault="00000000" w:rsidP="00D705F0">
          <w:pPr>
            <w:pStyle w:val="TOC2"/>
            <w:rPr>
              <w:rFonts w:eastAsiaTheme="minorEastAsia"/>
              <w:noProof/>
              <w:lang w:eastAsia="en-GB"/>
            </w:rPr>
          </w:pPr>
          <w:hyperlink w:anchor="_Toc115688427" w:history="1">
            <w:r w:rsidR="00D705F0" w:rsidRPr="00AF129B">
              <w:rPr>
                <w:rStyle w:val="Hyperlink"/>
                <w:noProof/>
              </w:rPr>
              <w:t>Supplementary Figure 2:</w:t>
            </w:r>
            <w:r w:rsidR="00D705F0">
              <w:rPr>
                <w:noProof/>
                <w:webHidden/>
              </w:rPr>
              <w:tab/>
            </w:r>
            <w:r w:rsidR="00D705F0">
              <w:rPr>
                <w:noProof/>
                <w:webHidden/>
              </w:rPr>
              <w:fldChar w:fldCharType="begin"/>
            </w:r>
            <w:r w:rsidR="00D705F0">
              <w:rPr>
                <w:noProof/>
                <w:webHidden/>
              </w:rPr>
              <w:instrText xml:space="preserve"> PAGEREF _Toc115688427 \h </w:instrText>
            </w:r>
            <w:r w:rsidR="00D705F0">
              <w:rPr>
                <w:noProof/>
                <w:webHidden/>
              </w:rPr>
            </w:r>
            <w:r w:rsidR="00D705F0">
              <w:rPr>
                <w:noProof/>
                <w:webHidden/>
              </w:rPr>
              <w:fldChar w:fldCharType="separate"/>
            </w:r>
            <w:r w:rsidR="00D705F0">
              <w:rPr>
                <w:noProof/>
                <w:webHidden/>
              </w:rPr>
              <w:t>18</w:t>
            </w:r>
            <w:r w:rsidR="00D705F0">
              <w:rPr>
                <w:noProof/>
                <w:webHidden/>
              </w:rPr>
              <w:fldChar w:fldCharType="end"/>
            </w:r>
          </w:hyperlink>
        </w:p>
        <w:p w14:paraId="669BCA6F" w14:textId="65CD9E40" w:rsidR="00D705F0" w:rsidRDefault="00000000" w:rsidP="00D705F0">
          <w:pPr>
            <w:pStyle w:val="TOC2"/>
            <w:rPr>
              <w:rFonts w:eastAsiaTheme="minorEastAsia"/>
              <w:noProof/>
              <w:lang w:eastAsia="en-GB"/>
            </w:rPr>
          </w:pPr>
          <w:hyperlink w:anchor="_Toc115688428" w:history="1">
            <w:r w:rsidR="00D705F0" w:rsidRPr="00AF129B">
              <w:rPr>
                <w:rStyle w:val="Hyperlink"/>
                <w:rFonts w:eastAsia="Times New Roman"/>
                <w:noProof/>
                <w:lang w:eastAsia="en-GB"/>
              </w:rPr>
              <w:t>Supplementary Methods</w:t>
            </w:r>
            <w:r w:rsidR="00D705F0">
              <w:rPr>
                <w:noProof/>
                <w:webHidden/>
              </w:rPr>
              <w:tab/>
            </w:r>
            <w:r w:rsidR="00D705F0">
              <w:rPr>
                <w:noProof/>
                <w:webHidden/>
              </w:rPr>
              <w:fldChar w:fldCharType="begin"/>
            </w:r>
            <w:r w:rsidR="00D705F0">
              <w:rPr>
                <w:noProof/>
                <w:webHidden/>
              </w:rPr>
              <w:instrText xml:space="preserve"> PAGEREF _Toc115688428 \h </w:instrText>
            </w:r>
            <w:r w:rsidR="00D705F0">
              <w:rPr>
                <w:noProof/>
                <w:webHidden/>
              </w:rPr>
            </w:r>
            <w:r w:rsidR="00D705F0">
              <w:rPr>
                <w:noProof/>
                <w:webHidden/>
              </w:rPr>
              <w:fldChar w:fldCharType="separate"/>
            </w:r>
            <w:r w:rsidR="00D705F0">
              <w:rPr>
                <w:noProof/>
                <w:webHidden/>
              </w:rPr>
              <w:t>19</w:t>
            </w:r>
            <w:r w:rsidR="00D705F0">
              <w:rPr>
                <w:noProof/>
                <w:webHidden/>
              </w:rPr>
              <w:fldChar w:fldCharType="end"/>
            </w:r>
          </w:hyperlink>
        </w:p>
        <w:p w14:paraId="01B1E642" w14:textId="060E000B" w:rsidR="00D705F0" w:rsidRDefault="00000000">
          <w:pPr>
            <w:pStyle w:val="TOC3"/>
            <w:tabs>
              <w:tab w:val="right" w:leader="dot" w:pos="9016"/>
            </w:tabs>
            <w:rPr>
              <w:rFonts w:eastAsiaTheme="minorEastAsia"/>
              <w:noProof/>
              <w:lang w:eastAsia="en-GB"/>
            </w:rPr>
          </w:pPr>
          <w:hyperlink w:anchor="_Toc115688429" w:history="1">
            <w:r w:rsidR="00D705F0" w:rsidRPr="00AF129B">
              <w:rPr>
                <w:rStyle w:val="Hyperlink"/>
                <w:rFonts w:eastAsia="Times New Roman"/>
                <w:noProof/>
                <w:lang w:eastAsia="en-GB"/>
              </w:rPr>
              <w:t>Supplementary Methods 1: The 24 recruiting centres participating in TriMaster</w:t>
            </w:r>
            <w:r w:rsidR="00D705F0">
              <w:rPr>
                <w:noProof/>
                <w:webHidden/>
              </w:rPr>
              <w:tab/>
            </w:r>
            <w:r w:rsidR="00D705F0">
              <w:rPr>
                <w:noProof/>
                <w:webHidden/>
              </w:rPr>
              <w:fldChar w:fldCharType="begin"/>
            </w:r>
            <w:r w:rsidR="00D705F0">
              <w:rPr>
                <w:noProof/>
                <w:webHidden/>
              </w:rPr>
              <w:instrText xml:space="preserve"> PAGEREF _Toc115688429 \h </w:instrText>
            </w:r>
            <w:r w:rsidR="00D705F0">
              <w:rPr>
                <w:noProof/>
                <w:webHidden/>
              </w:rPr>
            </w:r>
            <w:r w:rsidR="00D705F0">
              <w:rPr>
                <w:noProof/>
                <w:webHidden/>
              </w:rPr>
              <w:fldChar w:fldCharType="separate"/>
            </w:r>
            <w:r w:rsidR="00D705F0">
              <w:rPr>
                <w:noProof/>
                <w:webHidden/>
              </w:rPr>
              <w:t>19</w:t>
            </w:r>
            <w:r w:rsidR="00D705F0">
              <w:rPr>
                <w:noProof/>
                <w:webHidden/>
              </w:rPr>
              <w:fldChar w:fldCharType="end"/>
            </w:r>
          </w:hyperlink>
        </w:p>
        <w:p w14:paraId="20DB34F7" w14:textId="5277B878" w:rsidR="00D705F0" w:rsidRDefault="00000000">
          <w:pPr>
            <w:pStyle w:val="TOC3"/>
            <w:tabs>
              <w:tab w:val="right" w:leader="dot" w:pos="9016"/>
            </w:tabs>
            <w:rPr>
              <w:rFonts w:eastAsiaTheme="minorEastAsia"/>
              <w:noProof/>
              <w:lang w:eastAsia="en-GB"/>
            </w:rPr>
          </w:pPr>
          <w:hyperlink w:anchor="_Toc115688430" w:history="1">
            <w:r w:rsidR="00D705F0" w:rsidRPr="00AF129B">
              <w:rPr>
                <w:rStyle w:val="Hyperlink"/>
                <w:rFonts w:eastAsia="Times New Roman"/>
                <w:noProof/>
                <w:lang w:eastAsia="en-GB"/>
              </w:rPr>
              <w:t>Supplementary Methods 2: Measurement of adherence to study medications</w:t>
            </w:r>
            <w:r w:rsidR="00D705F0">
              <w:rPr>
                <w:noProof/>
                <w:webHidden/>
              </w:rPr>
              <w:tab/>
            </w:r>
            <w:r w:rsidR="00D705F0">
              <w:rPr>
                <w:noProof/>
                <w:webHidden/>
              </w:rPr>
              <w:fldChar w:fldCharType="begin"/>
            </w:r>
            <w:r w:rsidR="00D705F0">
              <w:rPr>
                <w:noProof/>
                <w:webHidden/>
              </w:rPr>
              <w:instrText xml:space="preserve"> PAGEREF _Toc115688430 \h </w:instrText>
            </w:r>
            <w:r w:rsidR="00D705F0">
              <w:rPr>
                <w:noProof/>
                <w:webHidden/>
              </w:rPr>
            </w:r>
            <w:r w:rsidR="00D705F0">
              <w:rPr>
                <w:noProof/>
                <w:webHidden/>
              </w:rPr>
              <w:fldChar w:fldCharType="separate"/>
            </w:r>
            <w:r w:rsidR="00D705F0">
              <w:rPr>
                <w:noProof/>
                <w:webHidden/>
              </w:rPr>
              <w:t>19</w:t>
            </w:r>
            <w:r w:rsidR="00D705F0">
              <w:rPr>
                <w:noProof/>
                <w:webHidden/>
              </w:rPr>
              <w:fldChar w:fldCharType="end"/>
            </w:r>
          </w:hyperlink>
        </w:p>
        <w:p w14:paraId="148BAA0C" w14:textId="2DC2A788" w:rsidR="00D705F0" w:rsidRDefault="00000000">
          <w:pPr>
            <w:pStyle w:val="TOC3"/>
            <w:tabs>
              <w:tab w:val="right" w:leader="dot" w:pos="9016"/>
            </w:tabs>
            <w:rPr>
              <w:rFonts w:eastAsiaTheme="minorEastAsia"/>
              <w:noProof/>
              <w:lang w:eastAsia="en-GB"/>
            </w:rPr>
          </w:pPr>
          <w:hyperlink w:anchor="_Toc115688431" w:history="1">
            <w:r w:rsidR="00D705F0" w:rsidRPr="00AF129B">
              <w:rPr>
                <w:rStyle w:val="Hyperlink"/>
                <w:rFonts w:eastAsia="Times New Roman"/>
                <w:noProof/>
                <w:lang w:eastAsia="en-GB"/>
              </w:rPr>
              <w:t>Supplementary Methods 3: Side effects in Trimaster</w:t>
            </w:r>
            <w:r w:rsidR="00D705F0">
              <w:rPr>
                <w:noProof/>
                <w:webHidden/>
              </w:rPr>
              <w:tab/>
            </w:r>
            <w:r w:rsidR="00D705F0">
              <w:rPr>
                <w:noProof/>
                <w:webHidden/>
              </w:rPr>
              <w:fldChar w:fldCharType="begin"/>
            </w:r>
            <w:r w:rsidR="00D705F0">
              <w:rPr>
                <w:noProof/>
                <w:webHidden/>
              </w:rPr>
              <w:instrText xml:space="preserve"> PAGEREF _Toc115688431 \h </w:instrText>
            </w:r>
            <w:r w:rsidR="00D705F0">
              <w:rPr>
                <w:noProof/>
                <w:webHidden/>
              </w:rPr>
            </w:r>
            <w:r w:rsidR="00D705F0">
              <w:rPr>
                <w:noProof/>
                <w:webHidden/>
              </w:rPr>
              <w:fldChar w:fldCharType="separate"/>
            </w:r>
            <w:r w:rsidR="00D705F0">
              <w:rPr>
                <w:noProof/>
                <w:webHidden/>
              </w:rPr>
              <w:t>20</w:t>
            </w:r>
            <w:r w:rsidR="00D705F0">
              <w:rPr>
                <w:noProof/>
                <w:webHidden/>
              </w:rPr>
              <w:fldChar w:fldCharType="end"/>
            </w:r>
          </w:hyperlink>
        </w:p>
        <w:p w14:paraId="4D074F52" w14:textId="468ED979" w:rsidR="00D705F0" w:rsidRDefault="00000000">
          <w:pPr>
            <w:pStyle w:val="TOC3"/>
            <w:tabs>
              <w:tab w:val="right" w:leader="dot" w:pos="9016"/>
            </w:tabs>
            <w:rPr>
              <w:rFonts w:eastAsiaTheme="minorEastAsia"/>
              <w:noProof/>
              <w:lang w:eastAsia="en-GB"/>
            </w:rPr>
          </w:pPr>
          <w:hyperlink w:anchor="_Toc115688432" w:history="1">
            <w:r w:rsidR="00D705F0" w:rsidRPr="00AF129B">
              <w:rPr>
                <w:rStyle w:val="Hyperlink"/>
                <w:noProof/>
              </w:rPr>
              <w:t>Supplementary Methods 4: Side effects</w:t>
            </w:r>
            <w:r w:rsidR="00D705F0">
              <w:rPr>
                <w:noProof/>
                <w:webHidden/>
              </w:rPr>
              <w:tab/>
            </w:r>
            <w:r w:rsidR="00D705F0">
              <w:rPr>
                <w:noProof/>
                <w:webHidden/>
              </w:rPr>
              <w:fldChar w:fldCharType="begin"/>
            </w:r>
            <w:r w:rsidR="00D705F0">
              <w:rPr>
                <w:noProof/>
                <w:webHidden/>
              </w:rPr>
              <w:instrText xml:space="preserve"> PAGEREF _Toc115688432 \h </w:instrText>
            </w:r>
            <w:r w:rsidR="00D705F0">
              <w:rPr>
                <w:noProof/>
                <w:webHidden/>
              </w:rPr>
            </w:r>
            <w:r w:rsidR="00D705F0">
              <w:rPr>
                <w:noProof/>
                <w:webHidden/>
              </w:rPr>
              <w:fldChar w:fldCharType="separate"/>
            </w:r>
            <w:r w:rsidR="00D705F0">
              <w:rPr>
                <w:noProof/>
                <w:webHidden/>
              </w:rPr>
              <w:t>20</w:t>
            </w:r>
            <w:r w:rsidR="00D705F0">
              <w:rPr>
                <w:noProof/>
                <w:webHidden/>
              </w:rPr>
              <w:fldChar w:fldCharType="end"/>
            </w:r>
          </w:hyperlink>
        </w:p>
        <w:p w14:paraId="2C7AE923" w14:textId="2DE8C0C6" w:rsidR="00D705F0" w:rsidRDefault="00000000">
          <w:pPr>
            <w:pStyle w:val="TOC3"/>
            <w:tabs>
              <w:tab w:val="right" w:leader="dot" w:pos="9016"/>
            </w:tabs>
            <w:rPr>
              <w:rFonts w:eastAsiaTheme="minorEastAsia"/>
              <w:noProof/>
              <w:lang w:eastAsia="en-GB"/>
            </w:rPr>
          </w:pPr>
          <w:hyperlink w:anchor="_Toc115688433" w:history="1">
            <w:r w:rsidR="00D705F0" w:rsidRPr="00AF129B">
              <w:rPr>
                <w:rStyle w:val="Hyperlink"/>
                <w:noProof/>
              </w:rPr>
              <w:t>Supplementary Methods 5: Rationale for a per-protocol approach (completers only analysis):</w:t>
            </w:r>
            <w:r w:rsidR="00D705F0">
              <w:rPr>
                <w:noProof/>
                <w:webHidden/>
              </w:rPr>
              <w:tab/>
            </w:r>
            <w:r w:rsidR="00D705F0">
              <w:rPr>
                <w:noProof/>
                <w:webHidden/>
              </w:rPr>
              <w:fldChar w:fldCharType="begin"/>
            </w:r>
            <w:r w:rsidR="00D705F0">
              <w:rPr>
                <w:noProof/>
                <w:webHidden/>
              </w:rPr>
              <w:instrText xml:space="preserve"> PAGEREF _Toc115688433 \h </w:instrText>
            </w:r>
            <w:r w:rsidR="00D705F0">
              <w:rPr>
                <w:noProof/>
                <w:webHidden/>
              </w:rPr>
            </w:r>
            <w:r w:rsidR="00D705F0">
              <w:rPr>
                <w:noProof/>
                <w:webHidden/>
              </w:rPr>
              <w:fldChar w:fldCharType="separate"/>
            </w:r>
            <w:r w:rsidR="00D705F0">
              <w:rPr>
                <w:noProof/>
                <w:webHidden/>
              </w:rPr>
              <w:t>20</w:t>
            </w:r>
            <w:r w:rsidR="00D705F0">
              <w:rPr>
                <w:noProof/>
                <w:webHidden/>
              </w:rPr>
              <w:fldChar w:fldCharType="end"/>
            </w:r>
          </w:hyperlink>
        </w:p>
        <w:p w14:paraId="024EB039" w14:textId="2C2B30CD" w:rsidR="00D705F0" w:rsidRDefault="00000000">
          <w:pPr>
            <w:pStyle w:val="TOC3"/>
            <w:tabs>
              <w:tab w:val="right" w:leader="dot" w:pos="9016"/>
            </w:tabs>
            <w:rPr>
              <w:rFonts w:eastAsiaTheme="minorEastAsia"/>
              <w:noProof/>
              <w:lang w:eastAsia="en-GB"/>
            </w:rPr>
          </w:pPr>
          <w:hyperlink w:anchor="_Toc115688434" w:history="1">
            <w:r w:rsidR="00D705F0" w:rsidRPr="00AF129B">
              <w:rPr>
                <w:rStyle w:val="Hyperlink"/>
                <w:noProof/>
              </w:rPr>
              <w:t>Supplementary Methods 6: Assessment of carryover effect:</w:t>
            </w:r>
            <w:r w:rsidR="00D705F0">
              <w:rPr>
                <w:noProof/>
                <w:webHidden/>
              </w:rPr>
              <w:tab/>
            </w:r>
            <w:r w:rsidR="00D705F0">
              <w:rPr>
                <w:noProof/>
                <w:webHidden/>
              </w:rPr>
              <w:fldChar w:fldCharType="begin"/>
            </w:r>
            <w:r w:rsidR="00D705F0">
              <w:rPr>
                <w:noProof/>
                <w:webHidden/>
              </w:rPr>
              <w:instrText xml:space="preserve"> PAGEREF _Toc115688434 \h </w:instrText>
            </w:r>
            <w:r w:rsidR="00D705F0">
              <w:rPr>
                <w:noProof/>
                <w:webHidden/>
              </w:rPr>
            </w:r>
            <w:r w:rsidR="00D705F0">
              <w:rPr>
                <w:noProof/>
                <w:webHidden/>
              </w:rPr>
              <w:fldChar w:fldCharType="separate"/>
            </w:r>
            <w:r w:rsidR="00D705F0">
              <w:rPr>
                <w:noProof/>
                <w:webHidden/>
              </w:rPr>
              <w:t>21</w:t>
            </w:r>
            <w:r w:rsidR="00D705F0">
              <w:rPr>
                <w:noProof/>
                <w:webHidden/>
              </w:rPr>
              <w:fldChar w:fldCharType="end"/>
            </w:r>
          </w:hyperlink>
        </w:p>
        <w:p w14:paraId="1FCB1948" w14:textId="62B8384B" w:rsidR="00D705F0" w:rsidRDefault="00000000" w:rsidP="00D705F0">
          <w:pPr>
            <w:pStyle w:val="TOC2"/>
            <w:rPr>
              <w:rFonts w:eastAsiaTheme="minorEastAsia"/>
              <w:noProof/>
              <w:lang w:eastAsia="en-GB"/>
            </w:rPr>
          </w:pPr>
          <w:hyperlink w:anchor="_Toc115688435" w:history="1">
            <w:r w:rsidR="00D705F0" w:rsidRPr="00AF129B">
              <w:rPr>
                <w:rStyle w:val="Hyperlink"/>
                <w:noProof/>
              </w:rPr>
              <w:t>Supplementary Information - Acknowledgements</w:t>
            </w:r>
            <w:r w:rsidR="00D705F0">
              <w:rPr>
                <w:noProof/>
                <w:webHidden/>
              </w:rPr>
              <w:tab/>
            </w:r>
            <w:r w:rsidR="00D705F0">
              <w:rPr>
                <w:noProof/>
                <w:webHidden/>
              </w:rPr>
              <w:fldChar w:fldCharType="begin"/>
            </w:r>
            <w:r w:rsidR="00D705F0">
              <w:rPr>
                <w:noProof/>
                <w:webHidden/>
              </w:rPr>
              <w:instrText xml:space="preserve"> PAGEREF _Toc115688435 \h </w:instrText>
            </w:r>
            <w:r w:rsidR="00D705F0">
              <w:rPr>
                <w:noProof/>
                <w:webHidden/>
              </w:rPr>
            </w:r>
            <w:r w:rsidR="00D705F0">
              <w:rPr>
                <w:noProof/>
                <w:webHidden/>
              </w:rPr>
              <w:fldChar w:fldCharType="separate"/>
            </w:r>
            <w:r w:rsidR="00D705F0">
              <w:rPr>
                <w:noProof/>
                <w:webHidden/>
              </w:rPr>
              <w:t>22</w:t>
            </w:r>
            <w:r w:rsidR="00D705F0">
              <w:rPr>
                <w:noProof/>
                <w:webHidden/>
              </w:rPr>
              <w:fldChar w:fldCharType="end"/>
            </w:r>
          </w:hyperlink>
        </w:p>
        <w:p w14:paraId="7E85970D" w14:textId="4D9596D4" w:rsidR="00232C02" w:rsidRDefault="00232C02">
          <w:r>
            <w:rPr>
              <w:b/>
              <w:bCs/>
              <w:noProof/>
            </w:rPr>
            <w:fldChar w:fldCharType="end"/>
          </w:r>
        </w:p>
      </w:sdtContent>
    </w:sdt>
    <w:p w14:paraId="1E04CA10" w14:textId="77777777" w:rsidR="005A3279" w:rsidRDefault="005A3279">
      <w:pPr>
        <w:rPr>
          <w:rFonts w:asciiTheme="majorHAnsi" w:eastAsiaTheme="majorEastAsia" w:hAnsiTheme="majorHAnsi" w:cstheme="majorBidi"/>
          <w:color w:val="2F5496" w:themeColor="accent1" w:themeShade="BF"/>
          <w:sz w:val="26"/>
          <w:szCs w:val="26"/>
        </w:rPr>
      </w:pPr>
      <w:r>
        <w:br w:type="page"/>
      </w:r>
    </w:p>
    <w:p w14:paraId="10504655" w14:textId="22331DA3" w:rsidR="00696EA4" w:rsidRDefault="00696EA4" w:rsidP="00696EA4">
      <w:pPr>
        <w:pStyle w:val="Heading2"/>
      </w:pPr>
      <w:bookmarkStart w:id="0" w:name="_Toc115688401"/>
      <w:r>
        <w:lastRenderedPageBreak/>
        <w:t>Protocol and Statistical Analysis Plan</w:t>
      </w:r>
      <w:bookmarkEnd w:id="0"/>
    </w:p>
    <w:p w14:paraId="65D41CFC" w14:textId="77777777" w:rsidR="00696EA4" w:rsidRPr="00696EA4" w:rsidRDefault="00696EA4" w:rsidP="00696EA4"/>
    <w:p w14:paraId="50AD57FD" w14:textId="55A40492" w:rsidR="00C547BD" w:rsidRDefault="00C547BD" w:rsidP="00C547BD">
      <w:pPr>
        <w:pStyle w:val="Heading3"/>
      </w:pPr>
      <w:bookmarkStart w:id="1" w:name="_Toc115688402"/>
      <w:r>
        <w:t>Link to Trimaster Statistical Analysis Plan</w:t>
      </w:r>
      <w:bookmarkEnd w:id="1"/>
    </w:p>
    <w:p w14:paraId="25155ADB" w14:textId="77777777" w:rsidR="00C547BD" w:rsidRPr="002261FC" w:rsidRDefault="00C547BD" w:rsidP="00C547BD"/>
    <w:p w14:paraId="3F4B4426" w14:textId="77777777" w:rsidR="00C547BD" w:rsidRDefault="00C547BD" w:rsidP="00C547BD">
      <w:r>
        <w:t>The full Trimaster Statistical Analysis Plan is freely available and can be downloaded from</w:t>
      </w:r>
    </w:p>
    <w:p w14:paraId="45822F4F" w14:textId="77777777" w:rsidR="00C547BD" w:rsidRDefault="00000000" w:rsidP="00C547BD">
      <w:hyperlink r:id="rId11" w:history="1">
        <w:r w:rsidR="00C547BD" w:rsidRPr="00786E2F">
          <w:rPr>
            <w:rStyle w:val="Hyperlink"/>
          </w:rPr>
          <w:t>https://ore.exeter.ac.uk/repository/handle/10871/125162</w:t>
        </w:r>
      </w:hyperlink>
    </w:p>
    <w:p w14:paraId="2E5DCACF" w14:textId="77777777" w:rsidR="00C547BD" w:rsidRDefault="00C547BD" w:rsidP="00C547BD"/>
    <w:p w14:paraId="5F3A2A42" w14:textId="77777777" w:rsidR="00C547BD" w:rsidRDefault="00C547BD" w:rsidP="00C547BD"/>
    <w:p w14:paraId="5574159E" w14:textId="77777777" w:rsidR="00C547BD" w:rsidRDefault="00C547BD" w:rsidP="00C547BD">
      <w:pPr>
        <w:pStyle w:val="Heading3"/>
      </w:pPr>
      <w:bookmarkStart w:id="2" w:name="_Toc115688403"/>
      <w:r>
        <w:t>Link to Trimaster Study Protocol</w:t>
      </w:r>
      <w:bookmarkEnd w:id="2"/>
    </w:p>
    <w:p w14:paraId="616E40F6" w14:textId="77777777" w:rsidR="00C547BD" w:rsidRPr="002261FC" w:rsidRDefault="00C547BD" w:rsidP="00C547BD"/>
    <w:p w14:paraId="5DBF1327" w14:textId="77777777" w:rsidR="00C547BD" w:rsidRDefault="00C547BD" w:rsidP="00C547BD">
      <w:r>
        <w:t>The Trimaster Study Protocol is freely available as a publication and can be downloaded from</w:t>
      </w:r>
    </w:p>
    <w:p w14:paraId="064EADB1" w14:textId="77777777" w:rsidR="00C547BD" w:rsidRDefault="00000000" w:rsidP="00C547BD">
      <w:hyperlink r:id="rId12" w:history="1">
        <w:r w:rsidR="00C547BD" w:rsidRPr="00786E2F">
          <w:rPr>
            <w:rStyle w:val="Hyperlink"/>
          </w:rPr>
          <w:t>https://bmjopen.bmj.com/content/10/12/e042784</w:t>
        </w:r>
      </w:hyperlink>
    </w:p>
    <w:p w14:paraId="653C2D93" w14:textId="77777777" w:rsidR="00C547BD" w:rsidRDefault="00C547BD">
      <w:pPr>
        <w:rPr>
          <w:rFonts w:asciiTheme="majorHAnsi" w:eastAsia="Times New Roman" w:hAnsiTheme="majorHAnsi" w:cstheme="majorBidi"/>
          <w:color w:val="1F3763" w:themeColor="accent1" w:themeShade="7F"/>
          <w:sz w:val="24"/>
          <w:szCs w:val="24"/>
          <w:lang w:eastAsia="en-GB"/>
        </w:rPr>
      </w:pPr>
      <w:r>
        <w:rPr>
          <w:rFonts w:eastAsia="Times New Roman"/>
          <w:lang w:eastAsia="en-GB"/>
        </w:rPr>
        <w:br w:type="page"/>
      </w:r>
    </w:p>
    <w:p w14:paraId="7416ECD0" w14:textId="77777777" w:rsidR="008838A2" w:rsidRDefault="008838A2" w:rsidP="0022078A">
      <w:pPr>
        <w:pStyle w:val="Heading2"/>
      </w:pPr>
      <w:bookmarkStart w:id="3" w:name="_Toc115688404"/>
      <w:r>
        <w:lastRenderedPageBreak/>
        <w:t>Supplementary Results</w:t>
      </w:r>
      <w:bookmarkEnd w:id="3"/>
    </w:p>
    <w:p w14:paraId="464EE762" w14:textId="77AE4166" w:rsidR="008838A2" w:rsidRDefault="008838A2">
      <w:pPr>
        <w:rPr>
          <w:rFonts w:asciiTheme="majorHAnsi" w:eastAsiaTheme="majorEastAsia" w:hAnsiTheme="majorHAnsi" w:cstheme="majorBidi"/>
          <w:color w:val="2F5496" w:themeColor="accent1" w:themeShade="BF"/>
          <w:sz w:val="26"/>
          <w:szCs w:val="26"/>
        </w:rPr>
      </w:pPr>
      <w:r>
        <w:t>Between November 2016 and January 2020 742 patients were screened for eligibility.  210 did not meet eligibility criteria and 7 patients withdrew before being randomised.</w:t>
      </w:r>
      <w:r w:rsidRPr="00927E8F">
        <w:rPr>
          <w:i/>
          <w:iCs/>
        </w:rPr>
        <w:t xml:space="preserve">  </w:t>
      </w:r>
      <w:r>
        <w:t xml:space="preserve">Overall, 525 participants were randomised to one of the six sequences of drug allocations (see Table 1 for participant characteristics). Of these, 20 withdrew prior to the baseline visit (4 health reasons, 10 changed mind, 2 ineligible, 1 moved out of area and 3 unable to contact) and two withdrew at the baseline visit due to difficulties taking blood, leaving 503 receiving their first study drug.  Overall, there were 45 participants who subsequently withdrew (Figure 3; </w:t>
      </w:r>
      <w:r w:rsidR="00950C6A">
        <w:t>Supplementary Figure 1</w:t>
      </w:r>
      <w:r>
        <w:t xml:space="preserve">) leading to 458 participants (87% of those randomised) who completed all 3 study periods.  On therapy HbA1c results meeting analysis inclusion criteria (&gt;=80% adherence, &gt;12 weeks therapy duration) were available for 421 (pioglitazone), 391 (sitagliptin), and 408 (canagliflozin) (Figure 3; </w:t>
      </w:r>
      <w:r w:rsidR="002D20F5">
        <w:t xml:space="preserve">Supplementary </w:t>
      </w:r>
      <w:r>
        <w:t xml:space="preserve">Figure 1).  </w:t>
      </w:r>
      <w:r>
        <w:br w:type="page"/>
      </w:r>
    </w:p>
    <w:p w14:paraId="196FEC7A" w14:textId="7511C8BD" w:rsidR="00180C65" w:rsidRDefault="00696EA4" w:rsidP="00696EA4">
      <w:pPr>
        <w:pStyle w:val="Heading2"/>
      </w:pPr>
      <w:bookmarkStart w:id="4" w:name="_Toc115688405"/>
      <w:r>
        <w:lastRenderedPageBreak/>
        <w:t>Supplementary Tables</w:t>
      </w:r>
      <w:bookmarkEnd w:id="4"/>
    </w:p>
    <w:p w14:paraId="7401132E" w14:textId="76104FCF" w:rsidR="00740166" w:rsidRDefault="00983307" w:rsidP="00F51098">
      <w:pPr>
        <w:rPr>
          <w:b/>
          <w:bCs/>
          <w:i/>
          <w:iCs/>
        </w:rPr>
      </w:pPr>
      <w:bookmarkStart w:id="5" w:name="_Toc115688406"/>
      <w:r>
        <w:rPr>
          <w:rStyle w:val="Heading3Char"/>
        </w:rPr>
        <w:t xml:space="preserve">Supplementary </w:t>
      </w:r>
      <w:r w:rsidR="00CB52A2" w:rsidRPr="00740166">
        <w:rPr>
          <w:rStyle w:val="Heading3Char"/>
        </w:rPr>
        <w:t>T</w:t>
      </w:r>
      <w:r w:rsidR="00F51098" w:rsidRPr="00740166">
        <w:rPr>
          <w:rStyle w:val="Heading3Char"/>
        </w:rPr>
        <w:t xml:space="preserve">able </w:t>
      </w:r>
      <w:r w:rsidR="00A32135">
        <w:rPr>
          <w:rStyle w:val="Heading3Char"/>
        </w:rPr>
        <w:t>1</w:t>
      </w:r>
      <w:r w:rsidR="00186837" w:rsidRPr="00740166">
        <w:rPr>
          <w:rStyle w:val="Heading3Char"/>
        </w:rPr>
        <w:t>:</w:t>
      </w:r>
      <w:r w:rsidR="00740166" w:rsidRPr="00740166">
        <w:rPr>
          <w:rStyle w:val="Heading3Char"/>
        </w:rPr>
        <w:t xml:space="preserve"> Analysis of period and carryover effects</w:t>
      </w:r>
      <w:bookmarkEnd w:id="5"/>
      <w:r w:rsidR="00186837">
        <w:rPr>
          <w:b/>
          <w:bCs/>
          <w:i/>
          <w:iCs/>
        </w:rPr>
        <w:t xml:space="preserve"> </w:t>
      </w:r>
    </w:p>
    <w:p w14:paraId="78D4AD97" w14:textId="6F6DDFAF" w:rsidR="00460294" w:rsidRPr="00851EAC" w:rsidRDefault="00851EAC" w:rsidP="00F51098">
      <w:pPr>
        <w:rPr>
          <w:b/>
          <w:bCs/>
        </w:rPr>
      </w:pPr>
      <w:r w:rsidRPr="00851EAC">
        <w:t>Output</w:t>
      </w:r>
      <w:r>
        <w:t xml:space="preserve"> from mixed effects analysis assessing period and carryover effects</w:t>
      </w:r>
      <w:r w:rsidR="001B004E">
        <w:t>.  Coef represents the coefficient (</w:t>
      </w:r>
      <w:r w:rsidR="0022515B">
        <w:t xml:space="preserve">difference in HbA1c (mmol/mol) between the category and reference category </w:t>
      </w:r>
      <w:r w:rsidR="007C0C4B">
        <w:t>(‘</w:t>
      </w:r>
      <w:r w:rsidR="0022515B">
        <w:t>ref</w:t>
      </w:r>
      <w:r w:rsidR="007C0C4B">
        <w:t>’</w:t>
      </w:r>
      <w:r w:rsidR="0022515B">
        <w:t xml:space="preserve">)), 95% CI is the </w:t>
      </w:r>
      <w:r w:rsidR="00A557A1">
        <w:t xml:space="preserve">corresponding </w:t>
      </w:r>
      <w:r w:rsidR="0022515B">
        <w:t>95% confidence interval</w:t>
      </w:r>
      <w:r w:rsidR="00A557A1">
        <w:t xml:space="preserve">, z is the z statistic and p </w:t>
      </w:r>
      <w:r w:rsidR="00511F3E">
        <w:t xml:space="preserve">is </w:t>
      </w:r>
      <w:r w:rsidR="008522E2">
        <w:t xml:space="preserve">p </w:t>
      </w:r>
      <w:r w:rsidR="00A557A1">
        <w:t xml:space="preserve">the value.  The global p is the overall p value for comparing across all 3 </w:t>
      </w:r>
      <w:r w:rsidR="009D08B7">
        <w:t>groups</w:t>
      </w:r>
      <w:r w:rsidR="00A557A1">
        <w:t>.</w:t>
      </w:r>
    </w:p>
    <w:tbl>
      <w:tblPr>
        <w:tblStyle w:val="TableGrid"/>
        <w:tblW w:w="9016" w:type="dxa"/>
        <w:jc w:val="center"/>
        <w:tblLook w:val="04A0" w:firstRow="1" w:lastRow="0" w:firstColumn="1" w:lastColumn="0" w:noHBand="0" w:noVBand="1"/>
      </w:tblPr>
      <w:tblGrid>
        <w:gridCol w:w="1460"/>
        <w:gridCol w:w="1511"/>
        <w:gridCol w:w="1511"/>
        <w:gridCol w:w="1511"/>
        <w:gridCol w:w="1511"/>
        <w:gridCol w:w="1512"/>
      </w:tblGrid>
      <w:tr w:rsidR="00B51DD9" w14:paraId="0A7AFF13" w14:textId="339AB3AC" w:rsidTr="00B51DD9">
        <w:trPr>
          <w:jc w:val="center"/>
        </w:trPr>
        <w:tc>
          <w:tcPr>
            <w:tcW w:w="1460" w:type="dxa"/>
          </w:tcPr>
          <w:p w14:paraId="76F436DC" w14:textId="77777777" w:rsidR="00B51DD9" w:rsidRPr="00CF26B3" w:rsidRDefault="00B51DD9" w:rsidP="000055CE">
            <w:pPr>
              <w:spacing w:after="100" w:afterAutospacing="1"/>
              <w:rPr>
                <w:rFonts w:cstheme="minorHAnsi"/>
              </w:rPr>
            </w:pPr>
            <w:r w:rsidRPr="00CF26B3">
              <w:rPr>
                <w:rFonts w:cstheme="minorHAnsi"/>
                <w:color w:val="000000" w:themeColor="text1"/>
                <w:kern w:val="24"/>
              </w:rPr>
              <w:t> </w:t>
            </w:r>
          </w:p>
        </w:tc>
        <w:tc>
          <w:tcPr>
            <w:tcW w:w="1511" w:type="dxa"/>
          </w:tcPr>
          <w:p w14:paraId="11E99BD2" w14:textId="77777777" w:rsidR="00B51DD9" w:rsidRPr="00CF26B3" w:rsidRDefault="00B51DD9" w:rsidP="000055CE">
            <w:pPr>
              <w:spacing w:after="100" w:afterAutospacing="1"/>
              <w:jc w:val="center"/>
              <w:rPr>
                <w:rFonts w:cstheme="minorHAnsi"/>
              </w:rPr>
            </w:pPr>
            <w:r w:rsidRPr="00CF26B3">
              <w:rPr>
                <w:rFonts w:cstheme="minorHAnsi"/>
                <w:color w:val="000000" w:themeColor="text1"/>
                <w:kern w:val="24"/>
              </w:rPr>
              <w:t>Coef</w:t>
            </w:r>
          </w:p>
        </w:tc>
        <w:tc>
          <w:tcPr>
            <w:tcW w:w="1511" w:type="dxa"/>
          </w:tcPr>
          <w:p w14:paraId="4A0B918B" w14:textId="77777777" w:rsidR="00B51DD9" w:rsidRPr="00CF26B3" w:rsidRDefault="00B51DD9" w:rsidP="000055CE">
            <w:pPr>
              <w:spacing w:after="100" w:afterAutospacing="1"/>
              <w:jc w:val="center"/>
              <w:rPr>
                <w:rFonts w:cstheme="minorHAnsi"/>
              </w:rPr>
            </w:pPr>
            <w:r w:rsidRPr="00CF26B3">
              <w:rPr>
                <w:rFonts w:cstheme="minorHAnsi"/>
                <w:color w:val="000000" w:themeColor="text1"/>
                <w:kern w:val="24"/>
              </w:rPr>
              <w:t>95% CI</w:t>
            </w:r>
          </w:p>
        </w:tc>
        <w:tc>
          <w:tcPr>
            <w:tcW w:w="1511" w:type="dxa"/>
          </w:tcPr>
          <w:p w14:paraId="38DB5B90" w14:textId="77777777" w:rsidR="00B51DD9" w:rsidRPr="00CF26B3" w:rsidRDefault="00B51DD9" w:rsidP="000055CE">
            <w:pPr>
              <w:spacing w:after="100" w:afterAutospacing="1"/>
              <w:jc w:val="center"/>
              <w:rPr>
                <w:rFonts w:cstheme="minorHAnsi"/>
              </w:rPr>
            </w:pPr>
            <w:r w:rsidRPr="00CF26B3">
              <w:rPr>
                <w:rFonts w:cstheme="minorHAnsi"/>
                <w:color w:val="000000" w:themeColor="text1"/>
                <w:kern w:val="24"/>
              </w:rPr>
              <w:t>z</w:t>
            </w:r>
          </w:p>
        </w:tc>
        <w:tc>
          <w:tcPr>
            <w:tcW w:w="1511" w:type="dxa"/>
          </w:tcPr>
          <w:p w14:paraId="52546386" w14:textId="77777777" w:rsidR="00B51DD9" w:rsidRPr="00CF26B3" w:rsidRDefault="00B51DD9" w:rsidP="000055CE">
            <w:pPr>
              <w:spacing w:after="100" w:afterAutospacing="1"/>
              <w:jc w:val="center"/>
              <w:rPr>
                <w:rFonts w:cstheme="minorHAnsi"/>
              </w:rPr>
            </w:pPr>
            <w:r w:rsidRPr="00CF26B3">
              <w:rPr>
                <w:rFonts w:cstheme="minorHAnsi"/>
                <w:color w:val="000000" w:themeColor="text1"/>
                <w:kern w:val="24"/>
              </w:rPr>
              <w:t>p</w:t>
            </w:r>
          </w:p>
        </w:tc>
        <w:tc>
          <w:tcPr>
            <w:tcW w:w="1512" w:type="dxa"/>
          </w:tcPr>
          <w:p w14:paraId="50EB91DB" w14:textId="40CC6738" w:rsidR="00B51DD9" w:rsidRPr="00CF26B3" w:rsidRDefault="00B51DD9" w:rsidP="000055CE">
            <w:pPr>
              <w:spacing w:after="100" w:afterAutospacing="1"/>
              <w:jc w:val="center"/>
              <w:rPr>
                <w:rFonts w:cstheme="minorHAnsi"/>
                <w:color w:val="000000" w:themeColor="text1"/>
                <w:kern w:val="24"/>
              </w:rPr>
            </w:pPr>
            <w:r w:rsidRPr="00CF26B3">
              <w:rPr>
                <w:rFonts w:cstheme="minorHAnsi"/>
                <w:color w:val="000000" w:themeColor="text1"/>
                <w:kern w:val="24"/>
              </w:rPr>
              <w:t>Global p</w:t>
            </w:r>
          </w:p>
        </w:tc>
      </w:tr>
      <w:tr w:rsidR="00B51DD9" w14:paraId="052F9108" w14:textId="62002657" w:rsidTr="00B51DD9">
        <w:trPr>
          <w:jc w:val="center"/>
        </w:trPr>
        <w:tc>
          <w:tcPr>
            <w:tcW w:w="1460" w:type="dxa"/>
          </w:tcPr>
          <w:p w14:paraId="2B9824E4" w14:textId="6A416D2B" w:rsidR="00B51DD9" w:rsidRPr="00CF26B3" w:rsidRDefault="00B51DD9" w:rsidP="000055CE">
            <w:pPr>
              <w:pStyle w:val="NormalWeb"/>
              <w:spacing w:before="0" w:beforeAutospacing="0" w:after="0" w:afterAutospacing="0"/>
              <w:rPr>
                <w:rFonts w:asciiTheme="minorHAnsi" w:hAnsiTheme="minorHAnsi" w:cstheme="minorHAnsi"/>
                <w:sz w:val="22"/>
                <w:szCs w:val="22"/>
              </w:rPr>
            </w:pPr>
            <w:r w:rsidRPr="00CF26B3">
              <w:rPr>
                <w:rFonts w:asciiTheme="minorHAnsi" w:hAnsiTheme="minorHAnsi" w:cstheme="minorHAnsi"/>
                <w:color w:val="000000" w:themeColor="text1"/>
                <w:kern w:val="24"/>
                <w:sz w:val="22"/>
                <w:szCs w:val="22"/>
              </w:rPr>
              <w:t xml:space="preserve">Period </w:t>
            </w:r>
            <w:r w:rsidR="00851EAC">
              <w:rPr>
                <w:rFonts w:asciiTheme="minorHAnsi" w:hAnsiTheme="minorHAnsi" w:cstheme="minorHAnsi"/>
                <w:color w:val="000000" w:themeColor="text1"/>
                <w:kern w:val="24"/>
                <w:sz w:val="22"/>
                <w:szCs w:val="22"/>
              </w:rPr>
              <w:br/>
            </w:r>
            <w:r w:rsidRPr="00CF26B3">
              <w:rPr>
                <w:rFonts w:asciiTheme="minorHAnsi" w:hAnsiTheme="minorHAnsi" w:cstheme="minorHAnsi"/>
                <w:color w:val="000000" w:themeColor="text1"/>
                <w:kern w:val="24"/>
                <w:sz w:val="22"/>
                <w:szCs w:val="22"/>
              </w:rPr>
              <w:t>(ref=1)</w:t>
            </w:r>
          </w:p>
          <w:p w14:paraId="06CC0005" w14:textId="77777777" w:rsidR="00B51DD9" w:rsidRPr="00CF26B3" w:rsidRDefault="00B51DD9" w:rsidP="000055CE">
            <w:pPr>
              <w:pStyle w:val="NormalWeb"/>
              <w:spacing w:before="0" w:beforeAutospacing="0" w:after="0" w:afterAutospacing="0"/>
              <w:rPr>
                <w:rFonts w:asciiTheme="minorHAnsi" w:hAnsiTheme="minorHAnsi" w:cstheme="minorHAnsi"/>
                <w:sz w:val="22"/>
                <w:szCs w:val="22"/>
              </w:rPr>
            </w:pPr>
            <w:r w:rsidRPr="00CF26B3">
              <w:rPr>
                <w:rFonts w:asciiTheme="minorHAnsi" w:hAnsiTheme="minorHAnsi" w:cstheme="minorHAnsi"/>
                <w:color w:val="000000" w:themeColor="text1"/>
                <w:kern w:val="24"/>
                <w:sz w:val="22"/>
                <w:szCs w:val="22"/>
              </w:rPr>
              <w:t>2</w:t>
            </w:r>
          </w:p>
          <w:p w14:paraId="5B297457" w14:textId="77777777" w:rsidR="00B51DD9" w:rsidRPr="00CF26B3" w:rsidRDefault="00B51DD9" w:rsidP="000055CE">
            <w:pPr>
              <w:rPr>
                <w:rFonts w:cstheme="minorHAnsi"/>
              </w:rPr>
            </w:pPr>
            <w:r w:rsidRPr="00CF26B3">
              <w:rPr>
                <w:rFonts w:cstheme="minorHAnsi"/>
                <w:color w:val="000000" w:themeColor="text1"/>
                <w:kern w:val="24"/>
              </w:rPr>
              <w:t>3</w:t>
            </w:r>
          </w:p>
        </w:tc>
        <w:tc>
          <w:tcPr>
            <w:tcW w:w="1511" w:type="dxa"/>
          </w:tcPr>
          <w:p w14:paraId="6061141B" w14:textId="61D1AF76" w:rsidR="00B51DD9" w:rsidRPr="00CF26B3" w:rsidRDefault="00B51DD9" w:rsidP="000055CE">
            <w:pPr>
              <w:pStyle w:val="NormalWeb"/>
              <w:spacing w:before="0" w:beforeAutospacing="0" w:after="0" w:afterAutospacing="0"/>
              <w:jc w:val="center"/>
              <w:rPr>
                <w:rFonts w:asciiTheme="minorHAnsi" w:hAnsiTheme="minorHAnsi" w:cstheme="minorHAnsi"/>
                <w:sz w:val="22"/>
                <w:szCs w:val="22"/>
              </w:rPr>
            </w:pPr>
          </w:p>
          <w:p w14:paraId="444536D5" w14:textId="77777777" w:rsidR="00CF26B3" w:rsidRPr="00CF26B3" w:rsidRDefault="00CF26B3" w:rsidP="000055CE">
            <w:pPr>
              <w:pStyle w:val="NormalWeb"/>
              <w:spacing w:before="0" w:beforeAutospacing="0" w:after="0" w:afterAutospacing="0"/>
              <w:jc w:val="center"/>
              <w:rPr>
                <w:rFonts w:asciiTheme="minorHAnsi" w:hAnsiTheme="minorHAnsi" w:cstheme="minorHAnsi"/>
                <w:sz w:val="22"/>
                <w:szCs w:val="22"/>
              </w:rPr>
            </w:pPr>
          </w:p>
          <w:p w14:paraId="074D3C3C" w14:textId="77777777" w:rsidR="00B51DD9" w:rsidRPr="00CF26B3" w:rsidRDefault="00B51DD9" w:rsidP="000055CE">
            <w:pPr>
              <w:pStyle w:val="NormalWeb"/>
              <w:spacing w:before="0" w:beforeAutospacing="0" w:after="0" w:afterAutospacing="0"/>
              <w:jc w:val="center"/>
              <w:rPr>
                <w:rFonts w:asciiTheme="minorHAnsi" w:hAnsiTheme="minorHAnsi" w:cstheme="minorHAnsi"/>
                <w:sz w:val="22"/>
                <w:szCs w:val="22"/>
              </w:rPr>
            </w:pPr>
            <w:r w:rsidRPr="00CF26B3">
              <w:rPr>
                <w:rFonts w:asciiTheme="minorHAnsi" w:hAnsiTheme="minorHAnsi" w:cstheme="minorHAnsi"/>
                <w:color w:val="000000" w:themeColor="text1"/>
                <w:kern w:val="24"/>
                <w:sz w:val="22"/>
                <w:szCs w:val="22"/>
              </w:rPr>
              <w:t>-1.38</w:t>
            </w:r>
          </w:p>
          <w:p w14:paraId="390C76E8" w14:textId="77777777" w:rsidR="00B51DD9" w:rsidRPr="00CF26B3" w:rsidRDefault="00B51DD9" w:rsidP="000055CE">
            <w:pPr>
              <w:jc w:val="center"/>
              <w:rPr>
                <w:rFonts w:cstheme="minorHAnsi"/>
              </w:rPr>
            </w:pPr>
            <w:r w:rsidRPr="00CF26B3">
              <w:rPr>
                <w:rFonts w:cstheme="minorHAnsi"/>
                <w:color w:val="000000" w:themeColor="text1"/>
                <w:kern w:val="24"/>
              </w:rPr>
              <w:t>-0.28</w:t>
            </w:r>
          </w:p>
        </w:tc>
        <w:tc>
          <w:tcPr>
            <w:tcW w:w="1511" w:type="dxa"/>
          </w:tcPr>
          <w:p w14:paraId="2E3A6318" w14:textId="2E55519C" w:rsidR="00B51DD9" w:rsidRPr="00CF26B3" w:rsidRDefault="00B51DD9" w:rsidP="000055CE">
            <w:pPr>
              <w:pStyle w:val="NormalWeb"/>
              <w:spacing w:before="0" w:beforeAutospacing="0" w:after="0" w:afterAutospacing="0"/>
              <w:jc w:val="center"/>
              <w:rPr>
                <w:rFonts w:asciiTheme="minorHAnsi" w:hAnsiTheme="minorHAnsi" w:cstheme="minorHAnsi"/>
                <w:sz w:val="22"/>
                <w:szCs w:val="22"/>
              </w:rPr>
            </w:pPr>
          </w:p>
          <w:p w14:paraId="1A28AB69" w14:textId="77777777" w:rsidR="00CF26B3" w:rsidRPr="00CF26B3" w:rsidRDefault="00CF26B3" w:rsidP="000055CE">
            <w:pPr>
              <w:pStyle w:val="NormalWeb"/>
              <w:spacing w:before="0" w:beforeAutospacing="0" w:after="0" w:afterAutospacing="0"/>
              <w:jc w:val="center"/>
              <w:rPr>
                <w:rFonts w:asciiTheme="minorHAnsi" w:hAnsiTheme="minorHAnsi" w:cstheme="minorHAnsi"/>
                <w:sz w:val="22"/>
                <w:szCs w:val="22"/>
              </w:rPr>
            </w:pPr>
          </w:p>
          <w:p w14:paraId="10F86E22" w14:textId="77777777" w:rsidR="00B51DD9" w:rsidRPr="00CF26B3" w:rsidRDefault="00B51DD9" w:rsidP="000055CE">
            <w:pPr>
              <w:pStyle w:val="NormalWeb"/>
              <w:spacing w:before="0" w:beforeAutospacing="0" w:after="0" w:afterAutospacing="0"/>
              <w:jc w:val="center"/>
              <w:rPr>
                <w:rFonts w:asciiTheme="minorHAnsi" w:hAnsiTheme="minorHAnsi" w:cstheme="minorHAnsi"/>
                <w:sz w:val="22"/>
                <w:szCs w:val="22"/>
              </w:rPr>
            </w:pPr>
            <w:r w:rsidRPr="00CF26B3">
              <w:rPr>
                <w:rFonts w:asciiTheme="minorHAnsi" w:hAnsiTheme="minorHAnsi" w:cstheme="minorHAnsi"/>
                <w:color w:val="000000" w:themeColor="text1"/>
                <w:kern w:val="24"/>
                <w:sz w:val="22"/>
                <w:szCs w:val="22"/>
              </w:rPr>
              <w:t>-2.54, -0.23</w:t>
            </w:r>
          </w:p>
          <w:p w14:paraId="25A5BCBC" w14:textId="77777777" w:rsidR="00B51DD9" w:rsidRPr="00CF26B3" w:rsidRDefault="00B51DD9" w:rsidP="000055CE">
            <w:pPr>
              <w:jc w:val="center"/>
              <w:rPr>
                <w:rFonts w:cstheme="minorHAnsi"/>
              </w:rPr>
            </w:pPr>
            <w:r w:rsidRPr="00CF26B3">
              <w:rPr>
                <w:rFonts w:cstheme="minorHAnsi"/>
                <w:color w:val="000000" w:themeColor="text1"/>
                <w:kern w:val="24"/>
              </w:rPr>
              <w:t>-1.46, 0.90</w:t>
            </w:r>
          </w:p>
        </w:tc>
        <w:tc>
          <w:tcPr>
            <w:tcW w:w="1511" w:type="dxa"/>
          </w:tcPr>
          <w:p w14:paraId="62463C7B" w14:textId="2544978A" w:rsidR="00B51DD9" w:rsidRPr="00CF26B3" w:rsidRDefault="00B51DD9" w:rsidP="000055CE">
            <w:pPr>
              <w:pStyle w:val="NormalWeb"/>
              <w:spacing w:before="0" w:beforeAutospacing="0" w:after="0" w:afterAutospacing="0"/>
              <w:jc w:val="center"/>
              <w:rPr>
                <w:rFonts w:asciiTheme="minorHAnsi" w:hAnsiTheme="minorHAnsi" w:cstheme="minorHAnsi"/>
                <w:sz w:val="22"/>
                <w:szCs w:val="22"/>
              </w:rPr>
            </w:pPr>
          </w:p>
          <w:p w14:paraId="53764C0B" w14:textId="77777777" w:rsidR="00CF26B3" w:rsidRPr="00CF26B3" w:rsidRDefault="00CF26B3" w:rsidP="000055CE">
            <w:pPr>
              <w:pStyle w:val="NormalWeb"/>
              <w:spacing w:before="0" w:beforeAutospacing="0" w:after="0" w:afterAutospacing="0"/>
              <w:jc w:val="center"/>
              <w:rPr>
                <w:rFonts w:asciiTheme="minorHAnsi" w:hAnsiTheme="minorHAnsi" w:cstheme="minorHAnsi"/>
                <w:sz w:val="22"/>
                <w:szCs w:val="22"/>
              </w:rPr>
            </w:pPr>
          </w:p>
          <w:p w14:paraId="3B8B1FC3" w14:textId="77777777" w:rsidR="00B51DD9" w:rsidRPr="00CF26B3" w:rsidRDefault="00B51DD9" w:rsidP="000055CE">
            <w:pPr>
              <w:pStyle w:val="NormalWeb"/>
              <w:spacing w:before="0" w:beforeAutospacing="0" w:after="0" w:afterAutospacing="0"/>
              <w:jc w:val="center"/>
              <w:rPr>
                <w:rFonts w:asciiTheme="minorHAnsi" w:hAnsiTheme="minorHAnsi" w:cstheme="minorHAnsi"/>
                <w:sz w:val="22"/>
                <w:szCs w:val="22"/>
              </w:rPr>
            </w:pPr>
            <w:r w:rsidRPr="00CF26B3">
              <w:rPr>
                <w:rFonts w:asciiTheme="minorHAnsi" w:hAnsiTheme="minorHAnsi" w:cstheme="minorHAnsi"/>
                <w:color w:val="000000" w:themeColor="text1"/>
                <w:kern w:val="24"/>
                <w:sz w:val="22"/>
                <w:szCs w:val="22"/>
              </w:rPr>
              <w:t>-2.35</w:t>
            </w:r>
          </w:p>
          <w:p w14:paraId="634E56F3" w14:textId="77777777" w:rsidR="00B51DD9" w:rsidRPr="00CF26B3" w:rsidRDefault="00B51DD9" w:rsidP="000055CE">
            <w:pPr>
              <w:jc w:val="center"/>
              <w:rPr>
                <w:rFonts w:cstheme="minorHAnsi"/>
              </w:rPr>
            </w:pPr>
            <w:r w:rsidRPr="00CF26B3">
              <w:rPr>
                <w:rFonts w:cstheme="minorHAnsi"/>
                <w:color w:val="000000" w:themeColor="text1"/>
                <w:kern w:val="24"/>
              </w:rPr>
              <w:t>-0.47</w:t>
            </w:r>
          </w:p>
        </w:tc>
        <w:tc>
          <w:tcPr>
            <w:tcW w:w="1511" w:type="dxa"/>
          </w:tcPr>
          <w:p w14:paraId="4F6AA3AF" w14:textId="7C5023B3" w:rsidR="00B51DD9" w:rsidRPr="00CF26B3" w:rsidRDefault="00B51DD9" w:rsidP="000055CE">
            <w:pPr>
              <w:pStyle w:val="NormalWeb"/>
              <w:spacing w:before="0" w:beforeAutospacing="0" w:after="0" w:afterAutospacing="0"/>
              <w:jc w:val="center"/>
              <w:rPr>
                <w:rFonts w:asciiTheme="minorHAnsi" w:hAnsiTheme="minorHAnsi" w:cstheme="minorHAnsi"/>
                <w:sz w:val="22"/>
                <w:szCs w:val="22"/>
              </w:rPr>
            </w:pPr>
          </w:p>
          <w:p w14:paraId="297684D6" w14:textId="77777777" w:rsidR="00CF26B3" w:rsidRPr="00CF26B3" w:rsidRDefault="00CF26B3" w:rsidP="000055CE">
            <w:pPr>
              <w:pStyle w:val="NormalWeb"/>
              <w:spacing w:before="0" w:beforeAutospacing="0" w:after="0" w:afterAutospacing="0"/>
              <w:jc w:val="center"/>
              <w:rPr>
                <w:rFonts w:asciiTheme="minorHAnsi" w:hAnsiTheme="minorHAnsi" w:cstheme="minorHAnsi"/>
                <w:sz w:val="22"/>
                <w:szCs w:val="22"/>
              </w:rPr>
            </w:pPr>
          </w:p>
          <w:p w14:paraId="491650A2" w14:textId="77777777" w:rsidR="00B51DD9" w:rsidRPr="00CF26B3" w:rsidRDefault="00B51DD9" w:rsidP="000055CE">
            <w:pPr>
              <w:pStyle w:val="NormalWeb"/>
              <w:spacing w:before="0" w:beforeAutospacing="0" w:after="0" w:afterAutospacing="0"/>
              <w:jc w:val="center"/>
              <w:rPr>
                <w:rFonts w:asciiTheme="minorHAnsi" w:hAnsiTheme="minorHAnsi" w:cstheme="minorHAnsi"/>
                <w:sz w:val="22"/>
                <w:szCs w:val="22"/>
              </w:rPr>
            </w:pPr>
            <w:r w:rsidRPr="00CF26B3">
              <w:rPr>
                <w:rFonts w:asciiTheme="minorHAnsi" w:hAnsiTheme="minorHAnsi" w:cstheme="minorHAnsi"/>
                <w:color w:val="000000" w:themeColor="text1"/>
                <w:kern w:val="24"/>
                <w:sz w:val="22"/>
                <w:szCs w:val="22"/>
              </w:rPr>
              <w:t>0.02</w:t>
            </w:r>
          </w:p>
          <w:p w14:paraId="78202B71" w14:textId="77777777" w:rsidR="00B51DD9" w:rsidRPr="00CF26B3" w:rsidRDefault="00B51DD9" w:rsidP="000055CE">
            <w:pPr>
              <w:jc w:val="center"/>
              <w:rPr>
                <w:rFonts w:cstheme="minorHAnsi"/>
              </w:rPr>
            </w:pPr>
            <w:r w:rsidRPr="00CF26B3">
              <w:rPr>
                <w:rFonts w:cstheme="minorHAnsi"/>
                <w:color w:val="000000" w:themeColor="text1"/>
                <w:kern w:val="24"/>
              </w:rPr>
              <w:t>0.6</w:t>
            </w:r>
          </w:p>
        </w:tc>
        <w:tc>
          <w:tcPr>
            <w:tcW w:w="1512" w:type="dxa"/>
          </w:tcPr>
          <w:p w14:paraId="39C98A48" w14:textId="42D2D47E" w:rsidR="00B51DD9" w:rsidRPr="00CF26B3" w:rsidRDefault="00B51DD9" w:rsidP="000055CE">
            <w:pPr>
              <w:pStyle w:val="NormalWeb"/>
              <w:spacing w:before="0" w:beforeAutospacing="0" w:after="0" w:afterAutospacing="0"/>
              <w:jc w:val="center"/>
              <w:rPr>
                <w:rFonts w:asciiTheme="minorHAnsi" w:hAnsiTheme="minorHAnsi" w:cstheme="minorHAnsi"/>
                <w:sz w:val="22"/>
                <w:szCs w:val="22"/>
              </w:rPr>
            </w:pPr>
          </w:p>
          <w:p w14:paraId="2D2EBBF1" w14:textId="77777777" w:rsidR="00CF26B3" w:rsidRPr="00CF26B3" w:rsidRDefault="00CF26B3" w:rsidP="000055CE">
            <w:pPr>
              <w:pStyle w:val="NormalWeb"/>
              <w:spacing w:before="0" w:beforeAutospacing="0" w:after="0" w:afterAutospacing="0"/>
              <w:jc w:val="center"/>
              <w:rPr>
                <w:rFonts w:asciiTheme="minorHAnsi" w:hAnsiTheme="minorHAnsi" w:cstheme="minorHAnsi"/>
                <w:sz w:val="22"/>
                <w:szCs w:val="22"/>
              </w:rPr>
            </w:pPr>
          </w:p>
          <w:p w14:paraId="3ACBD20A" w14:textId="21226107" w:rsidR="00B51DD9" w:rsidRPr="00CF26B3" w:rsidRDefault="00EA7F0A" w:rsidP="000055CE">
            <w:pPr>
              <w:pStyle w:val="NormalWeb"/>
              <w:spacing w:before="0" w:beforeAutospacing="0" w:after="0" w:afterAutospacing="0"/>
              <w:jc w:val="center"/>
              <w:rPr>
                <w:rFonts w:asciiTheme="minorHAnsi" w:hAnsiTheme="minorHAnsi" w:cstheme="minorHAnsi"/>
                <w:sz w:val="22"/>
                <w:szCs w:val="22"/>
              </w:rPr>
            </w:pPr>
            <w:r w:rsidRPr="00CF26B3">
              <w:rPr>
                <w:rFonts w:asciiTheme="minorHAnsi" w:hAnsiTheme="minorHAnsi" w:cstheme="minorHAnsi"/>
                <w:sz w:val="22"/>
                <w:szCs w:val="22"/>
              </w:rPr>
              <w:t>0.</w:t>
            </w:r>
            <w:r w:rsidR="009E5728" w:rsidRPr="00CF26B3">
              <w:rPr>
                <w:rFonts w:asciiTheme="minorHAnsi" w:hAnsiTheme="minorHAnsi" w:cstheme="minorHAnsi"/>
                <w:sz w:val="22"/>
                <w:szCs w:val="22"/>
              </w:rPr>
              <w:t>02</w:t>
            </w:r>
          </w:p>
        </w:tc>
      </w:tr>
      <w:tr w:rsidR="00B51DD9" w14:paraId="474DB5EB" w14:textId="526B0B07" w:rsidTr="00B51DD9">
        <w:trPr>
          <w:jc w:val="center"/>
        </w:trPr>
        <w:tc>
          <w:tcPr>
            <w:tcW w:w="1460" w:type="dxa"/>
          </w:tcPr>
          <w:p w14:paraId="0CDB8081" w14:textId="77777777" w:rsidR="00B51DD9" w:rsidRPr="00CF26B3" w:rsidRDefault="00B51DD9" w:rsidP="000055CE">
            <w:pPr>
              <w:pStyle w:val="NormalWeb"/>
              <w:spacing w:before="0" w:beforeAutospacing="0" w:after="0" w:afterAutospacing="0"/>
              <w:rPr>
                <w:rFonts w:asciiTheme="minorHAnsi" w:hAnsiTheme="minorHAnsi" w:cstheme="minorHAnsi"/>
                <w:sz w:val="22"/>
                <w:szCs w:val="22"/>
              </w:rPr>
            </w:pPr>
            <w:r w:rsidRPr="00CF26B3">
              <w:rPr>
                <w:rFonts w:asciiTheme="minorHAnsi" w:hAnsiTheme="minorHAnsi" w:cstheme="minorHAnsi"/>
                <w:color w:val="000000" w:themeColor="text1"/>
                <w:kern w:val="24"/>
                <w:sz w:val="22"/>
                <w:szCs w:val="22"/>
              </w:rPr>
              <w:t>Carryover (ref=A)</w:t>
            </w:r>
          </w:p>
          <w:p w14:paraId="5BDD88DD" w14:textId="77777777" w:rsidR="00B51DD9" w:rsidRPr="00CF26B3" w:rsidRDefault="00B51DD9" w:rsidP="000055CE">
            <w:pPr>
              <w:pStyle w:val="NormalWeb"/>
              <w:spacing w:before="0" w:beforeAutospacing="0" w:after="0" w:afterAutospacing="0"/>
              <w:rPr>
                <w:rFonts w:asciiTheme="minorHAnsi" w:hAnsiTheme="minorHAnsi" w:cstheme="minorHAnsi"/>
                <w:sz w:val="22"/>
                <w:szCs w:val="22"/>
              </w:rPr>
            </w:pPr>
            <w:r w:rsidRPr="00CF26B3">
              <w:rPr>
                <w:rFonts w:asciiTheme="minorHAnsi" w:hAnsiTheme="minorHAnsi" w:cstheme="minorHAnsi"/>
                <w:color w:val="000000" w:themeColor="text1"/>
                <w:kern w:val="24"/>
                <w:sz w:val="22"/>
                <w:szCs w:val="22"/>
              </w:rPr>
              <w:t>B</w:t>
            </w:r>
          </w:p>
          <w:p w14:paraId="5CD8625F" w14:textId="77777777" w:rsidR="00B51DD9" w:rsidRPr="00CF26B3" w:rsidRDefault="00B51DD9" w:rsidP="000055CE">
            <w:pPr>
              <w:rPr>
                <w:rFonts w:cstheme="minorHAnsi"/>
              </w:rPr>
            </w:pPr>
            <w:r w:rsidRPr="00CF26B3">
              <w:rPr>
                <w:rFonts w:cstheme="minorHAnsi"/>
                <w:color w:val="000000" w:themeColor="text1"/>
                <w:kern w:val="24"/>
              </w:rPr>
              <w:t>C</w:t>
            </w:r>
          </w:p>
        </w:tc>
        <w:tc>
          <w:tcPr>
            <w:tcW w:w="1511" w:type="dxa"/>
          </w:tcPr>
          <w:p w14:paraId="7442B96A" w14:textId="77777777" w:rsidR="00B51DD9" w:rsidRPr="00CF26B3" w:rsidRDefault="00B51DD9" w:rsidP="000055CE">
            <w:pPr>
              <w:pStyle w:val="NormalWeb"/>
              <w:spacing w:before="0" w:beforeAutospacing="0" w:after="0" w:afterAutospacing="0"/>
              <w:jc w:val="center"/>
              <w:rPr>
                <w:rFonts w:asciiTheme="minorHAnsi" w:hAnsiTheme="minorHAnsi" w:cstheme="minorHAnsi"/>
                <w:sz w:val="22"/>
                <w:szCs w:val="22"/>
              </w:rPr>
            </w:pPr>
          </w:p>
          <w:p w14:paraId="3ED00EB8" w14:textId="77777777" w:rsidR="00B51DD9" w:rsidRPr="00CF26B3" w:rsidRDefault="00B51DD9" w:rsidP="000055CE">
            <w:pPr>
              <w:pStyle w:val="NormalWeb"/>
              <w:spacing w:before="0" w:beforeAutospacing="0" w:after="0" w:afterAutospacing="0"/>
              <w:jc w:val="center"/>
              <w:rPr>
                <w:rFonts w:asciiTheme="minorHAnsi" w:hAnsiTheme="minorHAnsi" w:cstheme="minorHAnsi"/>
                <w:sz w:val="22"/>
                <w:szCs w:val="22"/>
              </w:rPr>
            </w:pPr>
          </w:p>
          <w:p w14:paraId="4ED18262" w14:textId="77777777" w:rsidR="00B51DD9" w:rsidRPr="00CF26B3" w:rsidRDefault="00B51DD9" w:rsidP="000055CE">
            <w:pPr>
              <w:pStyle w:val="NormalWeb"/>
              <w:spacing w:before="0" w:beforeAutospacing="0" w:after="0" w:afterAutospacing="0"/>
              <w:jc w:val="center"/>
              <w:rPr>
                <w:rFonts w:asciiTheme="minorHAnsi" w:hAnsiTheme="minorHAnsi" w:cstheme="minorHAnsi"/>
                <w:sz w:val="22"/>
                <w:szCs w:val="22"/>
              </w:rPr>
            </w:pPr>
            <w:r w:rsidRPr="00CF26B3">
              <w:rPr>
                <w:rFonts w:asciiTheme="minorHAnsi" w:hAnsiTheme="minorHAnsi" w:cstheme="minorHAnsi"/>
                <w:color w:val="000000" w:themeColor="text1"/>
                <w:kern w:val="24"/>
                <w:sz w:val="22"/>
                <w:szCs w:val="22"/>
              </w:rPr>
              <w:t>0.98</w:t>
            </w:r>
          </w:p>
          <w:p w14:paraId="5683C5C3" w14:textId="77777777" w:rsidR="00B51DD9" w:rsidRPr="00CF26B3" w:rsidRDefault="00B51DD9" w:rsidP="000055CE">
            <w:pPr>
              <w:jc w:val="center"/>
              <w:rPr>
                <w:rFonts w:cstheme="minorHAnsi"/>
              </w:rPr>
            </w:pPr>
            <w:r w:rsidRPr="00CF26B3">
              <w:rPr>
                <w:rFonts w:cstheme="minorHAnsi"/>
                <w:color w:val="000000" w:themeColor="text1"/>
                <w:kern w:val="24"/>
              </w:rPr>
              <w:t>0.13</w:t>
            </w:r>
          </w:p>
        </w:tc>
        <w:tc>
          <w:tcPr>
            <w:tcW w:w="1511" w:type="dxa"/>
          </w:tcPr>
          <w:p w14:paraId="1846B3B7" w14:textId="77777777" w:rsidR="00B51DD9" w:rsidRPr="00CF26B3" w:rsidRDefault="00B51DD9" w:rsidP="000055CE">
            <w:pPr>
              <w:pStyle w:val="NormalWeb"/>
              <w:spacing w:before="0" w:beforeAutospacing="0" w:after="0" w:afterAutospacing="0"/>
              <w:jc w:val="center"/>
              <w:rPr>
                <w:rFonts w:asciiTheme="minorHAnsi" w:hAnsiTheme="minorHAnsi" w:cstheme="minorHAnsi"/>
                <w:sz w:val="22"/>
                <w:szCs w:val="22"/>
              </w:rPr>
            </w:pPr>
          </w:p>
          <w:p w14:paraId="6B694034" w14:textId="77777777" w:rsidR="00B51DD9" w:rsidRPr="00CF26B3" w:rsidRDefault="00B51DD9" w:rsidP="000055CE">
            <w:pPr>
              <w:pStyle w:val="NormalWeb"/>
              <w:spacing w:before="0" w:beforeAutospacing="0" w:after="0" w:afterAutospacing="0"/>
              <w:jc w:val="center"/>
              <w:rPr>
                <w:rFonts w:asciiTheme="minorHAnsi" w:hAnsiTheme="minorHAnsi" w:cstheme="minorHAnsi"/>
                <w:sz w:val="22"/>
                <w:szCs w:val="22"/>
              </w:rPr>
            </w:pPr>
          </w:p>
          <w:p w14:paraId="3FD10B18" w14:textId="77777777" w:rsidR="00B51DD9" w:rsidRPr="00CF26B3" w:rsidRDefault="00B51DD9" w:rsidP="000055CE">
            <w:pPr>
              <w:pStyle w:val="NormalWeb"/>
              <w:spacing w:before="0" w:beforeAutospacing="0" w:after="0" w:afterAutospacing="0"/>
              <w:jc w:val="center"/>
              <w:rPr>
                <w:rFonts w:asciiTheme="minorHAnsi" w:hAnsiTheme="minorHAnsi" w:cstheme="minorHAnsi"/>
                <w:sz w:val="22"/>
                <w:szCs w:val="22"/>
              </w:rPr>
            </w:pPr>
            <w:r w:rsidRPr="00CF26B3">
              <w:rPr>
                <w:rFonts w:asciiTheme="minorHAnsi" w:hAnsiTheme="minorHAnsi" w:cstheme="minorHAnsi"/>
                <w:color w:val="000000" w:themeColor="text1"/>
                <w:kern w:val="24"/>
                <w:sz w:val="22"/>
                <w:szCs w:val="22"/>
              </w:rPr>
              <w:t>-0.32, 2.29</w:t>
            </w:r>
          </w:p>
          <w:p w14:paraId="51A36977" w14:textId="77777777" w:rsidR="00B51DD9" w:rsidRPr="00CF26B3" w:rsidRDefault="00B51DD9" w:rsidP="000055CE">
            <w:pPr>
              <w:jc w:val="center"/>
              <w:rPr>
                <w:rFonts w:cstheme="minorHAnsi"/>
              </w:rPr>
            </w:pPr>
            <w:r w:rsidRPr="00CF26B3">
              <w:rPr>
                <w:rFonts w:cstheme="minorHAnsi"/>
                <w:color w:val="000000" w:themeColor="text1"/>
                <w:kern w:val="24"/>
              </w:rPr>
              <w:t>-1.19, 1.44</w:t>
            </w:r>
          </w:p>
        </w:tc>
        <w:tc>
          <w:tcPr>
            <w:tcW w:w="1511" w:type="dxa"/>
          </w:tcPr>
          <w:p w14:paraId="0511DA98" w14:textId="77777777" w:rsidR="00B51DD9" w:rsidRPr="00CF26B3" w:rsidRDefault="00B51DD9" w:rsidP="000055CE">
            <w:pPr>
              <w:pStyle w:val="NormalWeb"/>
              <w:spacing w:before="0" w:beforeAutospacing="0" w:after="0" w:afterAutospacing="0"/>
              <w:jc w:val="center"/>
              <w:rPr>
                <w:rFonts w:asciiTheme="minorHAnsi" w:hAnsiTheme="minorHAnsi" w:cstheme="minorHAnsi"/>
                <w:sz w:val="22"/>
                <w:szCs w:val="22"/>
              </w:rPr>
            </w:pPr>
          </w:p>
          <w:p w14:paraId="18FB9CF6" w14:textId="77777777" w:rsidR="00B51DD9" w:rsidRPr="00CF26B3" w:rsidRDefault="00B51DD9" w:rsidP="000055CE">
            <w:pPr>
              <w:pStyle w:val="NormalWeb"/>
              <w:spacing w:before="0" w:beforeAutospacing="0" w:after="0" w:afterAutospacing="0"/>
              <w:jc w:val="center"/>
              <w:rPr>
                <w:rFonts w:asciiTheme="minorHAnsi" w:hAnsiTheme="minorHAnsi" w:cstheme="minorHAnsi"/>
                <w:sz w:val="22"/>
                <w:szCs w:val="22"/>
              </w:rPr>
            </w:pPr>
          </w:p>
          <w:p w14:paraId="07C15580" w14:textId="77777777" w:rsidR="00B51DD9" w:rsidRPr="00CF26B3" w:rsidRDefault="00B51DD9" w:rsidP="000055CE">
            <w:pPr>
              <w:pStyle w:val="NormalWeb"/>
              <w:spacing w:before="0" w:beforeAutospacing="0" w:after="0" w:afterAutospacing="0"/>
              <w:jc w:val="center"/>
              <w:rPr>
                <w:rFonts w:asciiTheme="minorHAnsi" w:hAnsiTheme="minorHAnsi" w:cstheme="minorHAnsi"/>
                <w:sz w:val="22"/>
                <w:szCs w:val="22"/>
              </w:rPr>
            </w:pPr>
            <w:r w:rsidRPr="00CF26B3">
              <w:rPr>
                <w:rFonts w:asciiTheme="minorHAnsi" w:hAnsiTheme="minorHAnsi" w:cstheme="minorHAnsi"/>
                <w:color w:val="000000" w:themeColor="text1"/>
                <w:kern w:val="24"/>
                <w:sz w:val="22"/>
                <w:szCs w:val="22"/>
              </w:rPr>
              <w:t>1.47</w:t>
            </w:r>
          </w:p>
          <w:p w14:paraId="1EF9B198" w14:textId="77777777" w:rsidR="00B51DD9" w:rsidRPr="00CF26B3" w:rsidRDefault="00B51DD9" w:rsidP="000055CE">
            <w:pPr>
              <w:jc w:val="center"/>
              <w:rPr>
                <w:rFonts w:cstheme="minorHAnsi"/>
              </w:rPr>
            </w:pPr>
            <w:r w:rsidRPr="00CF26B3">
              <w:rPr>
                <w:rFonts w:cstheme="minorHAnsi"/>
                <w:color w:val="000000" w:themeColor="text1"/>
                <w:kern w:val="24"/>
              </w:rPr>
              <w:t>0.19</w:t>
            </w:r>
          </w:p>
        </w:tc>
        <w:tc>
          <w:tcPr>
            <w:tcW w:w="1511" w:type="dxa"/>
          </w:tcPr>
          <w:p w14:paraId="6C1EE07E" w14:textId="77777777" w:rsidR="00B51DD9" w:rsidRPr="00CF26B3" w:rsidRDefault="00B51DD9" w:rsidP="000055CE">
            <w:pPr>
              <w:pStyle w:val="NormalWeb"/>
              <w:spacing w:before="0" w:beforeAutospacing="0" w:after="0" w:afterAutospacing="0"/>
              <w:jc w:val="center"/>
              <w:rPr>
                <w:rFonts w:asciiTheme="minorHAnsi" w:hAnsiTheme="minorHAnsi" w:cstheme="minorHAnsi"/>
                <w:sz w:val="22"/>
                <w:szCs w:val="22"/>
              </w:rPr>
            </w:pPr>
          </w:p>
          <w:p w14:paraId="77973E87" w14:textId="77777777" w:rsidR="00B51DD9" w:rsidRPr="00CF26B3" w:rsidRDefault="00B51DD9" w:rsidP="000055CE">
            <w:pPr>
              <w:pStyle w:val="NormalWeb"/>
              <w:spacing w:before="0" w:beforeAutospacing="0" w:after="0" w:afterAutospacing="0"/>
              <w:jc w:val="center"/>
              <w:rPr>
                <w:rFonts w:asciiTheme="minorHAnsi" w:hAnsiTheme="minorHAnsi" w:cstheme="minorHAnsi"/>
                <w:sz w:val="22"/>
                <w:szCs w:val="22"/>
              </w:rPr>
            </w:pPr>
          </w:p>
          <w:p w14:paraId="0046AB85" w14:textId="77777777" w:rsidR="00B51DD9" w:rsidRPr="00CF26B3" w:rsidRDefault="00B51DD9" w:rsidP="000055CE">
            <w:pPr>
              <w:pStyle w:val="NormalWeb"/>
              <w:spacing w:before="0" w:beforeAutospacing="0" w:after="0" w:afterAutospacing="0"/>
              <w:jc w:val="center"/>
              <w:rPr>
                <w:rFonts w:asciiTheme="minorHAnsi" w:hAnsiTheme="minorHAnsi" w:cstheme="minorHAnsi"/>
                <w:sz w:val="22"/>
                <w:szCs w:val="22"/>
              </w:rPr>
            </w:pPr>
            <w:r w:rsidRPr="00CF26B3">
              <w:rPr>
                <w:rFonts w:asciiTheme="minorHAnsi" w:hAnsiTheme="minorHAnsi" w:cstheme="minorHAnsi"/>
                <w:color w:val="000000" w:themeColor="text1"/>
                <w:kern w:val="24"/>
                <w:sz w:val="22"/>
                <w:szCs w:val="22"/>
              </w:rPr>
              <w:t>0.14</w:t>
            </w:r>
          </w:p>
          <w:p w14:paraId="322EC524" w14:textId="77777777" w:rsidR="00B51DD9" w:rsidRPr="00CF26B3" w:rsidRDefault="00B51DD9" w:rsidP="000055CE">
            <w:pPr>
              <w:jc w:val="center"/>
              <w:rPr>
                <w:rFonts w:cstheme="minorHAnsi"/>
              </w:rPr>
            </w:pPr>
            <w:r w:rsidRPr="00CF26B3">
              <w:rPr>
                <w:rFonts w:cstheme="minorHAnsi"/>
                <w:color w:val="000000" w:themeColor="text1"/>
                <w:kern w:val="24"/>
              </w:rPr>
              <w:t>0.9</w:t>
            </w:r>
          </w:p>
        </w:tc>
        <w:tc>
          <w:tcPr>
            <w:tcW w:w="1512" w:type="dxa"/>
          </w:tcPr>
          <w:p w14:paraId="5E60F3AC" w14:textId="77777777" w:rsidR="00B51DD9" w:rsidRPr="00CF26B3" w:rsidRDefault="00B51DD9" w:rsidP="000055CE">
            <w:pPr>
              <w:pStyle w:val="NormalWeb"/>
              <w:spacing w:before="0" w:beforeAutospacing="0" w:after="0" w:afterAutospacing="0"/>
              <w:jc w:val="center"/>
              <w:rPr>
                <w:rFonts w:asciiTheme="minorHAnsi" w:hAnsiTheme="minorHAnsi" w:cstheme="minorHAnsi"/>
                <w:sz w:val="22"/>
                <w:szCs w:val="22"/>
              </w:rPr>
            </w:pPr>
          </w:p>
          <w:p w14:paraId="2F80E027" w14:textId="77777777" w:rsidR="00EA7F0A" w:rsidRPr="00CF26B3" w:rsidRDefault="00EA7F0A" w:rsidP="000055CE">
            <w:pPr>
              <w:pStyle w:val="NormalWeb"/>
              <w:spacing w:before="0" w:beforeAutospacing="0" w:after="0" w:afterAutospacing="0"/>
              <w:jc w:val="center"/>
              <w:rPr>
                <w:rFonts w:asciiTheme="minorHAnsi" w:hAnsiTheme="minorHAnsi" w:cstheme="minorHAnsi"/>
                <w:sz w:val="22"/>
                <w:szCs w:val="22"/>
              </w:rPr>
            </w:pPr>
          </w:p>
          <w:p w14:paraId="6F930047" w14:textId="476A7245" w:rsidR="00EA7F0A" w:rsidRPr="00CF26B3" w:rsidRDefault="00EA7F0A" w:rsidP="000055CE">
            <w:pPr>
              <w:pStyle w:val="NormalWeb"/>
              <w:spacing w:before="0" w:beforeAutospacing="0" w:after="0" w:afterAutospacing="0"/>
              <w:jc w:val="center"/>
              <w:rPr>
                <w:rFonts w:asciiTheme="minorHAnsi" w:hAnsiTheme="minorHAnsi" w:cstheme="minorHAnsi"/>
                <w:sz w:val="22"/>
                <w:szCs w:val="22"/>
              </w:rPr>
            </w:pPr>
            <w:r w:rsidRPr="00CF26B3">
              <w:rPr>
                <w:rFonts w:asciiTheme="minorHAnsi" w:hAnsiTheme="minorHAnsi" w:cstheme="minorHAnsi"/>
                <w:sz w:val="22"/>
                <w:szCs w:val="22"/>
              </w:rPr>
              <w:t>0.3</w:t>
            </w:r>
          </w:p>
        </w:tc>
      </w:tr>
    </w:tbl>
    <w:p w14:paraId="61414E3B" w14:textId="216322A0" w:rsidR="00F51098" w:rsidRDefault="00F51098">
      <w:r>
        <w:br w:type="page"/>
      </w:r>
    </w:p>
    <w:p w14:paraId="6A3C073F" w14:textId="6C81A77F" w:rsidR="00D36E4B" w:rsidRDefault="00983307">
      <w:pPr>
        <w:rPr>
          <w:rStyle w:val="Heading3Char"/>
        </w:rPr>
      </w:pPr>
      <w:bookmarkStart w:id="6" w:name="_Toc115688407"/>
      <w:r>
        <w:rPr>
          <w:rStyle w:val="Heading3Char"/>
        </w:rPr>
        <w:lastRenderedPageBreak/>
        <w:t xml:space="preserve">Supplementary </w:t>
      </w:r>
      <w:r w:rsidR="00183367" w:rsidRPr="00740166">
        <w:rPr>
          <w:rStyle w:val="Heading3Char"/>
        </w:rPr>
        <w:t xml:space="preserve">Table </w:t>
      </w:r>
      <w:r w:rsidR="002913B9">
        <w:rPr>
          <w:rStyle w:val="Heading3Char"/>
        </w:rPr>
        <w:t>2</w:t>
      </w:r>
      <w:r w:rsidR="00F25F23" w:rsidRPr="00740166">
        <w:rPr>
          <w:rStyle w:val="Heading3Char"/>
        </w:rPr>
        <w:t xml:space="preserve">:  </w:t>
      </w:r>
      <w:r w:rsidR="00D36E4B">
        <w:rPr>
          <w:rStyle w:val="Heading3Char"/>
        </w:rPr>
        <w:t>Participant Characteristics Hypothesis 1</w:t>
      </w:r>
      <w:bookmarkEnd w:id="6"/>
    </w:p>
    <w:p w14:paraId="13AA2506" w14:textId="1BEEE5D6" w:rsidR="00183367" w:rsidRDefault="00F25F23">
      <w:r w:rsidRPr="00D36E4B">
        <w:t>Comparison of characteristics between participants with and without valid HbA1cs eligible for hypothesis 1.</w:t>
      </w:r>
      <w:r w:rsidR="00012A64">
        <w:t xml:space="preserve"> Data presented as mean +/-SD or n(%). *HbA1c heavily skewed at baseline due to lower limit of inclusion criteria so median and inter-quartile range presented</w:t>
      </w:r>
      <w:r w:rsidR="001A3F1E">
        <w:t xml:space="preserve"> an p value calculated by Mann-Whitney</w:t>
      </w:r>
      <w:r w:rsidR="00012A64">
        <w:t>.</w:t>
      </w:r>
    </w:p>
    <w:tbl>
      <w:tblPr>
        <w:tblStyle w:val="TableGrid"/>
        <w:tblW w:w="0" w:type="auto"/>
        <w:tblLook w:val="04A0" w:firstRow="1" w:lastRow="0" w:firstColumn="1" w:lastColumn="0" w:noHBand="0" w:noVBand="1"/>
      </w:tblPr>
      <w:tblGrid>
        <w:gridCol w:w="3681"/>
        <w:gridCol w:w="1984"/>
        <w:gridCol w:w="1843"/>
        <w:gridCol w:w="1508"/>
      </w:tblGrid>
      <w:tr w:rsidR="00605012" w14:paraId="19C17E96" w14:textId="77777777" w:rsidTr="006B5D89">
        <w:tc>
          <w:tcPr>
            <w:tcW w:w="3681" w:type="dxa"/>
          </w:tcPr>
          <w:p w14:paraId="7D904098" w14:textId="77777777" w:rsidR="00605012" w:rsidRPr="004C4EF0" w:rsidRDefault="00605012" w:rsidP="000055CE">
            <w:r w:rsidRPr="004C4EF0">
              <w:rPr>
                <w:rFonts w:ascii="Calibri" w:eastAsia="Calibri" w:hAnsi="Calibri"/>
                <w:b/>
                <w:bCs/>
                <w:color w:val="000000" w:themeColor="text1"/>
                <w:kern w:val="24"/>
              </w:rPr>
              <w:t>Variable</w:t>
            </w:r>
          </w:p>
        </w:tc>
        <w:tc>
          <w:tcPr>
            <w:tcW w:w="1984" w:type="dxa"/>
          </w:tcPr>
          <w:p w14:paraId="2973B095" w14:textId="77777777" w:rsidR="00605012" w:rsidRDefault="006B5D89" w:rsidP="000055CE">
            <w:pPr>
              <w:jc w:val="center"/>
            </w:pPr>
            <w:r>
              <w:t>Eligible for Hypothesis 1</w:t>
            </w:r>
          </w:p>
          <w:p w14:paraId="6FAB5A9D" w14:textId="0AC2D6D2" w:rsidR="00AC5BE8" w:rsidRPr="004C4EF0" w:rsidRDefault="00AC5BE8" w:rsidP="000055CE">
            <w:pPr>
              <w:jc w:val="center"/>
            </w:pPr>
            <w:r>
              <w:t>(n=356)</w:t>
            </w:r>
          </w:p>
        </w:tc>
        <w:tc>
          <w:tcPr>
            <w:tcW w:w="1843" w:type="dxa"/>
          </w:tcPr>
          <w:p w14:paraId="7E3F2DFC" w14:textId="77777777" w:rsidR="00605012" w:rsidRDefault="006B5D89" w:rsidP="000055CE">
            <w:pPr>
              <w:jc w:val="center"/>
            </w:pPr>
            <w:r>
              <w:t>Not eligible for hypothesis 1</w:t>
            </w:r>
          </w:p>
          <w:p w14:paraId="2E248658" w14:textId="70B3ED6A" w:rsidR="00AC5BE8" w:rsidRPr="004C4EF0" w:rsidRDefault="00AC5BE8" w:rsidP="000055CE">
            <w:pPr>
              <w:jc w:val="center"/>
            </w:pPr>
            <w:r>
              <w:t>(n=169)</w:t>
            </w:r>
          </w:p>
        </w:tc>
        <w:tc>
          <w:tcPr>
            <w:tcW w:w="1508" w:type="dxa"/>
          </w:tcPr>
          <w:p w14:paraId="220AF764" w14:textId="32E18D6E" w:rsidR="00605012" w:rsidRPr="004C4EF0" w:rsidRDefault="006B5D89" w:rsidP="000055CE">
            <w:pPr>
              <w:jc w:val="center"/>
            </w:pPr>
            <w:r>
              <w:t>p</w:t>
            </w:r>
          </w:p>
        </w:tc>
      </w:tr>
      <w:tr w:rsidR="00605012" w14:paraId="08E1F728" w14:textId="77777777" w:rsidTr="006B5D89">
        <w:tc>
          <w:tcPr>
            <w:tcW w:w="3681" w:type="dxa"/>
          </w:tcPr>
          <w:p w14:paraId="2F22105E" w14:textId="77777777" w:rsidR="00605012" w:rsidRPr="004C4EF0" w:rsidRDefault="00605012" w:rsidP="000055CE">
            <w:r w:rsidRPr="004C4EF0">
              <w:rPr>
                <w:rFonts w:ascii="Calibri" w:eastAsia="Calibri" w:hAnsi="Calibri"/>
                <w:color w:val="000000" w:themeColor="text1"/>
                <w:kern w:val="24"/>
              </w:rPr>
              <w:t>Male</w:t>
            </w:r>
          </w:p>
        </w:tc>
        <w:tc>
          <w:tcPr>
            <w:tcW w:w="1984" w:type="dxa"/>
          </w:tcPr>
          <w:p w14:paraId="3E601E95" w14:textId="167BB62E" w:rsidR="00605012" w:rsidRPr="004C4EF0" w:rsidRDefault="00902CF1" w:rsidP="000055CE">
            <w:pPr>
              <w:jc w:val="center"/>
            </w:pPr>
            <w:r>
              <w:t>251 (73.3%)</w:t>
            </w:r>
          </w:p>
        </w:tc>
        <w:tc>
          <w:tcPr>
            <w:tcW w:w="1843" w:type="dxa"/>
          </w:tcPr>
          <w:p w14:paraId="711AE96D" w14:textId="7A041325" w:rsidR="00605012" w:rsidRPr="004C4EF0" w:rsidRDefault="00902CF1" w:rsidP="000055CE">
            <w:pPr>
              <w:jc w:val="center"/>
            </w:pPr>
            <w:r>
              <w:t>122 (72.2%)</w:t>
            </w:r>
          </w:p>
        </w:tc>
        <w:tc>
          <w:tcPr>
            <w:tcW w:w="1508" w:type="dxa"/>
          </w:tcPr>
          <w:p w14:paraId="48DAB1C0" w14:textId="736C28F8" w:rsidR="00605012" w:rsidRPr="004C4EF0" w:rsidRDefault="00902CF1" w:rsidP="000055CE">
            <w:pPr>
              <w:jc w:val="center"/>
            </w:pPr>
            <w:r>
              <w:t>0.07</w:t>
            </w:r>
          </w:p>
        </w:tc>
      </w:tr>
      <w:tr w:rsidR="00605012" w14:paraId="68E9FF23" w14:textId="77777777" w:rsidTr="006B5D89">
        <w:tc>
          <w:tcPr>
            <w:tcW w:w="3681" w:type="dxa"/>
          </w:tcPr>
          <w:p w14:paraId="5FD37C4A" w14:textId="77777777" w:rsidR="00605012" w:rsidRPr="004C4EF0" w:rsidRDefault="00605012" w:rsidP="000055CE">
            <w:r w:rsidRPr="004C4EF0">
              <w:rPr>
                <w:rFonts w:ascii="Calibri" w:eastAsia="Calibri" w:hAnsi="Calibri"/>
                <w:color w:val="000000" w:themeColor="text1"/>
                <w:kern w:val="24"/>
              </w:rPr>
              <w:t>Age at screening (y)</w:t>
            </w:r>
          </w:p>
        </w:tc>
        <w:tc>
          <w:tcPr>
            <w:tcW w:w="1984" w:type="dxa"/>
          </w:tcPr>
          <w:p w14:paraId="73266AC0" w14:textId="600AA01E" w:rsidR="00605012" w:rsidRPr="004C4EF0" w:rsidRDefault="007C30DA" w:rsidP="000055CE">
            <w:pPr>
              <w:jc w:val="center"/>
            </w:pPr>
            <w:r>
              <w:t>62.5 +/- 9.1</w:t>
            </w:r>
          </w:p>
        </w:tc>
        <w:tc>
          <w:tcPr>
            <w:tcW w:w="1843" w:type="dxa"/>
          </w:tcPr>
          <w:p w14:paraId="46D8536B" w14:textId="387F35B8" w:rsidR="00605012" w:rsidRPr="004C4EF0" w:rsidRDefault="002B5BC1" w:rsidP="000055CE">
            <w:pPr>
              <w:jc w:val="center"/>
            </w:pPr>
            <w:r>
              <w:t xml:space="preserve">60.0 +/- </w:t>
            </w:r>
            <w:r w:rsidR="007C30DA">
              <w:t>10.2</w:t>
            </w:r>
          </w:p>
        </w:tc>
        <w:tc>
          <w:tcPr>
            <w:tcW w:w="1508" w:type="dxa"/>
          </w:tcPr>
          <w:p w14:paraId="4F541D04" w14:textId="15937E85" w:rsidR="00605012" w:rsidRPr="004C4EF0" w:rsidRDefault="007C30DA" w:rsidP="000055CE">
            <w:pPr>
              <w:jc w:val="center"/>
            </w:pPr>
            <w:r>
              <w:t>0.03</w:t>
            </w:r>
          </w:p>
        </w:tc>
      </w:tr>
      <w:tr w:rsidR="00605012" w14:paraId="22FEA8D9" w14:textId="77777777" w:rsidTr="006B5D89">
        <w:tc>
          <w:tcPr>
            <w:tcW w:w="3681" w:type="dxa"/>
          </w:tcPr>
          <w:p w14:paraId="73EDD600" w14:textId="77777777" w:rsidR="00605012" w:rsidRPr="004C4EF0" w:rsidRDefault="00605012" w:rsidP="000055CE">
            <w:r w:rsidRPr="004C4EF0">
              <w:rPr>
                <w:rFonts w:ascii="Calibri" w:eastAsia="Calibri" w:hAnsi="Calibri"/>
                <w:color w:val="000000" w:themeColor="text1"/>
                <w:kern w:val="24"/>
              </w:rPr>
              <w:t>Age at diagnosis (y)</w:t>
            </w:r>
          </w:p>
        </w:tc>
        <w:tc>
          <w:tcPr>
            <w:tcW w:w="1984" w:type="dxa"/>
          </w:tcPr>
          <w:p w14:paraId="14F76E87" w14:textId="31BCD1EE" w:rsidR="00605012" w:rsidRPr="004C4EF0" w:rsidRDefault="0089355B" w:rsidP="000055CE">
            <w:pPr>
              <w:jc w:val="center"/>
            </w:pPr>
            <w:r>
              <w:t>53.3 +/-8.9</w:t>
            </w:r>
          </w:p>
        </w:tc>
        <w:tc>
          <w:tcPr>
            <w:tcW w:w="1843" w:type="dxa"/>
          </w:tcPr>
          <w:p w14:paraId="4892428C" w14:textId="491BFF76" w:rsidR="00605012" w:rsidRPr="004C4EF0" w:rsidRDefault="0089355B" w:rsidP="000055CE">
            <w:pPr>
              <w:jc w:val="center"/>
            </w:pPr>
            <w:r>
              <w:t>52.6 +/</w:t>
            </w:r>
            <w:r w:rsidR="00392905">
              <w:t>-</w:t>
            </w:r>
            <w:r>
              <w:t xml:space="preserve"> 9.4</w:t>
            </w:r>
          </w:p>
        </w:tc>
        <w:tc>
          <w:tcPr>
            <w:tcW w:w="1508" w:type="dxa"/>
          </w:tcPr>
          <w:p w14:paraId="0637BA9C" w14:textId="64E656C1" w:rsidR="00605012" w:rsidRPr="004C4EF0" w:rsidRDefault="0089355B" w:rsidP="000055CE">
            <w:pPr>
              <w:jc w:val="center"/>
            </w:pPr>
            <w:r>
              <w:t>0.4</w:t>
            </w:r>
          </w:p>
        </w:tc>
      </w:tr>
      <w:tr w:rsidR="00605012" w14:paraId="665927AA" w14:textId="77777777" w:rsidTr="006B5D89">
        <w:tc>
          <w:tcPr>
            <w:tcW w:w="3681" w:type="dxa"/>
          </w:tcPr>
          <w:p w14:paraId="1EA04CD3" w14:textId="77777777" w:rsidR="00605012" w:rsidRPr="004C4EF0" w:rsidRDefault="00605012" w:rsidP="000055CE">
            <w:pPr>
              <w:pStyle w:val="NormalWeb"/>
              <w:spacing w:before="0" w:beforeAutospacing="0" w:after="0" w:afterAutospacing="0"/>
              <w:rPr>
                <w:rFonts w:ascii="Arial" w:hAnsi="Arial" w:cs="Arial"/>
                <w:sz w:val="22"/>
                <w:szCs w:val="22"/>
              </w:rPr>
            </w:pPr>
            <w:r w:rsidRPr="004C4EF0">
              <w:rPr>
                <w:rFonts w:ascii="Calibri" w:eastAsia="Calibri" w:hAnsi="Calibri"/>
                <w:color w:val="000000" w:themeColor="text1"/>
                <w:kern w:val="24"/>
                <w:sz w:val="22"/>
                <w:szCs w:val="22"/>
              </w:rPr>
              <w:t>Treatment:</w:t>
            </w:r>
            <w:r w:rsidRPr="004C4EF0">
              <w:rPr>
                <w:rFonts w:ascii="Calibri" w:eastAsia="Calibri" w:hAnsi="Calibri"/>
                <w:color w:val="000000" w:themeColor="text1"/>
                <w:kern w:val="24"/>
                <w:sz w:val="22"/>
                <w:szCs w:val="22"/>
              </w:rPr>
              <w:br/>
              <w:t>Metformin only</w:t>
            </w:r>
          </w:p>
          <w:p w14:paraId="06AFF2C7" w14:textId="77777777" w:rsidR="00605012" w:rsidRPr="004C4EF0" w:rsidRDefault="00605012" w:rsidP="000055CE">
            <w:r w:rsidRPr="004C4EF0">
              <w:rPr>
                <w:rFonts w:ascii="Calibri" w:eastAsia="Calibri" w:hAnsi="Calibri"/>
                <w:color w:val="000000" w:themeColor="text1"/>
                <w:kern w:val="24"/>
              </w:rPr>
              <w:t>Metformin + SU</w:t>
            </w:r>
          </w:p>
        </w:tc>
        <w:tc>
          <w:tcPr>
            <w:tcW w:w="1984" w:type="dxa"/>
          </w:tcPr>
          <w:p w14:paraId="20043602" w14:textId="77777777" w:rsidR="00605012" w:rsidRDefault="00605012" w:rsidP="000055CE">
            <w:pPr>
              <w:jc w:val="center"/>
            </w:pPr>
          </w:p>
          <w:p w14:paraId="64692AE3" w14:textId="77777777" w:rsidR="0089355B" w:rsidRDefault="00C516F7" w:rsidP="000055CE">
            <w:pPr>
              <w:jc w:val="center"/>
            </w:pPr>
            <w:r>
              <w:t>162 (</w:t>
            </w:r>
            <w:r w:rsidR="00D02D79">
              <w:t>45.5%)</w:t>
            </w:r>
          </w:p>
          <w:p w14:paraId="41D4FD6D" w14:textId="209EBEBB" w:rsidR="00C37577" w:rsidRPr="004C4EF0" w:rsidRDefault="00C37577" w:rsidP="000055CE">
            <w:pPr>
              <w:jc w:val="center"/>
            </w:pPr>
            <w:r>
              <w:t>194 (54.5%)</w:t>
            </w:r>
          </w:p>
        </w:tc>
        <w:tc>
          <w:tcPr>
            <w:tcW w:w="1843" w:type="dxa"/>
          </w:tcPr>
          <w:p w14:paraId="5A77B055" w14:textId="77777777" w:rsidR="00605012" w:rsidRDefault="00605012" w:rsidP="000055CE">
            <w:pPr>
              <w:jc w:val="center"/>
            </w:pPr>
          </w:p>
          <w:p w14:paraId="40274ECB" w14:textId="77777777" w:rsidR="00D02D79" w:rsidRDefault="00D8610C" w:rsidP="000055CE">
            <w:pPr>
              <w:jc w:val="center"/>
            </w:pPr>
            <w:r>
              <w:t>92</w:t>
            </w:r>
            <w:r w:rsidR="00D02D79">
              <w:t xml:space="preserve"> (</w:t>
            </w:r>
            <w:r>
              <w:t>54.4%</w:t>
            </w:r>
            <w:r w:rsidR="00D02D79">
              <w:t>)</w:t>
            </w:r>
          </w:p>
          <w:p w14:paraId="00101686" w14:textId="7E282A85" w:rsidR="00C37577" w:rsidRPr="004C4EF0" w:rsidRDefault="00C37577" w:rsidP="000055CE">
            <w:pPr>
              <w:jc w:val="center"/>
            </w:pPr>
            <w:r>
              <w:t>77 (45.6%)</w:t>
            </w:r>
          </w:p>
        </w:tc>
        <w:tc>
          <w:tcPr>
            <w:tcW w:w="1508" w:type="dxa"/>
          </w:tcPr>
          <w:p w14:paraId="181E301A" w14:textId="77777777" w:rsidR="00605012" w:rsidRDefault="00605012" w:rsidP="000055CE">
            <w:pPr>
              <w:jc w:val="center"/>
            </w:pPr>
          </w:p>
          <w:p w14:paraId="075516D2" w14:textId="3628F094" w:rsidR="00C37577" w:rsidRPr="004C4EF0" w:rsidRDefault="00C37577" w:rsidP="000055CE">
            <w:pPr>
              <w:jc w:val="center"/>
            </w:pPr>
            <w:r>
              <w:t>0.056</w:t>
            </w:r>
          </w:p>
        </w:tc>
      </w:tr>
      <w:tr w:rsidR="00605012" w14:paraId="280A6F6A" w14:textId="77777777" w:rsidTr="006B5D89">
        <w:tc>
          <w:tcPr>
            <w:tcW w:w="3681" w:type="dxa"/>
          </w:tcPr>
          <w:p w14:paraId="536D2CA3" w14:textId="3FCB2212" w:rsidR="00605012" w:rsidRPr="004C4EF0" w:rsidRDefault="00083A97" w:rsidP="000055CE">
            <w:r>
              <w:t>White ethnicity</w:t>
            </w:r>
          </w:p>
        </w:tc>
        <w:tc>
          <w:tcPr>
            <w:tcW w:w="1984" w:type="dxa"/>
          </w:tcPr>
          <w:p w14:paraId="2A133B04" w14:textId="7EBAA116" w:rsidR="00605012" w:rsidRPr="004C4EF0" w:rsidRDefault="001B6D4A" w:rsidP="000055CE">
            <w:pPr>
              <w:jc w:val="center"/>
            </w:pPr>
            <w:r>
              <w:t>339 (95.2%)</w:t>
            </w:r>
          </w:p>
        </w:tc>
        <w:tc>
          <w:tcPr>
            <w:tcW w:w="1843" w:type="dxa"/>
          </w:tcPr>
          <w:p w14:paraId="76617A99" w14:textId="1A04FBC0" w:rsidR="00605012" w:rsidRPr="004C4EF0" w:rsidRDefault="001B6D4A" w:rsidP="000055CE">
            <w:pPr>
              <w:jc w:val="center"/>
            </w:pPr>
            <w:r>
              <w:t>156 (</w:t>
            </w:r>
            <w:r w:rsidR="00161C19">
              <w:t>92.3%)</w:t>
            </w:r>
          </w:p>
        </w:tc>
        <w:tc>
          <w:tcPr>
            <w:tcW w:w="1508" w:type="dxa"/>
          </w:tcPr>
          <w:p w14:paraId="61DE4BAF" w14:textId="5E291C89" w:rsidR="00605012" w:rsidRPr="004C4EF0" w:rsidRDefault="00826039" w:rsidP="000055CE">
            <w:pPr>
              <w:jc w:val="center"/>
            </w:pPr>
            <w:r>
              <w:t>0.2</w:t>
            </w:r>
          </w:p>
        </w:tc>
      </w:tr>
      <w:tr w:rsidR="00605012" w14:paraId="6F4FD109" w14:textId="77777777" w:rsidTr="006B5D89">
        <w:tc>
          <w:tcPr>
            <w:tcW w:w="3681" w:type="dxa"/>
          </w:tcPr>
          <w:p w14:paraId="3360EC22" w14:textId="77777777" w:rsidR="00605012" w:rsidRPr="004C4EF0" w:rsidRDefault="00605012" w:rsidP="000055CE">
            <w:r w:rsidRPr="004C4EF0">
              <w:rPr>
                <w:rFonts w:ascii="Calibri" w:eastAsia="Calibri" w:hAnsi="Calibri"/>
                <w:color w:val="000000" w:themeColor="text1"/>
                <w:kern w:val="24"/>
              </w:rPr>
              <w:t>BMI (kg/m</w:t>
            </w:r>
            <w:r>
              <w:rPr>
                <w:rFonts w:ascii="Calibri" w:eastAsia="Calibri" w:hAnsi="Calibri"/>
                <w:color w:val="000000" w:themeColor="text1"/>
                <w:kern w:val="24"/>
                <w:vertAlign w:val="superscript"/>
              </w:rPr>
              <w:t>2</w:t>
            </w:r>
            <w:r w:rsidRPr="004C4EF0">
              <w:rPr>
                <w:rFonts w:ascii="Calibri" w:eastAsia="Calibri" w:hAnsi="Calibri"/>
                <w:color w:val="000000" w:themeColor="text1"/>
                <w:kern w:val="24"/>
              </w:rPr>
              <w:t>)</w:t>
            </w:r>
            <w:r w:rsidRPr="004C4EF0">
              <w:rPr>
                <w:rFonts w:ascii="Calibri" w:eastAsia="Calibri" w:hAnsi="Calibri"/>
                <w:color w:val="000000" w:themeColor="text1"/>
                <w:kern w:val="24"/>
              </w:rPr>
              <w:br/>
              <w:t>Obese (BMI&gt;30) n (%)</w:t>
            </w:r>
          </w:p>
        </w:tc>
        <w:tc>
          <w:tcPr>
            <w:tcW w:w="1984" w:type="dxa"/>
          </w:tcPr>
          <w:p w14:paraId="349E901B" w14:textId="77777777" w:rsidR="00605012" w:rsidRDefault="007915EB" w:rsidP="000055CE">
            <w:pPr>
              <w:jc w:val="center"/>
            </w:pPr>
            <w:r>
              <w:t>31.8 +/- 5.3</w:t>
            </w:r>
          </w:p>
          <w:p w14:paraId="65757F0B" w14:textId="1F4EEBB5" w:rsidR="00CB7800" w:rsidRPr="004C4EF0" w:rsidRDefault="00CB7800" w:rsidP="000055CE">
            <w:pPr>
              <w:jc w:val="center"/>
            </w:pPr>
            <w:r>
              <w:t>215 (60.4%)</w:t>
            </w:r>
          </w:p>
        </w:tc>
        <w:tc>
          <w:tcPr>
            <w:tcW w:w="1843" w:type="dxa"/>
          </w:tcPr>
          <w:p w14:paraId="13798363" w14:textId="77777777" w:rsidR="00605012" w:rsidRDefault="00EF5BF0" w:rsidP="000055CE">
            <w:pPr>
              <w:jc w:val="center"/>
            </w:pPr>
            <w:r>
              <w:t>31.5 +/- 5.9</w:t>
            </w:r>
          </w:p>
          <w:p w14:paraId="4444FC44" w14:textId="0227EDE3" w:rsidR="00C057E9" w:rsidRPr="004C4EF0" w:rsidRDefault="00C057E9" w:rsidP="000055CE">
            <w:pPr>
              <w:jc w:val="center"/>
            </w:pPr>
            <w:r>
              <w:t>92 (</w:t>
            </w:r>
            <w:r w:rsidR="00D00D92">
              <w:t>54.4%)</w:t>
            </w:r>
          </w:p>
        </w:tc>
        <w:tc>
          <w:tcPr>
            <w:tcW w:w="1508" w:type="dxa"/>
          </w:tcPr>
          <w:p w14:paraId="1F33BFB9" w14:textId="77777777" w:rsidR="00605012" w:rsidRDefault="00C057E9" w:rsidP="000055CE">
            <w:pPr>
              <w:jc w:val="center"/>
            </w:pPr>
            <w:r>
              <w:t>0.7</w:t>
            </w:r>
          </w:p>
          <w:p w14:paraId="107EE625" w14:textId="3522AF0C" w:rsidR="00D00D92" w:rsidRPr="004C4EF0" w:rsidRDefault="00D00D92" w:rsidP="00D00D92">
            <w:pPr>
              <w:jc w:val="center"/>
            </w:pPr>
            <w:r>
              <w:t>0.2</w:t>
            </w:r>
          </w:p>
        </w:tc>
      </w:tr>
      <w:tr w:rsidR="00605012" w14:paraId="79ECEF36" w14:textId="77777777" w:rsidTr="006B5D89">
        <w:tc>
          <w:tcPr>
            <w:tcW w:w="3681" w:type="dxa"/>
          </w:tcPr>
          <w:p w14:paraId="64133DEE" w14:textId="77777777" w:rsidR="00605012" w:rsidRPr="004C4EF0" w:rsidRDefault="00605012" w:rsidP="000055CE">
            <w:r w:rsidRPr="004C4EF0">
              <w:rPr>
                <w:rFonts w:ascii="Calibri" w:eastAsia="Calibri" w:hAnsi="Calibri"/>
                <w:color w:val="000000" w:themeColor="text1"/>
                <w:kern w:val="24"/>
              </w:rPr>
              <w:t>eGFR (</w:t>
            </w:r>
            <w:r w:rsidRPr="004C4EF0">
              <w:rPr>
                <w:rFonts w:ascii="Calibri" w:eastAsiaTheme="minorEastAsia" w:hAnsi="Calibri"/>
                <w:color w:val="000000" w:themeColor="text1"/>
                <w:kern w:val="24"/>
              </w:rPr>
              <w:t>mls/min/1.73m</w:t>
            </w:r>
            <w:r w:rsidRPr="002B6A84">
              <w:rPr>
                <w:rFonts w:ascii="Calibri" w:eastAsiaTheme="minorEastAsia" w:hAnsi="Calibri"/>
                <w:color w:val="000000" w:themeColor="text1"/>
                <w:kern w:val="24"/>
                <w:vertAlign w:val="superscript"/>
              </w:rPr>
              <w:t>2</w:t>
            </w:r>
            <w:r w:rsidRPr="004C4EF0">
              <w:rPr>
                <w:rFonts w:ascii="Calibri" w:eastAsiaTheme="minorEastAsia" w:hAnsi="Calibri"/>
                <w:color w:val="000000" w:themeColor="text1"/>
                <w:kern w:val="24"/>
              </w:rPr>
              <w:t>)</w:t>
            </w:r>
            <w:r w:rsidRPr="004C4EF0">
              <w:rPr>
                <w:rFonts w:ascii="Calibri" w:eastAsia="Calibri" w:hAnsi="Calibri"/>
                <w:color w:val="000000" w:themeColor="text1"/>
                <w:kern w:val="24"/>
              </w:rPr>
              <w:br/>
              <w:t>eGFR&gt;90 n(%)</w:t>
            </w:r>
          </w:p>
        </w:tc>
        <w:tc>
          <w:tcPr>
            <w:tcW w:w="1984" w:type="dxa"/>
          </w:tcPr>
          <w:p w14:paraId="47659C23" w14:textId="77777777" w:rsidR="00605012" w:rsidRDefault="008E0390" w:rsidP="000055CE">
            <w:pPr>
              <w:jc w:val="center"/>
            </w:pPr>
            <w:r>
              <w:t>89.2 +/- 13.6</w:t>
            </w:r>
          </w:p>
          <w:p w14:paraId="710CE7B9" w14:textId="69056C72" w:rsidR="008E0390" w:rsidRPr="004C4EF0" w:rsidRDefault="008E0390" w:rsidP="000055CE">
            <w:pPr>
              <w:jc w:val="center"/>
            </w:pPr>
            <w:r>
              <w:t>91 (53.9%)</w:t>
            </w:r>
          </w:p>
        </w:tc>
        <w:tc>
          <w:tcPr>
            <w:tcW w:w="1843" w:type="dxa"/>
          </w:tcPr>
          <w:p w14:paraId="73AFC8C7" w14:textId="77777777" w:rsidR="00605012" w:rsidRDefault="00AC73AD" w:rsidP="000055CE">
            <w:pPr>
              <w:jc w:val="center"/>
            </w:pPr>
            <w:r>
              <w:t>90.8 +/- 14.2</w:t>
            </w:r>
          </w:p>
          <w:p w14:paraId="2E1C8002" w14:textId="75BB6B41" w:rsidR="008E0390" w:rsidRPr="004C4EF0" w:rsidRDefault="008E0390" w:rsidP="000055CE">
            <w:pPr>
              <w:jc w:val="center"/>
            </w:pPr>
            <w:r>
              <w:t>184 (51.7%)</w:t>
            </w:r>
          </w:p>
        </w:tc>
        <w:tc>
          <w:tcPr>
            <w:tcW w:w="1508" w:type="dxa"/>
          </w:tcPr>
          <w:p w14:paraId="513BB072" w14:textId="040C28C7" w:rsidR="00605012" w:rsidRPr="004C4EF0" w:rsidRDefault="008E0390" w:rsidP="000055CE">
            <w:pPr>
              <w:jc w:val="center"/>
            </w:pPr>
            <w:r>
              <w:t>0.2</w:t>
            </w:r>
          </w:p>
        </w:tc>
      </w:tr>
      <w:tr w:rsidR="00605012" w14:paraId="134CFAEF" w14:textId="77777777" w:rsidTr="006B5D89">
        <w:tc>
          <w:tcPr>
            <w:tcW w:w="3681" w:type="dxa"/>
          </w:tcPr>
          <w:p w14:paraId="11A1D6BE" w14:textId="77777777" w:rsidR="00605012" w:rsidRPr="00DC40CF" w:rsidRDefault="00605012" w:rsidP="000055CE">
            <w:pPr>
              <w:pStyle w:val="NormalWeb"/>
              <w:spacing w:before="0" w:beforeAutospacing="0" w:after="0" w:afterAutospacing="0"/>
              <w:rPr>
                <w:rFonts w:ascii="Calibri" w:eastAsia="Calibri" w:hAnsi="Calibri"/>
                <w:color w:val="000000" w:themeColor="text1"/>
                <w:kern w:val="24"/>
                <w:sz w:val="22"/>
                <w:szCs w:val="22"/>
              </w:rPr>
            </w:pPr>
            <w:r w:rsidRPr="00DC40CF">
              <w:rPr>
                <w:rFonts w:ascii="Calibri" w:eastAsia="Calibri" w:hAnsi="Calibri"/>
                <w:color w:val="000000" w:themeColor="text1"/>
                <w:kern w:val="24"/>
                <w:sz w:val="22"/>
                <w:szCs w:val="22"/>
              </w:rPr>
              <w:t>HbA1c at screening visit (mmol/mol)*</w:t>
            </w:r>
          </w:p>
        </w:tc>
        <w:tc>
          <w:tcPr>
            <w:tcW w:w="1984" w:type="dxa"/>
          </w:tcPr>
          <w:p w14:paraId="4C5809A2" w14:textId="7CC0FD7C" w:rsidR="00605012" w:rsidRPr="00DC40CF" w:rsidRDefault="00E81F8D" w:rsidP="000055CE">
            <w:pPr>
              <w:pStyle w:val="NormalWeb"/>
              <w:spacing w:before="0" w:beforeAutospacing="0" w:after="0" w:afterAutospacing="0"/>
              <w:jc w:val="center"/>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69 (</w:t>
            </w:r>
            <w:r w:rsidR="00F25F23">
              <w:rPr>
                <w:rFonts w:ascii="Calibri" w:eastAsia="Calibri" w:hAnsi="Calibri"/>
                <w:color w:val="000000" w:themeColor="text1"/>
                <w:kern w:val="24"/>
                <w:sz w:val="22"/>
                <w:szCs w:val="22"/>
              </w:rPr>
              <w:t>63, 77)</w:t>
            </w:r>
          </w:p>
        </w:tc>
        <w:tc>
          <w:tcPr>
            <w:tcW w:w="1843" w:type="dxa"/>
          </w:tcPr>
          <w:p w14:paraId="5FA9D688" w14:textId="72FF34D1" w:rsidR="00605012" w:rsidRPr="00DC40CF" w:rsidRDefault="00F25F23" w:rsidP="000055CE">
            <w:pPr>
              <w:pStyle w:val="NormalWeb"/>
              <w:spacing w:before="0" w:beforeAutospacing="0" w:after="0" w:afterAutospacing="0"/>
              <w:jc w:val="center"/>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70 (64, 80)</w:t>
            </w:r>
          </w:p>
        </w:tc>
        <w:tc>
          <w:tcPr>
            <w:tcW w:w="1508" w:type="dxa"/>
          </w:tcPr>
          <w:p w14:paraId="08B7EEB3" w14:textId="1994B253" w:rsidR="00605012" w:rsidRPr="00DC40CF" w:rsidRDefault="009447E0" w:rsidP="000055CE">
            <w:pPr>
              <w:pStyle w:val="NormalWeb"/>
              <w:spacing w:before="0" w:beforeAutospacing="0" w:after="0" w:afterAutospacing="0"/>
              <w:jc w:val="center"/>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0.04</w:t>
            </w:r>
          </w:p>
        </w:tc>
      </w:tr>
    </w:tbl>
    <w:p w14:paraId="01C4FFA6" w14:textId="6542BF7D" w:rsidR="00CC3B93" w:rsidRDefault="00CC3B93"/>
    <w:p w14:paraId="5EF70E64" w14:textId="77777777" w:rsidR="000F2AEF" w:rsidRDefault="000F2AEF"/>
    <w:p w14:paraId="4F377D48" w14:textId="51D1875B" w:rsidR="00CC3B93" w:rsidRDefault="00CC3B93"/>
    <w:p w14:paraId="2C6CDAE6" w14:textId="6EAB233D" w:rsidR="00D1101D" w:rsidRPr="00D95149" w:rsidRDefault="00983307" w:rsidP="00D1101D">
      <w:pPr>
        <w:pStyle w:val="Heading3"/>
      </w:pPr>
      <w:bookmarkStart w:id="7" w:name="_Toc115688408"/>
      <w:r>
        <w:t xml:space="preserve">Supplementary </w:t>
      </w:r>
      <w:r w:rsidR="00D1101D" w:rsidRPr="00D95149">
        <w:t xml:space="preserve">Table </w:t>
      </w:r>
      <w:r w:rsidR="00D07A54">
        <w:t>3</w:t>
      </w:r>
      <w:r w:rsidR="00307A2A">
        <w:t>:</w:t>
      </w:r>
      <w:r w:rsidR="00D1101D" w:rsidRPr="00D95149">
        <w:t xml:space="preserve">  </w:t>
      </w:r>
      <w:r w:rsidR="007B15FA">
        <w:t xml:space="preserve">Primary Analysis </w:t>
      </w:r>
      <w:r w:rsidR="00D1101D">
        <w:t>Hypothesis 1 full mixed effects model</w:t>
      </w:r>
      <w:bookmarkEnd w:id="7"/>
    </w:p>
    <w:tbl>
      <w:tblPr>
        <w:tblStyle w:val="TableGrid"/>
        <w:tblW w:w="9209" w:type="dxa"/>
        <w:tblLook w:val="04A0" w:firstRow="1" w:lastRow="0" w:firstColumn="1" w:lastColumn="0" w:noHBand="0" w:noVBand="1"/>
      </w:tblPr>
      <w:tblGrid>
        <w:gridCol w:w="2404"/>
        <w:gridCol w:w="1764"/>
        <w:gridCol w:w="1765"/>
        <w:gridCol w:w="1763"/>
        <w:gridCol w:w="1513"/>
      </w:tblGrid>
      <w:tr w:rsidR="00603A3B" w14:paraId="6E9ABD38" w14:textId="77777777" w:rsidTr="00603A3B">
        <w:tc>
          <w:tcPr>
            <w:tcW w:w="2404" w:type="dxa"/>
          </w:tcPr>
          <w:p w14:paraId="67166BCA" w14:textId="77777777" w:rsidR="00D1101D" w:rsidRPr="00D95149" w:rsidRDefault="00D1101D" w:rsidP="000055CE">
            <w:pPr>
              <w:jc w:val="center"/>
            </w:pPr>
          </w:p>
        </w:tc>
        <w:tc>
          <w:tcPr>
            <w:tcW w:w="1764" w:type="dxa"/>
          </w:tcPr>
          <w:p w14:paraId="62321F9A" w14:textId="77777777" w:rsidR="00D1101D" w:rsidRPr="00D95149" w:rsidRDefault="00D1101D" w:rsidP="000055CE">
            <w:pPr>
              <w:jc w:val="center"/>
            </w:pPr>
            <w:r w:rsidRPr="00D95149">
              <w:rPr>
                <w:rFonts w:ascii="Calibri" w:hAnsi="Calibri" w:cs="Calibri"/>
                <w:color w:val="000000" w:themeColor="text1"/>
                <w:kern w:val="24"/>
              </w:rPr>
              <w:t>Coef</w:t>
            </w:r>
          </w:p>
        </w:tc>
        <w:tc>
          <w:tcPr>
            <w:tcW w:w="1765" w:type="dxa"/>
          </w:tcPr>
          <w:p w14:paraId="37F338CD" w14:textId="77777777" w:rsidR="00D1101D" w:rsidRPr="00D95149" w:rsidRDefault="00D1101D" w:rsidP="000055CE">
            <w:pPr>
              <w:jc w:val="center"/>
            </w:pPr>
            <w:r w:rsidRPr="00D95149">
              <w:rPr>
                <w:rFonts w:ascii="Calibri" w:hAnsi="Calibri" w:cs="Calibri"/>
                <w:color w:val="000000" w:themeColor="text1"/>
                <w:kern w:val="24"/>
              </w:rPr>
              <w:t>95% CI</w:t>
            </w:r>
          </w:p>
        </w:tc>
        <w:tc>
          <w:tcPr>
            <w:tcW w:w="1763" w:type="dxa"/>
          </w:tcPr>
          <w:p w14:paraId="08D6F2DB" w14:textId="77777777" w:rsidR="00D1101D" w:rsidRPr="00D95149" w:rsidRDefault="00D1101D" w:rsidP="000055CE">
            <w:pPr>
              <w:jc w:val="center"/>
            </w:pPr>
            <w:r w:rsidRPr="00D95149">
              <w:rPr>
                <w:rFonts w:ascii="Calibri" w:hAnsi="Calibri" w:cs="Calibri"/>
                <w:color w:val="000000" w:themeColor="text1"/>
                <w:kern w:val="24"/>
              </w:rPr>
              <w:t>z</w:t>
            </w:r>
          </w:p>
        </w:tc>
        <w:tc>
          <w:tcPr>
            <w:tcW w:w="1513" w:type="dxa"/>
          </w:tcPr>
          <w:p w14:paraId="392F81FE" w14:textId="77777777" w:rsidR="00D1101D" w:rsidRPr="00D95149" w:rsidRDefault="00D1101D" w:rsidP="000055CE">
            <w:pPr>
              <w:jc w:val="center"/>
            </w:pPr>
            <w:r w:rsidRPr="00D95149">
              <w:rPr>
                <w:rFonts w:ascii="Calibri" w:hAnsi="Calibri" w:cs="Calibri"/>
                <w:color w:val="000000" w:themeColor="text1"/>
                <w:kern w:val="24"/>
              </w:rPr>
              <w:t>p</w:t>
            </w:r>
          </w:p>
        </w:tc>
      </w:tr>
      <w:tr w:rsidR="00603A3B" w14:paraId="31D19C9D" w14:textId="77777777" w:rsidTr="00603A3B">
        <w:tc>
          <w:tcPr>
            <w:tcW w:w="2404" w:type="dxa"/>
          </w:tcPr>
          <w:p w14:paraId="415A0647" w14:textId="4FC5A3E7" w:rsidR="00D1101D" w:rsidRPr="00D95149" w:rsidRDefault="00D1101D" w:rsidP="000055CE">
            <w:pPr>
              <w:pStyle w:val="NormalWeb"/>
              <w:spacing w:before="0" w:beforeAutospacing="0" w:after="0" w:afterAutospacing="0"/>
              <w:jc w:val="center"/>
              <w:rPr>
                <w:rFonts w:ascii="Arial" w:hAnsi="Arial" w:cs="Arial"/>
                <w:sz w:val="22"/>
                <w:szCs w:val="22"/>
              </w:rPr>
            </w:pPr>
            <w:r w:rsidRPr="00D95149">
              <w:rPr>
                <w:rFonts w:ascii="Calibri" w:hAnsi="Calibri" w:cs="Calibri"/>
                <w:color w:val="000000" w:themeColor="text1"/>
                <w:kern w:val="24"/>
                <w:sz w:val="22"/>
                <w:szCs w:val="22"/>
              </w:rPr>
              <w:t>Drug (ref=</w:t>
            </w:r>
            <w:r w:rsidR="00603A3B">
              <w:rPr>
                <w:rFonts w:ascii="Calibri" w:hAnsi="Calibri" w:cs="Calibri"/>
                <w:color w:val="000000" w:themeColor="text1"/>
                <w:kern w:val="24"/>
                <w:sz w:val="22"/>
                <w:szCs w:val="22"/>
              </w:rPr>
              <w:t>P</w:t>
            </w:r>
            <w:r w:rsidR="0059050C">
              <w:rPr>
                <w:rFonts w:ascii="Calibri" w:hAnsi="Calibri" w:cs="Calibri"/>
                <w:color w:val="000000" w:themeColor="text1"/>
                <w:kern w:val="24"/>
                <w:sz w:val="22"/>
                <w:szCs w:val="22"/>
              </w:rPr>
              <w:t>io</w:t>
            </w:r>
            <w:r w:rsidR="00603A3B">
              <w:rPr>
                <w:rFonts w:ascii="Calibri" w:hAnsi="Calibri" w:cs="Calibri"/>
                <w:color w:val="000000" w:themeColor="text1"/>
                <w:kern w:val="24"/>
                <w:sz w:val="22"/>
                <w:szCs w:val="22"/>
              </w:rPr>
              <w:t>glitazone</w:t>
            </w:r>
            <w:r w:rsidRPr="00D95149">
              <w:rPr>
                <w:rFonts w:ascii="Calibri" w:hAnsi="Calibri" w:cs="Calibri"/>
                <w:color w:val="000000" w:themeColor="text1"/>
                <w:kern w:val="24"/>
                <w:sz w:val="22"/>
                <w:szCs w:val="22"/>
              </w:rPr>
              <w:t>)</w:t>
            </w:r>
          </w:p>
          <w:p w14:paraId="35AFB23A" w14:textId="4F829434" w:rsidR="00D1101D" w:rsidRPr="00D95149" w:rsidRDefault="0059050C" w:rsidP="000055CE">
            <w:pPr>
              <w:jc w:val="center"/>
            </w:pPr>
            <w:r>
              <w:t>Sitagliptin</w:t>
            </w:r>
          </w:p>
        </w:tc>
        <w:tc>
          <w:tcPr>
            <w:tcW w:w="1764" w:type="dxa"/>
          </w:tcPr>
          <w:p w14:paraId="30552C25" w14:textId="77777777" w:rsidR="00D1101D" w:rsidRDefault="00D1101D" w:rsidP="000055CE">
            <w:pPr>
              <w:jc w:val="center"/>
              <w:rPr>
                <w:rFonts w:ascii="Calibri" w:hAnsi="Calibri" w:cs="Calibri"/>
                <w:color w:val="000000" w:themeColor="text1"/>
                <w:kern w:val="24"/>
              </w:rPr>
            </w:pPr>
          </w:p>
          <w:p w14:paraId="4E8B4F72" w14:textId="77777777" w:rsidR="00D1101D" w:rsidRPr="00D95149" w:rsidRDefault="00D1101D" w:rsidP="000055CE">
            <w:pPr>
              <w:jc w:val="center"/>
            </w:pPr>
            <w:r w:rsidRPr="00D95149">
              <w:rPr>
                <w:rFonts w:ascii="Calibri" w:hAnsi="Calibri" w:cs="Calibri"/>
                <w:color w:val="000000" w:themeColor="text1"/>
                <w:kern w:val="24"/>
              </w:rPr>
              <w:t>-1.46</w:t>
            </w:r>
          </w:p>
        </w:tc>
        <w:tc>
          <w:tcPr>
            <w:tcW w:w="1765" w:type="dxa"/>
          </w:tcPr>
          <w:p w14:paraId="5173B79B" w14:textId="77777777" w:rsidR="00D1101D" w:rsidRDefault="00D1101D" w:rsidP="000055CE">
            <w:pPr>
              <w:jc w:val="center"/>
              <w:rPr>
                <w:rFonts w:ascii="Calibri" w:hAnsi="Calibri" w:cs="Calibri"/>
                <w:color w:val="000000" w:themeColor="text1"/>
                <w:kern w:val="24"/>
              </w:rPr>
            </w:pPr>
          </w:p>
          <w:p w14:paraId="5F57A46D" w14:textId="77777777" w:rsidR="00D1101D" w:rsidRPr="00D95149" w:rsidRDefault="00D1101D" w:rsidP="000055CE">
            <w:pPr>
              <w:jc w:val="center"/>
            </w:pPr>
            <w:r w:rsidRPr="00D95149">
              <w:rPr>
                <w:rFonts w:ascii="Calibri" w:hAnsi="Calibri" w:cs="Calibri"/>
                <w:color w:val="000000" w:themeColor="text1"/>
                <w:kern w:val="24"/>
              </w:rPr>
              <w:t>-2.94, 0.0</w:t>
            </w:r>
            <w:r>
              <w:rPr>
                <w:rFonts w:ascii="Calibri" w:hAnsi="Calibri" w:cs="Calibri"/>
                <w:color w:val="000000" w:themeColor="text1"/>
                <w:kern w:val="24"/>
              </w:rPr>
              <w:t>2</w:t>
            </w:r>
          </w:p>
        </w:tc>
        <w:tc>
          <w:tcPr>
            <w:tcW w:w="1763" w:type="dxa"/>
          </w:tcPr>
          <w:p w14:paraId="404BD1C0" w14:textId="77777777" w:rsidR="00D1101D" w:rsidRDefault="00D1101D" w:rsidP="000055CE">
            <w:pPr>
              <w:jc w:val="center"/>
              <w:rPr>
                <w:rFonts w:ascii="Calibri" w:hAnsi="Calibri" w:cs="Calibri"/>
                <w:color w:val="000000" w:themeColor="text1"/>
                <w:kern w:val="24"/>
              </w:rPr>
            </w:pPr>
          </w:p>
          <w:p w14:paraId="37BA78A9" w14:textId="77777777" w:rsidR="00D1101D" w:rsidRPr="00D95149" w:rsidRDefault="00D1101D" w:rsidP="000055CE">
            <w:pPr>
              <w:jc w:val="center"/>
            </w:pPr>
            <w:r w:rsidRPr="00D95149">
              <w:rPr>
                <w:rFonts w:ascii="Calibri" w:hAnsi="Calibri" w:cs="Calibri"/>
                <w:color w:val="000000" w:themeColor="text1"/>
                <w:kern w:val="24"/>
              </w:rPr>
              <w:t>-1.9</w:t>
            </w:r>
          </w:p>
        </w:tc>
        <w:tc>
          <w:tcPr>
            <w:tcW w:w="1513" w:type="dxa"/>
          </w:tcPr>
          <w:p w14:paraId="07B3B0EF" w14:textId="77777777" w:rsidR="00D1101D" w:rsidRDefault="00D1101D" w:rsidP="000055CE">
            <w:pPr>
              <w:jc w:val="center"/>
              <w:rPr>
                <w:rFonts w:ascii="Calibri" w:hAnsi="Calibri" w:cs="Calibri"/>
                <w:color w:val="000000" w:themeColor="text1"/>
                <w:kern w:val="24"/>
              </w:rPr>
            </w:pPr>
          </w:p>
          <w:p w14:paraId="13976385" w14:textId="77777777" w:rsidR="00D1101D" w:rsidRPr="00D95149" w:rsidRDefault="00D1101D" w:rsidP="000055CE">
            <w:pPr>
              <w:jc w:val="center"/>
            </w:pPr>
            <w:r w:rsidRPr="00D95149">
              <w:rPr>
                <w:rFonts w:ascii="Calibri" w:hAnsi="Calibri" w:cs="Calibri"/>
                <w:color w:val="000000" w:themeColor="text1"/>
                <w:kern w:val="24"/>
              </w:rPr>
              <w:t>0.05</w:t>
            </w:r>
          </w:p>
        </w:tc>
      </w:tr>
      <w:tr w:rsidR="00603A3B" w14:paraId="449D3283" w14:textId="77777777" w:rsidTr="00603A3B">
        <w:tc>
          <w:tcPr>
            <w:tcW w:w="2404" w:type="dxa"/>
          </w:tcPr>
          <w:p w14:paraId="51720ED2" w14:textId="77777777" w:rsidR="00D1101D" w:rsidRPr="00D95149" w:rsidRDefault="00D1101D" w:rsidP="000055CE">
            <w:pPr>
              <w:pStyle w:val="NormalWeb"/>
              <w:spacing w:before="0" w:beforeAutospacing="0" w:after="0" w:afterAutospacing="0"/>
              <w:jc w:val="center"/>
              <w:rPr>
                <w:rFonts w:ascii="Arial" w:hAnsi="Arial" w:cs="Arial"/>
                <w:sz w:val="22"/>
                <w:szCs w:val="22"/>
              </w:rPr>
            </w:pPr>
            <w:r w:rsidRPr="00D95149">
              <w:rPr>
                <w:rFonts w:ascii="Calibri" w:hAnsi="Calibri" w:cs="Calibri"/>
                <w:color w:val="000000" w:themeColor="text1"/>
                <w:kern w:val="24"/>
                <w:sz w:val="22"/>
                <w:szCs w:val="22"/>
              </w:rPr>
              <w:t>Period (ref=1)</w:t>
            </w:r>
          </w:p>
          <w:p w14:paraId="1FAF7BB0" w14:textId="77777777" w:rsidR="00D1101D" w:rsidRPr="00D95149" w:rsidRDefault="00D1101D" w:rsidP="000055CE">
            <w:pPr>
              <w:pStyle w:val="NormalWeb"/>
              <w:spacing w:before="0" w:beforeAutospacing="0" w:after="0" w:afterAutospacing="0"/>
              <w:jc w:val="center"/>
              <w:rPr>
                <w:rFonts w:ascii="Arial" w:hAnsi="Arial" w:cs="Arial"/>
                <w:sz w:val="22"/>
                <w:szCs w:val="22"/>
              </w:rPr>
            </w:pPr>
            <w:r w:rsidRPr="00D95149">
              <w:rPr>
                <w:rFonts w:ascii="Calibri" w:hAnsi="Calibri" w:cs="Calibri"/>
                <w:color w:val="000000" w:themeColor="text1"/>
                <w:kern w:val="24"/>
                <w:sz w:val="22"/>
                <w:szCs w:val="22"/>
              </w:rPr>
              <w:t>2</w:t>
            </w:r>
          </w:p>
          <w:p w14:paraId="2A28C9E8" w14:textId="77777777" w:rsidR="00D1101D" w:rsidRPr="00D95149" w:rsidRDefault="00D1101D" w:rsidP="000055CE">
            <w:pPr>
              <w:jc w:val="center"/>
            </w:pPr>
            <w:r w:rsidRPr="00D95149">
              <w:rPr>
                <w:rFonts w:ascii="Calibri" w:hAnsi="Calibri" w:cs="Calibri"/>
                <w:color w:val="000000" w:themeColor="text1"/>
                <w:kern w:val="24"/>
              </w:rPr>
              <w:t>3</w:t>
            </w:r>
          </w:p>
        </w:tc>
        <w:tc>
          <w:tcPr>
            <w:tcW w:w="1764" w:type="dxa"/>
          </w:tcPr>
          <w:p w14:paraId="79D6A13E" w14:textId="77777777" w:rsidR="00D1101D" w:rsidRDefault="00D1101D" w:rsidP="000055CE">
            <w:pPr>
              <w:pStyle w:val="NormalWeb"/>
              <w:spacing w:before="0" w:beforeAutospacing="0" w:after="0" w:afterAutospacing="0"/>
              <w:jc w:val="center"/>
              <w:rPr>
                <w:rFonts w:ascii="Calibri" w:hAnsi="Calibri" w:cs="Calibri"/>
                <w:color w:val="000000" w:themeColor="text1"/>
                <w:kern w:val="24"/>
                <w:sz w:val="22"/>
                <w:szCs w:val="22"/>
              </w:rPr>
            </w:pPr>
          </w:p>
          <w:p w14:paraId="39F4D12B" w14:textId="77777777" w:rsidR="00D1101D" w:rsidRPr="00D95149" w:rsidRDefault="00D1101D" w:rsidP="000055CE">
            <w:pPr>
              <w:pStyle w:val="NormalWeb"/>
              <w:spacing w:before="0" w:beforeAutospacing="0" w:after="0" w:afterAutospacing="0"/>
              <w:jc w:val="center"/>
              <w:rPr>
                <w:rFonts w:ascii="Arial" w:hAnsi="Arial" w:cs="Arial"/>
                <w:sz w:val="22"/>
                <w:szCs w:val="22"/>
              </w:rPr>
            </w:pPr>
            <w:r w:rsidRPr="00D95149">
              <w:rPr>
                <w:rFonts w:ascii="Calibri" w:hAnsi="Calibri" w:cs="Calibri"/>
                <w:color w:val="000000" w:themeColor="text1"/>
                <w:kern w:val="24"/>
                <w:sz w:val="22"/>
                <w:szCs w:val="22"/>
              </w:rPr>
              <w:t>-1.50</w:t>
            </w:r>
          </w:p>
          <w:p w14:paraId="00092C07" w14:textId="77777777" w:rsidR="00D1101D" w:rsidRPr="00D95149" w:rsidRDefault="00D1101D" w:rsidP="000055CE">
            <w:pPr>
              <w:jc w:val="center"/>
            </w:pPr>
            <w:r w:rsidRPr="00D95149">
              <w:rPr>
                <w:rFonts w:ascii="Calibri" w:hAnsi="Calibri" w:cs="Calibri"/>
                <w:color w:val="000000" w:themeColor="text1"/>
                <w:kern w:val="24"/>
              </w:rPr>
              <w:t>-0.07</w:t>
            </w:r>
          </w:p>
        </w:tc>
        <w:tc>
          <w:tcPr>
            <w:tcW w:w="1765" w:type="dxa"/>
          </w:tcPr>
          <w:p w14:paraId="7AEAAE01" w14:textId="77777777" w:rsidR="00D1101D" w:rsidRDefault="00D1101D" w:rsidP="000055CE">
            <w:pPr>
              <w:pStyle w:val="NormalWeb"/>
              <w:spacing w:before="0" w:beforeAutospacing="0" w:after="0" w:afterAutospacing="0"/>
              <w:jc w:val="center"/>
              <w:rPr>
                <w:rFonts w:ascii="Calibri" w:hAnsi="Calibri" w:cs="Calibri"/>
                <w:color w:val="000000" w:themeColor="text1"/>
                <w:kern w:val="24"/>
                <w:sz w:val="22"/>
                <w:szCs w:val="22"/>
              </w:rPr>
            </w:pPr>
          </w:p>
          <w:p w14:paraId="182255AD" w14:textId="77777777" w:rsidR="00D1101D" w:rsidRPr="00D95149" w:rsidRDefault="00D1101D" w:rsidP="000055CE">
            <w:pPr>
              <w:pStyle w:val="NormalWeb"/>
              <w:spacing w:before="0" w:beforeAutospacing="0" w:after="0" w:afterAutospacing="0"/>
              <w:jc w:val="center"/>
              <w:rPr>
                <w:rFonts w:ascii="Arial" w:hAnsi="Arial" w:cs="Arial"/>
                <w:sz w:val="22"/>
                <w:szCs w:val="22"/>
              </w:rPr>
            </w:pPr>
            <w:r w:rsidRPr="00D95149">
              <w:rPr>
                <w:rFonts w:ascii="Calibri" w:hAnsi="Calibri" w:cs="Calibri"/>
                <w:color w:val="000000" w:themeColor="text1"/>
                <w:kern w:val="24"/>
                <w:sz w:val="22"/>
                <w:szCs w:val="22"/>
              </w:rPr>
              <w:t>-2.77, -0.22</w:t>
            </w:r>
          </w:p>
          <w:p w14:paraId="783D91F4" w14:textId="77777777" w:rsidR="00D1101D" w:rsidRPr="00D95149" w:rsidRDefault="00D1101D" w:rsidP="000055CE">
            <w:pPr>
              <w:jc w:val="center"/>
            </w:pPr>
            <w:r w:rsidRPr="00D95149">
              <w:rPr>
                <w:rFonts w:ascii="Calibri" w:hAnsi="Calibri" w:cs="Calibri"/>
                <w:color w:val="000000" w:themeColor="text1"/>
                <w:kern w:val="24"/>
              </w:rPr>
              <w:t>-1.32, 1.18</w:t>
            </w:r>
          </w:p>
        </w:tc>
        <w:tc>
          <w:tcPr>
            <w:tcW w:w="1763" w:type="dxa"/>
          </w:tcPr>
          <w:p w14:paraId="6D15421D" w14:textId="77777777" w:rsidR="00D1101D" w:rsidRDefault="00D1101D" w:rsidP="000055CE">
            <w:pPr>
              <w:pStyle w:val="NormalWeb"/>
              <w:spacing w:before="0" w:beforeAutospacing="0" w:after="0" w:afterAutospacing="0"/>
              <w:jc w:val="center"/>
              <w:rPr>
                <w:rFonts w:ascii="Calibri" w:hAnsi="Calibri" w:cs="Calibri"/>
                <w:color w:val="000000" w:themeColor="text1"/>
                <w:kern w:val="24"/>
                <w:sz w:val="22"/>
                <w:szCs w:val="22"/>
              </w:rPr>
            </w:pPr>
          </w:p>
          <w:p w14:paraId="639631C4" w14:textId="77777777" w:rsidR="00D1101D" w:rsidRPr="00D95149" w:rsidRDefault="00D1101D" w:rsidP="000055CE">
            <w:pPr>
              <w:pStyle w:val="NormalWeb"/>
              <w:spacing w:before="0" w:beforeAutospacing="0" w:after="0" w:afterAutospacing="0"/>
              <w:jc w:val="center"/>
              <w:rPr>
                <w:rFonts w:ascii="Arial" w:hAnsi="Arial" w:cs="Arial"/>
                <w:sz w:val="22"/>
                <w:szCs w:val="22"/>
              </w:rPr>
            </w:pPr>
            <w:r w:rsidRPr="00D95149">
              <w:rPr>
                <w:rFonts w:ascii="Calibri" w:hAnsi="Calibri" w:cs="Calibri"/>
                <w:color w:val="000000" w:themeColor="text1"/>
                <w:kern w:val="24"/>
                <w:sz w:val="22"/>
                <w:szCs w:val="22"/>
              </w:rPr>
              <w:t>-2.30</w:t>
            </w:r>
          </w:p>
          <w:p w14:paraId="14002750" w14:textId="77777777" w:rsidR="00D1101D" w:rsidRPr="00D95149" w:rsidRDefault="00D1101D" w:rsidP="000055CE">
            <w:pPr>
              <w:jc w:val="center"/>
            </w:pPr>
            <w:r w:rsidRPr="00D95149">
              <w:rPr>
                <w:rFonts w:ascii="Calibri" w:hAnsi="Calibri" w:cs="Calibri"/>
                <w:color w:val="000000" w:themeColor="text1"/>
                <w:kern w:val="24"/>
              </w:rPr>
              <w:t>-0.11</w:t>
            </w:r>
          </w:p>
        </w:tc>
        <w:tc>
          <w:tcPr>
            <w:tcW w:w="1513" w:type="dxa"/>
          </w:tcPr>
          <w:p w14:paraId="64F0EC3F" w14:textId="77777777" w:rsidR="00D1101D" w:rsidRDefault="00D1101D" w:rsidP="000055CE">
            <w:pPr>
              <w:pStyle w:val="NormalWeb"/>
              <w:spacing w:before="0" w:beforeAutospacing="0" w:after="0" w:afterAutospacing="0"/>
              <w:jc w:val="center"/>
              <w:rPr>
                <w:rFonts w:ascii="Calibri" w:hAnsi="Calibri" w:cs="Calibri"/>
                <w:color w:val="000000" w:themeColor="text1"/>
                <w:kern w:val="24"/>
                <w:sz w:val="22"/>
                <w:szCs w:val="22"/>
              </w:rPr>
            </w:pPr>
          </w:p>
          <w:p w14:paraId="09A411F8" w14:textId="77777777" w:rsidR="00D1101D" w:rsidRPr="00D95149" w:rsidRDefault="00D1101D" w:rsidP="000055CE">
            <w:pPr>
              <w:pStyle w:val="NormalWeb"/>
              <w:spacing w:before="0" w:beforeAutospacing="0" w:after="0" w:afterAutospacing="0"/>
              <w:jc w:val="center"/>
              <w:rPr>
                <w:rFonts w:ascii="Arial" w:hAnsi="Arial" w:cs="Arial"/>
                <w:sz w:val="22"/>
                <w:szCs w:val="22"/>
              </w:rPr>
            </w:pPr>
            <w:r w:rsidRPr="00D95149">
              <w:rPr>
                <w:rFonts w:ascii="Calibri" w:hAnsi="Calibri" w:cs="Calibri"/>
                <w:color w:val="000000" w:themeColor="text1"/>
                <w:kern w:val="24"/>
                <w:sz w:val="22"/>
                <w:szCs w:val="22"/>
              </w:rPr>
              <w:t>0.02</w:t>
            </w:r>
          </w:p>
          <w:p w14:paraId="76520BD7" w14:textId="77777777" w:rsidR="00D1101D" w:rsidRPr="00D95149" w:rsidRDefault="00D1101D" w:rsidP="000055CE">
            <w:pPr>
              <w:jc w:val="center"/>
            </w:pPr>
            <w:r w:rsidRPr="00D95149">
              <w:rPr>
                <w:rFonts w:ascii="Calibri" w:hAnsi="Calibri" w:cs="Calibri"/>
                <w:color w:val="000000" w:themeColor="text1"/>
                <w:kern w:val="24"/>
              </w:rPr>
              <w:t>0.9</w:t>
            </w:r>
          </w:p>
        </w:tc>
      </w:tr>
      <w:tr w:rsidR="00603A3B" w14:paraId="4F5ED7FB" w14:textId="77777777" w:rsidTr="00603A3B">
        <w:tc>
          <w:tcPr>
            <w:tcW w:w="2404" w:type="dxa"/>
          </w:tcPr>
          <w:p w14:paraId="5DA7ABB9" w14:textId="256E6399" w:rsidR="00D1101D" w:rsidRPr="0059050C" w:rsidRDefault="0059050C" w:rsidP="000055CE">
            <w:pPr>
              <w:jc w:val="center"/>
              <w:rPr>
                <w:vertAlign w:val="superscript"/>
              </w:rPr>
            </w:pPr>
            <w:r>
              <w:rPr>
                <w:rFonts w:ascii="Calibri" w:hAnsi="Calibri" w:cs="Calibri"/>
                <w:color w:val="000000" w:themeColor="text1"/>
                <w:kern w:val="24"/>
              </w:rPr>
              <w:t>BMI&gt;30kg/m</w:t>
            </w:r>
            <w:r>
              <w:rPr>
                <w:rFonts w:ascii="Calibri" w:hAnsi="Calibri" w:cs="Calibri"/>
                <w:color w:val="000000" w:themeColor="text1"/>
                <w:kern w:val="24"/>
                <w:vertAlign w:val="superscript"/>
              </w:rPr>
              <w:t>2</w:t>
            </w:r>
          </w:p>
        </w:tc>
        <w:tc>
          <w:tcPr>
            <w:tcW w:w="1764" w:type="dxa"/>
          </w:tcPr>
          <w:p w14:paraId="0473B3C6" w14:textId="77777777" w:rsidR="00D1101D" w:rsidRPr="00D95149" w:rsidRDefault="00D1101D" w:rsidP="000055CE">
            <w:pPr>
              <w:jc w:val="center"/>
            </w:pPr>
            <w:r w:rsidRPr="00D95149">
              <w:rPr>
                <w:rFonts w:ascii="Calibri" w:hAnsi="Calibri" w:cs="Calibri"/>
                <w:color w:val="000000" w:themeColor="text1"/>
                <w:kern w:val="24"/>
              </w:rPr>
              <w:t>-0.68</w:t>
            </w:r>
          </w:p>
        </w:tc>
        <w:tc>
          <w:tcPr>
            <w:tcW w:w="1765" w:type="dxa"/>
          </w:tcPr>
          <w:p w14:paraId="65C4650E" w14:textId="77777777" w:rsidR="00D1101D" w:rsidRPr="00D95149" w:rsidRDefault="00D1101D" w:rsidP="000055CE">
            <w:pPr>
              <w:jc w:val="center"/>
            </w:pPr>
            <w:r w:rsidRPr="00D95149">
              <w:rPr>
                <w:rFonts w:ascii="Calibri" w:hAnsi="Calibri" w:cs="Calibri"/>
                <w:color w:val="000000" w:themeColor="text1"/>
                <w:kern w:val="24"/>
              </w:rPr>
              <w:t>-2.93, 1.57</w:t>
            </w:r>
          </w:p>
        </w:tc>
        <w:tc>
          <w:tcPr>
            <w:tcW w:w="1763" w:type="dxa"/>
          </w:tcPr>
          <w:p w14:paraId="3A65B7C8" w14:textId="77777777" w:rsidR="00D1101D" w:rsidRPr="00D95149" w:rsidRDefault="00D1101D" w:rsidP="000055CE">
            <w:pPr>
              <w:jc w:val="center"/>
            </w:pPr>
            <w:r w:rsidRPr="00D95149">
              <w:rPr>
                <w:rFonts w:ascii="Calibri" w:hAnsi="Calibri" w:cs="Calibri"/>
                <w:color w:val="000000" w:themeColor="text1"/>
                <w:kern w:val="24"/>
              </w:rPr>
              <w:t>-0.6</w:t>
            </w:r>
          </w:p>
        </w:tc>
        <w:tc>
          <w:tcPr>
            <w:tcW w:w="1513" w:type="dxa"/>
          </w:tcPr>
          <w:p w14:paraId="6B484A7F" w14:textId="77777777" w:rsidR="00D1101D" w:rsidRPr="00D95149" w:rsidRDefault="00D1101D" w:rsidP="000055CE">
            <w:pPr>
              <w:jc w:val="center"/>
            </w:pPr>
            <w:r w:rsidRPr="00D95149">
              <w:rPr>
                <w:rFonts w:ascii="Calibri" w:hAnsi="Calibri" w:cs="Calibri"/>
                <w:color w:val="000000" w:themeColor="text1"/>
                <w:kern w:val="24"/>
              </w:rPr>
              <w:t>0.6</w:t>
            </w:r>
          </w:p>
        </w:tc>
      </w:tr>
      <w:tr w:rsidR="00603A3B" w14:paraId="63A23AB6" w14:textId="77777777" w:rsidTr="00603A3B">
        <w:tc>
          <w:tcPr>
            <w:tcW w:w="2404" w:type="dxa"/>
          </w:tcPr>
          <w:p w14:paraId="1A39EB5C" w14:textId="6F28A1E8" w:rsidR="0059050C" w:rsidRDefault="0059050C" w:rsidP="000055CE">
            <w:pPr>
              <w:jc w:val="center"/>
              <w:rPr>
                <w:rFonts w:ascii="Calibri" w:hAnsi="Calibri" w:cs="Calibri"/>
                <w:b/>
                <w:bCs/>
                <w:color w:val="000000" w:themeColor="text1"/>
                <w:kern w:val="24"/>
              </w:rPr>
            </w:pPr>
            <w:r>
              <w:rPr>
                <w:rFonts w:ascii="Calibri" w:hAnsi="Calibri" w:cs="Calibri"/>
                <w:b/>
                <w:bCs/>
                <w:color w:val="000000" w:themeColor="text1"/>
                <w:kern w:val="24"/>
              </w:rPr>
              <w:t>Sitagliptin</w:t>
            </w:r>
            <w:r w:rsidR="00D1101D" w:rsidRPr="00D95149">
              <w:rPr>
                <w:rFonts w:ascii="Calibri" w:hAnsi="Calibri" w:cs="Calibri"/>
                <w:b/>
                <w:bCs/>
                <w:color w:val="000000" w:themeColor="text1"/>
                <w:kern w:val="24"/>
              </w:rPr>
              <w:t>*</w:t>
            </w:r>
            <w:r>
              <w:rPr>
                <w:rFonts w:ascii="Calibri" w:hAnsi="Calibri" w:cs="Calibri"/>
                <w:b/>
                <w:bCs/>
                <w:color w:val="000000" w:themeColor="text1"/>
                <w:kern w:val="24"/>
              </w:rPr>
              <w:t>BMI&gt;30</w:t>
            </w:r>
          </w:p>
          <w:p w14:paraId="04909D1E" w14:textId="40FBE2D5" w:rsidR="00D1101D" w:rsidRPr="00D95149" w:rsidRDefault="00D1101D" w:rsidP="000055CE">
            <w:pPr>
              <w:jc w:val="center"/>
            </w:pPr>
            <w:r w:rsidRPr="00D95149">
              <w:rPr>
                <w:rFonts w:ascii="Calibri" w:hAnsi="Calibri" w:cs="Calibri"/>
                <w:b/>
                <w:bCs/>
                <w:color w:val="000000" w:themeColor="text1"/>
                <w:kern w:val="24"/>
              </w:rPr>
              <w:t>interaction</w:t>
            </w:r>
          </w:p>
        </w:tc>
        <w:tc>
          <w:tcPr>
            <w:tcW w:w="1764" w:type="dxa"/>
            <w:vAlign w:val="center"/>
          </w:tcPr>
          <w:p w14:paraId="3AE82EB6" w14:textId="77777777" w:rsidR="00D1101D" w:rsidRPr="00D95149" w:rsidRDefault="00D1101D" w:rsidP="000055CE">
            <w:pPr>
              <w:jc w:val="center"/>
            </w:pPr>
            <w:r w:rsidRPr="00D95149">
              <w:rPr>
                <w:rFonts w:ascii="Calibri" w:hAnsi="Calibri" w:cs="Calibri"/>
                <w:b/>
                <w:bCs/>
                <w:color w:val="000000" w:themeColor="text1"/>
                <w:kern w:val="24"/>
              </w:rPr>
              <w:t>2.88</w:t>
            </w:r>
          </w:p>
        </w:tc>
        <w:tc>
          <w:tcPr>
            <w:tcW w:w="1765" w:type="dxa"/>
            <w:vAlign w:val="center"/>
          </w:tcPr>
          <w:p w14:paraId="7854D966" w14:textId="77777777" w:rsidR="00D1101D" w:rsidRPr="00D95149" w:rsidRDefault="00D1101D" w:rsidP="000055CE">
            <w:pPr>
              <w:jc w:val="center"/>
            </w:pPr>
            <w:r w:rsidRPr="00D95149">
              <w:rPr>
                <w:rFonts w:ascii="Calibri" w:hAnsi="Calibri" w:cs="Calibri"/>
                <w:b/>
                <w:bCs/>
                <w:color w:val="000000" w:themeColor="text1"/>
                <w:kern w:val="24"/>
              </w:rPr>
              <w:t>0.98, 4.79</w:t>
            </w:r>
          </w:p>
        </w:tc>
        <w:tc>
          <w:tcPr>
            <w:tcW w:w="1763" w:type="dxa"/>
            <w:vAlign w:val="center"/>
          </w:tcPr>
          <w:p w14:paraId="6A2523B9" w14:textId="77777777" w:rsidR="00D1101D" w:rsidRPr="00D95149" w:rsidRDefault="00D1101D" w:rsidP="000055CE">
            <w:pPr>
              <w:jc w:val="center"/>
            </w:pPr>
            <w:r w:rsidRPr="00D95149">
              <w:rPr>
                <w:rFonts w:ascii="Calibri" w:hAnsi="Calibri" w:cs="Calibri"/>
                <w:b/>
                <w:bCs/>
                <w:color w:val="000000" w:themeColor="text1"/>
                <w:kern w:val="24"/>
              </w:rPr>
              <w:t>3.0</w:t>
            </w:r>
          </w:p>
        </w:tc>
        <w:tc>
          <w:tcPr>
            <w:tcW w:w="1513" w:type="dxa"/>
            <w:vAlign w:val="center"/>
          </w:tcPr>
          <w:p w14:paraId="2DD87236" w14:textId="77777777" w:rsidR="00D1101D" w:rsidRPr="00D95149" w:rsidRDefault="00D1101D" w:rsidP="000055CE">
            <w:pPr>
              <w:jc w:val="center"/>
            </w:pPr>
            <w:r w:rsidRPr="00D95149">
              <w:rPr>
                <w:rFonts w:ascii="Calibri" w:hAnsi="Calibri" w:cs="Calibri"/>
                <w:b/>
                <w:bCs/>
                <w:color w:val="000000" w:themeColor="text1"/>
                <w:kern w:val="24"/>
              </w:rPr>
              <w:t>0.003</w:t>
            </w:r>
          </w:p>
        </w:tc>
      </w:tr>
    </w:tbl>
    <w:p w14:paraId="1DAF32F6" w14:textId="2E4DFEF0" w:rsidR="00D1101D" w:rsidRDefault="00D1101D">
      <w:r>
        <w:br w:type="page"/>
      </w:r>
    </w:p>
    <w:p w14:paraId="1ECE207B" w14:textId="2F33EF79" w:rsidR="00CC3B93" w:rsidRDefault="00983307" w:rsidP="00CC3B93">
      <w:bookmarkStart w:id="8" w:name="_Toc115688409"/>
      <w:r>
        <w:rPr>
          <w:rStyle w:val="Heading3Char"/>
        </w:rPr>
        <w:lastRenderedPageBreak/>
        <w:t xml:space="preserve">Supplementary </w:t>
      </w:r>
      <w:r w:rsidR="00CC3B93" w:rsidRPr="00E740FC">
        <w:rPr>
          <w:rStyle w:val="Heading3Char"/>
        </w:rPr>
        <w:t xml:space="preserve">Table </w:t>
      </w:r>
      <w:r w:rsidR="00B005D5">
        <w:rPr>
          <w:rStyle w:val="Heading3Char"/>
        </w:rPr>
        <w:t>4</w:t>
      </w:r>
      <w:r w:rsidR="00CC3B93" w:rsidRPr="00E740FC">
        <w:rPr>
          <w:rStyle w:val="Heading3Char"/>
        </w:rPr>
        <w:t xml:space="preserve">:  </w:t>
      </w:r>
      <w:r w:rsidR="00D36E4B">
        <w:rPr>
          <w:rStyle w:val="Heading3Char"/>
        </w:rPr>
        <w:t>Participant Characteristics Hypothesis 2</w:t>
      </w:r>
      <w:bookmarkEnd w:id="8"/>
      <w:r w:rsidR="00D36E4B">
        <w:rPr>
          <w:rStyle w:val="Heading3Char"/>
        </w:rPr>
        <w:br/>
      </w:r>
      <w:r w:rsidR="00CC3B93" w:rsidRPr="00D36E4B">
        <w:t>Comparison of characteristics between participants with and without valid HbA1cs eligible for hypothesis 2</w:t>
      </w:r>
      <w:r w:rsidR="00CC3B93" w:rsidRPr="00E740FC">
        <w:rPr>
          <w:rStyle w:val="Heading3Char"/>
        </w:rPr>
        <w:t>.</w:t>
      </w:r>
      <w:r w:rsidR="00CC3B93">
        <w:t xml:space="preserve"> Data presented as mean +/-SD or n(%). *HbA1c heavily skewed at baseline due to lower limit of inclusion criteria so median and inter-quartile range presented an p value calculated by Mann-Whitney.</w:t>
      </w:r>
    </w:p>
    <w:tbl>
      <w:tblPr>
        <w:tblStyle w:val="TableGrid"/>
        <w:tblW w:w="0" w:type="auto"/>
        <w:tblLook w:val="04A0" w:firstRow="1" w:lastRow="0" w:firstColumn="1" w:lastColumn="0" w:noHBand="0" w:noVBand="1"/>
      </w:tblPr>
      <w:tblGrid>
        <w:gridCol w:w="3681"/>
        <w:gridCol w:w="1984"/>
        <w:gridCol w:w="1843"/>
        <w:gridCol w:w="1508"/>
      </w:tblGrid>
      <w:tr w:rsidR="00CC3B93" w14:paraId="778ED917" w14:textId="77777777" w:rsidTr="000055CE">
        <w:tc>
          <w:tcPr>
            <w:tcW w:w="3681" w:type="dxa"/>
          </w:tcPr>
          <w:p w14:paraId="64C0C2AF" w14:textId="77777777" w:rsidR="00CC3B93" w:rsidRPr="004C4EF0" w:rsidRDefault="00CC3B93" w:rsidP="000055CE">
            <w:r w:rsidRPr="004C4EF0">
              <w:rPr>
                <w:rFonts w:ascii="Calibri" w:eastAsia="Calibri" w:hAnsi="Calibri"/>
                <w:b/>
                <w:bCs/>
                <w:color w:val="000000" w:themeColor="text1"/>
                <w:kern w:val="24"/>
              </w:rPr>
              <w:t>Variable</w:t>
            </w:r>
          </w:p>
        </w:tc>
        <w:tc>
          <w:tcPr>
            <w:tcW w:w="1984" w:type="dxa"/>
          </w:tcPr>
          <w:p w14:paraId="51F98FA9" w14:textId="77777777" w:rsidR="00CC3B93" w:rsidRDefault="00CC3B93" w:rsidP="000055CE">
            <w:pPr>
              <w:jc w:val="center"/>
            </w:pPr>
            <w:r>
              <w:t>Eligible for Hypothesis 1</w:t>
            </w:r>
          </w:p>
          <w:p w14:paraId="6E09294C" w14:textId="2C2D5179" w:rsidR="00CC3B93" w:rsidRPr="004C4EF0" w:rsidRDefault="00CC3B93" w:rsidP="000055CE">
            <w:pPr>
              <w:jc w:val="center"/>
            </w:pPr>
            <w:r>
              <w:t>(n=342)</w:t>
            </w:r>
          </w:p>
        </w:tc>
        <w:tc>
          <w:tcPr>
            <w:tcW w:w="1843" w:type="dxa"/>
          </w:tcPr>
          <w:p w14:paraId="70823FD1" w14:textId="77777777" w:rsidR="00CC3B93" w:rsidRDefault="00CC3B93" w:rsidP="000055CE">
            <w:pPr>
              <w:jc w:val="center"/>
            </w:pPr>
            <w:r>
              <w:t>Not eligible for hypothesis 1</w:t>
            </w:r>
          </w:p>
          <w:p w14:paraId="4FD734D4" w14:textId="04269D33" w:rsidR="00CC3B93" w:rsidRPr="004C4EF0" w:rsidRDefault="00CC3B93" w:rsidP="000055CE">
            <w:pPr>
              <w:jc w:val="center"/>
            </w:pPr>
            <w:r>
              <w:t>(n=1</w:t>
            </w:r>
            <w:r w:rsidR="002E36DA">
              <w:t>83</w:t>
            </w:r>
            <w:r>
              <w:t>)</w:t>
            </w:r>
          </w:p>
        </w:tc>
        <w:tc>
          <w:tcPr>
            <w:tcW w:w="1508" w:type="dxa"/>
          </w:tcPr>
          <w:p w14:paraId="0E128541" w14:textId="77777777" w:rsidR="00CC3B93" w:rsidRPr="004C4EF0" w:rsidRDefault="00CC3B93" w:rsidP="000055CE">
            <w:pPr>
              <w:jc w:val="center"/>
            </w:pPr>
            <w:r>
              <w:t>p</w:t>
            </w:r>
          </w:p>
        </w:tc>
      </w:tr>
      <w:tr w:rsidR="00CC3B93" w14:paraId="7B9F14C6" w14:textId="77777777" w:rsidTr="000055CE">
        <w:tc>
          <w:tcPr>
            <w:tcW w:w="3681" w:type="dxa"/>
          </w:tcPr>
          <w:p w14:paraId="3E2B3653" w14:textId="77777777" w:rsidR="00CC3B93" w:rsidRPr="004C4EF0" w:rsidRDefault="00CC3B93" w:rsidP="000055CE">
            <w:r w:rsidRPr="004C4EF0">
              <w:rPr>
                <w:rFonts w:ascii="Calibri" w:eastAsia="Calibri" w:hAnsi="Calibri"/>
                <w:color w:val="000000" w:themeColor="text1"/>
                <w:kern w:val="24"/>
              </w:rPr>
              <w:t>Male</w:t>
            </w:r>
          </w:p>
        </w:tc>
        <w:tc>
          <w:tcPr>
            <w:tcW w:w="1984" w:type="dxa"/>
          </w:tcPr>
          <w:p w14:paraId="1ACFE872" w14:textId="7717F47E" w:rsidR="00CC3B93" w:rsidRPr="004C4EF0" w:rsidRDefault="00CC3B93" w:rsidP="000055CE">
            <w:pPr>
              <w:jc w:val="center"/>
            </w:pPr>
            <w:r>
              <w:t>252 (73.7%)</w:t>
            </w:r>
          </w:p>
        </w:tc>
        <w:tc>
          <w:tcPr>
            <w:tcW w:w="1843" w:type="dxa"/>
          </w:tcPr>
          <w:p w14:paraId="35150C2C" w14:textId="1ACB1BA1" w:rsidR="00CC3B93" w:rsidRPr="004C4EF0" w:rsidRDefault="00CC3B93" w:rsidP="000055CE">
            <w:pPr>
              <w:jc w:val="center"/>
            </w:pPr>
            <w:r>
              <w:t>131 (71.6%)</w:t>
            </w:r>
          </w:p>
        </w:tc>
        <w:tc>
          <w:tcPr>
            <w:tcW w:w="1508" w:type="dxa"/>
          </w:tcPr>
          <w:p w14:paraId="0380B4A7" w14:textId="6C1A858F" w:rsidR="00CC3B93" w:rsidRPr="004C4EF0" w:rsidRDefault="002E36DA" w:rsidP="000055CE">
            <w:pPr>
              <w:jc w:val="center"/>
            </w:pPr>
            <w:r>
              <w:t>0.3</w:t>
            </w:r>
          </w:p>
        </w:tc>
      </w:tr>
      <w:tr w:rsidR="00CC3B93" w14:paraId="3551AE28" w14:textId="77777777" w:rsidTr="000055CE">
        <w:tc>
          <w:tcPr>
            <w:tcW w:w="3681" w:type="dxa"/>
          </w:tcPr>
          <w:p w14:paraId="20ECF348" w14:textId="77777777" w:rsidR="00CC3B93" w:rsidRPr="004C4EF0" w:rsidRDefault="00CC3B93" w:rsidP="000055CE">
            <w:r w:rsidRPr="004C4EF0">
              <w:rPr>
                <w:rFonts w:ascii="Calibri" w:eastAsia="Calibri" w:hAnsi="Calibri"/>
                <w:color w:val="000000" w:themeColor="text1"/>
                <w:kern w:val="24"/>
              </w:rPr>
              <w:t>Age at screening (y)</w:t>
            </w:r>
          </w:p>
        </w:tc>
        <w:tc>
          <w:tcPr>
            <w:tcW w:w="1984" w:type="dxa"/>
          </w:tcPr>
          <w:p w14:paraId="3D3DD4AB" w14:textId="35E72768" w:rsidR="00CC3B93" w:rsidRPr="004C4EF0" w:rsidRDefault="004E6459" w:rsidP="000055CE">
            <w:pPr>
              <w:jc w:val="center"/>
            </w:pPr>
            <w:r>
              <w:t>62.3 +/- 9.4</w:t>
            </w:r>
          </w:p>
        </w:tc>
        <w:tc>
          <w:tcPr>
            <w:tcW w:w="1843" w:type="dxa"/>
          </w:tcPr>
          <w:p w14:paraId="081470DA" w14:textId="29986090" w:rsidR="00CC3B93" w:rsidRPr="004C4EF0" w:rsidRDefault="004E6459" w:rsidP="000055CE">
            <w:pPr>
              <w:jc w:val="center"/>
            </w:pPr>
            <w:r>
              <w:t>61.2 +/- 9.7</w:t>
            </w:r>
          </w:p>
        </w:tc>
        <w:tc>
          <w:tcPr>
            <w:tcW w:w="1508" w:type="dxa"/>
          </w:tcPr>
          <w:p w14:paraId="133A0EAD" w14:textId="28C3DFD7" w:rsidR="00CC3B93" w:rsidRPr="004C4EF0" w:rsidRDefault="00CC3B93" w:rsidP="000055CE">
            <w:pPr>
              <w:jc w:val="center"/>
            </w:pPr>
            <w:r>
              <w:t>0.</w:t>
            </w:r>
            <w:r w:rsidR="002E36DA">
              <w:t>2</w:t>
            </w:r>
          </w:p>
        </w:tc>
      </w:tr>
      <w:tr w:rsidR="00CC3B93" w14:paraId="67C63731" w14:textId="77777777" w:rsidTr="000055CE">
        <w:tc>
          <w:tcPr>
            <w:tcW w:w="3681" w:type="dxa"/>
          </w:tcPr>
          <w:p w14:paraId="19930DEC" w14:textId="77777777" w:rsidR="00CC3B93" w:rsidRPr="004C4EF0" w:rsidRDefault="00CC3B93" w:rsidP="000055CE">
            <w:r w:rsidRPr="004C4EF0">
              <w:rPr>
                <w:rFonts w:ascii="Calibri" w:eastAsia="Calibri" w:hAnsi="Calibri"/>
                <w:color w:val="000000" w:themeColor="text1"/>
                <w:kern w:val="24"/>
              </w:rPr>
              <w:t>Age at diagnosis (y)</w:t>
            </w:r>
          </w:p>
        </w:tc>
        <w:tc>
          <w:tcPr>
            <w:tcW w:w="1984" w:type="dxa"/>
          </w:tcPr>
          <w:p w14:paraId="3989E4F6" w14:textId="0CC06512" w:rsidR="00CC3B93" w:rsidRPr="004C4EF0" w:rsidRDefault="004A33B2" w:rsidP="000055CE">
            <w:pPr>
              <w:jc w:val="center"/>
            </w:pPr>
            <w:r>
              <w:t>53.2 +/- 9.1</w:t>
            </w:r>
          </w:p>
        </w:tc>
        <w:tc>
          <w:tcPr>
            <w:tcW w:w="1843" w:type="dxa"/>
          </w:tcPr>
          <w:p w14:paraId="7A217D1E" w14:textId="67150F08" w:rsidR="00CC3B93" w:rsidRPr="004C4EF0" w:rsidRDefault="004A33B2" w:rsidP="000055CE">
            <w:pPr>
              <w:jc w:val="center"/>
            </w:pPr>
            <w:r>
              <w:t>52.7 +/- 9.1</w:t>
            </w:r>
          </w:p>
        </w:tc>
        <w:tc>
          <w:tcPr>
            <w:tcW w:w="1508" w:type="dxa"/>
          </w:tcPr>
          <w:p w14:paraId="71C9DA3C" w14:textId="6F17A2FD" w:rsidR="00CC3B93" w:rsidRPr="004C4EF0" w:rsidRDefault="004A33B2" w:rsidP="000055CE">
            <w:pPr>
              <w:jc w:val="center"/>
            </w:pPr>
            <w:r>
              <w:t>0.6</w:t>
            </w:r>
          </w:p>
        </w:tc>
      </w:tr>
      <w:tr w:rsidR="00CC3B93" w14:paraId="2BF99AD1" w14:textId="77777777" w:rsidTr="000055CE">
        <w:tc>
          <w:tcPr>
            <w:tcW w:w="3681" w:type="dxa"/>
          </w:tcPr>
          <w:p w14:paraId="3A403555" w14:textId="77777777" w:rsidR="00CC3B93" w:rsidRPr="004C4EF0" w:rsidRDefault="00CC3B93" w:rsidP="000055CE">
            <w:pPr>
              <w:pStyle w:val="NormalWeb"/>
              <w:spacing w:before="0" w:beforeAutospacing="0" w:after="0" w:afterAutospacing="0"/>
              <w:rPr>
                <w:rFonts w:ascii="Arial" w:hAnsi="Arial" w:cs="Arial"/>
                <w:sz w:val="22"/>
                <w:szCs w:val="22"/>
              </w:rPr>
            </w:pPr>
            <w:r w:rsidRPr="004C4EF0">
              <w:rPr>
                <w:rFonts w:ascii="Calibri" w:eastAsia="Calibri" w:hAnsi="Calibri"/>
                <w:color w:val="000000" w:themeColor="text1"/>
                <w:kern w:val="24"/>
                <w:sz w:val="22"/>
                <w:szCs w:val="22"/>
              </w:rPr>
              <w:t>Treatment:</w:t>
            </w:r>
            <w:r w:rsidRPr="004C4EF0">
              <w:rPr>
                <w:rFonts w:ascii="Calibri" w:eastAsia="Calibri" w:hAnsi="Calibri"/>
                <w:color w:val="000000" w:themeColor="text1"/>
                <w:kern w:val="24"/>
                <w:sz w:val="22"/>
                <w:szCs w:val="22"/>
              </w:rPr>
              <w:br/>
              <w:t>Metformin only</w:t>
            </w:r>
          </w:p>
          <w:p w14:paraId="4C4AD23F" w14:textId="77777777" w:rsidR="00CC3B93" w:rsidRPr="004C4EF0" w:rsidRDefault="00CC3B93" w:rsidP="000055CE">
            <w:r w:rsidRPr="004C4EF0">
              <w:rPr>
                <w:rFonts w:ascii="Calibri" w:eastAsia="Calibri" w:hAnsi="Calibri"/>
                <w:color w:val="000000" w:themeColor="text1"/>
                <w:kern w:val="24"/>
              </w:rPr>
              <w:t>Metformin + SU</w:t>
            </w:r>
          </w:p>
        </w:tc>
        <w:tc>
          <w:tcPr>
            <w:tcW w:w="1984" w:type="dxa"/>
          </w:tcPr>
          <w:p w14:paraId="24D878A7" w14:textId="77777777" w:rsidR="00CC3B93" w:rsidRDefault="00CC3B93" w:rsidP="000055CE">
            <w:pPr>
              <w:jc w:val="center"/>
            </w:pPr>
          </w:p>
          <w:p w14:paraId="2662F7F7" w14:textId="77777777" w:rsidR="004A33B2" w:rsidRDefault="004A33B2" w:rsidP="000055CE">
            <w:pPr>
              <w:jc w:val="center"/>
            </w:pPr>
            <w:r>
              <w:t>162 (47.4%)</w:t>
            </w:r>
          </w:p>
          <w:p w14:paraId="48105364" w14:textId="6B898A0A" w:rsidR="004A33B2" w:rsidRPr="004C4EF0" w:rsidRDefault="004A33B2" w:rsidP="000055CE">
            <w:pPr>
              <w:jc w:val="center"/>
            </w:pPr>
            <w:r>
              <w:t>180 (52.6%)</w:t>
            </w:r>
          </w:p>
        </w:tc>
        <w:tc>
          <w:tcPr>
            <w:tcW w:w="1843" w:type="dxa"/>
          </w:tcPr>
          <w:p w14:paraId="05B765AA" w14:textId="77777777" w:rsidR="00CC3B93" w:rsidRDefault="00CC3B93" w:rsidP="000055CE">
            <w:pPr>
              <w:jc w:val="center"/>
            </w:pPr>
          </w:p>
          <w:p w14:paraId="7BE11D1B" w14:textId="77777777" w:rsidR="004A33B2" w:rsidRDefault="004A33B2" w:rsidP="000055CE">
            <w:pPr>
              <w:jc w:val="center"/>
            </w:pPr>
            <w:r>
              <w:t>92 (</w:t>
            </w:r>
            <w:r w:rsidR="001578C4">
              <w:t>50.3%)</w:t>
            </w:r>
          </w:p>
          <w:p w14:paraId="0814CDF1" w14:textId="1C704C46" w:rsidR="001578C4" w:rsidRPr="004C4EF0" w:rsidRDefault="001578C4" w:rsidP="000055CE">
            <w:pPr>
              <w:jc w:val="center"/>
            </w:pPr>
            <w:r>
              <w:t>91 (49.7%)</w:t>
            </w:r>
          </w:p>
        </w:tc>
        <w:tc>
          <w:tcPr>
            <w:tcW w:w="1508" w:type="dxa"/>
          </w:tcPr>
          <w:p w14:paraId="57762A40" w14:textId="77777777" w:rsidR="00CC3B93" w:rsidRDefault="00CC3B93" w:rsidP="000055CE">
            <w:pPr>
              <w:jc w:val="center"/>
            </w:pPr>
          </w:p>
          <w:p w14:paraId="639A27E6" w14:textId="4A993676" w:rsidR="001578C4" w:rsidRPr="004C4EF0" w:rsidRDefault="001578C4" w:rsidP="000055CE">
            <w:pPr>
              <w:jc w:val="center"/>
            </w:pPr>
            <w:r>
              <w:t>0.4</w:t>
            </w:r>
          </w:p>
        </w:tc>
      </w:tr>
      <w:tr w:rsidR="00CC3B93" w14:paraId="4E826686" w14:textId="77777777" w:rsidTr="000055CE">
        <w:tc>
          <w:tcPr>
            <w:tcW w:w="3681" w:type="dxa"/>
          </w:tcPr>
          <w:p w14:paraId="21B50BDC" w14:textId="77777777" w:rsidR="00CC3B93" w:rsidRPr="004C4EF0" w:rsidRDefault="00CC3B93" w:rsidP="000055CE">
            <w:r>
              <w:t>White ethnicity</w:t>
            </w:r>
          </w:p>
        </w:tc>
        <w:tc>
          <w:tcPr>
            <w:tcW w:w="1984" w:type="dxa"/>
          </w:tcPr>
          <w:p w14:paraId="3994B8C9" w14:textId="09A2F5BB" w:rsidR="00CC3B93" w:rsidRPr="004C4EF0" w:rsidRDefault="001578C4" w:rsidP="000055CE">
            <w:pPr>
              <w:jc w:val="center"/>
            </w:pPr>
            <w:r>
              <w:t>326 (95.3%)</w:t>
            </w:r>
          </w:p>
        </w:tc>
        <w:tc>
          <w:tcPr>
            <w:tcW w:w="1843" w:type="dxa"/>
          </w:tcPr>
          <w:p w14:paraId="1981C3E6" w14:textId="5DD26509" w:rsidR="00CC3B93" w:rsidRPr="004C4EF0" w:rsidRDefault="001578C4" w:rsidP="000055CE">
            <w:pPr>
              <w:jc w:val="center"/>
            </w:pPr>
            <w:r>
              <w:t>169 (92.4%)</w:t>
            </w:r>
          </w:p>
        </w:tc>
        <w:tc>
          <w:tcPr>
            <w:tcW w:w="1508" w:type="dxa"/>
          </w:tcPr>
          <w:p w14:paraId="22450FF8" w14:textId="64A9775E" w:rsidR="00CC3B93" w:rsidRPr="004C4EF0" w:rsidRDefault="003C7BC2" w:rsidP="000055CE">
            <w:pPr>
              <w:jc w:val="center"/>
            </w:pPr>
            <w:r>
              <w:t>0.2</w:t>
            </w:r>
          </w:p>
        </w:tc>
      </w:tr>
      <w:tr w:rsidR="00CC3B93" w14:paraId="65DC28D2" w14:textId="77777777" w:rsidTr="000055CE">
        <w:tc>
          <w:tcPr>
            <w:tcW w:w="3681" w:type="dxa"/>
          </w:tcPr>
          <w:p w14:paraId="7BA3FCD1" w14:textId="77777777" w:rsidR="00CC3B93" w:rsidRPr="004C4EF0" w:rsidRDefault="00CC3B93" w:rsidP="000055CE">
            <w:r w:rsidRPr="004C4EF0">
              <w:rPr>
                <w:rFonts w:ascii="Calibri" w:eastAsia="Calibri" w:hAnsi="Calibri"/>
                <w:color w:val="000000" w:themeColor="text1"/>
                <w:kern w:val="24"/>
              </w:rPr>
              <w:t>BMI (kg/m</w:t>
            </w:r>
            <w:r>
              <w:rPr>
                <w:rFonts w:ascii="Calibri" w:eastAsia="Calibri" w:hAnsi="Calibri"/>
                <w:color w:val="000000" w:themeColor="text1"/>
                <w:kern w:val="24"/>
                <w:vertAlign w:val="superscript"/>
              </w:rPr>
              <w:t>2</w:t>
            </w:r>
            <w:r w:rsidRPr="004C4EF0">
              <w:rPr>
                <w:rFonts w:ascii="Calibri" w:eastAsia="Calibri" w:hAnsi="Calibri"/>
                <w:color w:val="000000" w:themeColor="text1"/>
                <w:kern w:val="24"/>
              </w:rPr>
              <w:t>)</w:t>
            </w:r>
            <w:r w:rsidRPr="004C4EF0">
              <w:rPr>
                <w:rFonts w:ascii="Calibri" w:eastAsia="Calibri" w:hAnsi="Calibri"/>
                <w:color w:val="000000" w:themeColor="text1"/>
                <w:kern w:val="24"/>
              </w:rPr>
              <w:br/>
              <w:t>Obese (BMI&gt;30) n (%)</w:t>
            </w:r>
          </w:p>
        </w:tc>
        <w:tc>
          <w:tcPr>
            <w:tcW w:w="1984" w:type="dxa"/>
          </w:tcPr>
          <w:p w14:paraId="7C40D797" w14:textId="77777777" w:rsidR="00CC3B93" w:rsidRDefault="003C7BC2" w:rsidP="000055CE">
            <w:pPr>
              <w:jc w:val="center"/>
            </w:pPr>
            <w:r>
              <w:t>31.7 +/- 5.5</w:t>
            </w:r>
          </w:p>
          <w:p w14:paraId="3458AA03" w14:textId="0EAA8174" w:rsidR="003C7BC2" w:rsidRPr="004C4EF0" w:rsidRDefault="003C7BC2" w:rsidP="000055CE">
            <w:pPr>
              <w:jc w:val="center"/>
            </w:pPr>
            <w:r>
              <w:t>205 (59.9%)</w:t>
            </w:r>
          </w:p>
        </w:tc>
        <w:tc>
          <w:tcPr>
            <w:tcW w:w="1843" w:type="dxa"/>
          </w:tcPr>
          <w:p w14:paraId="1060882B" w14:textId="77777777" w:rsidR="00CC3B93" w:rsidRDefault="003C7BC2" w:rsidP="000055CE">
            <w:pPr>
              <w:jc w:val="center"/>
            </w:pPr>
            <w:r>
              <w:t>31.6 +/- 5.7</w:t>
            </w:r>
          </w:p>
          <w:p w14:paraId="4DFF2B89" w14:textId="26F5973E" w:rsidR="003C7BC2" w:rsidRPr="004C4EF0" w:rsidRDefault="003C7BC2" w:rsidP="000055CE">
            <w:pPr>
              <w:jc w:val="center"/>
            </w:pPr>
            <w:r>
              <w:t>102 (55.7%)</w:t>
            </w:r>
          </w:p>
        </w:tc>
        <w:tc>
          <w:tcPr>
            <w:tcW w:w="1508" w:type="dxa"/>
          </w:tcPr>
          <w:p w14:paraId="474318B4" w14:textId="77777777" w:rsidR="00CC3B93" w:rsidRDefault="003C7BC2" w:rsidP="000055CE">
            <w:pPr>
              <w:jc w:val="center"/>
            </w:pPr>
            <w:r>
              <w:t>0.7</w:t>
            </w:r>
          </w:p>
          <w:p w14:paraId="22B07097" w14:textId="3096538D" w:rsidR="003C7BC2" w:rsidRPr="004C4EF0" w:rsidRDefault="003C7BC2" w:rsidP="000055CE">
            <w:pPr>
              <w:jc w:val="center"/>
            </w:pPr>
            <w:r>
              <w:t>0.9</w:t>
            </w:r>
          </w:p>
        </w:tc>
      </w:tr>
      <w:tr w:rsidR="00CC3B93" w14:paraId="2FF10935" w14:textId="77777777" w:rsidTr="000055CE">
        <w:tc>
          <w:tcPr>
            <w:tcW w:w="3681" w:type="dxa"/>
          </w:tcPr>
          <w:p w14:paraId="4A16E392" w14:textId="77777777" w:rsidR="00CC3B93" w:rsidRPr="004C4EF0" w:rsidRDefault="00CC3B93" w:rsidP="000055CE">
            <w:r w:rsidRPr="004C4EF0">
              <w:rPr>
                <w:rFonts w:ascii="Calibri" w:eastAsia="Calibri" w:hAnsi="Calibri"/>
                <w:color w:val="000000" w:themeColor="text1"/>
                <w:kern w:val="24"/>
              </w:rPr>
              <w:t>eGFR (</w:t>
            </w:r>
            <w:r w:rsidRPr="004C4EF0">
              <w:rPr>
                <w:rFonts w:ascii="Calibri" w:eastAsiaTheme="minorEastAsia" w:hAnsi="Calibri"/>
                <w:color w:val="000000" w:themeColor="text1"/>
                <w:kern w:val="24"/>
              </w:rPr>
              <w:t>mls/min/1.73m2)</w:t>
            </w:r>
            <w:r w:rsidRPr="004C4EF0">
              <w:rPr>
                <w:rFonts w:ascii="Calibri" w:eastAsia="Calibri" w:hAnsi="Calibri"/>
                <w:color w:val="000000" w:themeColor="text1"/>
                <w:kern w:val="24"/>
              </w:rPr>
              <w:br/>
              <w:t>eGFR&gt;90 n(%)</w:t>
            </w:r>
          </w:p>
        </w:tc>
        <w:tc>
          <w:tcPr>
            <w:tcW w:w="1984" w:type="dxa"/>
          </w:tcPr>
          <w:p w14:paraId="365CD0E7" w14:textId="77777777" w:rsidR="00CC3B93" w:rsidRDefault="003C7BC2" w:rsidP="000055CE">
            <w:pPr>
              <w:jc w:val="center"/>
            </w:pPr>
            <w:r>
              <w:t xml:space="preserve">89.7 +/- </w:t>
            </w:r>
            <w:r w:rsidR="00D373AE">
              <w:t>13.9</w:t>
            </w:r>
          </w:p>
          <w:p w14:paraId="0B174C03" w14:textId="6F1A4DAB" w:rsidR="00D373AE" w:rsidRPr="004C4EF0" w:rsidRDefault="00D373AE" w:rsidP="000055CE">
            <w:pPr>
              <w:jc w:val="center"/>
            </w:pPr>
            <w:r>
              <w:t>179 (53.3%)</w:t>
            </w:r>
          </w:p>
        </w:tc>
        <w:tc>
          <w:tcPr>
            <w:tcW w:w="1843" w:type="dxa"/>
          </w:tcPr>
          <w:p w14:paraId="4A8F5749" w14:textId="77777777" w:rsidR="00CC3B93" w:rsidRDefault="00D373AE" w:rsidP="000055CE">
            <w:pPr>
              <w:jc w:val="center"/>
            </w:pPr>
            <w:r>
              <w:t>89.8 +/- 13.5</w:t>
            </w:r>
          </w:p>
          <w:p w14:paraId="7E8C8B00" w14:textId="40AAE5D6" w:rsidR="00D373AE" w:rsidRPr="004C4EF0" w:rsidRDefault="00702625" w:rsidP="000055CE">
            <w:pPr>
              <w:jc w:val="center"/>
            </w:pPr>
            <w:r>
              <w:t>96 (52.5%)</w:t>
            </w:r>
          </w:p>
        </w:tc>
        <w:tc>
          <w:tcPr>
            <w:tcW w:w="1508" w:type="dxa"/>
          </w:tcPr>
          <w:p w14:paraId="725E88BF" w14:textId="77777777" w:rsidR="00CC3B93" w:rsidRDefault="00D373AE" w:rsidP="000055CE">
            <w:pPr>
              <w:jc w:val="center"/>
            </w:pPr>
            <w:r>
              <w:t>0.9</w:t>
            </w:r>
          </w:p>
          <w:p w14:paraId="70BD79A8" w14:textId="2EFE50E2" w:rsidR="00702625" w:rsidRPr="004C4EF0" w:rsidRDefault="00702625" w:rsidP="000055CE">
            <w:pPr>
              <w:jc w:val="center"/>
            </w:pPr>
            <w:r>
              <w:t>0.98</w:t>
            </w:r>
          </w:p>
        </w:tc>
      </w:tr>
      <w:tr w:rsidR="00CC3B93" w14:paraId="66BA432B" w14:textId="77777777" w:rsidTr="000055CE">
        <w:tc>
          <w:tcPr>
            <w:tcW w:w="3681" w:type="dxa"/>
          </w:tcPr>
          <w:p w14:paraId="4CFB14BD" w14:textId="77777777" w:rsidR="00CC3B93" w:rsidRPr="00DC40CF" w:rsidRDefault="00CC3B93" w:rsidP="000055CE">
            <w:pPr>
              <w:pStyle w:val="NormalWeb"/>
              <w:spacing w:before="0" w:beforeAutospacing="0" w:after="0" w:afterAutospacing="0"/>
              <w:rPr>
                <w:rFonts w:ascii="Calibri" w:eastAsia="Calibri" w:hAnsi="Calibri"/>
                <w:color w:val="000000" w:themeColor="text1"/>
                <w:kern w:val="24"/>
                <w:sz w:val="22"/>
                <w:szCs w:val="22"/>
              </w:rPr>
            </w:pPr>
            <w:r w:rsidRPr="00DC40CF">
              <w:rPr>
                <w:rFonts w:ascii="Calibri" w:eastAsia="Calibri" w:hAnsi="Calibri"/>
                <w:color w:val="000000" w:themeColor="text1"/>
                <w:kern w:val="24"/>
                <w:sz w:val="22"/>
                <w:szCs w:val="22"/>
              </w:rPr>
              <w:t>HbA1c at screening visit (mmol/mol)*</w:t>
            </w:r>
          </w:p>
        </w:tc>
        <w:tc>
          <w:tcPr>
            <w:tcW w:w="1984" w:type="dxa"/>
          </w:tcPr>
          <w:p w14:paraId="5757725F" w14:textId="05101F16" w:rsidR="00CC3B93" w:rsidRPr="00DC40CF" w:rsidRDefault="00702625" w:rsidP="000055CE">
            <w:pPr>
              <w:pStyle w:val="NormalWeb"/>
              <w:spacing w:before="0" w:beforeAutospacing="0" w:after="0" w:afterAutospacing="0"/>
              <w:jc w:val="center"/>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69 (63, 77)</w:t>
            </w:r>
          </w:p>
        </w:tc>
        <w:tc>
          <w:tcPr>
            <w:tcW w:w="1843" w:type="dxa"/>
          </w:tcPr>
          <w:p w14:paraId="50CB8CF0" w14:textId="06998C21" w:rsidR="00CC3B93" w:rsidRPr="00DC40CF" w:rsidRDefault="00702625" w:rsidP="000055CE">
            <w:pPr>
              <w:pStyle w:val="NormalWeb"/>
              <w:spacing w:before="0" w:beforeAutospacing="0" w:after="0" w:afterAutospacing="0"/>
              <w:jc w:val="center"/>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70 (64, 79)</w:t>
            </w:r>
          </w:p>
        </w:tc>
        <w:tc>
          <w:tcPr>
            <w:tcW w:w="1508" w:type="dxa"/>
          </w:tcPr>
          <w:p w14:paraId="2BEAB8A4" w14:textId="4B5A2351" w:rsidR="00CC3B93" w:rsidRPr="00DC40CF" w:rsidRDefault="001457E1" w:rsidP="000055CE">
            <w:pPr>
              <w:pStyle w:val="NormalWeb"/>
              <w:spacing w:before="0" w:beforeAutospacing="0" w:after="0" w:afterAutospacing="0"/>
              <w:jc w:val="center"/>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0.3</w:t>
            </w:r>
          </w:p>
        </w:tc>
      </w:tr>
    </w:tbl>
    <w:p w14:paraId="12AFAF6D" w14:textId="77777777" w:rsidR="00CC3B93" w:rsidRDefault="00CC3B93" w:rsidP="00CC3B93"/>
    <w:p w14:paraId="679C0CEA" w14:textId="68A86B2F" w:rsidR="00673C94" w:rsidRDefault="00673C94"/>
    <w:p w14:paraId="1F5C0AC1" w14:textId="7A900A6B" w:rsidR="003E4E17" w:rsidRDefault="003E4E17" w:rsidP="00673C94"/>
    <w:p w14:paraId="07E83435" w14:textId="19CE028A" w:rsidR="00503978" w:rsidRPr="00D05E54" w:rsidRDefault="00983307" w:rsidP="00503978">
      <w:pPr>
        <w:pStyle w:val="Heading3"/>
      </w:pPr>
      <w:bookmarkStart w:id="9" w:name="_Toc115688410"/>
      <w:r>
        <w:t xml:space="preserve">Supplementary </w:t>
      </w:r>
      <w:r w:rsidR="00503978" w:rsidRPr="00D95149">
        <w:t xml:space="preserve">Table </w:t>
      </w:r>
      <w:r w:rsidR="00370FE3">
        <w:t>5</w:t>
      </w:r>
      <w:r w:rsidR="00307A2A">
        <w:t>:</w:t>
      </w:r>
      <w:r w:rsidR="00503978" w:rsidRPr="00D95149">
        <w:t xml:space="preserve"> </w:t>
      </w:r>
      <w:r w:rsidR="007B15FA">
        <w:t xml:space="preserve">Primary Analysis </w:t>
      </w:r>
      <w:r w:rsidR="00503978">
        <w:t>Hypothesis 2 full mixed effects model</w:t>
      </w:r>
      <w:bookmarkEnd w:id="9"/>
    </w:p>
    <w:tbl>
      <w:tblPr>
        <w:tblStyle w:val="TableGrid"/>
        <w:tblW w:w="9351" w:type="dxa"/>
        <w:tblLook w:val="04A0" w:firstRow="1" w:lastRow="0" w:firstColumn="1" w:lastColumn="0" w:noHBand="0" w:noVBand="1"/>
      </w:tblPr>
      <w:tblGrid>
        <w:gridCol w:w="2300"/>
        <w:gridCol w:w="1797"/>
        <w:gridCol w:w="1797"/>
        <w:gridCol w:w="1796"/>
        <w:gridCol w:w="1661"/>
      </w:tblGrid>
      <w:tr w:rsidR="00696EA4" w:rsidRPr="00D95149" w14:paraId="42DA3270" w14:textId="77777777" w:rsidTr="00696EA4">
        <w:tc>
          <w:tcPr>
            <w:tcW w:w="2300" w:type="dxa"/>
          </w:tcPr>
          <w:p w14:paraId="722787C1" w14:textId="77777777" w:rsidR="00696EA4" w:rsidRPr="00D95149" w:rsidRDefault="00696EA4" w:rsidP="00696EA4">
            <w:pPr>
              <w:jc w:val="center"/>
            </w:pPr>
          </w:p>
        </w:tc>
        <w:tc>
          <w:tcPr>
            <w:tcW w:w="1797" w:type="dxa"/>
          </w:tcPr>
          <w:p w14:paraId="718FE149" w14:textId="3B47B832" w:rsidR="00696EA4" w:rsidRPr="00D95149" w:rsidRDefault="00696EA4" w:rsidP="00696EA4">
            <w:pPr>
              <w:jc w:val="center"/>
            </w:pPr>
            <w:r w:rsidRPr="00DB7237">
              <w:rPr>
                <w:rFonts w:ascii="Calibri" w:hAnsi="Calibri" w:cs="Calibri"/>
                <w:color w:val="000000" w:themeColor="text1"/>
                <w:kern w:val="24"/>
              </w:rPr>
              <w:t>Coef</w:t>
            </w:r>
          </w:p>
        </w:tc>
        <w:tc>
          <w:tcPr>
            <w:tcW w:w="1797" w:type="dxa"/>
          </w:tcPr>
          <w:p w14:paraId="37C29632" w14:textId="3910916C" w:rsidR="00696EA4" w:rsidRPr="00D95149" w:rsidRDefault="00696EA4" w:rsidP="00696EA4">
            <w:pPr>
              <w:jc w:val="center"/>
            </w:pPr>
            <w:r w:rsidRPr="00DB7237">
              <w:rPr>
                <w:rFonts w:ascii="Calibri" w:hAnsi="Calibri" w:cs="Calibri"/>
                <w:color w:val="000000" w:themeColor="text1"/>
                <w:kern w:val="24"/>
              </w:rPr>
              <w:t>95% CI</w:t>
            </w:r>
          </w:p>
        </w:tc>
        <w:tc>
          <w:tcPr>
            <w:tcW w:w="1796" w:type="dxa"/>
          </w:tcPr>
          <w:p w14:paraId="3F08CC90" w14:textId="7857B2BB" w:rsidR="00696EA4" w:rsidRPr="00D95149" w:rsidRDefault="00696EA4" w:rsidP="00696EA4">
            <w:pPr>
              <w:jc w:val="center"/>
            </w:pPr>
            <w:r w:rsidRPr="00DB7237">
              <w:rPr>
                <w:rFonts w:ascii="Calibri" w:hAnsi="Calibri" w:cs="Calibri"/>
                <w:color w:val="000000" w:themeColor="text1"/>
                <w:kern w:val="24"/>
              </w:rPr>
              <w:t>z</w:t>
            </w:r>
          </w:p>
        </w:tc>
        <w:tc>
          <w:tcPr>
            <w:tcW w:w="1661" w:type="dxa"/>
          </w:tcPr>
          <w:p w14:paraId="4F9C8654" w14:textId="192D7FF2" w:rsidR="00696EA4" w:rsidRPr="00D95149" w:rsidRDefault="00696EA4" w:rsidP="00696EA4">
            <w:pPr>
              <w:jc w:val="center"/>
            </w:pPr>
            <w:r w:rsidRPr="00DB7237">
              <w:rPr>
                <w:rFonts w:ascii="Calibri" w:hAnsi="Calibri" w:cs="Calibri"/>
                <w:color w:val="000000" w:themeColor="text1"/>
                <w:kern w:val="24"/>
              </w:rPr>
              <w:t>P</w:t>
            </w:r>
          </w:p>
        </w:tc>
      </w:tr>
      <w:tr w:rsidR="00696EA4" w:rsidRPr="00D95149" w14:paraId="53373FE6" w14:textId="77777777" w:rsidTr="00696EA4">
        <w:tc>
          <w:tcPr>
            <w:tcW w:w="2300" w:type="dxa"/>
          </w:tcPr>
          <w:p w14:paraId="614CAEFC" w14:textId="5CCECF89" w:rsidR="00696EA4" w:rsidRPr="00DB7237" w:rsidRDefault="00696EA4" w:rsidP="00696EA4">
            <w:pPr>
              <w:pStyle w:val="NormalWeb"/>
              <w:spacing w:before="0" w:beforeAutospacing="0" w:after="0" w:afterAutospacing="0"/>
              <w:rPr>
                <w:rFonts w:ascii="Arial" w:hAnsi="Arial" w:cs="Arial"/>
                <w:sz w:val="22"/>
                <w:szCs w:val="22"/>
              </w:rPr>
            </w:pPr>
            <w:r w:rsidRPr="00DB7237">
              <w:rPr>
                <w:rFonts w:ascii="Calibri" w:hAnsi="Calibri" w:cs="Calibri"/>
                <w:color w:val="000000" w:themeColor="text1"/>
                <w:kern w:val="24"/>
                <w:sz w:val="22"/>
                <w:szCs w:val="22"/>
              </w:rPr>
              <w:t>Drug (ref=</w:t>
            </w:r>
            <w:r>
              <w:rPr>
                <w:rFonts w:ascii="Calibri" w:hAnsi="Calibri" w:cs="Calibri"/>
                <w:color w:val="000000" w:themeColor="text1"/>
                <w:kern w:val="24"/>
                <w:sz w:val="22"/>
                <w:szCs w:val="22"/>
              </w:rPr>
              <w:t>Sitagliptin</w:t>
            </w:r>
            <w:r w:rsidRPr="00DB7237">
              <w:rPr>
                <w:rFonts w:ascii="Calibri" w:hAnsi="Calibri" w:cs="Calibri"/>
                <w:color w:val="000000" w:themeColor="text1"/>
                <w:kern w:val="24"/>
                <w:sz w:val="22"/>
                <w:szCs w:val="22"/>
              </w:rPr>
              <w:t>)</w:t>
            </w:r>
          </w:p>
          <w:p w14:paraId="3A1B6C05" w14:textId="1056A862" w:rsidR="00696EA4" w:rsidRPr="00D05E54" w:rsidRDefault="00696EA4" w:rsidP="00696EA4">
            <w:r>
              <w:rPr>
                <w:rFonts w:ascii="Calibri" w:hAnsi="Calibri" w:cs="Calibri"/>
                <w:color w:val="000000" w:themeColor="text1"/>
                <w:kern w:val="24"/>
              </w:rPr>
              <w:t>Canagliflozin</w:t>
            </w:r>
          </w:p>
        </w:tc>
        <w:tc>
          <w:tcPr>
            <w:tcW w:w="1797" w:type="dxa"/>
          </w:tcPr>
          <w:p w14:paraId="6190BB66" w14:textId="77777777" w:rsidR="00696EA4" w:rsidRDefault="00696EA4" w:rsidP="00696EA4">
            <w:pPr>
              <w:jc w:val="center"/>
              <w:rPr>
                <w:rFonts w:ascii="Calibri" w:hAnsi="Calibri" w:cs="Calibri"/>
                <w:color w:val="000000" w:themeColor="text1"/>
                <w:kern w:val="24"/>
              </w:rPr>
            </w:pPr>
          </w:p>
          <w:p w14:paraId="67DF2AE1" w14:textId="08722A66" w:rsidR="00696EA4" w:rsidRPr="00D05E54" w:rsidRDefault="00696EA4" w:rsidP="00696EA4">
            <w:pPr>
              <w:jc w:val="center"/>
            </w:pPr>
            <w:r w:rsidRPr="00DB7237">
              <w:rPr>
                <w:rFonts w:ascii="Calibri" w:hAnsi="Calibri" w:cs="Calibri"/>
                <w:color w:val="000000" w:themeColor="text1"/>
                <w:kern w:val="24"/>
              </w:rPr>
              <w:t>1.79</w:t>
            </w:r>
          </w:p>
        </w:tc>
        <w:tc>
          <w:tcPr>
            <w:tcW w:w="1797" w:type="dxa"/>
          </w:tcPr>
          <w:p w14:paraId="5D66ECEC" w14:textId="77777777" w:rsidR="00696EA4" w:rsidRDefault="00696EA4" w:rsidP="00696EA4">
            <w:pPr>
              <w:jc w:val="center"/>
              <w:rPr>
                <w:rFonts w:ascii="Calibri" w:hAnsi="Calibri" w:cs="Calibri"/>
                <w:color w:val="000000" w:themeColor="text1"/>
                <w:kern w:val="24"/>
              </w:rPr>
            </w:pPr>
          </w:p>
          <w:p w14:paraId="0ECA1888" w14:textId="509BEF60" w:rsidR="00696EA4" w:rsidRPr="00D05E54" w:rsidRDefault="00696EA4" w:rsidP="00696EA4">
            <w:pPr>
              <w:jc w:val="center"/>
            </w:pPr>
            <w:r w:rsidRPr="00DB7237">
              <w:rPr>
                <w:rFonts w:ascii="Calibri" w:hAnsi="Calibri" w:cs="Calibri"/>
                <w:color w:val="000000" w:themeColor="text1"/>
                <w:kern w:val="24"/>
              </w:rPr>
              <w:t>0.55, 3.03</w:t>
            </w:r>
          </w:p>
        </w:tc>
        <w:tc>
          <w:tcPr>
            <w:tcW w:w="1796" w:type="dxa"/>
          </w:tcPr>
          <w:p w14:paraId="3D60286A" w14:textId="77777777" w:rsidR="00696EA4" w:rsidRDefault="00696EA4" w:rsidP="00696EA4">
            <w:pPr>
              <w:jc w:val="center"/>
              <w:rPr>
                <w:rFonts w:ascii="Calibri" w:hAnsi="Calibri" w:cs="Calibri"/>
                <w:color w:val="000000" w:themeColor="text1"/>
                <w:kern w:val="24"/>
              </w:rPr>
            </w:pPr>
          </w:p>
          <w:p w14:paraId="16BB1559" w14:textId="2CFB4A1E" w:rsidR="00696EA4" w:rsidRPr="00D05E54" w:rsidRDefault="00696EA4" w:rsidP="00696EA4">
            <w:pPr>
              <w:jc w:val="center"/>
            </w:pPr>
            <w:r w:rsidRPr="00DB7237">
              <w:rPr>
                <w:rFonts w:ascii="Calibri" w:hAnsi="Calibri" w:cs="Calibri"/>
                <w:color w:val="000000" w:themeColor="text1"/>
                <w:kern w:val="24"/>
              </w:rPr>
              <w:t>2.8</w:t>
            </w:r>
          </w:p>
        </w:tc>
        <w:tc>
          <w:tcPr>
            <w:tcW w:w="1661" w:type="dxa"/>
          </w:tcPr>
          <w:p w14:paraId="0F27C556" w14:textId="77777777" w:rsidR="00696EA4" w:rsidRDefault="00696EA4" w:rsidP="00696EA4">
            <w:pPr>
              <w:jc w:val="center"/>
              <w:rPr>
                <w:rFonts w:ascii="Calibri" w:hAnsi="Calibri" w:cs="Calibri"/>
                <w:color w:val="000000" w:themeColor="text1"/>
                <w:kern w:val="24"/>
              </w:rPr>
            </w:pPr>
          </w:p>
          <w:p w14:paraId="72FF9D02" w14:textId="03CA38F5" w:rsidR="00696EA4" w:rsidRPr="00D05E54" w:rsidRDefault="00696EA4" w:rsidP="00696EA4">
            <w:pPr>
              <w:jc w:val="center"/>
            </w:pPr>
            <w:r w:rsidRPr="00DB7237">
              <w:rPr>
                <w:rFonts w:ascii="Calibri" w:hAnsi="Calibri" w:cs="Calibri"/>
                <w:color w:val="000000" w:themeColor="text1"/>
                <w:kern w:val="24"/>
              </w:rPr>
              <w:t>0.005</w:t>
            </w:r>
          </w:p>
        </w:tc>
      </w:tr>
      <w:tr w:rsidR="00696EA4" w:rsidRPr="00D95149" w14:paraId="32C750DD" w14:textId="77777777" w:rsidTr="00696EA4">
        <w:tc>
          <w:tcPr>
            <w:tcW w:w="2300" w:type="dxa"/>
          </w:tcPr>
          <w:p w14:paraId="5C6BB732" w14:textId="77777777" w:rsidR="00696EA4" w:rsidRPr="00DB7237" w:rsidRDefault="00696EA4" w:rsidP="00696EA4">
            <w:pPr>
              <w:pStyle w:val="NormalWeb"/>
              <w:spacing w:before="0" w:beforeAutospacing="0" w:after="0" w:afterAutospacing="0"/>
              <w:rPr>
                <w:rFonts w:ascii="Arial" w:hAnsi="Arial" w:cs="Arial"/>
                <w:sz w:val="22"/>
                <w:szCs w:val="22"/>
              </w:rPr>
            </w:pPr>
            <w:r w:rsidRPr="00DB7237">
              <w:rPr>
                <w:rFonts w:ascii="Calibri" w:hAnsi="Calibri" w:cs="Calibri"/>
                <w:color w:val="000000" w:themeColor="text1"/>
                <w:kern w:val="24"/>
                <w:sz w:val="22"/>
                <w:szCs w:val="22"/>
              </w:rPr>
              <w:t>Period (ref=1)</w:t>
            </w:r>
          </w:p>
          <w:p w14:paraId="2B5FD0E8" w14:textId="77777777" w:rsidR="00696EA4" w:rsidRPr="00DB7237" w:rsidRDefault="00696EA4" w:rsidP="00696EA4">
            <w:pPr>
              <w:pStyle w:val="NormalWeb"/>
              <w:spacing w:before="0" w:beforeAutospacing="0" w:after="0" w:afterAutospacing="0"/>
              <w:rPr>
                <w:rFonts w:ascii="Arial" w:hAnsi="Arial" w:cs="Arial"/>
                <w:sz w:val="22"/>
                <w:szCs w:val="22"/>
              </w:rPr>
            </w:pPr>
            <w:r w:rsidRPr="00DB7237">
              <w:rPr>
                <w:rFonts w:ascii="Calibri" w:hAnsi="Calibri" w:cs="Calibri"/>
                <w:color w:val="000000" w:themeColor="text1"/>
                <w:kern w:val="24"/>
                <w:sz w:val="22"/>
                <w:szCs w:val="22"/>
              </w:rPr>
              <w:t>2</w:t>
            </w:r>
          </w:p>
          <w:p w14:paraId="51302786" w14:textId="15DE22A9" w:rsidR="00696EA4" w:rsidRPr="00D05E54" w:rsidRDefault="00696EA4" w:rsidP="00696EA4">
            <w:r w:rsidRPr="00DB7237">
              <w:rPr>
                <w:rFonts w:ascii="Calibri" w:hAnsi="Calibri" w:cs="Calibri"/>
                <w:color w:val="000000" w:themeColor="text1"/>
                <w:kern w:val="24"/>
              </w:rPr>
              <w:t>3</w:t>
            </w:r>
          </w:p>
        </w:tc>
        <w:tc>
          <w:tcPr>
            <w:tcW w:w="1797" w:type="dxa"/>
          </w:tcPr>
          <w:p w14:paraId="255F5CF2" w14:textId="77777777" w:rsidR="00696EA4" w:rsidRDefault="00696EA4" w:rsidP="00696EA4">
            <w:pPr>
              <w:pStyle w:val="NormalWeb"/>
              <w:spacing w:before="0" w:beforeAutospacing="0" w:after="0" w:afterAutospacing="0"/>
              <w:jc w:val="center"/>
              <w:rPr>
                <w:rFonts w:ascii="Calibri" w:hAnsi="Calibri" w:cs="Calibri"/>
                <w:color w:val="000000" w:themeColor="text1"/>
                <w:kern w:val="24"/>
                <w:sz w:val="22"/>
                <w:szCs w:val="22"/>
              </w:rPr>
            </w:pPr>
          </w:p>
          <w:p w14:paraId="567D6B2E" w14:textId="77777777" w:rsidR="00696EA4" w:rsidRPr="00DB7237" w:rsidRDefault="00696EA4" w:rsidP="00696EA4">
            <w:pPr>
              <w:pStyle w:val="NormalWeb"/>
              <w:spacing w:before="0" w:beforeAutospacing="0" w:after="0" w:afterAutospacing="0"/>
              <w:jc w:val="center"/>
              <w:rPr>
                <w:rFonts w:ascii="Arial" w:hAnsi="Arial" w:cs="Arial"/>
                <w:sz w:val="22"/>
                <w:szCs w:val="22"/>
              </w:rPr>
            </w:pPr>
            <w:r w:rsidRPr="00DB7237">
              <w:rPr>
                <w:rFonts w:ascii="Calibri" w:hAnsi="Calibri" w:cs="Calibri"/>
                <w:color w:val="000000" w:themeColor="text1"/>
                <w:kern w:val="24"/>
                <w:sz w:val="22"/>
                <w:szCs w:val="22"/>
              </w:rPr>
              <w:t>-1.16</w:t>
            </w:r>
          </w:p>
          <w:p w14:paraId="7D4361FB" w14:textId="2485B78D" w:rsidR="00696EA4" w:rsidRPr="00D05E54" w:rsidRDefault="00696EA4" w:rsidP="00696EA4">
            <w:pPr>
              <w:jc w:val="center"/>
            </w:pPr>
            <w:r w:rsidRPr="00DB7237">
              <w:rPr>
                <w:rFonts w:ascii="Calibri" w:hAnsi="Calibri" w:cs="Calibri"/>
                <w:color w:val="000000" w:themeColor="text1"/>
                <w:kern w:val="24"/>
              </w:rPr>
              <w:t>-0.15</w:t>
            </w:r>
          </w:p>
        </w:tc>
        <w:tc>
          <w:tcPr>
            <w:tcW w:w="1797" w:type="dxa"/>
          </w:tcPr>
          <w:p w14:paraId="6EB2E1A3" w14:textId="77777777" w:rsidR="00696EA4" w:rsidRDefault="00696EA4" w:rsidP="00696EA4">
            <w:pPr>
              <w:pStyle w:val="NormalWeb"/>
              <w:spacing w:before="0" w:beforeAutospacing="0" w:after="0" w:afterAutospacing="0"/>
              <w:jc w:val="center"/>
              <w:rPr>
                <w:rFonts w:ascii="Calibri" w:hAnsi="Calibri" w:cs="Calibri"/>
                <w:color w:val="000000" w:themeColor="text1"/>
                <w:kern w:val="24"/>
                <w:sz w:val="22"/>
                <w:szCs w:val="22"/>
              </w:rPr>
            </w:pPr>
          </w:p>
          <w:p w14:paraId="5F872DB6" w14:textId="77777777" w:rsidR="00696EA4" w:rsidRPr="00DB7237" w:rsidRDefault="00696EA4" w:rsidP="00696EA4">
            <w:pPr>
              <w:pStyle w:val="NormalWeb"/>
              <w:spacing w:before="0" w:beforeAutospacing="0" w:after="0" w:afterAutospacing="0"/>
              <w:jc w:val="center"/>
              <w:rPr>
                <w:rFonts w:ascii="Arial" w:hAnsi="Arial" w:cs="Arial"/>
                <w:sz w:val="22"/>
                <w:szCs w:val="22"/>
              </w:rPr>
            </w:pPr>
            <w:r w:rsidRPr="00DB7237">
              <w:rPr>
                <w:rFonts w:ascii="Calibri" w:hAnsi="Calibri" w:cs="Calibri"/>
                <w:color w:val="000000" w:themeColor="text1"/>
                <w:kern w:val="24"/>
                <w:sz w:val="22"/>
                <w:szCs w:val="22"/>
              </w:rPr>
              <w:t>-2.33, 0.02</w:t>
            </w:r>
          </w:p>
          <w:p w14:paraId="36D58BC9" w14:textId="5FF196ED" w:rsidR="00696EA4" w:rsidRPr="00D05E54" w:rsidRDefault="00696EA4" w:rsidP="00696EA4">
            <w:pPr>
              <w:jc w:val="center"/>
            </w:pPr>
            <w:r w:rsidRPr="00DB7237">
              <w:rPr>
                <w:rFonts w:ascii="Calibri" w:hAnsi="Calibri" w:cs="Calibri"/>
                <w:color w:val="000000" w:themeColor="text1"/>
                <w:kern w:val="24"/>
              </w:rPr>
              <w:t>-1.33, 1.02</w:t>
            </w:r>
          </w:p>
        </w:tc>
        <w:tc>
          <w:tcPr>
            <w:tcW w:w="1796" w:type="dxa"/>
          </w:tcPr>
          <w:p w14:paraId="4689DA81" w14:textId="77777777" w:rsidR="00696EA4" w:rsidRDefault="00696EA4" w:rsidP="00696EA4">
            <w:pPr>
              <w:pStyle w:val="NormalWeb"/>
              <w:spacing w:before="0" w:beforeAutospacing="0" w:after="0" w:afterAutospacing="0"/>
              <w:jc w:val="center"/>
              <w:rPr>
                <w:rFonts w:ascii="Calibri" w:hAnsi="Calibri" w:cs="Calibri"/>
                <w:color w:val="000000" w:themeColor="text1"/>
                <w:kern w:val="24"/>
                <w:sz w:val="22"/>
                <w:szCs w:val="22"/>
              </w:rPr>
            </w:pPr>
          </w:p>
          <w:p w14:paraId="3190517E" w14:textId="77777777" w:rsidR="00696EA4" w:rsidRPr="00DB7237" w:rsidRDefault="00696EA4" w:rsidP="00696EA4">
            <w:pPr>
              <w:pStyle w:val="NormalWeb"/>
              <w:spacing w:before="0" w:beforeAutospacing="0" w:after="0" w:afterAutospacing="0"/>
              <w:jc w:val="center"/>
              <w:rPr>
                <w:rFonts w:ascii="Arial" w:hAnsi="Arial" w:cs="Arial"/>
                <w:sz w:val="22"/>
                <w:szCs w:val="22"/>
              </w:rPr>
            </w:pPr>
            <w:r w:rsidRPr="00DB7237">
              <w:rPr>
                <w:rFonts w:ascii="Calibri" w:hAnsi="Calibri" w:cs="Calibri"/>
                <w:color w:val="000000" w:themeColor="text1"/>
                <w:kern w:val="24"/>
                <w:sz w:val="22"/>
                <w:szCs w:val="22"/>
              </w:rPr>
              <w:t>-1.9</w:t>
            </w:r>
          </w:p>
          <w:p w14:paraId="174CA4EC" w14:textId="08932552" w:rsidR="00696EA4" w:rsidRPr="00D05E54" w:rsidRDefault="00696EA4" w:rsidP="00696EA4">
            <w:pPr>
              <w:jc w:val="center"/>
            </w:pPr>
            <w:r w:rsidRPr="00DB7237">
              <w:rPr>
                <w:rFonts w:ascii="Calibri" w:hAnsi="Calibri" w:cs="Calibri"/>
                <w:color w:val="000000" w:themeColor="text1"/>
                <w:kern w:val="24"/>
              </w:rPr>
              <w:t>-0.3</w:t>
            </w:r>
          </w:p>
        </w:tc>
        <w:tc>
          <w:tcPr>
            <w:tcW w:w="1661" w:type="dxa"/>
          </w:tcPr>
          <w:p w14:paraId="206425F5" w14:textId="77777777" w:rsidR="00696EA4" w:rsidRDefault="00696EA4" w:rsidP="00696EA4">
            <w:pPr>
              <w:pStyle w:val="NormalWeb"/>
              <w:spacing w:before="0" w:beforeAutospacing="0" w:after="0" w:afterAutospacing="0"/>
              <w:jc w:val="center"/>
              <w:rPr>
                <w:rFonts w:ascii="Calibri" w:hAnsi="Calibri" w:cs="Calibri"/>
                <w:color w:val="000000" w:themeColor="text1"/>
                <w:kern w:val="24"/>
                <w:sz w:val="22"/>
                <w:szCs w:val="22"/>
              </w:rPr>
            </w:pPr>
          </w:p>
          <w:p w14:paraId="3D10E5BF" w14:textId="77777777" w:rsidR="00696EA4" w:rsidRPr="00DB7237" w:rsidRDefault="00696EA4" w:rsidP="00696EA4">
            <w:pPr>
              <w:pStyle w:val="NormalWeb"/>
              <w:spacing w:before="0" w:beforeAutospacing="0" w:after="0" w:afterAutospacing="0"/>
              <w:jc w:val="center"/>
              <w:rPr>
                <w:rFonts w:ascii="Arial" w:hAnsi="Arial" w:cs="Arial"/>
                <w:sz w:val="22"/>
                <w:szCs w:val="22"/>
              </w:rPr>
            </w:pPr>
            <w:r w:rsidRPr="00DB7237">
              <w:rPr>
                <w:rFonts w:ascii="Calibri" w:hAnsi="Calibri" w:cs="Calibri"/>
                <w:color w:val="000000" w:themeColor="text1"/>
                <w:kern w:val="24"/>
                <w:sz w:val="22"/>
                <w:szCs w:val="22"/>
              </w:rPr>
              <w:t>0.053</w:t>
            </w:r>
          </w:p>
          <w:p w14:paraId="28DC9EDD" w14:textId="4C4A9DA3" w:rsidR="00696EA4" w:rsidRPr="00D05E54" w:rsidRDefault="00696EA4" w:rsidP="00696EA4">
            <w:pPr>
              <w:jc w:val="center"/>
            </w:pPr>
            <w:r w:rsidRPr="00DB7237">
              <w:rPr>
                <w:rFonts w:ascii="Calibri" w:hAnsi="Calibri" w:cs="Calibri"/>
                <w:color w:val="000000" w:themeColor="text1"/>
                <w:kern w:val="24"/>
              </w:rPr>
              <w:t>0.8</w:t>
            </w:r>
          </w:p>
        </w:tc>
      </w:tr>
      <w:tr w:rsidR="00696EA4" w:rsidRPr="00D95149" w14:paraId="6D17867E" w14:textId="77777777" w:rsidTr="00696EA4">
        <w:tc>
          <w:tcPr>
            <w:tcW w:w="2300" w:type="dxa"/>
          </w:tcPr>
          <w:p w14:paraId="2375FA31" w14:textId="36E311AB" w:rsidR="00696EA4" w:rsidRPr="00D05E54" w:rsidRDefault="00696EA4" w:rsidP="00696EA4">
            <w:pPr>
              <w:jc w:val="center"/>
            </w:pPr>
            <w:r w:rsidRPr="00DB7237">
              <w:rPr>
                <w:rFonts w:ascii="Calibri" w:hAnsi="Calibri" w:cs="Calibri"/>
                <w:color w:val="000000" w:themeColor="text1"/>
                <w:kern w:val="24"/>
              </w:rPr>
              <w:t>eGFR &gt;90</w:t>
            </w:r>
          </w:p>
        </w:tc>
        <w:tc>
          <w:tcPr>
            <w:tcW w:w="1797" w:type="dxa"/>
          </w:tcPr>
          <w:p w14:paraId="000BDD5B" w14:textId="6E79480E" w:rsidR="00696EA4" w:rsidRPr="00D05E54" w:rsidRDefault="00696EA4" w:rsidP="00696EA4">
            <w:pPr>
              <w:jc w:val="center"/>
            </w:pPr>
            <w:r w:rsidRPr="00DB7237">
              <w:rPr>
                <w:rFonts w:ascii="Calibri" w:hAnsi="Calibri" w:cs="Calibri"/>
                <w:color w:val="000000" w:themeColor="text1"/>
                <w:kern w:val="24"/>
              </w:rPr>
              <w:t>1.69</w:t>
            </w:r>
          </w:p>
        </w:tc>
        <w:tc>
          <w:tcPr>
            <w:tcW w:w="1797" w:type="dxa"/>
          </w:tcPr>
          <w:p w14:paraId="62379E55" w14:textId="2BF0AE1D" w:rsidR="00696EA4" w:rsidRPr="00D05E54" w:rsidRDefault="00696EA4" w:rsidP="00696EA4">
            <w:pPr>
              <w:jc w:val="center"/>
            </w:pPr>
            <w:r w:rsidRPr="00DB7237">
              <w:rPr>
                <w:rFonts w:ascii="Calibri" w:hAnsi="Calibri" w:cs="Calibri"/>
                <w:color w:val="000000" w:themeColor="text1"/>
                <w:kern w:val="24"/>
              </w:rPr>
              <w:t>-0.41, 3.79</w:t>
            </w:r>
          </w:p>
        </w:tc>
        <w:tc>
          <w:tcPr>
            <w:tcW w:w="1796" w:type="dxa"/>
          </w:tcPr>
          <w:p w14:paraId="0AC21E84" w14:textId="7C60C8A5" w:rsidR="00696EA4" w:rsidRPr="00D05E54" w:rsidRDefault="00696EA4" w:rsidP="00696EA4">
            <w:pPr>
              <w:jc w:val="center"/>
            </w:pPr>
            <w:r w:rsidRPr="00DB7237">
              <w:rPr>
                <w:rFonts w:ascii="Calibri" w:hAnsi="Calibri" w:cs="Calibri"/>
                <w:color w:val="000000" w:themeColor="text1"/>
                <w:kern w:val="24"/>
              </w:rPr>
              <w:t>1.6</w:t>
            </w:r>
          </w:p>
        </w:tc>
        <w:tc>
          <w:tcPr>
            <w:tcW w:w="1661" w:type="dxa"/>
          </w:tcPr>
          <w:p w14:paraId="541963D3" w14:textId="62D77054" w:rsidR="00696EA4" w:rsidRPr="00D05E54" w:rsidRDefault="00696EA4" w:rsidP="00696EA4">
            <w:pPr>
              <w:jc w:val="center"/>
            </w:pPr>
            <w:r w:rsidRPr="00DB7237">
              <w:rPr>
                <w:rFonts w:ascii="Calibri" w:hAnsi="Calibri" w:cs="Calibri"/>
                <w:color w:val="000000" w:themeColor="text1"/>
                <w:kern w:val="24"/>
              </w:rPr>
              <w:t>0.12</w:t>
            </w:r>
          </w:p>
        </w:tc>
      </w:tr>
      <w:tr w:rsidR="00696EA4" w:rsidRPr="00D95149" w14:paraId="52AC927D" w14:textId="77777777" w:rsidTr="00696EA4">
        <w:tc>
          <w:tcPr>
            <w:tcW w:w="2300" w:type="dxa"/>
          </w:tcPr>
          <w:p w14:paraId="3A8F7EBE" w14:textId="157D7386" w:rsidR="00696EA4" w:rsidRPr="00D05E54" w:rsidRDefault="00696EA4" w:rsidP="00696EA4">
            <w:pPr>
              <w:jc w:val="center"/>
            </w:pPr>
            <w:r>
              <w:rPr>
                <w:rFonts w:ascii="Calibri" w:hAnsi="Calibri" w:cs="Calibri"/>
                <w:b/>
                <w:bCs/>
                <w:color w:val="000000" w:themeColor="text1"/>
                <w:kern w:val="24"/>
              </w:rPr>
              <w:t>Canagliflozin</w:t>
            </w:r>
            <w:r w:rsidRPr="00DB7237">
              <w:rPr>
                <w:rFonts w:ascii="Calibri" w:hAnsi="Calibri" w:cs="Calibri"/>
                <w:b/>
                <w:bCs/>
                <w:color w:val="000000" w:themeColor="text1"/>
                <w:kern w:val="24"/>
              </w:rPr>
              <w:t>*eGFR&gt;90 interaction</w:t>
            </w:r>
          </w:p>
        </w:tc>
        <w:tc>
          <w:tcPr>
            <w:tcW w:w="1797" w:type="dxa"/>
            <w:vAlign w:val="center"/>
          </w:tcPr>
          <w:p w14:paraId="2DFE1950" w14:textId="2833E673" w:rsidR="00696EA4" w:rsidRPr="00D05E54" w:rsidRDefault="00696EA4" w:rsidP="00696EA4">
            <w:pPr>
              <w:jc w:val="center"/>
            </w:pPr>
            <w:r w:rsidRPr="00DB7237">
              <w:rPr>
                <w:rFonts w:ascii="Calibri" w:hAnsi="Calibri" w:cs="Calibri"/>
                <w:b/>
                <w:bCs/>
                <w:color w:val="000000" w:themeColor="text1"/>
                <w:kern w:val="24"/>
              </w:rPr>
              <w:t>-2.90</w:t>
            </w:r>
          </w:p>
        </w:tc>
        <w:tc>
          <w:tcPr>
            <w:tcW w:w="1797" w:type="dxa"/>
            <w:vAlign w:val="center"/>
          </w:tcPr>
          <w:p w14:paraId="081DE72F" w14:textId="6639A787" w:rsidR="00696EA4" w:rsidRPr="00D05E54" w:rsidRDefault="00696EA4" w:rsidP="00696EA4">
            <w:pPr>
              <w:jc w:val="center"/>
            </w:pPr>
            <w:r w:rsidRPr="00DB7237">
              <w:rPr>
                <w:rFonts w:ascii="Calibri" w:hAnsi="Calibri" w:cs="Calibri"/>
                <w:b/>
                <w:bCs/>
                <w:color w:val="000000" w:themeColor="text1"/>
                <w:kern w:val="24"/>
              </w:rPr>
              <w:t>-4.61, -1.19</w:t>
            </w:r>
          </w:p>
        </w:tc>
        <w:tc>
          <w:tcPr>
            <w:tcW w:w="1796" w:type="dxa"/>
            <w:vAlign w:val="center"/>
          </w:tcPr>
          <w:p w14:paraId="7E3AB6BC" w14:textId="4E8B9250" w:rsidR="00696EA4" w:rsidRPr="00D05E54" w:rsidRDefault="00696EA4" w:rsidP="00696EA4">
            <w:pPr>
              <w:jc w:val="center"/>
            </w:pPr>
            <w:r w:rsidRPr="00DB7237">
              <w:rPr>
                <w:rFonts w:ascii="Calibri" w:hAnsi="Calibri" w:cs="Calibri"/>
                <w:b/>
                <w:bCs/>
                <w:color w:val="000000" w:themeColor="text1"/>
                <w:kern w:val="24"/>
              </w:rPr>
              <w:t>-3.3</w:t>
            </w:r>
          </w:p>
        </w:tc>
        <w:tc>
          <w:tcPr>
            <w:tcW w:w="1661" w:type="dxa"/>
            <w:vAlign w:val="center"/>
          </w:tcPr>
          <w:p w14:paraId="2D814122" w14:textId="477E2DE9" w:rsidR="00696EA4" w:rsidRPr="00D05E54" w:rsidRDefault="00696EA4" w:rsidP="00696EA4">
            <w:pPr>
              <w:jc w:val="center"/>
            </w:pPr>
            <w:r w:rsidRPr="00DB7237">
              <w:rPr>
                <w:rFonts w:ascii="Calibri" w:hAnsi="Calibri" w:cs="Calibri"/>
                <w:b/>
                <w:bCs/>
                <w:color w:val="000000" w:themeColor="text1"/>
                <w:kern w:val="24"/>
              </w:rPr>
              <w:t>0.001</w:t>
            </w:r>
          </w:p>
        </w:tc>
      </w:tr>
    </w:tbl>
    <w:p w14:paraId="5F848931" w14:textId="77777777" w:rsidR="00673C94" w:rsidRDefault="00673C94" w:rsidP="00673C94"/>
    <w:p w14:paraId="03CA2C46" w14:textId="77777777" w:rsidR="00BE4966" w:rsidRDefault="00BE4966">
      <w:pPr>
        <w:rPr>
          <w:rStyle w:val="Heading3Char"/>
        </w:rPr>
      </w:pPr>
      <w:r>
        <w:rPr>
          <w:rStyle w:val="Heading3Char"/>
        </w:rPr>
        <w:br w:type="page"/>
      </w:r>
    </w:p>
    <w:p w14:paraId="240B89FA" w14:textId="03C2E743" w:rsidR="001878BC" w:rsidRPr="001878BC" w:rsidRDefault="00983307" w:rsidP="001878BC">
      <w:bookmarkStart w:id="10" w:name="_Toc115688411"/>
      <w:r>
        <w:rPr>
          <w:rStyle w:val="Heading3Char"/>
        </w:rPr>
        <w:lastRenderedPageBreak/>
        <w:t xml:space="preserve">Supplementary </w:t>
      </w:r>
      <w:r w:rsidR="00CF5BFC" w:rsidRPr="00C85A77">
        <w:rPr>
          <w:rStyle w:val="Heading3Char"/>
        </w:rPr>
        <w:t xml:space="preserve">Table </w:t>
      </w:r>
      <w:r w:rsidR="00A95BDB">
        <w:rPr>
          <w:rStyle w:val="Heading3Char"/>
        </w:rPr>
        <w:t>6</w:t>
      </w:r>
      <w:r w:rsidR="00CF5BFC" w:rsidRPr="00C85A77">
        <w:rPr>
          <w:rStyle w:val="Heading3Char"/>
        </w:rPr>
        <w:t xml:space="preserve">: </w:t>
      </w:r>
      <w:r w:rsidR="00C95B09" w:rsidRPr="00C85A77">
        <w:rPr>
          <w:rStyle w:val="Heading3Char"/>
        </w:rPr>
        <w:t>Sensitivity analysis 1.</w:t>
      </w:r>
      <w:bookmarkEnd w:id="10"/>
      <w:r w:rsidR="00C95B09" w:rsidRPr="001878BC">
        <w:t xml:space="preserve">  </w:t>
      </w:r>
      <w:r w:rsidR="001878BC" w:rsidRPr="001878BC">
        <w:t>Coefficients for mixed effects models for each of the drug comparisons for hypothesis 1 and hypothesis 2</w:t>
      </w:r>
      <w:r w:rsidR="00406C3A">
        <w:t xml:space="preserve"> adjusted for study epoch (before/after inclusion criteria change to allow metformin only as well as metformin plus SU)</w:t>
      </w:r>
      <w:r w:rsidR="001878BC" w:rsidRPr="001878BC">
        <w:t xml:space="preserve">.  Epoch coefficient represents the difference in HbA1c before and after the change in inclusion criteria.  </w:t>
      </w:r>
      <w:r w:rsidR="004A60BE">
        <w:t xml:space="preserve">Effect size represents the drug*strata interaction from mixed effects </w:t>
      </w:r>
      <w:r w:rsidR="00450687">
        <w:t>models.</w:t>
      </w:r>
    </w:p>
    <w:tbl>
      <w:tblPr>
        <w:tblStyle w:val="TableGrid"/>
        <w:tblW w:w="9070" w:type="dxa"/>
        <w:tblLook w:val="04A0" w:firstRow="1" w:lastRow="0" w:firstColumn="1" w:lastColumn="0" w:noHBand="0" w:noVBand="1"/>
      </w:tblPr>
      <w:tblGrid>
        <w:gridCol w:w="1542"/>
        <w:gridCol w:w="822"/>
        <w:gridCol w:w="2734"/>
        <w:gridCol w:w="2088"/>
        <w:gridCol w:w="1884"/>
      </w:tblGrid>
      <w:tr w:rsidR="001878BC" w14:paraId="0E5B56B5" w14:textId="77777777" w:rsidTr="00E04A75">
        <w:tc>
          <w:tcPr>
            <w:tcW w:w="1542" w:type="dxa"/>
          </w:tcPr>
          <w:p w14:paraId="69B912A9" w14:textId="77777777" w:rsidR="001878BC" w:rsidRDefault="001878BC" w:rsidP="000055CE"/>
        </w:tc>
        <w:tc>
          <w:tcPr>
            <w:tcW w:w="822" w:type="dxa"/>
          </w:tcPr>
          <w:p w14:paraId="7C0DCB3C" w14:textId="77777777" w:rsidR="001878BC" w:rsidRDefault="001878BC" w:rsidP="000055CE"/>
          <w:p w14:paraId="383AC7F1" w14:textId="77777777" w:rsidR="001878BC" w:rsidRDefault="001878BC" w:rsidP="000055CE"/>
          <w:p w14:paraId="421527DE" w14:textId="77777777" w:rsidR="001878BC" w:rsidRPr="002B0CE3" w:rsidRDefault="001878BC" w:rsidP="000055CE">
            <w:pPr>
              <w:jc w:val="right"/>
            </w:pPr>
          </w:p>
        </w:tc>
        <w:tc>
          <w:tcPr>
            <w:tcW w:w="2734" w:type="dxa"/>
            <w:tcBorders>
              <w:right w:val="double" w:sz="4" w:space="0" w:color="auto"/>
            </w:tcBorders>
          </w:tcPr>
          <w:p w14:paraId="6E7D2389" w14:textId="77777777" w:rsidR="00E04A75" w:rsidRDefault="001878BC" w:rsidP="000055CE">
            <w:pPr>
              <w:pStyle w:val="NormalWeb"/>
              <w:spacing w:before="0" w:beforeAutospacing="0" w:after="0" w:afterAutospacing="0"/>
              <w:rPr>
                <w:rFonts w:ascii="Calibri" w:hAnsi="Calibri" w:cs="Calibri"/>
                <w:color w:val="000000" w:themeColor="text1"/>
                <w:kern w:val="24"/>
                <w:sz w:val="22"/>
                <w:szCs w:val="22"/>
              </w:rPr>
            </w:pPr>
            <w:r w:rsidRPr="002B0CE3">
              <w:rPr>
                <w:rFonts w:ascii="Calibri" w:hAnsi="Calibri" w:cs="Calibri"/>
                <w:color w:val="000000" w:themeColor="text1"/>
                <w:kern w:val="24"/>
                <w:sz w:val="22"/>
                <w:szCs w:val="22"/>
              </w:rPr>
              <w:t xml:space="preserve">Epoch coef in model </w:t>
            </w:r>
          </w:p>
          <w:p w14:paraId="40A735C8" w14:textId="7923D3B1" w:rsidR="001878BC" w:rsidRPr="002B0CE3" w:rsidRDefault="001878BC" w:rsidP="000055CE">
            <w:pPr>
              <w:pStyle w:val="NormalWeb"/>
              <w:spacing w:before="0" w:beforeAutospacing="0" w:after="0" w:afterAutospacing="0"/>
              <w:rPr>
                <w:rFonts w:ascii="Arial" w:hAnsi="Arial" w:cs="Arial"/>
                <w:sz w:val="22"/>
                <w:szCs w:val="22"/>
              </w:rPr>
            </w:pPr>
            <w:r w:rsidRPr="002B0CE3">
              <w:rPr>
                <w:rFonts w:ascii="Calibri" w:hAnsi="Calibri" w:cs="Calibri"/>
                <w:color w:val="000000" w:themeColor="text1"/>
                <w:kern w:val="24"/>
                <w:sz w:val="22"/>
                <w:szCs w:val="22"/>
              </w:rPr>
              <w:t>[95% CI]</w:t>
            </w:r>
          </w:p>
          <w:p w14:paraId="69C71418" w14:textId="77777777" w:rsidR="001878BC" w:rsidRPr="002B0CE3" w:rsidRDefault="001878BC" w:rsidP="000055CE">
            <w:r w:rsidRPr="002B0CE3">
              <w:rPr>
                <w:rFonts w:ascii="Calibri" w:hAnsi="Calibri" w:cs="Calibri"/>
                <w:color w:val="000000" w:themeColor="text1"/>
                <w:kern w:val="24"/>
              </w:rPr>
              <w:t>(p value)</w:t>
            </w:r>
          </w:p>
        </w:tc>
        <w:tc>
          <w:tcPr>
            <w:tcW w:w="2088" w:type="dxa"/>
            <w:tcBorders>
              <w:left w:val="double" w:sz="4" w:space="0" w:color="auto"/>
            </w:tcBorders>
          </w:tcPr>
          <w:p w14:paraId="155ABFC7" w14:textId="62F364C6" w:rsidR="001878BC" w:rsidRPr="002B0CE3" w:rsidRDefault="004A60BE" w:rsidP="000055CE">
            <w:r>
              <w:rPr>
                <w:rFonts w:ascii="Calibri" w:hAnsi="Calibri" w:cs="Calibri"/>
                <w:color w:val="000000" w:themeColor="text1"/>
                <w:kern w:val="24"/>
              </w:rPr>
              <w:t>Main primary analysis effect size [95% CI]</w:t>
            </w:r>
          </w:p>
        </w:tc>
        <w:tc>
          <w:tcPr>
            <w:tcW w:w="1884" w:type="dxa"/>
          </w:tcPr>
          <w:p w14:paraId="557BEDB7" w14:textId="2F236BF8" w:rsidR="001878BC" w:rsidRPr="002B0CE3" w:rsidRDefault="004A60BE" w:rsidP="000055CE">
            <w:r>
              <w:rPr>
                <w:rFonts w:ascii="Calibri" w:hAnsi="Calibri" w:cs="Calibri"/>
                <w:color w:val="000000" w:themeColor="text1"/>
                <w:kern w:val="24"/>
              </w:rPr>
              <w:t>E</w:t>
            </w:r>
            <w:r w:rsidR="001878BC" w:rsidRPr="002B0CE3">
              <w:rPr>
                <w:rFonts w:ascii="Calibri" w:hAnsi="Calibri" w:cs="Calibri"/>
                <w:color w:val="000000" w:themeColor="text1"/>
                <w:kern w:val="24"/>
              </w:rPr>
              <w:t>poch adjusted analysis</w:t>
            </w:r>
            <w:r>
              <w:rPr>
                <w:rFonts w:ascii="Calibri" w:hAnsi="Calibri" w:cs="Calibri"/>
                <w:color w:val="000000" w:themeColor="text1"/>
                <w:kern w:val="24"/>
              </w:rPr>
              <w:t xml:space="preserve"> effect size [95% CI]</w:t>
            </w:r>
          </w:p>
        </w:tc>
      </w:tr>
      <w:tr w:rsidR="000C4B51" w14:paraId="042EFE88" w14:textId="77777777" w:rsidTr="00E04A75">
        <w:tc>
          <w:tcPr>
            <w:tcW w:w="1542" w:type="dxa"/>
          </w:tcPr>
          <w:p w14:paraId="0FEB6A33" w14:textId="72C82677" w:rsidR="000C4B51" w:rsidRDefault="000C4B51" w:rsidP="000C4B51">
            <w:r>
              <w:t>Hypothesis 1 (BMI strata)</w:t>
            </w:r>
          </w:p>
        </w:tc>
        <w:tc>
          <w:tcPr>
            <w:tcW w:w="822" w:type="dxa"/>
          </w:tcPr>
          <w:p w14:paraId="5555E970" w14:textId="6551B155" w:rsidR="000C4B51" w:rsidRDefault="000C4B51" w:rsidP="000C4B51">
            <w:r>
              <w:t>Pio v Sit</w:t>
            </w:r>
          </w:p>
        </w:tc>
        <w:tc>
          <w:tcPr>
            <w:tcW w:w="2734" w:type="dxa"/>
            <w:tcBorders>
              <w:right w:val="double" w:sz="4" w:space="0" w:color="auto"/>
            </w:tcBorders>
          </w:tcPr>
          <w:p w14:paraId="5BE94F65" w14:textId="0EDFB299" w:rsidR="000C4B51" w:rsidRPr="002B0CE3" w:rsidRDefault="000C4B51" w:rsidP="00F75CA4">
            <w:pPr>
              <w:rPr>
                <w:rFonts w:ascii="Calibri" w:hAnsi="Calibri" w:cs="Calibri"/>
                <w:color w:val="000000" w:themeColor="text1"/>
                <w:kern w:val="24"/>
              </w:rPr>
            </w:pPr>
            <w:r w:rsidRPr="002B0CE3">
              <w:rPr>
                <w:rFonts w:ascii="Calibri" w:hAnsi="Calibri" w:cs="Calibri"/>
                <w:color w:val="000000" w:themeColor="text1"/>
                <w:kern w:val="24"/>
              </w:rPr>
              <w:t>-2.3</w:t>
            </w:r>
            <w:r>
              <w:rPr>
                <w:rFonts w:ascii="Calibri" w:hAnsi="Calibri" w:cs="Calibri"/>
                <w:color w:val="000000" w:themeColor="text1"/>
                <w:kern w:val="24"/>
              </w:rPr>
              <w:t>0</w:t>
            </w:r>
            <w:r w:rsidRPr="002B0CE3">
              <w:rPr>
                <w:rFonts w:ascii="Calibri" w:hAnsi="Calibri" w:cs="Calibri"/>
                <w:color w:val="000000" w:themeColor="text1"/>
                <w:kern w:val="24"/>
              </w:rPr>
              <w:t xml:space="preserve"> [-5.0</w:t>
            </w:r>
            <w:r>
              <w:rPr>
                <w:rFonts w:ascii="Calibri" w:hAnsi="Calibri" w:cs="Calibri"/>
                <w:color w:val="000000" w:themeColor="text1"/>
                <w:kern w:val="24"/>
              </w:rPr>
              <w:t>1</w:t>
            </w:r>
            <w:r w:rsidRPr="002B0CE3">
              <w:rPr>
                <w:rFonts w:ascii="Calibri" w:hAnsi="Calibri" w:cs="Calibri"/>
                <w:color w:val="000000" w:themeColor="text1"/>
                <w:kern w:val="24"/>
              </w:rPr>
              <w:t>, 0.4</w:t>
            </w:r>
            <w:r>
              <w:rPr>
                <w:rFonts w:ascii="Calibri" w:hAnsi="Calibri" w:cs="Calibri"/>
                <w:color w:val="000000" w:themeColor="text1"/>
                <w:kern w:val="24"/>
              </w:rPr>
              <w:t>1</w:t>
            </w:r>
            <w:r w:rsidRPr="002B0CE3">
              <w:rPr>
                <w:rFonts w:ascii="Calibri" w:hAnsi="Calibri" w:cs="Calibri"/>
                <w:color w:val="000000" w:themeColor="text1"/>
                <w:kern w:val="24"/>
              </w:rPr>
              <w:t xml:space="preserve">] </w:t>
            </w:r>
            <w:r>
              <w:rPr>
                <w:rFonts w:ascii="Calibri" w:hAnsi="Calibri" w:cs="Calibri"/>
                <w:color w:val="000000" w:themeColor="text1"/>
                <w:kern w:val="24"/>
              </w:rPr>
              <w:t xml:space="preserve">  </w:t>
            </w:r>
            <w:r w:rsidRPr="002B0CE3">
              <w:rPr>
                <w:rFonts w:ascii="Calibri" w:hAnsi="Calibri" w:cs="Calibri"/>
                <w:color w:val="000000" w:themeColor="text1"/>
                <w:kern w:val="24"/>
              </w:rPr>
              <w:t>(p=0.10)</w:t>
            </w:r>
          </w:p>
        </w:tc>
        <w:tc>
          <w:tcPr>
            <w:tcW w:w="2088" w:type="dxa"/>
            <w:tcBorders>
              <w:left w:val="double" w:sz="4" w:space="0" w:color="auto"/>
            </w:tcBorders>
          </w:tcPr>
          <w:p w14:paraId="2097AA23" w14:textId="36D3557A" w:rsidR="000C4B51" w:rsidRPr="002B0CE3" w:rsidRDefault="000C4B51" w:rsidP="00F75CA4">
            <w:pPr>
              <w:rPr>
                <w:rFonts w:ascii="Calibri" w:hAnsi="Calibri" w:cs="Calibri"/>
                <w:color w:val="000000" w:themeColor="text1"/>
                <w:kern w:val="24"/>
              </w:rPr>
            </w:pPr>
            <w:r w:rsidRPr="002B0CE3">
              <w:rPr>
                <w:rFonts w:ascii="Calibri" w:hAnsi="Calibri" w:cs="Calibri"/>
                <w:color w:val="000000" w:themeColor="text1"/>
                <w:kern w:val="24"/>
              </w:rPr>
              <w:t>2.8</w:t>
            </w:r>
            <w:r>
              <w:rPr>
                <w:rFonts w:ascii="Calibri" w:hAnsi="Calibri" w:cs="Calibri"/>
                <w:color w:val="000000" w:themeColor="text1"/>
                <w:kern w:val="24"/>
              </w:rPr>
              <w:t>8</w:t>
            </w:r>
            <w:r w:rsidRPr="002B0CE3">
              <w:rPr>
                <w:rFonts w:ascii="Calibri" w:hAnsi="Calibri" w:cs="Calibri"/>
                <w:color w:val="000000" w:themeColor="text1"/>
                <w:kern w:val="24"/>
              </w:rPr>
              <w:t xml:space="preserve"> [0.98, 4.79]</w:t>
            </w:r>
          </w:p>
        </w:tc>
        <w:tc>
          <w:tcPr>
            <w:tcW w:w="1884" w:type="dxa"/>
          </w:tcPr>
          <w:p w14:paraId="7566CF63" w14:textId="6482F525" w:rsidR="000C4B51" w:rsidRPr="002B0CE3" w:rsidRDefault="000C4B51" w:rsidP="000C4B51">
            <w:pPr>
              <w:rPr>
                <w:rFonts w:ascii="Calibri" w:hAnsi="Calibri" w:cs="Calibri"/>
                <w:color w:val="000000" w:themeColor="text1"/>
                <w:kern w:val="24"/>
              </w:rPr>
            </w:pPr>
            <w:r w:rsidRPr="002B0CE3">
              <w:rPr>
                <w:rFonts w:ascii="Calibri" w:hAnsi="Calibri" w:cs="Calibri"/>
                <w:color w:val="000000" w:themeColor="text1"/>
                <w:kern w:val="24"/>
              </w:rPr>
              <w:t>2.8</w:t>
            </w:r>
            <w:r>
              <w:rPr>
                <w:rFonts w:ascii="Calibri" w:hAnsi="Calibri" w:cs="Calibri"/>
                <w:color w:val="000000" w:themeColor="text1"/>
                <w:kern w:val="24"/>
              </w:rPr>
              <w:t>9</w:t>
            </w:r>
            <w:r w:rsidRPr="002B0CE3">
              <w:rPr>
                <w:rFonts w:ascii="Calibri" w:hAnsi="Calibri" w:cs="Calibri"/>
                <w:color w:val="000000" w:themeColor="text1"/>
                <w:kern w:val="24"/>
              </w:rPr>
              <w:t xml:space="preserve"> [0.98, 4.79]</w:t>
            </w:r>
          </w:p>
        </w:tc>
      </w:tr>
      <w:tr w:rsidR="00887B95" w14:paraId="3C050F0F" w14:textId="77777777" w:rsidTr="00E04A75">
        <w:tc>
          <w:tcPr>
            <w:tcW w:w="1542" w:type="dxa"/>
          </w:tcPr>
          <w:p w14:paraId="01CA3822" w14:textId="0617ED91" w:rsidR="00887B95" w:rsidRDefault="00887B95" w:rsidP="00887B95">
            <w:r>
              <w:rPr>
                <w:rFonts w:ascii="Calibri" w:hAnsi="Calibri" w:cs="Calibri"/>
                <w:color w:val="000000" w:themeColor="text1"/>
                <w:kern w:val="24"/>
              </w:rPr>
              <w:t>Hypothesis 2 (eGFR strata)</w:t>
            </w:r>
          </w:p>
        </w:tc>
        <w:tc>
          <w:tcPr>
            <w:tcW w:w="822" w:type="dxa"/>
          </w:tcPr>
          <w:p w14:paraId="45D80FE5" w14:textId="4F3C4135" w:rsidR="00887B95" w:rsidRDefault="00887B95" w:rsidP="00887B95">
            <w:r>
              <w:t>Sit v Can</w:t>
            </w:r>
          </w:p>
        </w:tc>
        <w:tc>
          <w:tcPr>
            <w:tcW w:w="2734" w:type="dxa"/>
            <w:tcBorders>
              <w:right w:val="double" w:sz="4" w:space="0" w:color="auto"/>
            </w:tcBorders>
          </w:tcPr>
          <w:p w14:paraId="0CE6B018" w14:textId="0B3A84C6" w:rsidR="00887B95" w:rsidRPr="002B0CE3" w:rsidRDefault="00887B95" w:rsidP="00F75CA4">
            <w:pPr>
              <w:rPr>
                <w:rFonts w:ascii="Calibri" w:hAnsi="Calibri" w:cs="Calibri"/>
                <w:color w:val="000000" w:themeColor="text1"/>
                <w:kern w:val="24"/>
              </w:rPr>
            </w:pPr>
            <w:r w:rsidRPr="002B0CE3">
              <w:rPr>
                <w:rFonts w:ascii="Calibri" w:hAnsi="Calibri" w:cs="Calibri"/>
                <w:color w:val="000000" w:themeColor="text1"/>
                <w:kern w:val="24"/>
              </w:rPr>
              <w:t>-0.87 [-3.</w:t>
            </w:r>
            <w:r>
              <w:rPr>
                <w:rFonts w:ascii="Calibri" w:hAnsi="Calibri" w:cs="Calibri"/>
                <w:color w:val="000000" w:themeColor="text1"/>
                <w:kern w:val="24"/>
              </w:rPr>
              <w:t>47</w:t>
            </w:r>
            <w:r w:rsidRPr="002B0CE3">
              <w:rPr>
                <w:rFonts w:ascii="Calibri" w:hAnsi="Calibri" w:cs="Calibri"/>
                <w:color w:val="000000" w:themeColor="text1"/>
                <w:kern w:val="24"/>
              </w:rPr>
              <w:t>, 1.7</w:t>
            </w:r>
            <w:r>
              <w:rPr>
                <w:rFonts w:ascii="Calibri" w:hAnsi="Calibri" w:cs="Calibri"/>
                <w:color w:val="000000" w:themeColor="text1"/>
                <w:kern w:val="24"/>
              </w:rPr>
              <w:t>2</w:t>
            </w:r>
            <w:r w:rsidRPr="002B0CE3">
              <w:rPr>
                <w:rFonts w:ascii="Calibri" w:hAnsi="Calibri" w:cs="Calibri"/>
                <w:color w:val="000000" w:themeColor="text1"/>
                <w:kern w:val="24"/>
              </w:rPr>
              <w:t xml:space="preserve">] </w:t>
            </w:r>
            <w:r>
              <w:rPr>
                <w:rFonts w:ascii="Calibri" w:hAnsi="Calibri" w:cs="Calibri"/>
                <w:color w:val="000000" w:themeColor="text1"/>
                <w:kern w:val="24"/>
              </w:rPr>
              <w:t xml:space="preserve">  </w:t>
            </w:r>
            <w:r w:rsidRPr="002B0CE3">
              <w:rPr>
                <w:rFonts w:ascii="Calibri" w:hAnsi="Calibri" w:cs="Calibri"/>
                <w:color w:val="000000" w:themeColor="text1"/>
                <w:kern w:val="24"/>
              </w:rPr>
              <w:t>(p=0.5)</w:t>
            </w:r>
          </w:p>
        </w:tc>
        <w:tc>
          <w:tcPr>
            <w:tcW w:w="2088" w:type="dxa"/>
            <w:tcBorders>
              <w:left w:val="double" w:sz="4" w:space="0" w:color="auto"/>
            </w:tcBorders>
          </w:tcPr>
          <w:p w14:paraId="08FE426B" w14:textId="5F045AB6" w:rsidR="00887B95" w:rsidRPr="002B0CE3" w:rsidRDefault="00887B95" w:rsidP="00F75CA4">
            <w:pPr>
              <w:rPr>
                <w:rFonts w:ascii="Calibri" w:hAnsi="Calibri" w:cs="Calibri"/>
                <w:color w:val="000000" w:themeColor="text1"/>
                <w:kern w:val="24"/>
              </w:rPr>
            </w:pPr>
            <w:r w:rsidRPr="002B0CE3">
              <w:rPr>
                <w:rFonts w:ascii="Calibri" w:hAnsi="Calibri" w:cs="Calibri"/>
                <w:color w:val="000000" w:themeColor="text1"/>
                <w:kern w:val="24"/>
              </w:rPr>
              <w:t>-2.90 [-4.6</w:t>
            </w:r>
            <w:r>
              <w:rPr>
                <w:rFonts w:ascii="Calibri" w:hAnsi="Calibri" w:cs="Calibri"/>
                <w:color w:val="000000" w:themeColor="text1"/>
                <w:kern w:val="24"/>
              </w:rPr>
              <w:t>1</w:t>
            </w:r>
            <w:r w:rsidRPr="002B0CE3">
              <w:rPr>
                <w:rFonts w:ascii="Calibri" w:hAnsi="Calibri" w:cs="Calibri"/>
                <w:color w:val="000000" w:themeColor="text1"/>
                <w:kern w:val="24"/>
              </w:rPr>
              <w:t>, -1.</w:t>
            </w:r>
            <w:r>
              <w:rPr>
                <w:rFonts w:ascii="Calibri" w:hAnsi="Calibri" w:cs="Calibri"/>
                <w:color w:val="000000" w:themeColor="text1"/>
                <w:kern w:val="24"/>
              </w:rPr>
              <w:t>19</w:t>
            </w:r>
            <w:r w:rsidRPr="002B0CE3">
              <w:rPr>
                <w:rFonts w:ascii="Calibri" w:hAnsi="Calibri" w:cs="Calibri"/>
                <w:color w:val="000000" w:themeColor="text1"/>
                <w:kern w:val="24"/>
              </w:rPr>
              <w:t>]</w:t>
            </w:r>
          </w:p>
        </w:tc>
        <w:tc>
          <w:tcPr>
            <w:tcW w:w="1884" w:type="dxa"/>
          </w:tcPr>
          <w:p w14:paraId="1D46B11B" w14:textId="4518D1D8" w:rsidR="00887B95" w:rsidRPr="002B0CE3" w:rsidRDefault="00887B95" w:rsidP="00887B95">
            <w:pPr>
              <w:rPr>
                <w:rFonts w:ascii="Calibri" w:hAnsi="Calibri" w:cs="Calibri"/>
                <w:color w:val="000000" w:themeColor="text1"/>
                <w:kern w:val="24"/>
              </w:rPr>
            </w:pPr>
            <w:r w:rsidRPr="002B0CE3">
              <w:rPr>
                <w:rFonts w:ascii="Calibri" w:hAnsi="Calibri" w:cs="Calibri"/>
                <w:color w:val="000000" w:themeColor="text1"/>
                <w:kern w:val="24"/>
              </w:rPr>
              <w:t>-2.90 [-4.61, -1.19]</w:t>
            </w:r>
          </w:p>
        </w:tc>
      </w:tr>
    </w:tbl>
    <w:p w14:paraId="1BDDB8E9" w14:textId="277950D6" w:rsidR="001878BC" w:rsidRDefault="001878BC"/>
    <w:p w14:paraId="62EB7D35" w14:textId="0400CC40" w:rsidR="00F5746A" w:rsidRPr="00F5746A" w:rsidRDefault="00983307" w:rsidP="00F5746A">
      <w:bookmarkStart w:id="11" w:name="_Toc115688412"/>
      <w:r>
        <w:rPr>
          <w:rStyle w:val="Heading3Char"/>
        </w:rPr>
        <w:t xml:space="preserve">Supplementary </w:t>
      </w:r>
      <w:r w:rsidR="00D45881">
        <w:rPr>
          <w:rStyle w:val="Heading3Char"/>
        </w:rPr>
        <w:t>T</w:t>
      </w:r>
      <w:r w:rsidR="00F5746A" w:rsidRPr="00C85A77">
        <w:rPr>
          <w:rStyle w:val="Heading3Char"/>
        </w:rPr>
        <w:t xml:space="preserve">able </w:t>
      </w:r>
      <w:r w:rsidR="00A95BDB">
        <w:rPr>
          <w:rStyle w:val="Heading3Char"/>
        </w:rPr>
        <w:t>7</w:t>
      </w:r>
      <w:r w:rsidR="00F5746A" w:rsidRPr="00C85A77">
        <w:rPr>
          <w:rStyle w:val="Heading3Char"/>
        </w:rPr>
        <w:t>:  Sensitivity analysis 2</w:t>
      </w:r>
      <w:bookmarkEnd w:id="11"/>
      <w:r w:rsidR="00F5746A" w:rsidRPr="00F5746A">
        <w:t xml:space="preserve"> – comparison of the </w:t>
      </w:r>
      <w:r w:rsidR="00434A6F">
        <w:t xml:space="preserve">main effect sizes </w:t>
      </w:r>
      <w:r w:rsidR="00F5746A" w:rsidRPr="00F5746A">
        <w:t xml:space="preserve">from </w:t>
      </w:r>
      <w:r w:rsidR="00434A6F">
        <w:t xml:space="preserve">a </w:t>
      </w:r>
      <w:r w:rsidR="00F5746A" w:rsidRPr="00F5746A">
        <w:t xml:space="preserve">sensitivity analysis </w:t>
      </w:r>
      <w:r w:rsidR="00434A6F">
        <w:t xml:space="preserve">including only those who were on therapy for at least 15 weeks </w:t>
      </w:r>
      <w:r w:rsidR="00F5746A" w:rsidRPr="00F5746A">
        <w:t>and from the main primary analysis.</w:t>
      </w:r>
      <w:r w:rsidR="00A74D77">
        <w:t xml:space="preserve">  Effect size represents the drug*strata interaction from mixed effects models.</w:t>
      </w:r>
    </w:p>
    <w:tbl>
      <w:tblPr>
        <w:tblW w:w="10055" w:type="dxa"/>
        <w:tblCellMar>
          <w:left w:w="0" w:type="dxa"/>
          <w:right w:w="0" w:type="dxa"/>
        </w:tblCellMar>
        <w:tblLook w:val="0420" w:firstRow="1" w:lastRow="0" w:firstColumn="0" w:lastColumn="0" w:noHBand="0" w:noVBand="1"/>
      </w:tblPr>
      <w:tblGrid>
        <w:gridCol w:w="3535"/>
        <w:gridCol w:w="708"/>
        <w:gridCol w:w="2835"/>
        <w:gridCol w:w="425"/>
        <w:gridCol w:w="2552"/>
      </w:tblGrid>
      <w:tr w:rsidR="004A60BE" w:rsidRPr="00A64583" w14:paraId="23076674" w14:textId="286E135F" w:rsidTr="004A60BE">
        <w:trPr>
          <w:trHeight w:val="584"/>
        </w:trPr>
        <w:tc>
          <w:tcPr>
            <w:tcW w:w="35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F2F330A" w14:textId="77777777" w:rsidR="004A60BE" w:rsidRPr="00A64583" w:rsidRDefault="004A60BE" w:rsidP="00D403AE">
            <w:pPr>
              <w:spacing w:after="0" w:line="240" w:lineRule="auto"/>
            </w:pP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607B720" w14:textId="4FD9C80A" w:rsidR="004A60BE" w:rsidRPr="00A64583" w:rsidRDefault="004A60BE" w:rsidP="00D403AE">
            <w:pPr>
              <w:spacing w:after="0" w:line="240" w:lineRule="auto"/>
              <w:jc w:val="center"/>
            </w:pPr>
            <w:r w:rsidRPr="00A64583">
              <w:t>N</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1092688" w14:textId="2C6B2E0F" w:rsidR="004A60BE" w:rsidRPr="00A64583" w:rsidRDefault="004A60BE" w:rsidP="00D403AE">
            <w:pPr>
              <w:spacing w:after="0" w:line="240" w:lineRule="auto"/>
              <w:jc w:val="center"/>
            </w:pPr>
            <w:r w:rsidRPr="00A64583">
              <w:t>Main primary analysis:</w:t>
            </w:r>
          </w:p>
          <w:p w14:paraId="67181C6D" w14:textId="5D974D18" w:rsidR="004A60BE" w:rsidRPr="00A64583" w:rsidRDefault="004A60BE" w:rsidP="00D403AE">
            <w:pPr>
              <w:spacing w:after="0" w:line="240" w:lineRule="auto"/>
              <w:jc w:val="center"/>
            </w:pPr>
            <w:r>
              <w:t>Effect size</w:t>
            </w:r>
            <w:r w:rsidRPr="00A64583">
              <w:t xml:space="preserve"> [95% CI]  (p)</w:t>
            </w:r>
          </w:p>
        </w:tc>
        <w:tc>
          <w:tcPr>
            <w:tcW w:w="425" w:type="dxa"/>
            <w:tcBorders>
              <w:top w:val="single" w:sz="8" w:space="0" w:color="000000"/>
              <w:left w:val="single" w:sz="8" w:space="0" w:color="000000"/>
              <w:bottom w:val="single" w:sz="8" w:space="0" w:color="000000"/>
              <w:right w:val="single" w:sz="8" w:space="0" w:color="000000"/>
            </w:tcBorders>
          </w:tcPr>
          <w:p w14:paraId="21E9EB5F" w14:textId="70DC1121" w:rsidR="004A60BE" w:rsidRPr="00A64583" w:rsidRDefault="004A60BE" w:rsidP="00D403AE">
            <w:pPr>
              <w:spacing w:after="0" w:line="240" w:lineRule="auto"/>
              <w:jc w:val="center"/>
            </w:pPr>
            <w:r w:rsidRPr="00A64583">
              <w:t>N</w:t>
            </w:r>
          </w:p>
        </w:tc>
        <w:tc>
          <w:tcPr>
            <w:tcW w:w="2552" w:type="dxa"/>
            <w:tcBorders>
              <w:top w:val="single" w:sz="8" w:space="0" w:color="000000"/>
              <w:left w:val="single" w:sz="8" w:space="0" w:color="000000"/>
              <w:bottom w:val="single" w:sz="8" w:space="0" w:color="000000"/>
              <w:right w:val="single" w:sz="8" w:space="0" w:color="000000"/>
            </w:tcBorders>
          </w:tcPr>
          <w:p w14:paraId="37174BFE" w14:textId="77777777" w:rsidR="004A60BE" w:rsidRPr="00A64583" w:rsidRDefault="004A60BE" w:rsidP="00D403AE">
            <w:pPr>
              <w:spacing w:after="0" w:line="240" w:lineRule="auto"/>
              <w:jc w:val="center"/>
            </w:pPr>
            <w:r w:rsidRPr="00A64583">
              <w:t>Sensitivity analysis:</w:t>
            </w:r>
          </w:p>
          <w:p w14:paraId="25F75668" w14:textId="13CB1915" w:rsidR="004A60BE" w:rsidRPr="00A64583" w:rsidRDefault="004A60BE" w:rsidP="00D403AE">
            <w:pPr>
              <w:spacing w:after="0" w:line="240" w:lineRule="auto"/>
              <w:jc w:val="center"/>
            </w:pPr>
            <w:r>
              <w:t>Effect size</w:t>
            </w:r>
            <w:r w:rsidRPr="00A64583">
              <w:t xml:space="preserve"> [95% CI]  (p)</w:t>
            </w:r>
          </w:p>
        </w:tc>
      </w:tr>
      <w:tr w:rsidR="004A60BE" w:rsidRPr="00A64583" w14:paraId="02183410" w14:textId="06C1729F" w:rsidTr="004A60BE">
        <w:trPr>
          <w:trHeight w:val="103"/>
        </w:trPr>
        <w:tc>
          <w:tcPr>
            <w:tcW w:w="35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DF23659" w14:textId="68EEFE90" w:rsidR="004A60BE" w:rsidRPr="00A64583" w:rsidRDefault="004A60BE" w:rsidP="00D403AE">
            <w:pPr>
              <w:spacing w:after="0" w:line="240" w:lineRule="auto"/>
            </w:pPr>
            <w:r>
              <w:t>Hypothesis 1 (BMI strata) Pio v Sit</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37BB062" w14:textId="2541E8E0" w:rsidR="004A60BE" w:rsidRPr="00A64583" w:rsidRDefault="004A60BE" w:rsidP="00D403AE">
            <w:pPr>
              <w:spacing w:after="0" w:line="240" w:lineRule="auto"/>
              <w:jc w:val="center"/>
            </w:pPr>
            <w:r w:rsidRPr="00A64583">
              <w:t>356</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B2A5553" w14:textId="5E992523" w:rsidR="004A60BE" w:rsidRPr="00A64583" w:rsidRDefault="004A60BE" w:rsidP="00D403AE">
            <w:pPr>
              <w:spacing w:after="0" w:line="240" w:lineRule="auto"/>
              <w:jc w:val="center"/>
            </w:pPr>
            <w:r w:rsidRPr="00E416E5">
              <w:rPr>
                <w:rFonts w:ascii="Calibri" w:hAnsi="Calibri" w:cs="Calibri"/>
                <w:color w:val="000000" w:themeColor="text1"/>
                <w:kern w:val="24"/>
              </w:rPr>
              <w:t>2.88 [0.98, 4.79]; p=0.003</w:t>
            </w:r>
          </w:p>
        </w:tc>
        <w:tc>
          <w:tcPr>
            <w:tcW w:w="425" w:type="dxa"/>
            <w:tcBorders>
              <w:top w:val="single" w:sz="8" w:space="0" w:color="000000"/>
              <w:left w:val="single" w:sz="8" w:space="0" w:color="000000"/>
              <w:bottom w:val="single" w:sz="8" w:space="0" w:color="000000"/>
              <w:right w:val="single" w:sz="8" w:space="0" w:color="000000"/>
            </w:tcBorders>
          </w:tcPr>
          <w:p w14:paraId="4656DFC7" w14:textId="718DEAE1" w:rsidR="004A60BE" w:rsidRPr="00E416E5" w:rsidRDefault="004A60BE" w:rsidP="00D403AE">
            <w:pPr>
              <w:spacing w:after="0" w:line="240" w:lineRule="auto"/>
              <w:jc w:val="center"/>
              <w:rPr>
                <w:rFonts w:ascii="Calibri" w:hAnsi="Calibri" w:cs="Calibri"/>
                <w:color w:val="000000" w:themeColor="text1"/>
                <w:kern w:val="24"/>
              </w:rPr>
            </w:pPr>
            <w:r w:rsidRPr="00A64583">
              <w:t>323</w:t>
            </w:r>
          </w:p>
        </w:tc>
        <w:tc>
          <w:tcPr>
            <w:tcW w:w="2552" w:type="dxa"/>
            <w:tcBorders>
              <w:top w:val="single" w:sz="8" w:space="0" w:color="000000"/>
              <w:left w:val="single" w:sz="8" w:space="0" w:color="000000"/>
              <w:bottom w:val="single" w:sz="8" w:space="0" w:color="000000"/>
              <w:right w:val="single" w:sz="8" w:space="0" w:color="000000"/>
            </w:tcBorders>
          </w:tcPr>
          <w:p w14:paraId="0DD3C0F8" w14:textId="6C78B90A" w:rsidR="004A60BE" w:rsidRPr="00E416E5" w:rsidRDefault="004A60BE" w:rsidP="00D403AE">
            <w:pPr>
              <w:spacing w:after="0" w:line="240" w:lineRule="auto"/>
              <w:jc w:val="center"/>
              <w:rPr>
                <w:rFonts w:ascii="Calibri" w:hAnsi="Calibri" w:cs="Calibri"/>
                <w:color w:val="000000" w:themeColor="text1"/>
                <w:kern w:val="24"/>
              </w:rPr>
            </w:pPr>
            <w:r w:rsidRPr="00E416E5">
              <w:rPr>
                <w:rFonts w:ascii="Calibri" w:hAnsi="Calibri" w:cs="Calibri"/>
                <w:color w:val="000000" w:themeColor="text1"/>
                <w:kern w:val="24"/>
              </w:rPr>
              <w:t>2.74 [0.73, 4.76]; p=0.008</w:t>
            </w:r>
          </w:p>
        </w:tc>
      </w:tr>
      <w:tr w:rsidR="004A60BE" w:rsidRPr="00A64583" w14:paraId="3577EF92" w14:textId="7E1AC785" w:rsidTr="004A60BE">
        <w:trPr>
          <w:trHeight w:val="18"/>
        </w:trPr>
        <w:tc>
          <w:tcPr>
            <w:tcW w:w="35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11B02F9" w14:textId="48C791B0" w:rsidR="004A60BE" w:rsidRPr="00A64583" w:rsidRDefault="004A60BE" w:rsidP="00D403AE">
            <w:pPr>
              <w:spacing w:after="0" w:line="240" w:lineRule="auto"/>
            </w:pPr>
            <w:r>
              <w:rPr>
                <w:rFonts w:ascii="Calibri" w:hAnsi="Calibri" w:cs="Calibri"/>
                <w:color w:val="000000" w:themeColor="text1"/>
                <w:kern w:val="24"/>
              </w:rPr>
              <w:t>Hypothesis 2 (eGFR strata) Sit v Can</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503983F" w14:textId="0969214D" w:rsidR="004A60BE" w:rsidRPr="00A64583" w:rsidRDefault="004A60BE" w:rsidP="00D403AE">
            <w:pPr>
              <w:spacing w:after="0" w:line="240" w:lineRule="auto"/>
              <w:jc w:val="center"/>
            </w:pPr>
            <w:r w:rsidRPr="00A64583">
              <w:t>342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5F4A558" w14:textId="2E68E25A" w:rsidR="004A60BE" w:rsidRPr="00A64583" w:rsidRDefault="004A60BE" w:rsidP="00D403AE">
            <w:pPr>
              <w:spacing w:after="0" w:line="240" w:lineRule="auto"/>
              <w:jc w:val="center"/>
            </w:pPr>
            <w:r w:rsidRPr="00E416E5">
              <w:rPr>
                <w:rFonts w:ascii="Calibri" w:hAnsi="Calibri" w:cs="Calibri"/>
                <w:color w:val="000000" w:themeColor="text1"/>
                <w:kern w:val="24"/>
              </w:rPr>
              <w:t>-2.90 [-4.61, -1.19]; p=0.001</w:t>
            </w:r>
          </w:p>
        </w:tc>
        <w:tc>
          <w:tcPr>
            <w:tcW w:w="425" w:type="dxa"/>
            <w:tcBorders>
              <w:top w:val="single" w:sz="8" w:space="0" w:color="000000"/>
              <w:left w:val="single" w:sz="8" w:space="0" w:color="000000"/>
              <w:bottom w:val="single" w:sz="8" w:space="0" w:color="000000"/>
              <w:right w:val="single" w:sz="8" w:space="0" w:color="000000"/>
            </w:tcBorders>
          </w:tcPr>
          <w:p w14:paraId="64653146" w14:textId="6E5FA5D9" w:rsidR="004A60BE" w:rsidRPr="00E416E5" w:rsidRDefault="004A60BE" w:rsidP="00D403AE">
            <w:pPr>
              <w:spacing w:after="0" w:line="240" w:lineRule="auto"/>
              <w:jc w:val="center"/>
              <w:rPr>
                <w:rFonts w:ascii="Calibri" w:hAnsi="Calibri" w:cs="Calibri"/>
                <w:color w:val="000000" w:themeColor="text1"/>
                <w:kern w:val="24"/>
              </w:rPr>
            </w:pPr>
            <w:r w:rsidRPr="00A64583">
              <w:t>307</w:t>
            </w:r>
          </w:p>
        </w:tc>
        <w:tc>
          <w:tcPr>
            <w:tcW w:w="2552" w:type="dxa"/>
            <w:tcBorders>
              <w:top w:val="single" w:sz="8" w:space="0" w:color="000000"/>
              <w:left w:val="single" w:sz="8" w:space="0" w:color="000000"/>
              <w:bottom w:val="single" w:sz="8" w:space="0" w:color="000000"/>
              <w:right w:val="single" w:sz="8" w:space="0" w:color="000000"/>
            </w:tcBorders>
          </w:tcPr>
          <w:p w14:paraId="1920434B" w14:textId="666A615A" w:rsidR="004A60BE" w:rsidRPr="00E416E5" w:rsidRDefault="004A60BE" w:rsidP="00D403AE">
            <w:pPr>
              <w:spacing w:after="0" w:line="240" w:lineRule="auto"/>
              <w:jc w:val="center"/>
              <w:rPr>
                <w:rFonts w:ascii="Calibri" w:hAnsi="Calibri" w:cs="Calibri"/>
                <w:color w:val="000000" w:themeColor="text1"/>
                <w:kern w:val="24"/>
              </w:rPr>
            </w:pPr>
            <w:r w:rsidRPr="00E416E5">
              <w:rPr>
                <w:rFonts w:ascii="Calibri" w:hAnsi="Calibri" w:cs="Calibri"/>
                <w:color w:val="000000" w:themeColor="text1"/>
                <w:kern w:val="24"/>
              </w:rPr>
              <w:t>-3.13 [-4.96, -1.31]; p=0.001</w:t>
            </w:r>
          </w:p>
        </w:tc>
      </w:tr>
    </w:tbl>
    <w:p w14:paraId="741EF6B5" w14:textId="6C469780" w:rsidR="00F5746A" w:rsidRDefault="00F5746A"/>
    <w:p w14:paraId="55B5C895" w14:textId="1CD4037C" w:rsidR="00482EBD" w:rsidRPr="00CE7791" w:rsidRDefault="00983307" w:rsidP="00482EBD">
      <w:pPr>
        <w:spacing w:after="0" w:line="240" w:lineRule="auto"/>
        <w:rPr>
          <w:b/>
          <w:bCs/>
          <w:i/>
          <w:iCs/>
        </w:rPr>
      </w:pPr>
      <w:bookmarkStart w:id="12" w:name="_Toc115688413"/>
      <w:r>
        <w:rPr>
          <w:rStyle w:val="Heading3Char"/>
        </w:rPr>
        <w:t xml:space="preserve">Supplementary </w:t>
      </w:r>
      <w:r w:rsidR="00D45881">
        <w:rPr>
          <w:rStyle w:val="Heading3Char"/>
        </w:rPr>
        <w:t>T</w:t>
      </w:r>
      <w:r w:rsidR="00482EBD" w:rsidRPr="00C85A77">
        <w:rPr>
          <w:rStyle w:val="Heading3Char"/>
        </w:rPr>
        <w:t xml:space="preserve">able </w:t>
      </w:r>
      <w:r w:rsidR="00A95BDB">
        <w:rPr>
          <w:rStyle w:val="Heading3Char"/>
        </w:rPr>
        <w:t>8</w:t>
      </w:r>
      <w:r w:rsidR="00696EA4">
        <w:rPr>
          <w:rStyle w:val="Heading3Char"/>
        </w:rPr>
        <w:t xml:space="preserve">: </w:t>
      </w:r>
      <w:r w:rsidR="00482EBD" w:rsidRPr="00C85A77">
        <w:rPr>
          <w:rStyle w:val="Heading3Char"/>
        </w:rPr>
        <w:t xml:space="preserve">Sensitivity analysis </w:t>
      </w:r>
      <w:r w:rsidR="00C85A77" w:rsidRPr="00C85A77">
        <w:rPr>
          <w:rStyle w:val="Heading3Char"/>
        </w:rPr>
        <w:t>3</w:t>
      </w:r>
      <w:r w:rsidR="00B803A2" w:rsidRPr="00C85A77">
        <w:rPr>
          <w:rStyle w:val="Heading3Char"/>
        </w:rPr>
        <w:t>.</w:t>
      </w:r>
      <w:bookmarkEnd w:id="12"/>
      <w:r w:rsidR="00B803A2">
        <w:t xml:space="preserve">  R</w:t>
      </w:r>
      <w:r w:rsidR="00482EBD" w:rsidRPr="00B803A2">
        <w:t xml:space="preserve">esults from mixed effects models </w:t>
      </w:r>
      <w:r w:rsidR="00B803A2">
        <w:t xml:space="preserve">of an analysis examining the </w:t>
      </w:r>
      <w:r w:rsidR="00ED215C">
        <w:t xml:space="preserve">impact of being on the study drug for &gt;18 weeks (protocol change in light of COVID-19 pandemic).  </w:t>
      </w:r>
      <w:r w:rsidR="0029599A">
        <w:t xml:space="preserve">Column 2 </w:t>
      </w:r>
      <w:r w:rsidR="00482EBD" w:rsidRPr="00B803A2">
        <w:t xml:space="preserve">is the coefficient representing the difference in HbA1c between those who had &gt;18 weeks between study visits and those who did not.  </w:t>
      </w:r>
      <w:r w:rsidR="00450687">
        <w:t>Effect size represents the drug*strata interaction from mixed effects models.</w:t>
      </w:r>
    </w:p>
    <w:tbl>
      <w:tblPr>
        <w:tblStyle w:val="TableGrid"/>
        <w:tblW w:w="9276" w:type="dxa"/>
        <w:tblLook w:val="04A0" w:firstRow="1" w:lastRow="0" w:firstColumn="1" w:lastColumn="0" w:noHBand="0" w:noVBand="1"/>
      </w:tblPr>
      <w:tblGrid>
        <w:gridCol w:w="1696"/>
        <w:gridCol w:w="2552"/>
        <w:gridCol w:w="2514"/>
        <w:gridCol w:w="2514"/>
      </w:tblGrid>
      <w:tr w:rsidR="00F03811" w14:paraId="39D22D71" w14:textId="77777777" w:rsidTr="00F03811">
        <w:tc>
          <w:tcPr>
            <w:tcW w:w="1696" w:type="dxa"/>
          </w:tcPr>
          <w:p w14:paraId="39DCF045" w14:textId="77777777" w:rsidR="00F03811" w:rsidRDefault="00F03811" w:rsidP="00F03811"/>
          <w:p w14:paraId="6BFA4F5F" w14:textId="77777777" w:rsidR="00F03811" w:rsidRPr="00580B38" w:rsidRDefault="00F03811" w:rsidP="00F03811">
            <w:r>
              <w:t>Comparison</w:t>
            </w:r>
          </w:p>
        </w:tc>
        <w:tc>
          <w:tcPr>
            <w:tcW w:w="2552" w:type="dxa"/>
            <w:tcBorders>
              <w:right w:val="double" w:sz="4" w:space="0" w:color="auto"/>
            </w:tcBorders>
          </w:tcPr>
          <w:p w14:paraId="40E3938F" w14:textId="77777777" w:rsidR="00D403AE" w:rsidRDefault="00F03811" w:rsidP="00D403AE">
            <w:pPr>
              <w:pStyle w:val="NormalWeb"/>
              <w:spacing w:before="0" w:beforeAutospacing="0" w:after="0" w:afterAutospacing="0"/>
              <w:rPr>
                <w:rFonts w:ascii="Calibri" w:hAnsi="Calibri" w:cs="Calibri"/>
                <w:color w:val="000000" w:themeColor="text1"/>
                <w:kern w:val="24"/>
                <w:sz w:val="22"/>
                <w:szCs w:val="22"/>
              </w:rPr>
            </w:pPr>
            <w:r w:rsidRPr="00580B38">
              <w:rPr>
                <w:rFonts w:ascii="Calibri" w:hAnsi="Calibri" w:cs="Calibri"/>
                <w:color w:val="000000" w:themeColor="text1"/>
                <w:kern w:val="24"/>
                <w:sz w:val="22"/>
                <w:szCs w:val="22"/>
              </w:rPr>
              <w:t>“&gt;18 weeks” coef in model [95% CI]</w:t>
            </w:r>
            <w:r w:rsidR="00D403AE">
              <w:rPr>
                <w:rFonts w:ascii="Calibri" w:hAnsi="Calibri" w:cs="Calibri"/>
                <w:color w:val="000000" w:themeColor="text1"/>
                <w:kern w:val="24"/>
                <w:sz w:val="22"/>
                <w:szCs w:val="22"/>
              </w:rPr>
              <w:t xml:space="preserve">; </w:t>
            </w:r>
          </w:p>
          <w:p w14:paraId="7FB1209D" w14:textId="058E5871" w:rsidR="00F03811" w:rsidRPr="00D403AE" w:rsidRDefault="00F03811" w:rsidP="00D403AE">
            <w:pPr>
              <w:rPr>
                <w:rFonts w:ascii="Arial" w:hAnsi="Arial" w:cs="Arial"/>
              </w:rPr>
            </w:pPr>
            <w:r w:rsidRPr="00D403AE">
              <w:t>p value</w:t>
            </w:r>
          </w:p>
        </w:tc>
        <w:tc>
          <w:tcPr>
            <w:tcW w:w="2514" w:type="dxa"/>
            <w:tcBorders>
              <w:right w:val="single" w:sz="4" w:space="0" w:color="000000"/>
            </w:tcBorders>
          </w:tcPr>
          <w:p w14:paraId="444814D6" w14:textId="57B50622" w:rsidR="00F03811" w:rsidRPr="00580B38" w:rsidRDefault="00450687" w:rsidP="00F03811">
            <w:pPr>
              <w:rPr>
                <w:rFonts w:ascii="Calibri" w:hAnsi="Calibri" w:cs="Calibri"/>
                <w:color w:val="000000" w:themeColor="text1"/>
                <w:kern w:val="24"/>
              </w:rPr>
            </w:pPr>
            <w:r>
              <w:rPr>
                <w:rFonts w:ascii="Calibri" w:hAnsi="Calibri" w:cs="Calibri"/>
                <w:color w:val="000000" w:themeColor="text1"/>
                <w:kern w:val="24"/>
              </w:rPr>
              <w:t>Main primary analysis effect size [95% CI]</w:t>
            </w:r>
          </w:p>
        </w:tc>
        <w:tc>
          <w:tcPr>
            <w:tcW w:w="2514" w:type="dxa"/>
            <w:tcBorders>
              <w:left w:val="single" w:sz="4" w:space="0" w:color="000000"/>
            </w:tcBorders>
          </w:tcPr>
          <w:p w14:paraId="493D10C2" w14:textId="2F3A8F3E" w:rsidR="00F03811" w:rsidRPr="00580B38" w:rsidRDefault="00F03811" w:rsidP="00F03811">
            <w:r w:rsidRPr="00580B38">
              <w:rPr>
                <w:rFonts w:ascii="Calibri" w:hAnsi="Calibri" w:cs="Calibri"/>
                <w:color w:val="000000" w:themeColor="text1"/>
                <w:kern w:val="24"/>
              </w:rPr>
              <w:t xml:space="preserve"> </w:t>
            </w:r>
            <w:r>
              <w:rPr>
                <w:rFonts w:ascii="Calibri" w:hAnsi="Calibri" w:cs="Calibri"/>
                <w:color w:val="000000" w:themeColor="text1"/>
                <w:kern w:val="24"/>
              </w:rPr>
              <w:t xml:space="preserve">“&gt;18wk” adjusted sensitivity </w:t>
            </w:r>
            <w:r w:rsidRPr="00580B38">
              <w:rPr>
                <w:rFonts w:ascii="Calibri" w:hAnsi="Calibri" w:cs="Calibri"/>
                <w:color w:val="000000" w:themeColor="text1"/>
                <w:kern w:val="24"/>
              </w:rPr>
              <w:t>analysis</w:t>
            </w:r>
            <w:r w:rsidR="00450687">
              <w:rPr>
                <w:rFonts w:ascii="Calibri" w:hAnsi="Calibri" w:cs="Calibri"/>
                <w:color w:val="000000" w:themeColor="text1"/>
                <w:kern w:val="24"/>
              </w:rPr>
              <w:t xml:space="preserve"> effect size [95% CI]</w:t>
            </w:r>
          </w:p>
        </w:tc>
      </w:tr>
      <w:tr w:rsidR="00F03811" w14:paraId="23466AB7" w14:textId="77777777" w:rsidTr="00F03811">
        <w:tc>
          <w:tcPr>
            <w:tcW w:w="1696" w:type="dxa"/>
          </w:tcPr>
          <w:p w14:paraId="4F2614DA" w14:textId="15AF1FCA" w:rsidR="00F03811" w:rsidRPr="00580B38" w:rsidRDefault="00F03811" w:rsidP="00F03811">
            <w:r>
              <w:t xml:space="preserve">Hypothesis 1 (BMI strata) </w:t>
            </w:r>
            <w:r>
              <w:br/>
              <w:t>Pio v Sit</w:t>
            </w:r>
          </w:p>
        </w:tc>
        <w:tc>
          <w:tcPr>
            <w:tcW w:w="2552" w:type="dxa"/>
            <w:tcBorders>
              <w:right w:val="double" w:sz="4" w:space="0" w:color="auto"/>
            </w:tcBorders>
            <w:vAlign w:val="center"/>
          </w:tcPr>
          <w:p w14:paraId="02FAD002" w14:textId="77777777" w:rsidR="00F03811" w:rsidRPr="00580B38" w:rsidRDefault="00F03811" w:rsidP="00F03811">
            <w:pPr>
              <w:jc w:val="center"/>
            </w:pPr>
            <w:r w:rsidRPr="00580B38">
              <w:rPr>
                <w:rFonts w:ascii="Calibri" w:hAnsi="Calibri" w:cs="Calibri"/>
                <w:color w:val="000000" w:themeColor="text1"/>
                <w:kern w:val="24"/>
              </w:rPr>
              <w:t>-0.84 [-4.56, 2.87]; p=0.</w:t>
            </w:r>
            <w:r>
              <w:rPr>
                <w:rFonts w:ascii="Calibri" w:hAnsi="Calibri" w:cs="Calibri"/>
                <w:color w:val="000000" w:themeColor="text1"/>
                <w:kern w:val="24"/>
              </w:rPr>
              <w:t>7</w:t>
            </w:r>
          </w:p>
        </w:tc>
        <w:tc>
          <w:tcPr>
            <w:tcW w:w="2514" w:type="dxa"/>
            <w:tcBorders>
              <w:right w:val="single" w:sz="4" w:space="0" w:color="000000"/>
            </w:tcBorders>
            <w:vAlign w:val="center"/>
          </w:tcPr>
          <w:p w14:paraId="0DA60CA6" w14:textId="06E4249C" w:rsidR="00F03811" w:rsidRPr="00580B38" w:rsidRDefault="00F03811" w:rsidP="00F03811">
            <w:pPr>
              <w:jc w:val="center"/>
              <w:rPr>
                <w:rFonts w:ascii="Calibri" w:hAnsi="Calibri" w:cs="Calibri"/>
                <w:color w:val="000000" w:themeColor="text1"/>
                <w:kern w:val="24"/>
              </w:rPr>
            </w:pPr>
            <w:r w:rsidRPr="00580B38">
              <w:rPr>
                <w:rFonts w:ascii="Calibri" w:hAnsi="Calibri" w:cs="Calibri"/>
                <w:color w:val="000000" w:themeColor="text1"/>
                <w:kern w:val="24"/>
              </w:rPr>
              <w:t>2.88 [0.98, 4.79]</w:t>
            </w:r>
          </w:p>
        </w:tc>
        <w:tc>
          <w:tcPr>
            <w:tcW w:w="2514" w:type="dxa"/>
            <w:tcBorders>
              <w:left w:val="single" w:sz="4" w:space="0" w:color="000000"/>
            </w:tcBorders>
            <w:vAlign w:val="center"/>
          </w:tcPr>
          <w:p w14:paraId="6B0A83E9" w14:textId="4D9FFC7C" w:rsidR="00F03811" w:rsidRPr="00580B38" w:rsidRDefault="00F03811" w:rsidP="00F03811">
            <w:pPr>
              <w:jc w:val="center"/>
            </w:pPr>
            <w:r w:rsidRPr="00580B38">
              <w:rPr>
                <w:rFonts w:ascii="Calibri" w:hAnsi="Calibri" w:cs="Calibri"/>
                <w:color w:val="000000" w:themeColor="text1"/>
                <w:kern w:val="24"/>
              </w:rPr>
              <w:t>2.90 [1.00, 4.81]</w:t>
            </w:r>
          </w:p>
        </w:tc>
      </w:tr>
      <w:tr w:rsidR="00F03811" w14:paraId="27352345" w14:textId="77777777" w:rsidTr="00F03811">
        <w:tc>
          <w:tcPr>
            <w:tcW w:w="1696" w:type="dxa"/>
          </w:tcPr>
          <w:p w14:paraId="123FAF9C" w14:textId="7A633BB5" w:rsidR="00F03811" w:rsidRPr="00CE7791" w:rsidRDefault="00F03811" w:rsidP="00F03811">
            <w:pPr>
              <w:rPr>
                <w:rFonts w:ascii="Calibri" w:hAnsi="Calibri" w:cs="Calibri"/>
                <w:color w:val="000000" w:themeColor="text1"/>
                <w:kern w:val="24"/>
              </w:rPr>
            </w:pPr>
            <w:r>
              <w:rPr>
                <w:rFonts w:ascii="Calibri" w:hAnsi="Calibri" w:cs="Calibri"/>
                <w:color w:val="000000" w:themeColor="text1"/>
                <w:kern w:val="24"/>
              </w:rPr>
              <w:t xml:space="preserve">Hypothesis 2 (eGFR strata) </w:t>
            </w:r>
            <w:r>
              <w:rPr>
                <w:rFonts w:ascii="Calibri" w:hAnsi="Calibri" w:cs="Calibri"/>
                <w:color w:val="000000" w:themeColor="text1"/>
                <w:kern w:val="24"/>
              </w:rPr>
              <w:br/>
              <w:t>Sit v Can</w:t>
            </w:r>
          </w:p>
        </w:tc>
        <w:tc>
          <w:tcPr>
            <w:tcW w:w="2552" w:type="dxa"/>
            <w:tcBorders>
              <w:right w:val="double" w:sz="4" w:space="0" w:color="auto"/>
            </w:tcBorders>
            <w:vAlign w:val="center"/>
          </w:tcPr>
          <w:p w14:paraId="3040C040" w14:textId="77777777" w:rsidR="00F03811" w:rsidRPr="00CE7791" w:rsidRDefault="00F03811" w:rsidP="00F03811">
            <w:pPr>
              <w:jc w:val="center"/>
              <w:rPr>
                <w:rFonts w:ascii="Calibri" w:hAnsi="Calibri" w:cs="Calibri"/>
                <w:color w:val="000000" w:themeColor="text1"/>
                <w:kern w:val="24"/>
              </w:rPr>
            </w:pPr>
            <w:r w:rsidRPr="00CE7791">
              <w:rPr>
                <w:rFonts w:ascii="Calibri" w:hAnsi="Calibri" w:cs="Calibri"/>
                <w:color w:val="000000" w:themeColor="text1"/>
                <w:kern w:val="24"/>
              </w:rPr>
              <w:t>0.72 [-2.99, 4.43]; p=0.7</w:t>
            </w:r>
          </w:p>
        </w:tc>
        <w:tc>
          <w:tcPr>
            <w:tcW w:w="2514" w:type="dxa"/>
            <w:tcBorders>
              <w:right w:val="single" w:sz="4" w:space="0" w:color="000000"/>
            </w:tcBorders>
            <w:vAlign w:val="center"/>
          </w:tcPr>
          <w:p w14:paraId="458ED979" w14:textId="795D3123" w:rsidR="00F03811" w:rsidRPr="00CE7791" w:rsidRDefault="00F03811" w:rsidP="00F03811">
            <w:pPr>
              <w:jc w:val="center"/>
              <w:rPr>
                <w:rFonts w:ascii="Calibri" w:hAnsi="Calibri" w:cs="Calibri"/>
                <w:color w:val="000000" w:themeColor="text1"/>
                <w:kern w:val="24"/>
              </w:rPr>
            </w:pPr>
            <w:r w:rsidRPr="00CE7791">
              <w:rPr>
                <w:rFonts w:ascii="Calibri" w:hAnsi="Calibri" w:cs="Calibri"/>
                <w:color w:val="000000" w:themeColor="text1"/>
                <w:kern w:val="24"/>
              </w:rPr>
              <w:t>-2.90 [-4.61, -1.19]</w:t>
            </w:r>
          </w:p>
        </w:tc>
        <w:tc>
          <w:tcPr>
            <w:tcW w:w="2514" w:type="dxa"/>
            <w:tcBorders>
              <w:left w:val="single" w:sz="4" w:space="0" w:color="000000"/>
            </w:tcBorders>
            <w:vAlign w:val="center"/>
          </w:tcPr>
          <w:p w14:paraId="3F1C2327" w14:textId="412BBA17" w:rsidR="00F03811" w:rsidRPr="00CE7791" w:rsidRDefault="00F03811" w:rsidP="00F03811">
            <w:pPr>
              <w:jc w:val="center"/>
              <w:rPr>
                <w:rFonts w:ascii="Calibri" w:hAnsi="Calibri" w:cs="Calibri"/>
                <w:color w:val="000000" w:themeColor="text1"/>
                <w:kern w:val="24"/>
              </w:rPr>
            </w:pPr>
            <w:r w:rsidRPr="00CE7791">
              <w:rPr>
                <w:rFonts w:ascii="Calibri" w:hAnsi="Calibri" w:cs="Calibri"/>
                <w:color w:val="000000" w:themeColor="text1"/>
                <w:kern w:val="24"/>
              </w:rPr>
              <w:t>-2.86 [-4.58, -1.14]</w:t>
            </w:r>
          </w:p>
        </w:tc>
      </w:tr>
    </w:tbl>
    <w:p w14:paraId="6B2EEE93" w14:textId="195C5D16" w:rsidR="009E7040" w:rsidRDefault="009E7040"/>
    <w:p w14:paraId="076BE206" w14:textId="77777777" w:rsidR="009E7040" w:rsidRDefault="009E7040">
      <w:r>
        <w:br w:type="page"/>
      </w:r>
    </w:p>
    <w:p w14:paraId="78D2B482" w14:textId="77777777" w:rsidR="008E2528" w:rsidRPr="00165173" w:rsidRDefault="008E2528" w:rsidP="00165173"/>
    <w:p w14:paraId="3190B9CC" w14:textId="77777777" w:rsidR="00165173" w:rsidRDefault="00165173" w:rsidP="00651672">
      <w:pPr>
        <w:pStyle w:val="Heading3"/>
      </w:pPr>
    </w:p>
    <w:p w14:paraId="1097E6E7" w14:textId="7B81B335" w:rsidR="007B15FA" w:rsidRDefault="00983307" w:rsidP="00651672">
      <w:pPr>
        <w:pStyle w:val="Heading3"/>
      </w:pPr>
      <w:bookmarkStart w:id="13" w:name="_Toc115688414"/>
      <w:r>
        <w:t xml:space="preserve">Supplementary </w:t>
      </w:r>
      <w:r w:rsidR="007B15FA">
        <w:t xml:space="preserve">Table </w:t>
      </w:r>
      <w:r w:rsidR="00320546">
        <w:t>9</w:t>
      </w:r>
      <w:r w:rsidR="007B15FA">
        <w:t xml:space="preserve"> – Tolerability &amp; BMI Strata full mixed effects model</w:t>
      </w:r>
      <w:bookmarkEnd w:id="13"/>
    </w:p>
    <w:p w14:paraId="3F10B4DB" w14:textId="0CBFD897" w:rsidR="007B15FA" w:rsidRPr="006E70C8" w:rsidRDefault="002E54BD" w:rsidP="00651672">
      <w:r w:rsidRPr="00651672">
        <w:t>R</w:t>
      </w:r>
      <w:r w:rsidR="007B15FA" w:rsidRPr="00651672">
        <w:t xml:space="preserve">esults from mixed effects logistic regression for </w:t>
      </w:r>
      <w:r w:rsidRPr="00651672">
        <w:t xml:space="preserve">tolerability comparing </w:t>
      </w:r>
      <w:r w:rsidR="00A36DEF" w:rsidRPr="00651672">
        <w:t>pioglitazone and sitagliptin across BMI strata</w:t>
      </w:r>
      <w:r w:rsidR="007B15FA" w:rsidRPr="00651672">
        <w:t xml:space="preserve">.  Data presented as odds ratio </w:t>
      </w:r>
      <w:r w:rsidR="0010105A">
        <w:t xml:space="preserve">(OR) </w:t>
      </w:r>
      <w:r w:rsidR="007B15FA" w:rsidRPr="00651672">
        <w:t xml:space="preserve">for tolerating therapy and 95% confidence intervals for drug (reference category </w:t>
      </w:r>
      <w:r w:rsidR="00A36DEF" w:rsidRPr="00651672">
        <w:t>pioglitazone</w:t>
      </w:r>
      <w:r w:rsidR="007B15FA" w:rsidRPr="00651672">
        <w:t>) and period (reference category 1).  (n=943 observations for 480 individuals)</w:t>
      </w:r>
      <w:r w:rsidR="00651672" w:rsidRPr="00651672">
        <w:t>.  As in primary analysis, the key coefficient of interest in each analysis is the drug*strata interaction, representing the difference in odds ratio for tolerating therapy in one drug compared with another for obese v non-obese individuals.</w:t>
      </w:r>
    </w:p>
    <w:tbl>
      <w:tblPr>
        <w:tblStyle w:val="TableGrid"/>
        <w:tblW w:w="9067" w:type="dxa"/>
        <w:tblLook w:val="04A0" w:firstRow="1" w:lastRow="0" w:firstColumn="1" w:lastColumn="0" w:noHBand="0" w:noVBand="1"/>
      </w:tblPr>
      <w:tblGrid>
        <w:gridCol w:w="2427"/>
        <w:gridCol w:w="1766"/>
        <w:gridCol w:w="1768"/>
        <w:gridCol w:w="1763"/>
        <w:gridCol w:w="1343"/>
      </w:tblGrid>
      <w:tr w:rsidR="007B15FA" w14:paraId="550DD6CB" w14:textId="77777777" w:rsidTr="00FB6603">
        <w:tc>
          <w:tcPr>
            <w:tcW w:w="2427" w:type="dxa"/>
          </w:tcPr>
          <w:p w14:paraId="7EF6FC36" w14:textId="77777777" w:rsidR="007B15FA" w:rsidRPr="006E70C8" w:rsidRDefault="007B15FA" w:rsidP="000055CE">
            <w:pPr>
              <w:jc w:val="center"/>
            </w:pPr>
            <w:bookmarkStart w:id="14" w:name="_Hlk81554589"/>
          </w:p>
        </w:tc>
        <w:tc>
          <w:tcPr>
            <w:tcW w:w="1766" w:type="dxa"/>
          </w:tcPr>
          <w:p w14:paraId="6436AED5" w14:textId="77777777" w:rsidR="007B15FA" w:rsidRPr="006E70C8" w:rsidRDefault="007B15FA" w:rsidP="000055CE">
            <w:pPr>
              <w:jc w:val="center"/>
            </w:pPr>
            <w:r w:rsidRPr="006E70C8">
              <w:rPr>
                <w:rFonts w:ascii="Calibri" w:hAnsi="Calibri" w:cs="Calibri"/>
                <w:color w:val="000000" w:themeColor="text1"/>
                <w:kern w:val="24"/>
              </w:rPr>
              <w:t>OR</w:t>
            </w:r>
          </w:p>
        </w:tc>
        <w:tc>
          <w:tcPr>
            <w:tcW w:w="1768" w:type="dxa"/>
          </w:tcPr>
          <w:p w14:paraId="20DE0E1A" w14:textId="77777777" w:rsidR="007B15FA" w:rsidRPr="006E70C8" w:rsidRDefault="007B15FA" w:rsidP="000055CE">
            <w:pPr>
              <w:jc w:val="center"/>
            </w:pPr>
            <w:r w:rsidRPr="006E70C8">
              <w:rPr>
                <w:rFonts w:ascii="Calibri" w:hAnsi="Calibri" w:cs="Calibri"/>
                <w:color w:val="000000" w:themeColor="text1"/>
                <w:kern w:val="24"/>
              </w:rPr>
              <w:t>95% CI</w:t>
            </w:r>
          </w:p>
        </w:tc>
        <w:tc>
          <w:tcPr>
            <w:tcW w:w="1763" w:type="dxa"/>
          </w:tcPr>
          <w:p w14:paraId="01CFC46E" w14:textId="77777777" w:rsidR="007B15FA" w:rsidRPr="006E70C8" w:rsidRDefault="007B15FA" w:rsidP="000055CE">
            <w:pPr>
              <w:jc w:val="center"/>
            </w:pPr>
            <w:r w:rsidRPr="006E70C8">
              <w:rPr>
                <w:rFonts w:ascii="Calibri" w:hAnsi="Calibri" w:cs="Calibri"/>
                <w:color w:val="000000" w:themeColor="text1"/>
                <w:kern w:val="24"/>
              </w:rPr>
              <w:t>z</w:t>
            </w:r>
          </w:p>
        </w:tc>
        <w:tc>
          <w:tcPr>
            <w:tcW w:w="1343" w:type="dxa"/>
          </w:tcPr>
          <w:p w14:paraId="1AAF604B" w14:textId="77777777" w:rsidR="007B15FA" w:rsidRPr="006E70C8" w:rsidRDefault="007B15FA" w:rsidP="000055CE">
            <w:pPr>
              <w:jc w:val="center"/>
            </w:pPr>
            <w:r w:rsidRPr="006E70C8">
              <w:rPr>
                <w:rFonts w:ascii="Calibri" w:hAnsi="Calibri" w:cs="Calibri"/>
                <w:color w:val="000000" w:themeColor="text1"/>
                <w:kern w:val="24"/>
              </w:rPr>
              <w:t>p</w:t>
            </w:r>
          </w:p>
        </w:tc>
      </w:tr>
      <w:tr w:rsidR="007B15FA" w14:paraId="233711A3" w14:textId="77777777" w:rsidTr="00FB6603">
        <w:tc>
          <w:tcPr>
            <w:tcW w:w="2427" w:type="dxa"/>
          </w:tcPr>
          <w:p w14:paraId="0EF60769" w14:textId="7F8EFC9A" w:rsidR="007B15FA" w:rsidRPr="006E70C8" w:rsidRDefault="007B15FA" w:rsidP="000055CE">
            <w:pPr>
              <w:pStyle w:val="NormalWeb"/>
              <w:spacing w:before="0" w:beforeAutospacing="0" w:after="0" w:afterAutospacing="0"/>
              <w:rPr>
                <w:rFonts w:ascii="Arial" w:hAnsi="Arial" w:cs="Arial"/>
                <w:sz w:val="22"/>
                <w:szCs w:val="22"/>
              </w:rPr>
            </w:pPr>
            <w:r w:rsidRPr="006E70C8">
              <w:rPr>
                <w:rFonts w:ascii="Calibri" w:hAnsi="Calibri" w:cs="Calibri"/>
                <w:color w:val="000000" w:themeColor="text1"/>
                <w:kern w:val="24"/>
                <w:sz w:val="22"/>
                <w:szCs w:val="22"/>
              </w:rPr>
              <w:t>Drug (ref=</w:t>
            </w:r>
            <w:r w:rsidR="000306E5">
              <w:rPr>
                <w:rFonts w:ascii="Calibri" w:hAnsi="Calibri" w:cs="Calibri"/>
                <w:color w:val="000000" w:themeColor="text1"/>
                <w:kern w:val="24"/>
                <w:sz w:val="22"/>
                <w:szCs w:val="22"/>
              </w:rPr>
              <w:t>sitagliptin</w:t>
            </w:r>
            <w:r w:rsidRPr="006E70C8">
              <w:rPr>
                <w:rFonts w:ascii="Calibri" w:hAnsi="Calibri" w:cs="Calibri"/>
                <w:color w:val="000000" w:themeColor="text1"/>
                <w:kern w:val="24"/>
                <w:sz w:val="22"/>
                <w:szCs w:val="22"/>
              </w:rPr>
              <w:t>)</w:t>
            </w:r>
          </w:p>
          <w:p w14:paraId="0F86FC92" w14:textId="06A6BC6B" w:rsidR="007B15FA" w:rsidRPr="006E70C8" w:rsidRDefault="000306E5" w:rsidP="000055CE">
            <w:r>
              <w:rPr>
                <w:rFonts w:ascii="Calibri" w:hAnsi="Calibri" w:cs="Calibri"/>
                <w:color w:val="000000" w:themeColor="text1"/>
                <w:kern w:val="24"/>
              </w:rPr>
              <w:t>Pioglitazone</w:t>
            </w:r>
          </w:p>
        </w:tc>
        <w:tc>
          <w:tcPr>
            <w:tcW w:w="1766" w:type="dxa"/>
          </w:tcPr>
          <w:p w14:paraId="48943412" w14:textId="77777777" w:rsidR="007B15FA" w:rsidRDefault="007B15FA" w:rsidP="000055CE">
            <w:pPr>
              <w:jc w:val="center"/>
              <w:rPr>
                <w:rFonts w:ascii="Calibri" w:hAnsi="Calibri" w:cs="Calibri"/>
                <w:color w:val="000000" w:themeColor="text1"/>
                <w:kern w:val="24"/>
              </w:rPr>
            </w:pPr>
          </w:p>
          <w:p w14:paraId="789E77DE" w14:textId="0C4A5E10" w:rsidR="0046235E" w:rsidRPr="0046235E" w:rsidRDefault="0046235E" w:rsidP="0046235E">
            <w:pPr>
              <w:jc w:val="center"/>
              <w:rPr>
                <w:rFonts w:ascii="Calibri" w:hAnsi="Calibri" w:cs="Calibri"/>
                <w:color w:val="000000" w:themeColor="text1"/>
                <w:kern w:val="24"/>
              </w:rPr>
            </w:pPr>
            <w:r>
              <w:rPr>
                <w:rFonts w:ascii="Calibri" w:hAnsi="Calibri" w:cs="Calibri"/>
                <w:color w:val="000000" w:themeColor="text1"/>
                <w:kern w:val="24"/>
              </w:rPr>
              <w:t>1.403</w:t>
            </w:r>
          </w:p>
        </w:tc>
        <w:tc>
          <w:tcPr>
            <w:tcW w:w="1768" w:type="dxa"/>
          </w:tcPr>
          <w:p w14:paraId="72697DFA" w14:textId="77777777" w:rsidR="007B15FA" w:rsidRDefault="007B15FA" w:rsidP="000055CE">
            <w:pPr>
              <w:jc w:val="center"/>
              <w:rPr>
                <w:rFonts w:ascii="Calibri" w:hAnsi="Calibri" w:cs="Calibri"/>
                <w:color w:val="000000" w:themeColor="text1"/>
                <w:kern w:val="24"/>
              </w:rPr>
            </w:pPr>
          </w:p>
          <w:p w14:paraId="5412C340" w14:textId="54948135" w:rsidR="0046235E" w:rsidRPr="0046235E" w:rsidRDefault="007B15FA" w:rsidP="0046235E">
            <w:pPr>
              <w:jc w:val="center"/>
              <w:rPr>
                <w:rFonts w:ascii="Calibri" w:hAnsi="Calibri" w:cs="Calibri"/>
                <w:color w:val="000000" w:themeColor="text1"/>
                <w:kern w:val="24"/>
              </w:rPr>
            </w:pPr>
            <w:r w:rsidRPr="006E70C8">
              <w:rPr>
                <w:rFonts w:ascii="Calibri" w:hAnsi="Calibri" w:cs="Calibri"/>
                <w:color w:val="000000" w:themeColor="text1"/>
                <w:kern w:val="24"/>
              </w:rPr>
              <w:t>0.</w:t>
            </w:r>
            <w:r w:rsidR="0046235E">
              <w:rPr>
                <w:rFonts w:ascii="Calibri" w:hAnsi="Calibri" w:cs="Calibri"/>
                <w:color w:val="000000" w:themeColor="text1"/>
                <w:kern w:val="24"/>
              </w:rPr>
              <w:t>634</w:t>
            </w:r>
            <w:r w:rsidRPr="006E70C8">
              <w:rPr>
                <w:rFonts w:ascii="Calibri" w:hAnsi="Calibri" w:cs="Calibri"/>
                <w:color w:val="000000" w:themeColor="text1"/>
                <w:kern w:val="24"/>
              </w:rPr>
              <w:t xml:space="preserve">, </w:t>
            </w:r>
            <w:r w:rsidR="0046235E">
              <w:rPr>
                <w:rFonts w:ascii="Calibri" w:hAnsi="Calibri" w:cs="Calibri"/>
                <w:color w:val="000000" w:themeColor="text1"/>
                <w:kern w:val="24"/>
              </w:rPr>
              <w:t>3.105</w:t>
            </w:r>
          </w:p>
        </w:tc>
        <w:tc>
          <w:tcPr>
            <w:tcW w:w="1763" w:type="dxa"/>
          </w:tcPr>
          <w:p w14:paraId="6ED94996" w14:textId="77777777" w:rsidR="007B15FA" w:rsidRDefault="007B15FA" w:rsidP="000055CE">
            <w:pPr>
              <w:jc w:val="center"/>
              <w:rPr>
                <w:rFonts w:ascii="Calibri" w:hAnsi="Calibri" w:cs="Calibri"/>
                <w:color w:val="000000" w:themeColor="text1"/>
                <w:kern w:val="24"/>
              </w:rPr>
            </w:pPr>
          </w:p>
          <w:p w14:paraId="20E8E971" w14:textId="602DA5EB" w:rsidR="007B15FA" w:rsidRPr="006E70C8" w:rsidRDefault="007B15FA" w:rsidP="000055CE">
            <w:pPr>
              <w:jc w:val="center"/>
            </w:pPr>
            <w:r w:rsidRPr="006E70C8">
              <w:rPr>
                <w:rFonts w:ascii="Calibri" w:hAnsi="Calibri" w:cs="Calibri"/>
                <w:color w:val="000000" w:themeColor="text1"/>
                <w:kern w:val="24"/>
              </w:rPr>
              <w:t>0.84</w:t>
            </w:r>
          </w:p>
        </w:tc>
        <w:tc>
          <w:tcPr>
            <w:tcW w:w="1343" w:type="dxa"/>
          </w:tcPr>
          <w:p w14:paraId="225067E6" w14:textId="77777777" w:rsidR="007B15FA" w:rsidRDefault="007B15FA" w:rsidP="000055CE">
            <w:pPr>
              <w:jc w:val="center"/>
              <w:rPr>
                <w:rFonts w:ascii="Calibri" w:hAnsi="Calibri" w:cs="Calibri"/>
                <w:color w:val="000000" w:themeColor="text1"/>
                <w:kern w:val="24"/>
              </w:rPr>
            </w:pPr>
          </w:p>
          <w:p w14:paraId="01AE9FDA" w14:textId="77777777" w:rsidR="007B15FA" w:rsidRPr="006E70C8" w:rsidRDefault="007B15FA" w:rsidP="000055CE">
            <w:pPr>
              <w:jc w:val="center"/>
            </w:pPr>
            <w:r w:rsidRPr="006E70C8">
              <w:rPr>
                <w:rFonts w:ascii="Calibri" w:hAnsi="Calibri" w:cs="Calibri"/>
                <w:color w:val="000000" w:themeColor="text1"/>
                <w:kern w:val="24"/>
              </w:rPr>
              <w:t>0.4</w:t>
            </w:r>
          </w:p>
        </w:tc>
      </w:tr>
      <w:tr w:rsidR="007B15FA" w14:paraId="4945D6B7" w14:textId="77777777" w:rsidTr="00FB6603">
        <w:tc>
          <w:tcPr>
            <w:tcW w:w="2427" w:type="dxa"/>
          </w:tcPr>
          <w:p w14:paraId="12AC70D6" w14:textId="77777777" w:rsidR="007B15FA" w:rsidRPr="006E70C8" w:rsidRDefault="007B15FA" w:rsidP="000055CE">
            <w:pPr>
              <w:pStyle w:val="NormalWeb"/>
              <w:spacing w:before="0" w:beforeAutospacing="0" w:after="0" w:afterAutospacing="0"/>
              <w:rPr>
                <w:rFonts w:ascii="Arial" w:hAnsi="Arial" w:cs="Arial"/>
                <w:sz w:val="22"/>
                <w:szCs w:val="22"/>
              </w:rPr>
            </w:pPr>
            <w:r w:rsidRPr="006E70C8">
              <w:rPr>
                <w:rFonts w:ascii="Calibri" w:hAnsi="Calibri" w:cs="Calibri"/>
                <w:color w:val="000000" w:themeColor="text1"/>
                <w:kern w:val="24"/>
                <w:sz w:val="22"/>
                <w:szCs w:val="22"/>
              </w:rPr>
              <w:t>Period (ref=1)</w:t>
            </w:r>
          </w:p>
          <w:p w14:paraId="7C718B52" w14:textId="77777777" w:rsidR="007B15FA" w:rsidRPr="006E70C8" w:rsidRDefault="007B15FA" w:rsidP="000055CE">
            <w:pPr>
              <w:pStyle w:val="NormalWeb"/>
              <w:spacing w:before="0" w:beforeAutospacing="0" w:after="0" w:afterAutospacing="0"/>
              <w:rPr>
                <w:rFonts w:ascii="Arial" w:hAnsi="Arial" w:cs="Arial"/>
                <w:sz w:val="22"/>
                <w:szCs w:val="22"/>
              </w:rPr>
            </w:pPr>
            <w:r w:rsidRPr="006E70C8">
              <w:rPr>
                <w:rFonts w:ascii="Calibri" w:hAnsi="Calibri" w:cs="Calibri"/>
                <w:color w:val="000000" w:themeColor="text1"/>
                <w:kern w:val="24"/>
                <w:sz w:val="22"/>
                <w:szCs w:val="22"/>
              </w:rPr>
              <w:t>2</w:t>
            </w:r>
          </w:p>
          <w:p w14:paraId="2AFAB0DE" w14:textId="77777777" w:rsidR="007B15FA" w:rsidRPr="006E70C8" w:rsidRDefault="007B15FA" w:rsidP="000055CE">
            <w:r w:rsidRPr="006E70C8">
              <w:rPr>
                <w:rFonts w:ascii="Calibri" w:hAnsi="Calibri" w:cs="Calibri"/>
                <w:color w:val="000000" w:themeColor="text1"/>
                <w:kern w:val="24"/>
              </w:rPr>
              <w:t>3</w:t>
            </w:r>
          </w:p>
        </w:tc>
        <w:tc>
          <w:tcPr>
            <w:tcW w:w="1766" w:type="dxa"/>
          </w:tcPr>
          <w:p w14:paraId="6E5FF3A9" w14:textId="77777777" w:rsidR="007B15FA" w:rsidRDefault="007B15FA" w:rsidP="000055CE">
            <w:pPr>
              <w:pStyle w:val="NormalWeb"/>
              <w:spacing w:before="0" w:beforeAutospacing="0" w:after="0" w:afterAutospacing="0"/>
              <w:jc w:val="center"/>
              <w:rPr>
                <w:rFonts w:ascii="Calibri" w:hAnsi="Calibri" w:cs="Calibri"/>
                <w:color w:val="000000" w:themeColor="text1"/>
                <w:kern w:val="24"/>
                <w:sz w:val="22"/>
                <w:szCs w:val="22"/>
              </w:rPr>
            </w:pPr>
          </w:p>
          <w:p w14:paraId="72139161" w14:textId="77777777" w:rsidR="007B15FA" w:rsidRPr="006E70C8" w:rsidRDefault="007B15FA" w:rsidP="000055CE">
            <w:pPr>
              <w:pStyle w:val="NormalWeb"/>
              <w:spacing w:before="0" w:beforeAutospacing="0" w:after="0" w:afterAutospacing="0"/>
              <w:jc w:val="center"/>
              <w:rPr>
                <w:rFonts w:ascii="Arial" w:hAnsi="Arial" w:cs="Arial"/>
                <w:sz w:val="22"/>
                <w:szCs w:val="22"/>
              </w:rPr>
            </w:pPr>
            <w:r w:rsidRPr="006E70C8">
              <w:rPr>
                <w:rFonts w:ascii="Calibri" w:hAnsi="Calibri" w:cs="Calibri"/>
                <w:color w:val="000000" w:themeColor="text1"/>
                <w:kern w:val="24"/>
                <w:sz w:val="22"/>
                <w:szCs w:val="22"/>
              </w:rPr>
              <w:t>0.652</w:t>
            </w:r>
          </w:p>
          <w:p w14:paraId="73BD2128" w14:textId="77777777" w:rsidR="007B15FA" w:rsidRPr="006E70C8" w:rsidRDefault="007B15FA" w:rsidP="000055CE">
            <w:pPr>
              <w:jc w:val="center"/>
            </w:pPr>
            <w:r w:rsidRPr="006E70C8">
              <w:rPr>
                <w:rFonts w:ascii="Calibri" w:hAnsi="Calibri" w:cs="Calibri"/>
                <w:color w:val="000000" w:themeColor="text1"/>
                <w:kern w:val="24"/>
              </w:rPr>
              <w:t>0.505</w:t>
            </w:r>
          </w:p>
        </w:tc>
        <w:tc>
          <w:tcPr>
            <w:tcW w:w="1768" w:type="dxa"/>
          </w:tcPr>
          <w:p w14:paraId="39AE0387" w14:textId="77777777" w:rsidR="007B15FA" w:rsidRDefault="007B15FA" w:rsidP="000055CE">
            <w:pPr>
              <w:pStyle w:val="NormalWeb"/>
              <w:spacing w:before="0" w:beforeAutospacing="0" w:after="0" w:afterAutospacing="0"/>
              <w:jc w:val="center"/>
              <w:rPr>
                <w:rFonts w:ascii="Calibri" w:hAnsi="Calibri" w:cs="Calibri"/>
                <w:color w:val="000000" w:themeColor="text1"/>
                <w:kern w:val="24"/>
                <w:sz w:val="22"/>
                <w:szCs w:val="22"/>
              </w:rPr>
            </w:pPr>
          </w:p>
          <w:p w14:paraId="63CA1F98" w14:textId="77777777" w:rsidR="007B15FA" w:rsidRPr="006E70C8" w:rsidRDefault="007B15FA" w:rsidP="000055CE">
            <w:pPr>
              <w:pStyle w:val="NormalWeb"/>
              <w:spacing w:before="0" w:beforeAutospacing="0" w:after="0" w:afterAutospacing="0"/>
              <w:jc w:val="center"/>
              <w:rPr>
                <w:rFonts w:ascii="Arial" w:hAnsi="Arial" w:cs="Arial"/>
                <w:sz w:val="22"/>
                <w:szCs w:val="22"/>
              </w:rPr>
            </w:pPr>
            <w:r w:rsidRPr="006E70C8">
              <w:rPr>
                <w:rFonts w:ascii="Calibri" w:hAnsi="Calibri" w:cs="Calibri"/>
                <w:color w:val="000000" w:themeColor="text1"/>
                <w:kern w:val="24"/>
                <w:sz w:val="22"/>
                <w:szCs w:val="22"/>
              </w:rPr>
              <w:t>0.306, 1.390</w:t>
            </w:r>
          </w:p>
          <w:p w14:paraId="5C2AE3FB" w14:textId="77777777" w:rsidR="007B15FA" w:rsidRPr="006E70C8" w:rsidRDefault="007B15FA" w:rsidP="000055CE">
            <w:pPr>
              <w:jc w:val="center"/>
            </w:pPr>
            <w:r w:rsidRPr="006E70C8">
              <w:rPr>
                <w:rFonts w:ascii="Calibri" w:hAnsi="Calibri" w:cs="Calibri"/>
                <w:color w:val="000000" w:themeColor="text1"/>
                <w:kern w:val="24"/>
              </w:rPr>
              <w:t>0.239, 1.070</w:t>
            </w:r>
          </w:p>
        </w:tc>
        <w:tc>
          <w:tcPr>
            <w:tcW w:w="1763" w:type="dxa"/>
          </w:tcPr>
          <w:p w14:paraId="7479053F" w14:textId="77777777" w:rsidR="007B15FA" w:rsidRDefault="007B15FA" w:rsidP="000055CE">
            <w:pPr>
              <w:pStyle w:val="NormalWeb"/>
              <w:spacing w:before="0" w:beforeAutospacing="0" w:after="0" w:afterAutospacing="0"/>
              <w:jc w:val="center"/>
              <w:rPr>
                <w:rFonts w:ascii="Calibri" w:hAnsi="Calibri" w:cs="Calibri"/>
                <w:color w:val="000000" w:themeColor="text1"/>
                <w:kern w:val="24"/>
                <w:sz w:val="22"/>
                <w:szCs w:val="22"/>
              </w:rPr>
            </w:pPr>
          </w:p>
          <w:p w14:paraId="61CB45C2" w14:textId="77777777" w:rsidR="007B15FA" w:rsidRPr="006E70C8" w:rsidRDefault="007B15FA" w:rsidP="000055CE">
            <w:pPr>
              <w:pStyle w:val="NormalWeb"/>
              <w:spacing w:before="0" w:beforeAutospacing="0" w:after="0" w:afterAutospacing="0"/>
              <w:jc w:val="center"/>
              <w:rPr>
                <w:rFonts w:ascii="Arial" w:hAnsi="Arial" w:cs="Arial"/>
                <w:sz w:val="22"/>
                <w:szCs w:val="22"/>
              </w:rPr>
            </w:pPr>
            <w:r w:rsidRPr="006E70C8">
              <w:rPr>
                <w:rFonts w:ascii="Calibri" w:hAnsi="Calibri" w:cs="Calibri"/>
                <w:color w:val="000000" w:themeColor="text1"/>
                <w:kern w:val="24"/>
                <w:sz w:val="22"/>
                <w:szCs w:val="22"/>
              </w:rPr>
              <w:t>-1.11</w:t>
            </w:r>
          </w:p>
          <w:p w14:paraId="4E4017B1" w14:textId="77777777" w:rsidR="007B15FA" w:rsidRPr="006E70C8" w:rsidRDefault="007B15FA" w:rsidP="000055CE">
            <w:pPr>
              <w:jc w:val="center"/>
            </w:pPr>
            <w:r w:rsidRPr="006E70C8">
              <w:rPr>
                <w:rFonts w:ascii="Calibri" w:hAnsi="Calibri" w:cs="Calibri"/>
                <w:color w:val="000000" w:themeColor="text1"/>
                <w:kern w:val="24"/>
              </w:rPr>
              <w:t>-1.78</w:t>
            </w:r>
          </w:p>
        </w:tc>
        <w:tc>
          <w:tcPr>
            <w:tcW w:w="1343" w:type="dxa"/>
          </w:tcPr>
          <w:p w14:paraId="0BD9B094" w14:textId="77777777" w:rsidR="007B15FA" w:rsidRDefault="007B15FA" w:rsidP="000055CE">
            <w:pPr>
              <w:pStyle w:val="NormalWeb"/>
              <w:spacing w:before="0" w:beforeAutospacing="0" w:after="0" w:afterAutospacing="0"/>
              <w:jc w:val="center"/>
              <w:rPr>
                <w:rFonts w:ascii="Calibri" w:hAnsi="Calibri" w:cs="Calibri"/>
                <w:color w:val="000000" w:themeColor="text1"/>
                <w:kern w:val="24"/>
                <w:sz w:val="22"/>
                <w:szCs w:val="22"/>
              </w:rPr>
            </w:pPr>
          </w:p>
          <w:p w14:paraId="3957D7FC" w14:textId="77777777" w:rsidR="007B15FA" w:rsidRPr="006E70C8" w:rsidRDefault="007B15FA" w:rsidP="000055CE">
            <w:pPr>
              <w:pStyle w:val="NormalWeb"/>
              <w:spacing w:before="0" w:beforeAutospacing="0" w:after="0" w:afterAutospacing="0"/>
              <w:jc w:val="center"/>
              <w:rPr>
                <w:rFonts w:ascii="Arial" w:hAnsi="Arial" w:cs="Arial"/>
                <w:sz w:val="22"/>
                <w:szCs w:val="22"/>
              </w:rPr>
            </w:pPr>
            <w:r w:rsidRPr="006E70C8">
              <w:rPr>
                <w:rFonts w:ascii="Calibri" w:hAnsi="Calibri" w:cs="Calibri"/>
                <w:color w:val="000000" w:themeColor="text1"/>
                <w:kern w:val="24"/>
                <w:sz w:val="22"/>
                <w:szCs w:val="22"/>
              </w:rPr>
              <w:t>0.3</w:t>
            </w:r>
          </w:p>
          <w:p w14:paraId="7A05BD8D" w14:textId="77777777" w:rsidR="007B15FA" w:rsidRPr="006E70C8" w:rsidRDefault="007B15FA" w:rsidP="000055CE">
            <w:pPr>
              <w:jc w:val="center"/>
            </w:pPr>
            <w:r w:rsidRPr="006E70C8">
              <w:rPr>
                <w:rFonts w:ascii="Calibri" w:hAnsi="Calibri" w:cs="Calibri"/>
                <w:color w:val="000000" w:themeColor="text1"/>
                <w:kern w:val="24"/>
              </w:rPr>
              <w:t>0.08</w:t>
            </w:r>
          </w:p>
        </w:tc>
      </w:tr>
      <w:tr w:rsidR="007B15FA" w14:paraId="306EB921" w14:textId="77777777" w:rsidTr="00FB6603">
        <w:tc>
          <w:tcPr>
            <w:tcW w:w="2427" w:type="dxa"/>
          </w:tcPr>
          <w:p w14:paraId="174AF423" w14:textId="31D1A5CC" w:rsidR="007B15FA" w:rsidRPr="00FB6603" w:rsidRDefault="00FB6603" w:rsidP="000055CE">
            <w:pPr>
              <w:rPr>
                <w:vertAlign w:val="superscript"/>
              </w:rPr>
            </w:pPr>
            <w:r>
              <w:rPr>
                <w:rFonts w:ascii="Calibri" w:hAnsi="Calibri" w:cs="Calibri"/>
                <w:color w:val="000000" w:themeColor="text1"/>
                <w:kern w:val="24"/>
              </w:rPr>
              <w:t>BMI&gt;30kg/m</w:t>
            </w:r>
            <w:r>
              <w:rPr>
                <w:rFonts w:ascii="Calibri" w:hAnsi="Calibri" w:cs="Calibri"/>
                <w:color w:val="000000" w:themeColor="text1"/>
                <w:kern w:val="24"/>
                <w:vertAlign w:val="superscript"/>
              </w:rPr>
              <w:t>2</w:t>
            </w:r>
          </w:p>
        </w:tc>
        <w:tc>
          <w:tcPr>
            <w:tcW w:w="1766" w:type="dxa"/>
          </w:tcPr>
          <w:p w14:paraId="3184AB66" w14:textId="5F1DF1DA" w:rsidR="007B15FA" w:rsidRPr="006E70C8" w:rsidRDefault="00F40C61" w:rsidP="000055CE">
            <w:pPr>
              <w:jc w:val="center"/>
            </w:pPr>
            <w:r>
              <w:rPr>
                <w:rFonts w:ascii="Calibri" w:hAnsi="Calibri" w:cs="Calibri"/>
                <w:color w:val="000000" w:themeColor="text1"/>
                <w:kern w:val="24"/>
              </w:rPr>
              <w:t>1.382</w:t>
            </w:r>
          </w:p>
        </w:tc>
        <w:tc>
          <w:tcPr>
            <w:tcW w:w="1768" w:type="dxa"/>
          </w:tcPr>
          <w:p w14:paraId="49B022E0" w14:textId="01AA4C5D" w:rsidR="007B15FA" w:rsidRPr="006E70C8" w:rsidRDefault="007C42CC" w:rsidP="000055CE">
            <w:pPr>
              <w:jc w:val="center"/>
            </w:pPr>
            <w:r>
              <w:rPr>
                <w:rFonts w:ascii="Calibri" w:hAnsi="Calibri" w:cs="Calibri"/>
                <w:color w:val="000000" w:themeColor="text1"/>
                <w:kern w:val="24"/>
              </w:rPr>
              <w:t>0.613</w:t>
            </w:r>
            <w:r w:rsidR="007B15FA" w:rsidRPr="006E70C8">
              <w:rPr>
                <w:rFonts w:ascii="Calibri" w:hAnsi="Calibri" w:cs="Calibri"/>
                <w:color w:val="000000" w:themeColor="text1"/>
                <w:kern w:val="24"/>
              </w:rPr>
              <w:t xml:space="preserve">, </w:t>
            </w:r>
            <w:r>
              <w:rPr>
                <w:rFonts w:ascii="Calibri" w:hAnsi="Calibri" w:cs="Calibri"/>
                <w:color w:val="000000" w:themeColor="text1"/>
                <w:kern w:val="24"/>
              </w:rPr>
              <w:t>3.115</w:t>
            </w:r>
          </w:p>
        </w:tc>
        <w:tc>
          <w:tcPr>
            <w:tcW w:w="1763" w:type="dxa"/>
          </w:tcPr>
          <w:p w14:paraId="0536B568" w14:textId="4D144710" w:rsidR="007B15FA" w:rsidRPr="006E70C8" w:rsidRDefault="007C42CC" w:rsidP="000055CE">
            <w:pPr>
              <w:jc w:val="center"/>
            </w:pPr>
            <w:r>
              <w:rPr>
                <w:rFonts w:ascii="Calibri" w:hAnsi="Calibri" w:cs="Calibri"/>
                <w:color w:val="000000" w:themeColor="text1"/>
                <w:kern w:val="24"/>
              </w:rPr>
              <w:t>0.78</w:t>
            </w:r>
          </w:p>
        </w:tc>
        <w:tc>
          <w:tcPr>
            <w:tcW w:w="1343" w:type="dxa"/>
          </w:tcPr>
          <w:p w14:paraId="1EDA1BF1" w14:textId="51DA19A0" w:rsidR="007B15FA" w:rsidRPr="006E70C8" w:rsidRDefault="00CB44DD" w:rsidP="000055CE">
            <w:pPr>
              <w:jc w:val="center"/>
            </w:pPr>
            <w:r>
              <w:rPr>
                <w:rFonts w:ascii="Calibri" w:hAnsi="Calibri" w:cs="Calibri"/>
                <w:color w:val="000000" w:themeColor="text1"/>
                <w:kern w:val="24"/>
              </w:rPr>
              <w:t>0.4</w:t>
            </w:r>
          </w:p>
        </w:tc>
      </w:tr>
      <w:tr w:rsidR="007B15FA" w14:paraId="1070CCAD" w14:textId="77777777" w:rsidTr="00FB6603">
        <w:tc>
          <w:tcPr>
            <w:tcW w:w="2427" w:type="dxa"/>
          </w:tcPr>
          <w:p w14:paraId="22C0F2E5" w14:textId="45D67B11" w:rsidR="007B15FA" w:rsidRPr="006E70C8" w:rsidRDefault="00CB44DD" w:rsidP="000055CE">
            <w:r>
              <w:rPr>
                <w:rFonts w:ascii="Calibri" w:hAnsi="Calibri" w:cs="Calibri"/>
                <w:b/>
                <w:bCs/>
                <w:color w:val="000000" w:themeColor="text1"/>
                <w:kern w:val="24"/>
              </w:rPr>
              <w:t>Pioglitazone</w:t>
            </w:r>
            <w:r w:rsidR="007B15FA" w:rsidRPr="006E70C8">
              <w:rPr>
                <w:rFonts w:ascii="Calibri" w:hAnsi="Calibri" w:cs="Calibri"/>
                <w:b/>
                <w:bCs/>
                <w:color w:val="000000" w:themeColor="text1"/>
                <w:kern w:val="24"/>
              </w:rPr>
              <w:t>*</w:t>
            </w:r>
            <w:r w:rsidR="00FB6603">
              <w:rPr>
                <w:rFonts w:ascii="Calibri" w:hAnsi="Calibri" w:cs="Calibri"/>
                <w:b/>
                <w:bCs/>
                <w:color w:val="000000" w:themeColor="text1"/>
                <w:kern w:val="24"/>
              </w:rPr>
              <w:t xml:space="preserve">BMI&gt;30 </w:t>
            </w:r>
            <w:r w:rsidR="007B15FA" w:rsidRPr="006E70C8">
              <w:rPr>
                <w:rFonts w:ascii="Calibri" w:hAnsi="Calibri" w:cs="Calibri"/>
                <w:b/>
                <w:bCs/>
                <w:color w:val="000000" w:themeColor="text1"/>
                <w:kern w:val="24"/>
              </w:rPr>
              <w:t>interaction</w:t>
            </w:r>
          </w:p>
        </w:tc>
        <w:tc>
          <w:tcPr>
            <w:tcW w:w="1766" w:type="dxa"/>
          </w:tcPr>
          <w:p w14:paraId="5F32EEBE" w14:textId="15BF5315" w:rsidR="007B15FA" w:rsidRPr="006E70C8" w:rsidRDefault="00F16AA0" w:rsidP="000055CE">
            <w:pPr>
              <w:jc w:val="center"/>
            </w:pPr>
            <w:r>
              <w:rPr>
                <w:rFonts w:ascii="Calibri" w:hAnsi="Calibri" w:cs="Calibri"/>
                <w:b/>
                <w:bCs/>
                <w:color w:val="000000" w:themeColor="text1"/>
                <w:kern w:val="24"/>
              </w:rPr>
              <w:t>2.11</w:t>
            </w:r>
          </w:p>
        </w:tc>
        <w:tc>
          <w:tcPr>
            <w:tcW w:w="1768" w:type="dxa"/>
          </w:tcPr>
          <w:p w14:paraId="3FFDC7AA" w14:textId="6EA076A8" w:rsidR="007B15FA" w:rsidRPr="006E70C8" w:rsidRDefault="00F16AA0" w:rsidP="000055CE">
            <w:pPr>
              <w:jc w:val="center"/>
            </w:pPr>
            <w:r>
              <w:rPr>
                <w:rFonts w:ascii="Calibri" w:hAnsi="Calibri" w:cs="Calibri"/>
                <w:b/>
                <w:bCs/>
                <w:color w:val="000000" w:themeColor="text1"/>
                <w:kern w:val="24"/>
              </w:rPr>
              <w:t>0.657, 6.761</w:t>
            </w:r>
          </w:p>
        </w:tc>
        <w:tc>
          <w:tcPr>
            <w:tcW w:w="1763" w:type="dxa"/>
          </w:tcPr>
          <w:p w14:paraId="05E19A08" w14:textId="1CF4ED31" w:rsidR="007B15FA" w:rsidRPr="006E70C8" w:rsidRDefault="007B15FA" w:rsidP="000055CE">
            <w:pPr>
              <w:jc w:val="center"/>
            </w:pPr>
            <w:r w:rsidRPr="006E70C8">
              <w:rPr>
                <w:rFonts w:ascii="Calibri" w:hAnsi="Calibri" w:cs="Calibri"/>
                <w:b/>
                <w:bCs/>
                <w:color w:val="000000" w:themeColor="text1"/>
                <w:kern w:val="24"/>
              </w:rPr>
              <w:t>1.25</w:t>
            </w:r>
          </w:p>
        </w:tc>
        <w:tc>
          <w:tcPr>
            <w:tcW w:w="1343" w:type="dxa"/>
          </w:tcPr>
          <w:p w14:paraId="3ADECD25" w14:textId="77777777" w:rsidR="007B15FA" w:rsidRPr="006E70C8" w:rsidRDefault="007B15FA" w:rsidP="000055CE">
            <w:pPr>
              <w:jc w:val="center"/>
            </w:pPr>
            <w:r w:rsidRPr="006E70C8">
              <w:rPr>
                <w:rFonts w:ascii="Calibri" w:hAnsi="Calibri" w:cs="Calibri"/>
                <w:b/>
                <w:bCs/>
                <w:color w:val="000000" w:themeColor="text1"/>
                <w:kern w:val="24"/>
              </w:rPr>
              <w:t>0.2</w:t>
            </w:r>
          </w:p>
        </w:tc>
      </w:tr>
      <w:bookmarkEnd w:id="14"/>
    </w:tbl>
    <w:p w14:paraId="41928E59" w14:textId="77777777" w:rsidR="008F3C2A" w:rsidRDefault="008F3C2A"/>
    <w:p w14:paraId="62333C82" w14:textId="36FAFFBC" w:rsidR="008258B9" w:rsidRDefault="008258B9" w:rsidP="008258B9">
      <w:pPr>
        <w:pStyle w:val="Heading3"/>
      </w:pPr>
      <w:bookmarkStart w:id="15" w:name="_Toc115688415"/>
      <w:r>
        <w:t>Supplementary Table 10:  Tolerability sensitivity analysis</w:t>
      </w:r>
      <w:bookmarkEnd w:id="15"/>
    </w:p>
    <w:p w14:paraId="62A52363" w14:textId="5BC63DC2" w:rsidR="008258B9" w:rsidRPr="00BB6CBA" w:rsidRDefault="008258B9" w:rsidP="008258B9">
      <w:r w:rsidRPr="00BB6CBA">
        <w:t>Comparison of the effect size (drug*strata interaction terms) from mixed effects models examining tolerability for the two strata for each of the drug pairwise comparisons</w:t>
      </w:r>
      <w:r>
        <w:t xml:space="preserve"> for the main analysis with tolerability defined as being on therapy for at least 12 weeks, and the sensitivity analysis where toler</w:t>
      </w:r>
      <w:r w:rsidR="00954F4F">
        <w:t>h</w:t>
      </w:r>
      <w:r>
        <w:t>ability was defined as being on therapy for at least 15 weeks.</w:t>
      </w:r>
    </w:p>
    <w:tbl>
      <w:tblPr>
        <w:tblW w:w="0" w:type="auto"/>
        <w:tblCellMar>
          <w:left w:w="0" w:type="dxa"/>
          <w:right w:w="0" w:type="dxa"/>
        </w:tblCellMar>
        <w:tblLook w:val="0420" w:firstRow="1" w:lastRow="0" w:firstColumn="0" w:lastColumn="0" w:noHBand="0" w:noVBand="1"/>
      </w:tblPr>
      <w:tblGrid>
        <w:gridCol w:w="1573"/>
        <w:gridCol w:w="3287"/>
        <w:gridCol w:w="3686"/>
      </w:tblGrid>
      <w:tr w:rsidR="008258B9" w:rsidRPr="00A64583" w14:paraId="4CF3BBD9" w14:textId="77777777" w:rsidTr="00DB4D64">
        <w:trPr>
          <w:trHeight w:val="584"/>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44B76D6" w14:textId="77777777" w:rsidR="008258B9" w:rsidRDefault="008258B9" w:rsidP="00DB4D64">
            <w:pPr>
              <w:spacing w:after="0" w:line="240" w:lineRule="auto"/>
            </w:pPr>
          </w:p>
          <w:p w14:paraId="0E1AE2D6" w14:textId="77777777" w:rsidR="008258B9" w:rsidRPr="00A64583" w:rsidRDefault="008258B9" w:rsidP="00DB4D64">
            <w:pPr>
              <w:spacing w:after="0" w:line="240" w:lineRule="auto"/>
            </w:pPr>
          </w:p>
        </w:tc>
        <w:tc>
          <w:tcPr>
            <w:tcW w:w="32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87CDF38" w14:textId="77777777" w:rsidR="008258B9" w:rsidRPr="00A64583" w:rsidRDefault="008258B9" w:rsidP="00DB4D64">
            <w:pPr>
              <w:spacing w:after="0" w:line="240" w:lineRule="auto"/>
            </w:pPr>
            <w:r w:rsidRPr="00A64583">
              <w:t>Main analysis effect</w:t>
            </w:r>
            <w:r>
              <w:t xml:space="preserve"> size (tolerability &gt;=12wks)</w:t>
            </w:r>
            <w:r w:rsidRPr="00A64583">
              <w:t>:</w:t>
            </w:r>
          </w:p>
          <w:p w14:paraId="298C3904" w14:textId="77777777" w:rsidR="008258B9" w:rsidRPr="00A64583" w:rsidRDefault="008258B9" w:rsidP="00DB4D64">
            <w:pPr>
              <w:spacing w:after="0" w:line="240" w:lineRule="auto"/>
            </w:pPr>
            <w:r>
              <w:t xml:space="preserve">OR for tolerability </w:t>
            </w:r>
            <w:r w:rsidRPr="00A64583">
              <w:t>[95% CI]  (p)</w:t>
            </w:r>
          </w:p>
        </w:tc>
        <w:tc>
          <w:tcPr>
            <w:tcW w:w="36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37427D9" w14:textId="77777777" w:rsidR="008258B9" w:rsidRDefault="008258B9" w:rsidP="00DB4D64">
            <w:pPr>
              <w:spacing w:after="0" w:line="240" w:lineRule="auto"/>
            </w:pPr>
            <w:r w:rsidRPr="00A64583">
              <w:t>Sensitivity analysis</w:t>
            </w:r>
            <w:r>
              <w:t xml:space="preserve"> effect size</w:t>
            </w:r>
            <w:r w:rsidRPr="00A64583">
              <w:t>:</w:t>
            </w:r>
          </w:p>
          <w:p w14:paraId="1A2957B2" w14:textId="77777777" w:rsidR="008258B9" w:rsidRPr="00A64583" w:rsidRDefault="008258B9" w:rsidP="00DB4D64">
            <w:pPr>
              <w:spacing w:after="0" w:line="240" w:lineRule="auto"/>
            </w:pPr>
            <w:r>
              <w:t>(tolerability &gt;=15wks)</w:t>
            </w:r>
          </w:p>
          <w:p w14:paraId="3F16136B" w14:textId="77777777" w:rsidR="008258B9" w:rsidRPr="00A64583" w:rsidRDefault="008258B9" w:rsidP="00DB4D64">
            <w:pPr>
              <w:spacing w:after="0" w:line="240" w:lineRule="auto"/>
            </w:pPr>
            <w:r>
              <w:t xml:space="preserve">OR for tolerability </w:t>
            </w:r>
            <w:r w:rsidRPr="00A64583">
              <w:t>[95% CI]  (p)</w:t>
            </w:r>
          </w:p>
        </w:tc>
      </w:tr>
      <w:tr w:rsidR="008258B9" w:rsidRPr="00A64583" w14:paraId="2514BE72" w14:textId="77777777" w:rsidTr="00DB4D64">
        <w:trPr>
          <w:trHeight w:val="103"/>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D7A54B7" w14:textId="77777777" w:rsidR="008258B9" w:rsidRDefault="008258B9" w:rsidP="00DB4D64">
            <w:pPr>
              <w:spacing w:after="0" w:line="240" w:lineRule="auto"/>
            </w:pPr>
            <w:r>
              <w:t>Pio</w:t>
            </w:r>
            <w:r w:rsidRPr="00A64583">
              <w:t xml:space="preserve"> v </w:t>
            </w:r>
            <w:r>
              <w:t xml:space="preserve">Sit by </w:t>
            </w:r>
          </w:p>
          <w:p w14:paraId="1910C501" w14:textId="77777777" w:rsidR="008258B9" w:rsidRDefault="008258B9" w:rsidP="00DB4D64">
            <w:pPr>
              <w:spacing w:after="0" w:line="240" w:lineRule="auto"/>
            </w:pPr>
            <w:r>
              <w:t xml:space="preserve">BMI strata </w:t>
            </w:r>
          </w:p>
          <w:p w14:paraId="336266A5" w14:textId="77777777" w:rsidR="008258B9" w:rsidRPr="00A64583" w:rsidRDefault="008258B9" w:rsidP="00DB4D64">
            <w:pPr>
              <w:spacing w:after="0" w:line="240" w:lineRule="auto"/>
            </w:pPr>
            <w:r>
              <w:t>(Hypothesis 1)</w:t>
            </w:r>
          </w:p>
        </w:tc>
        <w:tc>
          <w:tcPr>
            <w:tcW w:w="32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1089305" w14:textId="77777777" w:rsidR="008258B9" w:rsidRPr="00A64583" w:rsidRDefault="008258B9" w:rsidP="00DB4D64">
            <w:pPr>
              <w:spacing w:after="0" w:line="240" w:lineRule="auto"/>
            </w:pPr>
            <w:r>
              <w:t>0.47 [0.15, 1.52] (p=0.2)</w:t>
            </w:r>
          </w:p>
        </w:tc>
        <w:tc>
          <w:tcPr>
            <w:tcW w:w="36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0FD00CF" w14:textId="77777777" w:rsidR="008258B9" w:rsidRPr="00A64583" w:rsidRDefault="008258B9" w:rsidP="00DB4D64">
            <w:pPr>
              <w:spacing w:after="0" w:line="240" w:lineRule="auto"/>
            </w:pPr>
            <w:r>
              <w:t>0.95 [0.42, 2.20] (p=0.9)</w:t>
            </w:r>
          </w:p>
        </w:tc>
      </w:tr>
      <w:tr w:rsidR="008258B9" w:rsidRPr="00A64583" w14:paraId="74046D08" w14:textId="77777777" w:rsidTr="00DB4D64">
        <w:trPr>
          <w:trHeight w:val="18"/>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7DAEC90" w14:textId="77777777" w:rsidR="008258B9" w:rsidRDefault="008258B9" w:rsidP="00DB4D64">
            <w:pPr>
              <w:spacing w:after="0" w:line="240" w:lineRule="auto"/>
            </w:pPr>
            <w:r>
              <w:t>Sit</w:t>
            </w:r>
            <w:r w:rsidRPr="00A64583">
              <w:t xml:space="preserve"> v C</w:t>
            </w:r>
            <w:r>
              <w:t>an</w:t>
            </w:r>
            <w:r w:rsidRPr="00A64583">
              <w:t xml:space="preserve"> </w:t>
            </w:r>
            <w:r>
              <w:t>by</w:t>
            </w:r>
          </w:p>
          <w:p w14:paraId="14B21F4A" w14:textId="77777777" w:rsidR="008258B9" w:rsidRDefault="008258B9" w:rsidP="00DB4D64">
            <w:pPr>
              <w:spacing w:after="0" w:line="240" w:lineRule="auto"/>
            </w:pPr>
            <w:r>
              <w:t>eGFR strata</w:t>
            </w:r>
          </w:p>
          <w:p w14:paraId="10671E98" w14:textId="77777777" w:rsidR="008258B9" w:rsidRPr="00A64583" w:rsidRDefault="008258B9" w:rsidP="00DB4D64">
            <w:pPr>
              <w:spacing w:after="0" w:line="240" w:lineRule="auto"/>
            </w:pPr>
            <w:r w:rsidRPr="00A64583">
              <w:t>(</w:t>
            </w:r>
            <w:r>
              <w:t>Hypothesis 2</w:t>
            </w:r>
            <w:r w:rsidRPr="00A64583">
              <w:t>)</w:t>
            </w:r>
          </w:p>
        </w:tc>
        <w:tc>
          <w:tcPr>
            <w:tcW w:w="32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F0D7659" w14:textId="77777777" w:rsidR="008258B9" w:rsidRPr="00A64583" w:rsidRDefault="008258B9" w:rsidP="00DB4D64">
            <w:pPr>
              <w:spacing w:after="0" w:line="240" w:lineRule="auto"/>
            </w:pPr>
            <w:r>
              <w:t>0.42 [0.16, 1.14] (p=0.09)</w:t>
            </w:r>
          </w:p>
        </w:tc>
        <w:tc>
          <w:tcPr>
            <w:tcW w:w="36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28218F6" w14:textId="77777777" w:rsidR="008258B9" w:rsidRPr="00A64583" w:rsidRDefault="008258B9" w:rsidP="00DB4D64">
            <w:pPr>
              <w:spacing w:after="0" w:line="240" w:lineRule="auto"/>
            </w:pPr>
            <w:r>
              <w:t>0.38 [0.18, 0.80] (p=0.01)</w:t>
            </w:r>
          </w:p>
        </w:tc>
      </w:tr>
    </w:tbl>
    <w:p w14:paraId="1F24CF59" w14:textId="77777777" w:rsidR="008258B9" w:rsidRDefault="008258B9"/>
    <w:p w14:paraId="278D5B1F" w14:textId="77777777" w:rsidR="00BB4D50" w:rsidRDefault="00BB4D50">
      <w:pPr>
        <w:rPr>
          <w:rFonts w:asciiTheme="majorHAnsi" w:eastAsiaTheme="majorEastAsia" w:hAnsiTheme="majorHAnsi" w:cstheme="majorBidi"/>
          <w:color w:val="1F3763" w:themeColor="accent1" w:themeShade="7F"/>
          <w:sz w:val="24"/>
          <w:szCs w:val="24"/>
        </w:rPr>
      </w:pPr>
      <w:r>
        <w:br w:type="page"/>
      </w:r>
    </w:p>
    <w:p w14:paraId="75B85340" w14:textId="04BED210" w:rsidR="006D1C73" w:rsidRDefault="00983307" w:rsidP="006D1C73">
      <w:pPr>
        <w:pStyle w:val="Heading3"/>
      </w:pPr>
      <w:bookmarkStart w:id="16" w:name="_Toc115688416"/>
      <w:r>
        <w:lastRenderedPageBreak/>
        <w:t xml:space="preserve">Supplementary </w:t>
      </w:r>
      <w:r w:rsidR="006D1C73">
        <w:t>Table 1</w:t>
      </w:r>
      <w:r w:rsidR="00BB4D50">
        <w:t>1</w:t>
      </w:r>
      <w:r w:rsidR="006D1C73">
        <w:t xml:space="preserve"> – Tolerability &amp; eGFR Strata full mixed effects model</w:t>
      </w:r>
      <w:bookmarkEnd w:id="16"/>
    </w:p>
    <w:p w14:paraId="6892F1E1" w14:textId="0C353D8D" w:rsidR="002C38F0" w:rsidRPr="006E70C8" w:rsidRDefault="002C38F0" w:rsidP="002C38F0">
      <w:r w:rsidRPr="00651672">
        <w:t xml:space="preserve">Results from mixed effects logistic regression for tolerability comparing pioglitazone and sitagliptin across </w:t>
      </w:r>
      <w:r>
        <w:t>eGFR</w:t>
      </w:r>
      <w:r w:rsidRPr="00651672">
        <w:t xml:space="preserve"> strata.  Data presented as odds ratio </w:t>
      </w:r>
      <w:r>
        <w:t xml:space="preserve">(OR) </w:t>
      </w:r>
      <w:r w:rsidRPr="00651672">
        <w:t xml:space="preserve">for tolerating therapy and 95% confidence intervals for drug (reference category </w:t>
      </w:r>
      <w:r w:rsidR="00C35F7C">
        <w:t>sitagliptin</w:t>
      </w:r>
      <w:r w:rsidRPr="00651672">
        <w:t>) and period (reference category 1).  (n=94</w:t>
      </w:r>
      <w:r w:rsidR="00C35F7C">
        <w:t>8</w:t>
      </w:r>
      <w:r w:rsidRPr="00651672">
        <w:t xml:space="preserve"> observations for 48</w:t>
      </w:r>
      <w:r w:rsidR="00C35F7C">
        <w:t>7</w:t>
      </w:r>
      <w:r w:rsidRPr="00651672">
        <w:t xml:space="preserve"> individuals).  As in primary analysis, the key coefficient of interest in each analysis is the drug*strata interaction, representing the difference in odds ratio for tolerating therapy in one drug compared with another for </w:t>
      </w:r>
      <w:r w:rsidR="00CC1FFB">
        <w:t>eGFR60-90</w:t>
      </w:r>
      <w:r w:rsidRPr="00651672">
        <w:t xml:space="preserve"> v </w:t>
      </w:r>
      <w:r w:rsidR="00CC1FFB">
        <w:t xml:space="preserve">eGFR&gt;90 </w:t>
      </w:r>
      <w:r w:rsidRPr="00651672">
        <w:t>individuals.</w:t>
      </w:r>
    </w:p>
    <w:tbl>
      <w:tblPr>
        <w:tblStyle w:val="TableGrid"/>
        <w:tblW w:w="9067" w:type="dxa"/>
        <w:tblLook w:val="04A0" w:firstRow="1" w:lastRow="0" w:firstColumn="1" w:lastColumn="0" w:noHBand="0" w:noVBand="1"/>
      </w:tblPr>
      <w:tblGrid>
        <w:gridCol w:w="2427"/>
        <w:gridCol w:w="1766"/>
        <w:gridCol w:w="1768"/>
        <w:gridCol w:w="1763"/>
        <w:gridCol w:w="1343"/>
      </w:tblGrid>
      <w:tr w:rsidR="006D1C73" w14:paraId="01089424" w14:textId="77777777" w:rsidTr="000055CE">
        <w:tc>
          <w:tcPr>
            <w:tcW w:w="2427" w:type="dxa"/>
          </w:tcPr>
          <w:p w14:paraId="3BC32510" w14:textId="77777777" w:rsidR="006D1C73" w:rsidRPr="006E70C8" w:rsidRDefault="006D1C73" w:rsidP="000055CE">
            <w:pPr>
              <w:jc w:val="center"/>
            </w:pPr>
          </w:p>
        </w:tc>
        <w:tc>
          <w:tcPr>
            <w:tcW w:w="1766" w:type="dxa"/>
          </w:tcPr>
          <w:p w14:paraId="4871BD77" w14:textId="77777777" w:rsidR="006D1C73" w:rsidRPr="006E70C8" w:rsidRDefault="006D1C73" w:rsidP="000055CE">
            <w:pPr>
              <w:jc w:val="center"/>
            </w:pPr>
            <w:r w:rsidRPr="006E70C8">
              <w:rPr>
                <w:rFonts w:ascii="Calibri" w:hAnsi="Calibri" w:cs="Calibri"/>
                <w:color w:val="000000" w:themeColor="text1"/>
                <w:kern w:val="24"/>
              </w:rPr>
              <w:t>OR</w:t>
            </w:r>
          </w:p>
        </w:tc>
        <w:tc>
          <w:tcPr>
            <w:tcW w:w="1768" w:type="dxa"/>
          </w:tcPr>
          <w:p w14:paraId="4E7E5239" w14:textId="77777777" w:rsidR="006D1C73" w:rsidRPr="006E70C8" w:rsidRDefault="006D1C73" w:rsidP="000055CE">
            <w:pPr>
              <w:jc w:val="center"/>
            </w:pPr>
            <w:r w:rsidRPr="006E70C8">
              <w:rPr>
                <w:rFonts w:ascii="Calibri" w:hAnsi="Calibri" w:cs="Calibri"/>
                <w:color w:val="000000" w:themeColor="text1"/>
                <w:kern w:val="24"/>
              </w:rPr>
              <w:t>95% CI</w:t>
            </w:r>
          </w:p>
        </w:tc>
        <w:tc>
          <w:tcPr>
            <w:tcW w:w="1763" w:type="dxa"/>
          </w:tcPr>
          <w:p w14:paraId="5F25464C" w14:textId="77777777" w:rsidR="006D1C73" w:rsidRPr="006E70C8" w:rsidRDefault="006D1C73" w:rsidP="000055CE">
            <w:pPr>
              <w:jc w:val="center"/>
            </w:pPr>
            <w:r w:rsidRPr="006E70C8">
              <w:rPr>
                <w:rFonts w:ascii="Calibri" w:hAnsi="Calibri" w:cs="Calibri"/>
                <w:color w:val="000000" w:themeColor="text1"/>
                <w:kern w:val="24"/>
              </w:rPr>
              <w:t>z</w:t>
            </w:r>
          </w:p>
        </w:tc>
        <w:tc>
          <w:tcPr>
            <w:tcW w:w="1343" w:type="dxa"/>
          </w:tcPr>
          <w:p w14:paraId="3406B989" w14:textId="77777777" w:rsidR="006D1C73" w:rsidRPr="006E70C8" w:rsidRDefault="006D1C73" w:rsidP="000055CE">
            <w:pPr>
              <w:jc w:val="center"/>
            </w:pPr>
            <w:r w:rsidRPr="006E70C8">
              <w:rPr>
                <w:rFonts w:ascii="Calibri" w:hAnsi="Calibri" w:cs="Calibri"/>
                <w:color w:val="000000" w:themeColor="text1"/>
                <w:kern w:val="24"/>
              </w:rPr>
              <w:t>p</w:t>
            </w:r>
          </w:p>
        </w:tc>
      </w:tr>
      <w:tr w:rsidR="004B5BF8" w14:paraId="36EA077F" w14:textId="77777777" w:rsidTr="000055CE">
        <w:tc>
          <w:tcPr>
            <w:tcW w:w="2427" w:type="dxa"/>
          </w:tcPr>
          <w:p w14:paraId="5616164C" w14:textId="3504F16C" w:rsidR="004B5BF8" w:rsidRPr="004B5BF8" w:rsidRDefault="004B5BF8" w:rsidP="004B5BF8">
            <w:pPr>
              <w:pStyle w:val="NormalWeb"/>
              <w:spacing w:before="0" w:beforeAutospacing="0" w:after="0" w:afterAutospacing="0"/>
              <w:rPr>
                <w:rFonts w:ascii="Calibri" w:hAnsi="Calibri" w:cs="Calibri"/>
                <w:color w:val="000000" w:themeColor="text1"/>
                <w:kern w:val="24"/>
                <w:sz w:val="22"/>
                <w:szCs w:val="22"/>
              </w:rPr>
            </w:pPr>
            <w:r w:rsidRPr="004B5BF8">
              <w:rPr>
                <w:rFonts w:ascii="Calibri" w:hAnsi="Calibri" w:cs="Calibri"/>
                <w:color w:val="000000" w:themeColor="text1"/>
                <w:kern w:val="24"/>
                <w:sz w:val="22"/>
                <w:szCs w:val="22"/>
              </w:rPr>
              <w:t>Drug (ref=</w:t>
            </w:r>
            <w:r>
              <w:rPr>
                <w:rFonts w:ascii="Calibri" w:hAnsi="Calibri" w:cs="Calibri"/>
                <w:color w:val="000000" w:themeColor="text1"/>
                <w:kern w:val="24"/>
                <w:sz w:val="22"/>
                <w:szCs w:val="22"/>
              </w:rPr>
              <w:t>sitagliptin</w:t>
            </w:r>
            <w:r w:rsidRPr="004B5BF8">
              <w:rPr>
                <w:rFonts w:ascii="Calibri" w:hAnsi="Calibri" w:cs="Calibri"/>
                <w:color w:val="000000" w:themeColor="text1"/>
                <w:kern w:val="24"/>
                <w:sz w:val="22"/>
                <w:szCs w:val="22"/>
              </w:rPr>
              <w:t xml:space="preserve">) </w:t>
            </w:r>
          </w:p>
          <w:p w14:paraId="301452F8" w14:textId="28623B60" w:rsidR="004B5BF8" w:rsidRPr="004B5BF8" w:rsidRDefault="004B5BF8" w:rsidP="004B5BF8">
            <w:pPr>
              <w:pStyle w:val="NormalWeb"/>
              <w:spacing w:before="0" w:beforeAutospacing="0" w:after="0" w:afterAutospacing="0"/>
              <w:rPr>
                <w:rFonts w:ascii="Calibri" w:hAnsi="Calibri" w:cs="Calibri"/>
                <w:color w:val="000000" w:themeColor="text1"/>
                <w:kern w:val="24"/>
                <w:sz w:val="22"/>
                <w:szCs w:val="22"/>
              </w:rPr>
            </w:pPr>
            <w:r w:rsidRPr="004B5BF8">
              <w:rPr>
                <w:rFonts w:ascii="Calibri" w:hAnsi="Calibri" w:cs="Calibri"/>
                <w:color w:val="000000" w:themeColor="text1"/>
                <w:kern w:val="24"/>
                <w:sz w:val="22"/>
                <w:szCs w:val="22"/>
              </w:rPr>
              <w:t xml:space="preserve">C </w:t>
            </w:r>
          </w:p>
        </w:tc>
        <w:tc>
          <w:tcPr>
            <w:tcW w:w="1766" w:type="dxa"/>
          </w:tcPr>
          <w:p w14:paraId="556C1118" w14:textId="7B804A7C" w:rsidR="004B5BF8" w:rsidRPr="004B5BF8" w:rsidRDefault="004B5BF8" w:rsidP="004B5BF8">
            <w:pPr>
              <w:pStyle w:val="NormalWeb"/>
              <w:spacing w:before="0" w:beforeAutospacing="0" w:after="0" w:afterAutospacing="0"/>
              <w:jc w:val="center"/>
              <w:rPr>
                <w:rFonts w:ascii="Calibri" w:hAnsi="Calibri" w:cs="Calibri"/>
                <w:color w:val="000000" w:themeColor="text1"/>
                <w:kern w:val="24"/>
                <w:sz w:val="22"/>
                <w:szCs w:val="22"/>
              </w:rPr>
            </w:pPr>
            <w:r w:rsidRPr="004B5BF8">
              <w:rPr>
                <w:rFonts w:ascii="Calibri" w:hAnsi="Calibri" w:cs="Calibri"/>
                <w:color w:val="000000" w:themeColor="text1"/>
                <w:kern w:val="24"/>
                <w:sz w:val="22"/>
                <w:szCs w:val="22"/>
              </w:rPr>
              <w:t>1.755</w:t>
            </w:r>
          </w:p>
        </w:tc>
        <w:tc>
          <w:tcPr>
            <w:tcW w:w="1768" w:type="dxa"/>
          </w:tcPr>
          <w:p w14:paraId="6A03A767" w14:textId="03B67442" w:rsidR="004B5BF8" w:rsidRPr="004B5BF8" w:rsidRDefault="004B5BF8" w:rsidP="004B5BF8">
            <w:pPr>
              <w:pStyle w:val="NormalWeb"/>
              <w:spacing w:before="0" w:beforeAutospacing="0" w:after="0" w:afterAutospacing="0"/>
              <w:jc w:val="center"/>
              <w:rPr>
                <w:rFonts w:ascii="Calibri" w:hAnsi="Calibri" w:cs="Calibri"/>
                <w:color w:val="000000" w:themeColor="text1"/>
                <w:kern w:val="24"/>
                <w:sz w:val="22"/>
                <w:szCs w:val="22"/>
              </w:rPr>
            </w:pPr>
            <w:r w:rsidRPr="004B5BF8">
              <w:rPr>
                <w:rFonts w:ascii="Calibri" w:hAnsi="Calibri" w:cs="Calibri"/>
                <w:color w:val="000000" w:themeColor="text1"/>
                <w:kern w:val="24"/>
                <w:sz w:val="22"/>
                <w:szCs w:val="22"/>
              </w:rPr>
              <w:t>0.849, 3.629</w:t>
            </w:r>
          </w:p>
        </w:tc>
        <w:tc>
          <w:tcPr>
            <w:tcW w:w="1763" w:type="dxa"/>
          </w:tcPr>
          <w:p w14:paraId="34E579E4" w14:textId="0996A92C" w:rsidR="004B5BF8" w:rsidRPr="004B5BF8" w:rsidRDefault="004B5BF8" w:rsidP="004B5BF8">
            <w:pPr>
              <w:pStyle w:val="NormalWeb"/>
              <w:spacing w:before="0" w:beforeAutospacing="0" w:after="0" w:afterAutospacing="0"/>
              <w:jc w:val="center"/>
              <w:rPr>
                <w:rFonts w:ascii="Calibri" w:hAnsi="Calibri" w:cs="Calibri"/>
                <w:color w:val="000000" w:themeColor="text1"/>
                <w:kern w:val="24"/>
                <w:sz w:val="22"/>
                <w:szCs w:val="22"/>
              </w:rPr>
            </w:pPr>
            <w:r w:rsidRPr="004B5BF8">
              <w:rPr>
                <w:rFonts w:ascii="Calibri" w:hAnsi="Calibri" w:cs="Calibri"/>
                <w:color w:val="000000" w:themeColor="text1"/>
                <w:kern w:val="24"/>
                <w:sz w:val="22"/>
                <w:szCs w:val="22"/>
              </w:rPr>
              <w:t>1.5</w:t>
            </w:r>
          </w:p>
        </w:tc>
        <w:tc>
          <w:tcPr>
            <w:tcW w:w="1343" w:type="dxa"/>
          </w:tcPr>
          <w:p w14:paraId="2F7F04DB" w14:textId="73E4C25D" w:rsidR="004B5BF8" w:rsidRPr="004B5BF8" w:rsidRDefault="004B5BF8" w:rsidP="004B5BF8">
            <w:pPr>
              <w:pStyle w:val="NormalWeb"/>
              <w:spacing w:before="0" w:beforeAutospacing="0" w:after="0" w:afterAutospacing="0"/>
              <w:jc w:val="center"/>
              <w:rPr>
                <w:rFonts w:ascii="Calibri" w:hAnsi="Calibri" w:cs="Calibri"/>
                <w:color w:val="000000" w:themeColor="text1"/>
                <w:kern w:val="24"/>
                <w:sz w:val="22"/>
                <w:szCs w:val="22"/>
              </w:rPr>
            </w:pPr>
            <w:r w:rsidRPr="004B5BF8">
              <w:rPr>
                <w:rFonts w:ascii="Calibri" w:hAnsi="Calibri" w:cs="Calibri"/>
                <w:color w:val="000000" w:themeColor="text1"/>
                <w:kern w:val="24"/>
                <w:sz w:val="22"/>
                <w:szCs w:val="22"/>
              </w:rPr>
              <w:t>0.13</w:t>
            </w:r>
          </w:p>
        </w:tc>
      </w:tr>
      <w:tr w:rsidR="004B5BF8" w14:paraId="418AED1E" w14:textId="77777777" w:rsidTr="000055CE">
        <w:tc>
          <w:tcPr>
            <w:tcW w:w="2427" w:type="dxa"/>
          </w:tcPr>
          <w:p w14:paraId="36B92F90" w14:textId="77777777" w:rsidR="004B5BF8" w:rsidRPr="004B5BF8" w:rsidRDefault="004B5BF8" w:rsidP="004B5BF8">
            <w:pPr>
              <w:pStyle w:val="NormalWeb"/>
              <w:spacing w:before="0" w:beforeAutospacing="0" w:after="0" w:afterAutospacing="0"/>
              <w:rPr>
                <w:rFonts w:ascii="Calibri" w:hAnsi="Calibri" w:cs="Calibri"/>
                <w:color w:val="000000" w:themeColor="text1"/>
                <w:kern w:val="24"/>
                <w:sz w:val="22"/>
                <w:szCs w:val="22"/>
              </w:rPr>
            </w:pPr>
            <w:r w:rsidRPr="004B5BF8">
              <w:rPr>
                <w:rFonts w:ascii="Calibri" w:hAnsi="Calibri" w:cs="Calibri"/>
                <w:color w:val="000000" w:themeColor="text1"/>
                <w:kern w:val="24"/>
                <w:sz w:val="22"/>
                <w:szCs w:val="22"/>
              </w:rPr>
              <w:t xml:space="preserve">Period (ref=1) </w:t>
            </w:r>
          </w:p>
          <w:p w14:paraId="79628652" w14:textId="77777777" w:rsidR="004B5BF8" w:rsidRPr="004B5BF8" w:rsidRDefault="004B5BF8" w:rsidP="004B5BF8">
            <w:pPr>
              <w:pStyle w:val="NormalWeb"/>
              <w:spacing w:before="0" w:beforeAutospacing="0" w:after="0" w:afterAutospacing="0"/>
              <w:rPr>
                <w:rFonts w:ascii="Calibri" w:hAnsi="Calibri" w:cs="Calibri"/>
                <w:color w:val="000000" w:themeColor="text1"/>
                <w:kern w:val="24"/>
                <w:sz w:val="22"/>
                <w:szCs w:val="22"/>
              </w:rPr>
            </w:pPr>
            <w:r w:rsidRPr="004B5BF8">
              <w:rPr>
                <w:rFonts w:ascii="Calibri" w:hAnsi="Calibri" w:cs="Calibri"/>
                <w:color w:val="000000" w:themeColor="text1"/>
                <w:kern w:val="24"/>
                <w:sz w:val="22"/>
                <w:szCs w:val="22"/>
              </w:rPr>
              <w:t xml:space="preserve">2 </w:t>
            </w:r>
          </w:p>
          <w:p w14:paraId="5E4197E9" w14:textId="53C7DDEA" w:rsidR="004B5BF8" w:rsidRPr="004B5BF8" w:rsidRDefault="004B5BF8" w:rsidP="004B5BF8">
            <w:pPr>
              <w:pStyle w:val="NormalWeb"/>
              <w:spacing w:before="0" w:beforeAutospacing="0" w:after="0" w:afterAutospacing="0"/>
              <w:rPr>
                <w:rFonts w:ascii="Calibri" w:hAnsi="Calibri" w:cs="Calibri"/>
                <w:color w:val="000000" w:themeColor="text1"/>
                <w:kern w:val="24"/>
                <w:sz w:val="22"/>
                <w:szCs w:val="22"/>
              </w:rPr>
            </w:pPr>
            <w:r w:rsidRPr="004B5BF8">
              <w:rPr>
                <w:rFonts w:ascii="Calibri" w:hAnsi="Calibri" w:cs="Calibri"/>
                <w:color w:val="000000" w:themeColor="text1"/>
                <w:kern w:val="24"/>
                <w:sz w:val="22"/>
                <w:szCs w:val="22"/>
              </w:rPr>
              <w:t xml:space="preserve">3 </w:t>
            </w:r>
          </w:p>
        </w:tc>
        <w:tc>
          <w:tcPr>
            <w:tcW w:w="1766" w:type="dxa"/>
          </w:tcPr>
          <w:p w14:paraId="35994A07" w14:textId="2A0171A2" w:rsidR="004B5BF8" w:rsidRPr="004B5BF8" w:rsidRDefault="004B5BF8" w:rsidP="004B5BF8">
            <w:pPr>
              <w:pStyle w:val="NormalWeb"/>
              <w:spacing w:before="0" w:beforeAutospacing="0" w:after="0" w:afterAutospacing="0"/>
              <w:jc w:val="center"/>
              <w:rPr>
                <w:rFonts w:ascii="Calibri" w:hAnsi="Calibri" w:cs="Calibri"/>
                <w:color w:val="000000" w:themeColor="text1"/>
                <w:kern w:val="24"/>
                <w:sz w:val="22"/>
                <w:szCs w:val="22"/>
              </w:rPr>
            </w:pPr>
            <w:r w:rsidRPr="004B5BF8">
              <w:rPr>
                <w:rFonts w:ascii="Calibri" w:hAnsi="Calibri" w:cs="Calibri"/>
                <w:color w:val="000000" w:themeColor="text1"/>
                <w:kern w:val="24"/>
                <w:sz w:val="22"/>
                <w:szCs w:val="22"/>
              </w:rPr>
              <w:t>0.716</w:t>
            </w:r>
          </w:p>
          <w:p w14:paraId="7B5587EE" w14:textId="14711378" w:rsidR="004B5BF8" w:rsidRPr="004B5BF8" w:rsidRDefault="004B5BF8" w:rsidP="004B5BF8">
            <w:pPr>
              <w:pStyle w:val="NormalWeb"/>
              <w:spacing w:before="0" w:beforeAutospacing="0" w:after="0" w:afterAutospacing="0"/>
              <w:jc w:val="center"/>
              <w:rPr>
                <w:rFonts w:ascii="Calibri" w:hAnsi="Calibri" w:cs="Calibri"/>
                <w:color w:val="000000" w:themeColor="text1"/>
                <w:kern w:val="24"/>
                <w:sz w:val="22"/>
                <w:szCs w:val="22"/>
              </w:rPr>
            </w:pPr>
            <w:r w:rsidRPr="004B5BF8">
              <w:rPr>
                <w:rFonts w:ascii="Calibri" w:hAnsi="Calibri" w:cs="Calibri"/>
                <w:color w:val="000000" w:themeColor="text1"/>
                <w:kern w:val="24"/>
                <w:sz w:val="22"/>
                <w:szCs w:val="22"/>
              </w:rPr>
              <w:t>1.060</w:t>
            </w:r>
          </w:p>
        </w:tc>
        <w:tc>
          <w:tcPr>
            <w:tcW w:w="1768" w:type="dxa"/>
          </w:tcPr>
          <w:p w14:paraId="73B6E6E3" w14:textId="51049E3C" w:rsidR="004B5BF8" w:rsidRPr="004B5BF8" w:rsidRDefault="004B5BF8" w:rsidP="004B5BF8">
            <w:pPr>
              <w:pStyle w:val="NormalWeb"/>
              <w:spacing w:before="0" w:beforeAutospacing="0" w:after="0" w:afterAutospacing="0"/>
              <w:jc w:val="center"/>
              <w:rPr>
                <w:rFonts w:ascii="Calibri" w:hAnsi="Calibri" w:cs="Calibri"/>
                <w:color w:val="000000" w:themeColor="text1"/>
                <w:kern w:val="24"/>
                <w:sz w:val="22"/>
                <w:szCs w:val="22"/>
              </w:rPr>
            </w:pPr>
            <w:r w:rsidRPr="004B5BF8">
              <w:rPr>
                <w:rFonts w:ascii="Calibri" w:hAnsi="Calibri" w:cs="Calibri"/>
                <w:color w:val="000000" w:themeColor="text1"/>
                <w:kern w:val="24"/>
                <w:sz w:val="22"/>
                <w:szCs w:val="22"/>
              </w:rPr>
              <w:t>0.392, 1.308</w:t>
            </w:r>
          </w:p>
          <w:p w14:paraId="6E154DB1" w14:textId="3937541D" w:rsidR="004B5BF8" w:rsidRPr="004B5BF8" w:rsidRDefault="004B5BF8" w:rsidP="004B5BF8">
            <w:pPr>
              <w:pStyle w:val="NormalWeb"/>
              <w:spacing w:before="0" w:beforeAutospacing="0" w:after="0" w:afterAutospacing="0"/>
              <w:jc w:val="center"/>
              <w:rPr>
                <w:rFonts w:ascii="Calibri" w:hAnsi="Calibri" w:cs="Calibri"/>
                <w:color w:val="000000" w:themeColor="text1"/>
                <w:kern w:val="24"/>
                <w:sz w:val="22"/>
                <w:szCs w:val="22"/>
              </w:rPr>
            </w:pPr>
            <w:r w:rsidRPr="004B5BF8">
              <w:rPr>
                <w:rFonts w:ascii="Calibri" w:hAnsi="Calibri" w:cs="Calibri"/>
                <w:color w:val="000000" w:themeColor="text1"/>
                <w:kern w:val="24"/>
                <w:sz w:val="22"/>
                <w:szCs w:val="22"/>
              </w:rPr>
              <w:t>0.563, 1.995</w:t>
            </w:r>
          </w:p>
        </w:tc>
        <w:tc>
          <w:tcPr>
            <w:tcW w:w="1763" w:type="dxa"/>
          </w:tcPr>
          <w:p w14:paraId="6FDCF714" w14:textId="1AA2C117" w:rsidR="004B5BF8" w:rsidRPr="004B5BF8" w:rsidRDefault="004B5BF8" w:rsidP="004B5BF8">
            <w:pPr>
              <w:pStyle w:val="NormalWeb"/>
              <w:spacing w:before="0" w:beforeAutospacing="0" w:after="0" w:afterAutospacing="0"/>
              <w:jc w:val="center"/>
              <w:rPr>
                <w:rFonts w:ascii="Calibri" w:hAnsi="Calibri" w:cs="Calibri"/>
                <w:color w:val="000000" w:themeColor="text1"/>
                <w:kern w:val="24"/>
                <w:sz w:val="22"/>
                <w:szCs w:val="22"/>
              </w:rPr>
            </w:pPr>
            <w:r w:rsidRPr="004B5BF8">
              <w:rPr>
                <w:rFonts w:ascii="Calibri" w:hAnsi="Calibri" w:cs="Calibri"/>
                <w:color w:val="000000" w:themeColor="text1"/>
                <w:kern w:val="24"/>
                <w:sz w:val="22"/>
                <w:szCs w:val="22"/>
              </w:rPr>
              <w:t>-1.09</w:t>
            </w:r>
          </w:p>
          <w:p w14:paraId="4BB1CF57" w14:textId="70D6600D" w:rsidR="004B5BF8" w:rsidRPr="004B5BF8" w:rsidRDefault="004B5BF8" w:rsidP="004B5BF8">
            <w:pPr>
              <w:pStyle w:val="NormalWeb"/>
              <w:spacing w:before="0" w:beforeAutospacing="0" w:after="0" w:afterAutospacing="0"/>
              <w:jc w:val="center"/>
              <w:rPr>
                <w:rFonts w:ascii="Calibri" w:hAnsi="Calibri" w:cs="Calibri"/>
                <w:color w:val="000000" w:themeColor="text1"/>
                <w:kern w:val="24"/>
                <w:sz w:val="22"/>
                <w:szCs w:val="22"/>
              </w:rPr>
            </w:pPr>
            <w:r w:rsidRPr="004B5BF8">
              <w:rPr>
                <w:rFonts w:ascii="Calibri" w:hAnsi="Calibri" w:cs="Calibri"/>
                <w:color w:val="000000" w:themeColor="text1"/>
                <w:kern w:val="24"/>
                <w:sz w:val="22"/>
                <w:szCs w:val="22"/>
              </w:rPr>
              <w:t>0.18</w:t>
            </w:r>
          </w:p>
        </w:tc>
        <w:tc>
          <w:tcPr>
            <w:tcW w:w="1343" w:type="dxa"/>
          </w:tcPr>
          <w:p w14:paraId="0DA4964F" w14:textId="6B2FC49D" w:rsidR="004B5BF8" w:rsidRPr="004B5BF8" w:rsidRDefault="004B5BF8" w:rsidP="004B5BF8">
            <w:pPr>
              <w:pStyle w:val="NormalWeb"/>
              <w:spacing w:before="0" w:beforeAutospacing="0" w:after="0" w:afterAutospacing="0"/>
              <w:jc w:val="center"/>
              <w:rPr>
                <w:rFonts w:ascii="Calibri" w:hAnsi="Calibri" w:cs="Calibri"/>
                <w:color w:val="000000" w:themeColor="text1"/>
                <w:kern w:val="24"/>
                <w:sz w:val="22"/>
                <w:szCs w:val="22"/>
              </w:rPr>
            </w:pPr>
            <w:r w:rsidRPr="004B5BF8">
              <w:rPr>
                <w:rFonts w:ascii="Calibri" w:hAnsi="Calibri" w:cs="Calibri"/>
                <w:color w:val="000000" w:themeColor="text1"/>
                <w:kern w:val="24"/>
                <w:sz w:val="22"/>
                <w:szCs w:val="22"/>
              </w:rPr>
              <w:t>0.3</w:t>
            </w:r>
          </w:p>
          <w:p w14:paraId="426F43DA" w14:textId="22969879" w:rsidR="004B5BF8" w:rsidRPr="004B5BF8" w:rsidRDefault="004B5BF8" w:rsidP="004B5BF8">
            <w:pPr>
              <w:pStyle w:val="NormalWeb"/>
              <w:spacing w:before="0" w:beforeAutospacing="0" w:after="0" w:afterAutospacing="0"/>
              <w:jc w:val="center"/>
              <w:rPr>
                <w:rFonts w:ascii="Calibri" w:hAnsi="Calibri" w:cs="Calibri"/>
                <w:color w:val="000000" w:themeColor="text1"/>
                <w:kern w:val="24"/>
                <w:sz w:val="22"/>
                <w:szCs w:val="22"/>
              </w:rPr>
            </w:pPr>
            <w:r w:rsidRPr="004B5BF8">
              <w:rPr>
                <w:rFonts w:ascii="Calibri" w:hAnsi="Calibri" w:cs="Calibri"/>
                <w:color w:val="000000" w:themeColor="text1"/>
                <w:kern w:val="24"/>
                <w:sz w:val="22"/>
                <w:szCs w:val="22"/>
              </w:rPr>
              <w:t>0.9</w:t>
            </w:r>
          </w:p>
        </w:tc>
      </w:tr>
      <w:tr w:rsidR="004B5BF8" w14:paraId="0051F858" w14:textId="77777777" w:rsidTr="000055CE">
        <w:tc>
          <w:tcPr>
            <w:tcW w:w="2427" w:type="dxa"/>
          </w:tcPr>
          <w:p w14:paraId="09B77975" w14:textId="3C8AFFD6" w:rsidR="004B5BF8" w:rsidRPr="004B5BF8" w:rsidRDefault="004B5BF8" w:rsidP="004B5BF8">
            <w:pPr>
              <w:pStyle w:val="NormalWeb"/>
              <w:spacing w:before="0" w:beforeAutospacing="0" w:after="0" w:afterAutospacing="0"/>
              <w:rPr>
                <w:rFonts w:ascii="Calibri" w:hAnsi="Calibri" w:cs="Calibri"/>
                <w:color w:val="000000" w:themeColor="text1"/>
                <w:kern w:val="24"/>
                <w:sz w:val="22"/>
                <w:szCs w:val="22"/>
              </w:rPr>
            </w:pPr>
            <w:r w:rsidRPr="004B5BF8">
              <w:rPr>
                <w:rFonts w:ascii="Calibri" w:hAnsi="Calibri" w:cs="Calibri"/>
                <w:color w:val="000000" w:themeColor="text1"/>
                <w:kern w:val="24"/>
                <w:sz w:val="22"/>
                <w:szCs w:val="22"/>
              </w:rPr>
              <w:t xml:space="preserve">eGFR&gt;90 </w:t>
            </w:r>
          </w:p>
        </w:tc>
        <w:tc>
          <w:tcPr>
            <w:tcW w:w="1766" w:type="dxa"/>
          </w:tcPr>
          <w:p w14:paraId="5EBB4403" w14:textId="066420EB" w:rsidR="004B5BF8" w:rsidRPr="004B5BF8" w:rsidRDefault="004B5BF8" w:rsidP="004B5BF8">
            <w:pPr>
              <w:pStyle w:val="NormalWeb"/>
              <w:spacing w:before="0" w:beforeAutospacing="0" w:after="0" w:afterAutospacing="0"/>
              <w:jc w:val="center"/>
              <w:rPr>
                <w:rFonts w:ascii="Calibri" w:hAnsi="Calibri" w:cs="Calibri"/>
                <w:color w:val="000000" w:themeColor="text1"/>
                <w:kern w:val="24"/>
                <w:sz w:val="22"/>
                <w:szCs w:val="22"/>
              </w:rPr>
            </w:pPr>
            <w:r w:rsidRPr="004B5BF8">
              <w:rPr>
                <w:rFonts w:ascii="Calibri" w:hAnsi="Calibri" w:cs="Calibri"/>
                <w:color w:val="000000" w:themeColor="text1"/>
                <w:kern w:val="24"/>
                <w:sz w:val="22"/>
                <w:szCs w:val="22"/>
              </w:rPr>
              <w:t>1.408</w:t>
            </w:r>
          </w:p>
        </w:tc>
        <w:tc>
          <w:tcPr>
            <w:tcW w:w="1768" w:type="dxa"/>
          </w:tcPr>
          <w:p w14:paraId="512CFE02" w14:textId="4A4F8B5F" w:rsidR="004B5BF8" w:rsidRPr="004B5BF8" w:rsidRDefault="004B5BF8" w:rsidP="004B5BF8">
            <w:pPr>
              <w:pStyle w:val="NormalWeb"/>
              <w:spacing w:before="0" w:beforeAutospacing="0" w:after="0" w:afterAutospacing="0"/>
              <w:jc w:val="center"/>
              <w:rPr>
                <w:rFonts w:ascii="Calibri" w:hAnsi="Calibri" w:cs="Calibri"/>
                <w:color w:val="000000" w:themeColor="text1"/>
                <w:kern w:val="24"/>
                <w:sz w:val="22"/>
                <w:szCs w:val="22"/>
              </w:rPr>
            </w:pPr>
            <w:r w:rsidRPr="004B5BF8">
              <w:rPr>
                <w:rFonts w:ascii="Calibri" w:hAnsi="Calibri" w:cs="Calibri"/>
                <w:color w:val="000000" w:themeColor="text1"/>
                <w:kern w:val="24"/>
                <w:sz w:val="22"/>
                <w:szCs w:val="22"/>
              </w:rPr>
              <w:t>0.685, 2.900</w:t>
            </w:r>
          </w:p>
        </w:tc>
        <w:tc>
          <w:tcPr>
            <w:tcW w:w="1763" w:type="dxa"/>
          </w:tcPr>
          <w:p w14:paraId="4619612D" w14:textId="68A29799" w:rsidR="004B5BF8" w:rsidRPr="004B5BF8" w:rsidRDefault="004B5BF8" w:rsidP="004B5BF8">
            <w:pPr>
              <w:pStyle w:val="NormalWeb"/>
              <w:spacing w:before="0" w:beforeAutospacing="0" w:after="0" w:afterAutospacing="0"/>
              <w:jc w:val="center"/>
              <w:rPr>
                <w:rFonts w:ascii="Calibri" w:hAnsi="Calibri" w:cs="Calibri"/>
                <w:color w:val="000000" w:themeColor="text1"/>
                <w:kern w:val="24"/>
                <w:sz w:val="22"/>
                <w:szCs w:val="22"/>
              </w:rPr>
            </w:pPr>
            <w:r w:rsidRPr="004B5BF8">
              <w:rPr>
                <w:rFonts w:ascii="Calibri" w:hAnsi="Calibri" w:cs="Calibri"/>
                <w:color w:val="000000" w:themeColor="text1"/>
                <w:kern w:val="24"/>
                <w:sz w:val="22"/>
                <w:szCs w:val="22"/>
              </w:rPr>
              <w:t>0.93</w:t>
            </w:r>
          </w:p>
        </w:tc>
        <w:tc>
          <w:tcPr>
            <w:tcW w:w="1343" w:type="dxa"/>
          </w:tcPr>
          <w:p w14:paraId="56B1DC01" w14:textId="409EAB7D" w:rsidR="004B5BF8" w:rsidRPr="004B5BF8" w:rsidRDefault="004B5BF8" w:rsidP="004B5BF8">
            <w:pPr>
              <w:pStyle w:val="NormalWeb"/>
              <w:spacing w:before="0" w:beforeAutospacing="0" w:after="0" w:afterAutospacing="0"/>
              <w:jc w:val="center"/>
              <w:rPr>
                <w:rFonts w:ascii="Calibri" w:hAnsi="Calibri" w:cs="Calibri"/>
                <w:color w:val="000000" w:themeColor="text1"/>
                <w:kern w:val="24"/>
                <w:sz w:val="22"/>
                <w:szCs w:val="22"/>
              </w:rPr>
            </w:pPr>
            <w:r w:rsidRPr="004B5BF8">
              <w:rPr>
                <w:rFonts w:ascii="Calibri" w:hAnsi="Calibri" w:cs="Calibri"/>
                <w:color w:val="000000" w:themeColor="text1"/>
                <w:kern w:val="24"/>
                <w:sz w:val="22"/>
                <w:szCs w:val="22"/>
              </w:rPr>
              <w:t>0.35</w:t>
            </w:r>
          </w:p>
        </w:tc>
      </w:tr>
      <w:tr w:rsidR="004B5BF8" w14:paraId="471F1947" w14:textId="77777777" w:rsidTr="000055CE">
        <w:tc>
          <w:tcPr>
            <w:tcW w:w="2427" w:type="dxa"/>
          </w:tcPr>
          <w:p w14:paraId="63B1039C" w14:textId="38452AED" w:rsidR="004B5BF8" w:rsidRPr="006E70C8" w:rsidRDefault="004B5BF8" w:rsidP="004B5BF8">
            <w:r>
              <w:rPr>
                <w:b/>
                <w:bCs/>
              </w:rPr>
              <w:t xml:space="preserve">Canagliflozin*eGFR&gt;90 interaction </w:t>
            </w:r>
          </w:p>
        </w:tc>
        <w:tc>
          <w:tcPr>
            <w:tcW w:w="1766" w:type="dxa"/>
          </w:tcPr>
          <w:p w14:paraId="18E467FE" w14:textId="27090F5E" w:rsidR="004B5BF8" w:rsidRPr="006E70C8" w:rsidRDefault="004B5BF8" w:rsidP="004B5BF8">
            <w:pPr>
              <w:jc w:val="center"/>
            </w:pPr>
            <w:r>
              <w:rPr>
                <w:b/>
                <w:bCs/>
              </w:rPr>
              <w:t xml:space="preserve">0.424 </w:t>
            </w:r>
          </w:p>
        </w:tc>
        <w:tc>
          <w:tcPr>
            <w:tcW w:w="1768" w:type="dxa"/>
          </w:tcPr>
          <w:p w14:paraId="0D7647DB" w14:textId="219F50DB" w:rsidR="004B5BF8" w:rsidRPr="006E70C8" w:rsidRDefault="004B5BF8" w:rsidP="004B5BF8">
            <w:pPr>
              <w:jc w:val="center"/>
            </w:pPr>
            <w:r>
              <w:rPr>
                <w:b/>
                <w:bCs/>
              </w:rPr>
              <w:t xml:space="preserve">0.158, 1.135 </w:t>
            </w:r>
          </w:p>
        </w:tc>
        <w:tc>
          <w:tcPr>
            <w:tcW w:w="1763" w:type="dxa"/>
          </w:tcPr>
          <w:p w14:paraId="0DAF421A" w14:textId="77EDB4E0" w:rsidR="004B5BF8" w:rsidRPr="006E70C8" w:rsidRDefault="004B5BF8" w:rsidP="004B5BF8">
            <w:pPr>
              <w:jc w:val="center"/>
            </w:pPr>
            <w:r>
              <w:rPr>
                <w:b/>
                <w:bCs/>
              </w:rPr>
              <w:t xml:space="preserve">-1.71 </w:t>
            </w:r>
          </w:p>
        </w:tc>
        <w:tc>
          <w:tcPr>
            <w:tcW w:w="1343" w:type="dxa"/>
          </w:tcPr>
          <w:p w14:paraId="17879300" w14:textId="7540F4FA" w:rsidR="004B5BF8" w:rsidRPr="006E70C8" w:rsidRDefault="004B5BF8" w:rsidP="004B5BF8">
            <w:pPr>
              <w:jc w:val="center"/>
            </w:pPr>
            <w:r>
              <w:rPr>
                <w:b/>
                <w:bCs/>
              </w:rPr>
              <w:t xml:space="preserve">0.09 </w:t>
            </w:r>
          </w:p>
        </w:tc>
      </w:tr>
    </w:tbl>
    <w:p w14:paraId="27797795" w14:textId="77777777" w:rsidR="001D52F7" w:rsidRDefault="001D52F7" w:rsidP="006D1C73"/>
    <w:p w14:paraId="36B7DC0E" w14:textId="77777777" w:rsidR="008A590E" w:rsidRDefault="008A590E" w:rsidP="00DB429B">
      <w:pPr>
        <w:pStyle w:val="Heading3"/>
      </w:pPr>
    </w:p>
    <w:p w14:paraId="54306660" w14:textId="7B752841" w:rsidR="00CF3714" w:rsidRDefault="00983307" w:rsidP="00DB429B">
      <w:pPr>
        <w:pStyle w:val="Heading3"/>
      </w:pPr>
      <w:bookmarkStart w:id="17" w:name="_Toc115688417"/>
      <w:r>
        <w:t xml:space="preserve">Supplementary </w:t>
      </w:r>
      <w:r w:rsidR="004D657A">
        <w:t>Table 1</w:t>
      </w:r>
      <w:r w:rsidR="008A590E">
        <w:t>2</w:t>
      </w:r>
      <w:r w:rsidR="003937E6">
        <w:t>:</w:t>
      </w:r>
      <w:r w:rsidR="00B234E7">
        <w:t xml:space="preserve"> </w:t>
      </w:r>
      <w:r w:rsidR="00DB429B">
        <w:t>Side effects by BMI Strata – mixed effects models</w:t>
      </w:r>
      <w:bookmarkEnd w:id="17"/>
    </w:p>
    <w:p w14:paraId="749D238E" w14:textId="5BCF1C76" w:rsidR="00DB429B" w:rsidRPr="00DB429B" w:rsidRDefault="000744B3" w:rsidP="00DB429B">
      <w:r>
        <w:t xml:space="preserve">Mixed effects </w:t>
      </w:r>
      <w:r w:rsidR="007E799E">
        <w:t xml:space="preserve">logisitic regression </w:t>
      </w:r>
      <w:r>
        <w:t>model for the o</w:t>
      </w:r>
      <w:r w:rsidR="00DB429B">
        <w:t xml:space="preserve">dds of experiencing at least one side effect </w:t>
      </w:r>
      <w:r w:rsidR="002915ED">
        <w:t>for hypothesis 1 (pioglitazone v sitagliptin by BMI strata).</w:t>
      </w:r>
      <w:r w:rsidR="00412221">
        <w:t xml:space="preserve">  </w:t>
      </w:r>
      <w:r w:rsidR="00412221" w:rsidRPr="00651672">
        <w:t xml:space="preserve">Data presented as odds ratio </w:t>
      </w:r>
      <w:r w:rsidR="00412221">
        <w:t xml:space="preserve">(OR) </w:t>
      </w:r>
      <w:r w:rsidR="00412221" w:rsidRPr="00651672">
        <w:t xml:space="preserve">for </w:t>
      </w:r>
      <w:r w:rsidR="00412221">
        <w:t xml:space="preserve">experiencing at least one side effect </w:t>
      </w:r>
      <w:r w:rsidR="00412221" w:rsidRPr="00651672">
        <w:t xml:space="preserve">and 95% confidence intervals for drug (reference category </w:t>
      </w:r>
      <w:r w:rsidR="000B394D">
        <w:t>pioglitazone</w:t>
      </w:r>
      <w:r w:rsidR="00412221" w:rsidRPr="00651672">
        <w:t>) and period (reference category 1).  (n=94</w:t>
      </w:r>
      <w:r w:rsidR="000B394D">
        <w:t>3</w:t>
      </w:r>
      <w:r w:rsidR="00412221" w:rsidRPr="00651672">
        <w:t xml:space="preserve"> observations for 48</w:t>
      </w:r>
      <w:r w:rsidR="000B394D">
        <w:t>0</w:t>
      </w:r>
      <w:r w:rsidR="00412221" w:rsidRPr="00651672">
        <w:t xml:space="preserve"> individuals).  As in primary analysis, the key coefficient of interest is the drug*strata interaction</w:t>
      </w:r>
    </w:p>
    <w:tbl>
      <w:tblPr>
        <w:tblStyle w:val="TableGrid"/>
        <w:tblW w:w="9067" w:type="dxa"/>
        <w:tblLook w:val="04A0" w:firstRow="1" w:lastRow="0" w:firstColumn="1" w:lastColumn="0" w:noHBand="0" w:noVBand="1"/>
      </w:tblPr>
      <w:tblGrid>
        <w:gridCol w:w="2427"/>
        <w:gridCol w:w="1766"/>
        <w:gridCol w:w="1768"/>
        <w:gridCol w:w="1763"/>
        <w:gridCol w:w="1343"/>
      </w:tblGrid>
      <w:tr w:rsidR="00D52AFF" w:rsidRPr="006E70C8" w14:paraId="650F2226" w14:textId="77777777" w:rsidTr="000055CE">
        <w:tc>
          <w:tcPr>
            <w:tcW w:w="2427" w:type="dxa"/>
          </w:tcPr>
          <w:p w14:paraId="6A60A411" w14:textId="77777777" w:rsidR="00D52AFF" w:rsidRPr="006E70C8" w:rsidRDefault="00D52AFF" w:rsidP="000055CE">
            <w:pPr>
              <w:jc w:val="center"/>
            </w:pPr>
          </w:p>
        </w:tc>
        <w:tc>
          <w:tcPr>
            <w:tcW w:w="1766" w:type="dxa"/>
          </w:tcPr>
          <w:p w14:paraId="1883154B" w14:textId="77777777" w:rsidR="00D52AFF" w:rsidRPr="006E70C8" w:rsidRDefault="00D52AFF" w:rsidP="000055CE">
            <w:pPr>
              <w:jc w:val="center"/>
            </w:pPr>
            <w:r w:rsidRPr="006E70C8">
              <w:rPr>
                <w:rFonts w:ascii="Calibri" w:hAnsi="Calibri" w:cs="Calibri"/>
                <w:color w:val="000000" w:themeColor="text1"/>
                <w:kern w:val="24"/>
              </w:rPr>
              <w:t>OR</w:t>
            </w:r>
          </w:p>
        </w:tc>
        <w:tc>
          <w:tcPr>
            <w:tcW w:w="1768" w:type="dxa"/>
          </w:tcPr>
          <w:p w14:paraId="77D48E0C" w14:textId="77777777" w:rsidR="00D52AFF" w:rsidRPr="006E70C8" w:rsidRDefault="00D52AFF" w:rsidP="000055CE">
            <w:pPr>
              <w:jc w:val="center"/>
            </w:pPr>
            <w:r w:rsidRPr="006E70C8">
              <w:rPr>
                <w:rFonts w:ascii="Calibri" w:hAnsi="Calibri" w:cs="Calibri"/>
                <w:color w:val="000000" w:themeColor="text1"/>
                <w:kern w:val="24"/>
              </w:rPr>
              <w:t>95% CI</w:t>
            </w:r>
          </w:p>
        </w:tc>
        <w:tc>
          <w:tcPr>
            <w:tcW w:w="1763" w:type="dxa"/>
          </w:tcPr>
          <w:p w14:paraId="305A5E38" w14:textId="77777777" w:rsidR="00D52AFF" w:rsidRPr="006E70C8" w:rsidRDefault="00D52AFF" w:rsidP="000055CE">
            <w:pPr>
              <w:jc w:val="center"/>
            </w:pPr>
            <w:r w:rsidRPr="006E70C8">
              <w:rPr>
                <w:rFonts w:ascii="Calibri" w:hAnsi="Calibri" w:cs="Calibri"/>
                <w:color w:val="000000" w:themeColor="text1"/>
                <w:kern w:val="24"/>
              </w:rPr>
              <w:t>z</w:t>
            </w:r>
          </w:p>
        </w:tc>
        <w:tc>
          <w:tcPr>
            <w:tcW w:w="1343" w:type="dxa"/>
          </w:tcPr>
          <w:p w14:paraId="15DD4790" w14:textId="77777777" w:rsidR="00D52AFF" w:rsidRPr="006E70C8" w:rsidRDefault="00D52AFF" w:rsidP="000055CE">
            <w:pPr>
              <w:jc w:val="center"/>
            </w:pPr>
            <w:r w:rsidRPr="006E70C8">
              <w:rPr>
                <w:rFonts w:ascii="Calibri" w:hAnsi="Calibri" w:cs="Calibri"/>
                <w:color w:val="000000" w:themeColor="text1"/>
                <w:kern w:val="24"/>
              </w:rPr>
              <w:t>p</w:t>
            </w:r>
          </w:p>
        </w:tc>
      </w:tr>
      <w:tr w:rsidR="00D52AFF" w:rsidRPr="006E70C8" w14:paraId="31C24696" w14:textId="77777777" w:rsidTr="000055CE">
        <w:tc>
          <w:tcPr>
            <w:tcW w:w="2427" w:type="dxa"/>
          </w:tcPr>
          <w:p w14:paraId="109DE68C" w14:textId="77777777" w:rsidR="00D52AFF" w:rsidRPr="006E70C8" w:rsidRDefault="00D52AFF" w:rsidP="000055CE">
            <w:pPr>
              <w:pStyle w:val="NormalWeb"/>
              <w:spacing w:before="0" w:beforeAutospacing="0" w:after="0" w:afterAutospacing="0"/>
              <w:rPr>
                <w:rFonts w:ascii="Arial" w:hAnsi="Arial" w:cs="Arial"/>
                <w:sz w:val="22"/>
                <w:szCs w:val="22"/>
              </w:rPr>
            </w:pPr>
            <w:r w:rsidRPr="006E70C8">
              <w:rPr>
                <w:rFonts w:ascii="Calibri" w:hAnsi="Calibri" w:cs="Calibri"/>
                <w:color w:val="000000" w:themeColor="text1"/>
                <w:kern w:val="24"/>
                <w:sz w:val="22"/>
                <w:szCs w:val="22"/>
              </w:rPr>
              <w:t>Drug (ref=</w:t>
            </w:r>
            <w:r>
              <w:rPr>
                <w:rFonts w:ascii="Calibri" w:hAnsi="Calibri" w:cs="Calibri"/>
                <w:color w:val="000000" w:themeColor="text1"/>
                <w:kern w:val="24"/>
                <w:sz w:val="22"/>
                <w:szCs w:val="22"/>
              </w:rPr>
              <w:t>pioglitazone</w:t>
            </w:r>
            <w:r w:rsidRPr="006E70C8">
              <w:rPr>
                <w:rFonts w:ascii="Calibri" w:hAnsi="Calibri" w:cs="Calibri"/>
                <w:color w:val="000000" w:themeColor="text1"/>
                <w:kern w:val="24"/>
                <w:sz w:val="22"/>
                <w:szCs w:val="22"/>
              </w:rPr>
              <w:t>)</w:t>
            </w:r>
          </w:p>
          <w:p w14:paraId="14A23B10" w14:textId="77777777" w:rsidR="00D52AFF" w:rsidRPr="006E70C8" w:rsidRDefault="00D52AFF" w:rsidP="000055CE">
            <w:r>
              <w:rPr>
                <w:rFonts w:ascii="Calibri" w:hAnsi="Calibri" w:cs="Calibri"/>
                <w:color w:val="000000" w:themeColor="text1"/>
                <w:kern w:val="24"/>
              </w:rPr>
              <w:t>Sitagliptin</w:t>
            </w:r>
          </w:p>
        </w:tc>
        <w:tc>
          <w:tcPr>
            <w:tcW w:w="1766" w:type="dxa"/>
          </w:tcPr>
          <w:p w14:paraId="2EC0A31D" w14:textId="77777777" w:rsidR="00D52AFF" w:rsidRDefault="00D52AFF" w:rsidP="000055CE">
            <w:pPr>
              <w:jc w:val="center"/>
              <w:rPr>
                <w:rFonts w:ascii="Calibri" w:hAnsi="Calibri" w:cs="Calibri"/>
                <w:color w:val="000000" w:themeColor="text1"/>
                <w:kern w:val="24"/>
              </w:rPr>
            </w:pPr>
          </w:p>
          <w:p w14:paraId="2F3E6242" w14:textId="0079655F" w:rsidR="00D52AFF" w:rsidRPr="00D52AFF" w:rsidRDefault="00D52AFF" w:rsidP="00D52AFF">
            <w:pPr>
              <w:jc w:val="center"/>
              <w:rPr>
                <w:rFonts w:ascii="Calibri" w:hAnsi="Calibri" w:cs="Calibri"/>
                <w:color w:val="000000" w:themeColor="text1"/>
                <w:kern w:val="24"/>
              </w:rPr>
            </w:pPr>
            <w:r w:rsidRPr="006E70C8">
              <w:rPr>
                <w:rFonts w:ascii="Calibri" w:hAnsi="Calibri" w:cs="Calibri"/>
                <w:color w:val="000000" w:themeColor="text1"/>
                <w:kern w:val="24"/>
              </w:rPr>
              <w:t>0.71</w:t>
            </w:r>
            <w:r>
              <w:rPr>
                <w:rFonts w:ascii="Calibri" w:hAnsi="Calibri" w:cs="Calibri"/>
                <w:color w:val="000000" w:themeColor="text1"/>
                <w:kern w:val="24"/>
              </w:rPr>
              <w:t>9</w:t>
            </w:r>
          </w:p>
        </w:tc>
        <w:tc>
          <w:tcPr>
            <w:tcW w:w="1768" w:type="dxa"/>
          </w:tcPr>
          <w:p w14:paraId="69C3EBF7" w14:textId="77777777" w:rsidR="00D52AFF" w:rsidRDefault="00D52AFF" w:rsidP="000055CE">
            <w:pPr>
              <w:jc w:val="center"/>
            </w:pPr>
          </w:p>
          <w:p w14:paraId="141FDDA4" w14:textId="1CA2A4B5" w:rsidR="002B0586" w:rsidRPr="006E70C8" w:rsidRDefault="002B0586" w:rsidP="000055CE">
            <w:pPr>
              <w:jc w:val="center"/>
            </w:pPr>
            <w:r>
              <w:t>0.408, 1.266</w:t>
            </w:r>
          </w:p>
        </w:tc>
        <w:tc>
          <w:tcPr>
            <w:tcW w:w="1763" w:type="dxa"/>
          </w:tcPr>
          <w:p w14:paraId="4CD6F1E8" w14:textId="77777777" w:rsidR="00D52AFF" w:rsidRDefault="00D52AFF" w:rsidP="000055CE">
            <w:pPr>
              <w:jc w:val="center"/>
            </w:pPr>
          </w:p>
          <w:p w14:paraId="34FE0A05" w14:textId="14983987" w:rsidR="002B0586" w:rsidRPr="006E70C8" w:rsidRDefault="002B0586" w:rsidP="000055CE">
            <w:pPr>
              <w:jc w:val="center"/>
            </w:pPr>
            <w:r>
              <w:t>-1.14</w:t>
            </w:r>
          </w:p>
        </w:tc>
        <w:tc>
          <w:tcPr>
            <w:tcW w:w="1343" w:type="dxa"/>
          </w:tcPr>
          <w:p w14:paraId="6E699276" w14:textId="77777777" w:rsidR="00D52AFF" w:rsidRDefault="00D52AFF" w:rsidP="000055CE">
            <w:pPr>
              <w:jc w:val="center"/>
            </w:pPr>
          </w:p>
          <w:p w14:paraId="10B603F3" w14:textId="1214C333" w:rsidR="002B0586" w:rsidRPr="006E70C8" w:rsidRDefault="002B0586" w:rsidP="000055CE">
            <w:pPr>
              <w:jc w:val="center"/>
            </w:pPr>
            <w:r>
              <w:t>0.3</w:t>
            </w:r>
          </w:p>
        </w:tc>
      </w:tr>
      <w:tr w:rsidR="00D52AFF" w:rsidRPr="006E70C8" w14:paraId="346F1463" w14:textId="77777777" w:rsidTr="000055CE">
        <w:tc>
          <w:tcPr>
            <w:tcW w:w="2427" w:type="dxa"/>
          </w:tcPr>
          <w:p w14:paraId="051AC302" w14:textId="77777777" w:rsidR="00D52AFF" w:rsidRPr="006E70C8" w:rsidRDefault="00D52AFF" w:rsidP="000055CE">
            <w:pPr>
              <w:pStyle w:val="NormalWeb"/>
              <w:spacing w:before="0" w:beforeAutospacing="0" w:after="0" w:afterAutospacing="0"/>
              <w:rPr>
                <w:rFonts w:ascii="Arial" w:hAnsi="Arial" w:cs="Arial"/>
                <w:sz w:val="22"/>
                <w:szCs w:val="22"/>
              </w:rPr>
            </w:pPr>
            <w:r w:rsidRPr="006E70C8">
              <w:rPr>
                <w:rFonts w:ascii="Calibri" w:hAnsi="Calibri" w:cs="Calibri"/>
                <w:color w:val="000000" w:themeColor="text1"/>
                <w:kern w:val="24"/>
                <w:sz w:val="22"/>
                <w:szCs w:val="22"/>
              </w:rPr>
              <w:t>Period (ref=1)</w:t>
            </w:r>
          </w:p>
          <w:p w14:paraId="6EB7E762" w14:textId="77777777" w:rsidR="00D52AFF" w:rsidRPr="006E70C8" w:rsidRDefault="00D52AFF" w:rsidP="000055CE">
            <w:pPr>
              <w:pStyle w:val="NormalWeb"/>
              <w:spacing w:before="0" w:beforeAutospacing="0" w:after="0" w:afterAutospacing="0"/>
              <w:rPr>
                <w:rFonts w:ascii="Arial" w:hAnsi="Arial" w:cs="Arial"/>
                <w:sz w:val="22"/>
                <w:szCs w:val="22"/>
              </w:rPr>
            </w:pPr>
            <w:r w:rsidRPr="006E70C8">
              <w:rPr>
                <w:rFonts w:ascii="Calibri" w:hAnsi="Calibri" w:cs="Calibri"/>
                <w:color w:val="000000" w:themeColor="text1"/>
                <w:kern w:val="24"/>
                <w:sz w:val="22"/>
                <w:szCs w:val="22"/>
              </w:rPr>
              <w:t>2</w:t>
            </w:r>
          </w:p>
          <w:p w14:paraId="20349BA1" w14:textId="77777777" w:rsidR="00D52AFF" w:rsidRPr="006E70C8" w:rsidRDefault="00D52AFF" w:rsidP="000055CE">
            <w:r w:rsidRPr="006E70C8">
              <w:rPr>
                <w:rFonts w:ascii="Calibri" w:hAnsi="Calibri" w:cs="Calibri"/>
                <w:color w:val="000000" w:themeColor="text1"/>
                <w:kern w:val="24"/>
              </w:rPr>
              <w:t>3</w:t>
            </w:r>
          </w:p>
        </w:tc>
        <w:tc>
          <w:tcPr>
            <w:tcW w:w="1766" w:type="dxa"/>
          </w:tcPr>
          <w:p w14:paraId="3D208BC2" w14:textId="77777777" w:rsidR="00D52AFF" w:rsidRDefault="00D52AFF" w:rsidP="000055CE">
            <w:pPr>
              <w:jc w:val="center"/>
            </w:pPr>
          </w:p>
          <w:p w14:paraId="7FD8A1DF" w14:textId="77777777" w:rsidR="00444265" w:rsidRDefault="00444265" w:rsidP="000055CE">
            <w:pPr>
              <w:jc w:val="center"/>
            </w:pPr>
            <w:r>
              <w:t>1.578</w:t>
            </w:r>
          </w:p>
          <w:p w14:paraId="50C377A2" w14:textId="557937A5" w:rsidR="00444265" w:rsidRPr="006E70C8" w:rsidRDefault="00444265" w:rsidP="000055CE">
            <w:pPr>
              <w:jc w:val="center"/>
            </w:pPr>
            <w:r>
              <w:t>1.231</w:t>
            </w:r>
          </w:p>
        </w:tc>
        <w:tc>
          <w:tcPr>
            <w:tcW w:w="1768" w:type="dxa"/>
          </w:tcPr>
          <w:p w14:paraId="30250C6A" w14:textId="77777777" w:rsidR="00D52AFF" w:rsidRDefault="00D52AFF" w:rsidP="000055CE">
            <w:pPr>
              <w:jc w:val="center"/>
            </w:pPr>
          </w:p>
          <w:p w14:paraId="070FCA81" w14:textId="77777777" w:rsidR="00444265" w:rsidRDefault="00444265" w:rsidP="000055CE">
            <w:pPr>
              <w:jc w:val="center"/>
            </w:pPr>
            <w:r>
              <w:t>0.963, 2.587</w:t>
            </w:r>
          </w:p>
          <w:p w14:paraId="7E744DF2" w14:textId="357C6F04" w:rsidR="00444265" w:rsidRPr="006E70C8" w:rsidRDefault="00444265" w:rsidP="000055CE">
            <w:pPr>
              <w:jc w:val="center"/>
            </w:pPr>
            <w:r>
              <w:t>0.765, 1.981</w:t>
            </w:r>
          </w:p>
        </w:tc>
        <w:tc>
          <w:tcPr>
            <w:tcW w:w="1763" w:type="dxa"/>
          </w:tcPr>
          <w:p w14:paraId="1BA77D70" w14:textId="77777777" w:rsidR="00D52AFF" w:rsidRDefault="00D52AFF" w:rsidP="000055CE">
            <w:pPr>
              <w:jc w:val="center"/>
            </w:pPr>
          </w:p>
          <w:p w14:paraId="77E793EB" w14:textId="77777777" w:rsidR="00444265" w:rsidRDefault="003D7AD6" w:rsidP="000055CE">
            <w:pPr>
              <w:jc w:val="center"/>
            </w:pPr>
            <w:r>
              <w:t>1.81</w:t>
            </w:r>
          </w:p>
          <w:p w14:paraId="6FD36A0C" w14:textId="0662B526" w:rsidR="003D7AD6" w:rsidRPr="006E70C8" w:rsidRDefault="003D7AD6" w:rsidP="000055CE">
            <w:pPr>
              <w:jc w:val="center"/>
            </w:pPr>
            <w:r>
              <w:t>0.86</w:t>
            </w:r>
          </w:p>
        </w:tc>
        <w:tc>
          <w:tcPr>
            <w:tcW w:w="1343" w:type="dxa"/>
          </w:tcPr>
          <w:p w14:paraId="1B04DCE6" w14:textId="77777777" w:rsidR="00D52AFF" w:rsidRDefault="00D52AFF" w:rsidP="000055CE">
            <w:pPr>
              <w:jc w:val="center"/>
            </w:pPr>
          </w:p>
          <w:p w14:paraId="65E57F83" w14:textId="77777777" w:rsidR="003D7AD6" w:rsidRDefault="003D7AD6" w:rsidP="000055CE">
            <w:pPr>
              <w:jc w:val="center"/>
            </w:pPr>
            <w:r>
              <w:t>0.07</w:t>
            </w:r>
          </w:p>
          <w:p w14:paraId="151DD488" w14:textId="0EEA5DE4" w:rsidR="003D7AD6" w:rsidRPr="006E70C8" w:rsidRDefault="003D7AD6" w:rsidP="000055CE">
            <w:pPr>
              <w:jc w:val="center"/>
            </w:pPr>
            <w:r>
              <w:t>0.4</w:t>
            </w:r>
          </w:p>
        </w:tc>
      </w:tr>
      <w:tr w:rsidR="00D52AFF" w:rsidRPr="006E70C8" w14:paraId="3B73ECEB" w14:textId="77777777" w:rsidTr="000055CE">
        <w:tc>
          <w:tcPr>
            <w:tcW w:w="2427" w:type="dxa"/>
          </w:tcPr>
          <w:p w14:paraId="246DEF89" w14:textId="77777777" w:rsidR="00D52AFF" w:rsidRPr="00FB6603" w:rsidRDefault="00D52AFF" w:rsidP="000055CE">
            <w:pPr>
              <w:rPr>
                <w:vertAlign w:val="superscript"/>
              </w:rPr>
            </w:pPr>
            <w:r>
              <w:rPr>
                <w:rFonts w:ascii="Calibri" w:hAnsi="Calibri" w:cs="Calibri"/>
                <w:color w:val="000000" w:themeColor="text1"/>
                <w:kern w:val="24"/>
              </w:rPr>
              <w:t>BMI&gt;30kg/m</w:t>
            </w:r>
            <w:r>
              <w:rPr>
                <w:rFonts w:ascii="Calibri" w:hAnsi="Calibri" w:cs="Calibri"/>
                <w:color w:val="000000" w:themeColor="text1"/>
                <w:kern w:val="24"/>
                <w:vertAlign w:val="superscript"/>
              </w:rPr>
              <w:t>2</w:t>
            </w:r>
          </w:p>
        </w:tc>
        <w:tc>
          <w:tcPr>
            <w:tcW w:w="1766" w:type="dxa"/>
          </w:tcPr>
          <w:p w14:paraId="288B1EE2" w14:textId="41465C8F" w:rsidR="00D52AFF" w:rsidRPr="006E70C8" w:rsidRDefault="003D7AD6" w:rsidP="000055CE">
            <w:pPr>
              <w:jc w:val="center"/>
            </w:pPr>
            <w:r>
              <w:t>1.882</w:t>
            </w:r>
          </w:p>
        </w:tc>
        <w:tc>
          <w:tcPr>
            <w:tcW w:w="1768" w:type="dxa"/>
          </w:tcPr>
          <w:p w14:paraId="7C2C7BD8" w14:textId="2B77DDB1" w:rsidR="00D52AFF" w:rsidRPr="006E70C8" w:rsidRDefault="003D7AD6" w:rsidP="000055CE">
            <w:pPr>
              <w:jc w:val="center"/>
            </w:pPr>
            <w:r>
              <w:t>0.973, 3.640</w:t>
            </w:r>
          </w:p>
        </w:tc>
        <w:tc>
          <w:tcPr>
            <w:tcW w:w="1763" w:type="dxa"/>
          </w:tcPr>
          <w:p w14:paraId="51981311" w14:textId="607EEA0A" w:rsidR="00D52AFF" w:rsidRPr="006E70C8" w:rsidRDefault="003D7AD6" w:rsidP="000055CE">
            <w:pPr>
              <w:jc w:val="center"/>
            </w:pPr>
            <w:r>
              <w:t>1.88</w:t>
            </w:r>
          </w:p>
        </w:tc>
        <w:tc>
          <w:tcPr>
            <w:tcW w:w="1343" w:type="dxa"/>
          </w:tcPr>
          <w:p w14:paraId="522047EB" w14:textId="4BD7EDD0" w:rsidR="00D52AFF" w:rsidRPr="006E70C8" w:rsidRDefault="00F74E7E" w:rsidP="000055CE">
            <w:pPr>
              <w:jc w:val="center"/>
            </w:pPr>
            <w:r>
              <w:t>0.06</w:t>
            </w:r>
          </w:p>
        </w:tc>
      </w:tr>
      <w:tr w:rsidR="00D52AFF" w:rsidRPr="006E70C8" w14:paraId="327A15BA" w14:textId="77777777" w:rsidTr="000055CE">
        <w:tc>
          <w:tcPr>
            <w:tcW w:w="2427" w:type="dxa"/>
          </w:tcPr>
          <w:p w14:paraId="6954D872" w14:textId="77777777" w:rsidR="00D52AFF" w:rsidRPr="006E70C8" w:rsidRDefault="00D52AFF" w:rsidP="000055CE">
            <w:r>
              <w:rPr>
                <w:rFonts w:ascii="Calibri" w:hAnsi="Calibri" w:cs="Calibri"/>
                <w:b/>
                <w:bCs/>
                <w:color w:val="000000" w:themeColor="text1"/>
                <w:kern w:val="24"/>
              </w:rPr>
              <w:t>Sitagliptin</w:t>
            </w:r>
            <w:r w:rsidRPr="006E70C8">
              <w:rPr>
                <w:rFonts w:ascii="Calibri" w:hAnsi="Calibri" w:cs="Calibri"/>
                <w:b/>
                <w:bCs/>
                <w:color w:val="000000" w:themeColor="text1"/>
                <w:kern w:val="24"/>
              </w:rPr>
              <w:t>*</w:t>
            </w:r>
            <w:r>
              <w:rPr>
                <w:rFonts w:ascii="Calibri" w:hAnsi="Calibri" w:cs="Calibri"/>
                <w:b/>
                <w:bCs/>
                <w:color w:val="000000" w:themeColor="text1"/>
                <w:kern w:val="24"/>
              </w:rPr>
              <w:t xml:space="preserve">BMI&gt;30 </w:t>
            </w:r>
            <w:r w:rsidRPr="006E70C8">
              <w:rPr>
                <w:rFonts w:ascii="Calibri" w:hAnsi="Calibri" w:cs="Calibri"/>
                <w:b/>
                <w:bCs/>
                <w:color w:val="000000" w:themeColor="text1"/>
                <w:kern w:val="24"/>
              </w:rPr>
              <w:t>interaction</w:t>
            </w:r>
          </w:p>
        </w:tc>
        <w:tc>
          <w:tcPr>
            <w:tcW w:w="1766" w:type="dxa"/>
          </w:tcPr>
          <w:p w14:paraId="77008EE3" w14:textId="36DB4008" w:rsidR="00D52AFF" w:rsidRPr="002915ED" w:rsidRDefault="00F74E7E" w:rsidP="000055CE">
            <w:pPr>
              <w:jc w:val="center"/>
              <w:rPr>
                <w:b/>
                <w:bCs/>
              </w:rPr>
            </w:pPr>
            <w:r w:rsidRPr="002915ED">
              <w:rPr>
                <w:b/>
                <w:bCs/>
              </w:rPr>
              <w:t>0.676</w:t>
            </w:r>
          </w:p>
        </w:tc>
        <w:tc>
          <w:tcPr>
            <w:tcW w:w="1768" w:type="dxa"/>
          </w:tcPr>
          <w:p w14:paraId="6B7695DF" w14:textId="1D32F9FC" w:rsidR="00D52AFF" w:rsidRPr="002915ED" w:rsidRDefault="00F74E7E" w:rsidP="000055CE">
            <w:pPr>
              <w:jc w:val="center"/>
              <w:rPr>
                <w:b/>
                <w:bCs/>
              </w:rPr>
            </w:pPr>
            <w:r w:rsidRPr="002915ED">
              <w:rPr>
                <w:b/>
                <w:bCs/>
              </w:rPr>
              <w:t>0.313, 1.454</w:t>
            </w:r>
          </w:p>
        </w:tc>
        <w:tc>
          <w:tcPr>
            <w:tcW w:w="1763" w:type="dxa"/>
          </w:tcPr>
          <w:p w14:paraId="3F606C25" w14:textId="1EABAF68" w:rsidR="00D52AFF" w:rsidRPr="002915ED" w:rsidRDefault="00F74E7E" w:rsidP="000055CE">
            <w:pPr>
              <w:jc w:val="center"/>
              <w:rPr>
                <w:b/>
                <w:bCs/>
              </w:rPr>
            </w:pPr>
            <w:r w:rsidRPr="002915ED">
              <w:rPr>
                <w:b/>
                <w:bCs/>
              </w:rPr>
              <w:t>-1.0</w:t>
            </w:r>
          </w:p>
        </w:tc>
        <w:tc>
          <w:tcPr>
            <w:tcW w:w="1343" w:type="dxa"/>
          </w:tcPr>
          <w:p w14:paraId="7121A313" w14:textId="4A25767D" w:rsidR="00D52AFF" w:rsidRPr="002915ED" w:rsidRDefault="00F74E7E" w:rsidP="000055CE">
            <w:pPr>
              <w:jc w:val="center"/>
              <w:rPr>
                <w:b/>
                <w:bCs/>
              </w:rPr>
            </w:pPr>
            <w:r w:rsidRPr="002915ED">
              <w:rPr>
                <w:b/>
                <w:bCs/>
              </w:rPr>
              <w:t>0.3</w:t>
            </w:r>
          </w:p>
        </w:tc>
      </w:tr>
    </w:tbl>
    <w:p w14:paraId="7DE8E330" w14:textId="77777777" w:rsidR="00D52AFF" w:rsidRDefault="00D52AFF" w:rsidP="00C812AF"/>
    <w:p w14:paraId="0AE52E77" w14:textId="77777777" w:rsidR="00A37701" w:rsidRDefault="00A37701">
      <w:pPr>
        <w:rPr>
          <w:rFonts w:asciiTheme="majorHAnsi" w:eastAsiaTheme="majorEastAsia" w:hAnsiTheme="majorHAnsi" w:cstheme="majorBidi"/>
          <w:color w:val="1F3763" w:themeColor="accent1" w:themeShade="7F"/>
          <w:sz w:val="24"/>
          <w:szCs w:val="24"/>
        </w:rPr>
      </w:pPr>
      <w:r>
        <w:br w:type="page"/>
      </w:r>
    </w:p>
    <w:p w14:paraId="6D1583BB" w14:textId="3662E482" w:rsidR="00F36681" w:rsidRDefault="00983307" w:rsidP="00F36681">
      <w:pPr>
        <w:pStyle w:val="Heading3"/>
      </w:pPr>
      <w:bookmarkStart w:id="18" w:name="_Toc115688418"/>
      <w:r>
        <w:lastRenderedPageBreak/>
        <w:t xml:space="preserve">Supplementary </w:t>
      </w:r>
      <w:r w:rsidR="00F36681">
        <w:t>Table 1</w:t>
      </w:r>
      <w:r w:rsidR="008A590E">
        <w:t>3</w:t>
      </w:r>
      <w:r w:rsidR="00F36681">
        <w:t>: Side effects by eGFR Strata – mixed effects models</w:t>
      </w:r>
      <w:bookmarkEnd w:id="18"/>
    </w:p>
    <w:p w14:paraId="6D6B92F1" w14:textId="2B61F6BC" w:rsidR="00F36681" w:rsidRPr="00DB429B" w:rsidRDefault="00F36681" w:rsidP="00F36681">
      <w:r>
        <w:t>Mixed effects</w:t>
      </w:r>
      <w:r w:rsidR="007E799E">
        <w:t xml:space="preserve"> logistic regression</w:t>
      </w:r>
      <w:r>
        <w:t xml:space="preserve"> model for the odds of experiencing at least one side effect for hypothesis 2 (sitagliptin v canagliflozin by eGFR strata).  </w:t>
      </w:r>
      <w:r w:rsidRPr="00651672">
        <w:t xml:space="preserve">Data presented as odds ratio </w:t>
      </w:r>
      <w:r>
        <w:t xml:space="preserve">(OR) </w:t>
      </w:r>
      <w:r w:rsidRPr="00651672">
        <w:t xml:space="preserve">for </w:t>
      </w:r>
      <w:r>
        <w:t xml:space="preserve">experiencing at least one side effect </w:t>
      </w:r>
      <w:r w:rsidRPr="00651672">
        <w:t xml:space="preserve">and 95% confidence intervals for drug (reference category </w:t>
      </w:r>
      <w:r w:rsidR="00DB09A7">
        <w:t>sitagliptin</w:t>
      </w:r>
      <w:r w:rsidRPr="00651672">
        <w:t>) and period (reference category 1).  (n=94</w:t>
      </w:r>
      <w:r>
        <w:t>3</w:t>
      </w:r>
      <w:r w:rsidRPr="00651672">
        <w:t xml:space="preserve"> observations for 48</w:t>
      </w:r>
      <w:r>
        <w:t>0</w:t>
      </w:r>
      <w:r w:rsidRPr="00651672">
        <w:t xml:space="preserve"> individuals).  As in primary analysis, the key coefficient of interest is the drug*strata interaction</w:t>
      </w:r>
    </w:p>
    <w:tbl>
      <w:tblPr>
        <w:tblStyle w:val="TableGrid"/>
        <w:tblW w:w="9067" w:type="dxa"/>
        <w:tblLook w:val="04A0" w:firstRow="1" w:lastRow="0" w:firstColumn="1" w:lastColumn="0" w:noHBand="0" w:noVBand="1"/>
      </w:tblPr>
      <w:tblGrid>
        <w:gridCol w:w="2427"/>
        <w:gridCol w:w="1766"/>
        <w:gridCol w:w="1768"/>
        <w:gridCol w:w="1763"/>
        <w:gridCol w:w="1343"/>
      </w:tblGrid>
      <w:tr w:rsidR="00F36681" w:rsidRPr="006E70C8" w14:paraId="3E31D5EF" w14:textId="77777777" w:rsidTr="000055CE">
        <w:tc>
          <w:tcPr>
            <w:tcW w:w="2427" w:type="dxa"/>
          </w:tcPr>
          <w:p w14:paraId="52F12B0D" w14:textId="77777777" w:rsidR="00F36681" w:rsidRPr="006E70C8" w:rsidRDefault="00F36681" w:rsidP="000055CE">
            <w:pPr>
              <w:jc w:val="center"/>
            </w:pPr>
          </w:p>
        </w:tc>
        <w:tc>
          <w:tcPr>
            <w:tcW w:w="1766" w:type="dxa"/>
          </w:tcPr>
          <w:p w14:paraId="090D632C" w14:textId="77777777" w:rsidR="00F36681" w:rsidRPr="006E70C8" w:rsidRDefault="00F36681" w:rsidP="000055CE">
            <w:pPr>
              <w:jc w:val="center"/>
            </w:pPr>
            <w:r w:rsidRPr="006E70C8">
              <w:rPr>
                <w:rFonts w:ascii="Calibri" w:hAnsi="Calibri" w:cs="Calibri"/>
                <w:color w:val="000000" w:themeColor="text1"/>
                <w:kern w:val="24"/>
              </w:rPr>
              <w:t>OR</w:t>
            </w:r>
          </w:p>
        </w:tc>
        <w:tc>
          <w:tcPr>
            <w:tcW w:w="1768" w:type="dxa"/>
          </w:tcPr>
          <w:p w14:paraId="61A25378" w14:textId="77777777" w:rsidR="00F36681" w:rsidRPr="006E70C8" w:rsidRDefault="00F36681" w:rsidP="000055CE">
            <w:pPr>
              <w:jc w:val="center"/>
            </w:pPr>
            <w:r w:rsidRPr="006E70C8">
              <w:rPr>
                <w:rFonts w:ascii="Calibri" w:hAnsi="Calibri" w:cs="Calibri"/>
                <w:color w:val="000000" w:themeColor="text1"/>
                <w:kern w:val="24"/>
              </w:rPr>
              <w:t>95% CI</w:t>
            </w:r>
          </w:p>
        </w:tc>
        <w:tc>
          <w:tcPr>
            <w:tcW w:w="1763" w:type="dxa"/>
          </w:tcPr>
          <w:p w14:paraId="2B68FD2F" w14:textId="77777777" w:rsidR="00F36681" w:rsidRPr="006E70C8" w:rsidRDefault="00F36681" w:rsidP="000055CE">
            <w:pPr>
              <w:jc w:val="center"/>
            </w:pPr>
            <w:r w:rsidRPr="006E70C8">
              <w:rPr>
                <w:rFonts w:ascii="Calibri" w:hAnsi="Calibri" w:cs="Calibri"/>
                <w:color w:val="000000" w:themeColor="text1"/>
                <w:kern w:val="24"/>
              </w:rPr>
              <w:t>z</w:t>
            </w:r>
          </w:p>
        </w:tc>
        <w:tc>
          <w:tcPr>
            <w:tcW w:w="1343" w:type="dxa"/>
          </w:tcPr>
          <w:p w14:paraId="75C5BEB3" w14:textId="77777777" w:rsidR="00F36681" w:rsidRPr="006E70C8" w:rsidRDefault="00F36681" w:rsidP="000055CE">
            <w:pPr>
              <w:jc w:val="center"/>
            </w:pPr>
            <w:r w:rsidRPr="006E70C8">
              <w:rPr>
                <w:rFonts w:ascii="Calibri" w:hAnsi="Calibri" w:cs="Calibri"/>
                <w:color w:val="000000" w:themeColor="text1"/>
                <w:kern w:val="24"/>
              </w:rPr>
              <w:t>p</w:t>
            </w:r>
          </w:p>
        </w:tc>
      </w:tr>
      <w:tr w:rsidR="00F36681" w:rsidRPr="006E70C8" w14:paraId="505F4913" w14:textId="77777777" w:rsidTr="000055CE">
        <w:tc>
          <w:tcPr>
            <w:tcW w:w="2427" w:type="dxa"/>
          </w:tcPr>
          <w:p w14:paraId="18E903E0" w14:textId="51499983" w:rsidR="00F36681" w:rsidRPr="006E70C8" w:rsidRDefault="00F36681" w:rsidP="000055CE">
            <w:pPr>
              <w:pStyle w:val="NormalWeb"/>
              <w:spacing w:before="0" w:beforeAutospacing="0" w:after="0" w:afterAutospacing="0"/>
              <w:rPr>
                <w:rFonts w:ascii="Arial" w:hAnsi="Arial" w:cs="Arial"/>
                <w:sz w:val="22"/>
                <w:szCs w:val="22"/>
              </w:rPr>
            </w:pPr>
            <w:r w:rsidRPr="006E70C8">
              <w:rPr>
                <w:rFonts w:ascii="Calibri" w:hAnsi="Calibri" w:cs="Calibri"/>
                <w:color w:val="000000" w:themeColor="text1"/>
                <w:kern w:val="24"/>
                <w:sz w:val="22"/>
                <w:szCs w:val="22"/>
              </w:rPr>
              <w:t>Drug (ref=</w:t>
            </w:r>
            <w:r w:rsidR="00AE4AC5">
              <w:rPr>
                <w:rFonts w:ascii="Calibri" w:hAnsi="Calibri" w:cs="Calibri"/>
                <w:color w:val="000000" w:themeColor="text1"/>
                <w:kern w:val="24"/>
                <w:sz w:val="22"/>
                <w:szCs w:val="22"/>
              </w:rPr>
              <w:t>sitagliptin</w:t>
            </w:r>
            <w:r w:rsidRPr="006E70C8">
              <w:rPr>
                <w:rFonts w:ascii="Calibri" w:hAnsi="Calibri" w:cs="Calibri"/>
                <w:color w:val="000000" w:themeColor="text1"/>
                <w:kern w:val="24"/>
                <w:sz w:val="22"/>
                <w:szCs w:val="22"/>
              </w:rPr>
              <w:t>)</w:t>
            </w:r>
          </w:p>
          <w:p w14:paraId="3E4657E1" w14:textId="30A9FF69" w:rsidR="00F36681" w:rsidRPr="006E70C8" w:rsidRDefault="008A2C3A" w:rsidP="000055CE">
            <w:r>
              <w:rPr>
                <w:rFonts w:ascii="Calibri" w:hAnsi="Calibri" w:cs="Calibri"/>
                <w:color w:val="000000" w:themeColor="text1"/>
                <w:kern w:val="24"/>
              </w:rPr>
              <w:t>Canagliflozin</w:t>
            </w:r>
          </w:p>
        </w:tc>
        <w:tc>
          <w:tcPr>
            <w:tcW w:w="1766" w:type="dxa"/>
          </w:tcPr>
          <w:p w14:paraId="2B7A042E" w14:textId="04B8297A" w:rsidR="00F36681" w:rsidRDefault="00F36681" w:rsidP="000055CE">
            <w:pPr>
              <w:jc w:val="center"/>
              <w:rPr>
                <w:rFonts w:ascii="Calibri" w:hAnsi="Calibri" w:cs="Calibri"/>
                <w:color w:val="000000" w:themeColor="text1"/>
                <w:kern w:val="24"/>
              </w:rPr>
            </w:pPr>
          </w:p>
          <w:p w14:paraId="21F4B0D6" w14:textId="64BFD4A6" w:rsidR="00AE4AC5" w:rsidRPr="00D52AFF" w:rsidRDefault="008A2C3A" w:rsidP="000055CE">
            <w:pPr>
              <w:jc w:val="center"/>
              <w:rPr>
                <w:rFonts w:ascii="Calibri" w:hAnsi="Calibri" w:cs="Calibri"/>
                <w:color w:val="000000" w:themeColor="text1"/>
                <w:kern w:val="24"/>
              </w:rPr>
            </w:pPr>
            <w:r>
              <w:rPr>
                <w:rFonts w:ascii="Calibri" w:hAnsi="Calibri" w:cs="Calibri"/>
                <w:color w:val="000000" w:themeColor="text1"/>
                <w:kern w:val="24"/>
              </w:rPr>
              <w:t>1.328</w:t>
            </w:r>
          </w:p>
        </w:tc>
        <w:tc>
          <w:tcPr>
            <w:tcW w:w="1768" w:type="dxa"/>
          </w:tcPr>
          <w:p w14:paraId="7805BD4A" w14:textId="77777777" w:rsidR="00F36681" w:rsidRDefault="00F36681" w:rsidP="000055CE">
            <w:pPr>
              <w:jc w:val="center"/>
            </w:pPr>
          </w:p>
          <w:p w14:paraId="3FAD6B1E" w14:textId="3795D155" w:rsidR="008A2C3A" w:rsidRPr="006E70C8" w:rsidRDefault="008A2C3A" w:rsidP="000055CE">
            <w:pPr>
              <w:jc w:val="center"/>
            </w:pPr>
            <w:r>
              <w:t>0.791, 2.230</w:t>
            </w:r>
          </w:p>
        </w:tc>
        <w:tc>
          <w:tcPr>
            <w:tcW w:w="1763" w:type="dxa"/>
          </w:tcPr>
          <w:p w14:paraId="6EF39805" w14:textId="77777777" w:rsidR="00F36681" w:rsidRDefault="00F36681" w:rsidP="000055CE">
            <w:pPr>
              <w:jc w:val="center"/>
            </w:pPr>
          </w:p>
          <w:p w14:paraId="60495859" w14:textId="13B62322" w:rsidR="008A2C3A" w:rsidRPr="006E70C8" w:rsidRDefault="008A2C3A" w:rsidP="000055CE">
            <w:pPr>
              <w:jc w:val="center"/>
            </w:pPr>
            <w:r>
              <w:t>1.</w:t>
            </w:r>
            <w:r w:rsidR="0097706F">
              <w:t>1</w:t>
            </w:r>
          </w:p>
        </w:tc>
        <w:tc>
          <w:tcPr>
            <w:tcW w:w="1343" w:type="dxa"/>
          </w:tcPr>
          <w:p w14:paraId="3DC4006D" w14:textId="77777777" w:rsidR="00F36681" w:rsidRDefault="00F36681" w:rsidP="000055CE">
            <w:pPr>
              <w:jc w:val="center"/>
            </w:pPr>
          </w:p>
          <w:p w14:paraId="3F58E53E" w14:textId="07F75C7A" w:rsidR="008A2C3A" w:rsidRPr="006E70C8" w:rsidRDefault="008A2C3A" w:rsidP="000055CE">
            <w:pPr>
              <w:jc w:val="center"/>
            </w:pPr>
            <w:r>
              <w:t>0.3</w:t>
            </w:r>
          </w:p>
        </w:tc>
      </w:tr>
      <w:tr w:rsidR="00F36681" w:rsidRPr="006E70C8" w14:paraId="31377DAC" w14:textId="77777777" w:rsidTr="000055CE">
        <w:tc>
          <w:tcPr>
            <w:tcW w:w="2427" w:type="dxa"/>
          </w:tcPr>
          <w:p w14:paraId="728337AA" w14:textId="77777777" w:rsidR="00F36681" w:rsidRPr="006E70C8" w:rsidRDefault="00F36681" w:rsidP="000055CE">
            <w:pPr>
              <w:pStyle w:val="NormalWeb"/>
              <w:spacing w:before="0" w:beforeAutospacing="0" w:after="0" w:afterAutospacing="0"/>
              <w:rPr>
                <w:rFonts w:ascii="Arial" w:hAnsi="Arial" w:cs="Arial"/>
                <w:sz w:val="22"/>
                <w:szCs w:val="22"/>
              </w:rPr>
            </w:pPr>
            <w:r w:rsidRPr="006E70C8">
              <w:rPr>
                <w:rFonts w:ascii="Calibri" w:hAnsi="Calibri" w:cs="Calibri"/>
                <w:color w:val="000000" w:themeColor="text1"/>
                <w:kern w:val="24"/>
                <w:sz w:val="22"/>
                <w:szCs w:val="22"/>
              </w:rPr>
              <w:t>Period (ref=1)</w:t>
            </w:r>
          </w:p>
          <w:p w14:paraId="2EFB65D3" w14:textId="77777777" w:rsidR="00F36681" w:rsidRPr="006E70C8" w:rsidRDefault="00F36681" w:rsidP="000055CE">
            <w:pPr>
              <w:pStyle w:val="NormalWeb"/>
              <w:spacing w:before="0" w:beforeAutospacing="0" w:after="0" w:afterAutospacing="0"/>
              <w:rPr>
                <w:rFonts w:ascii="Arial" w:hAnsi="Arial" w:cs="Arial"/>
                <w:sz w:val="22"/>
                <w:szCs w:val="22"/>
              </w:rPr>
            </w:pPr>
            <w:r w:rsidRPr="006E70C8">
              <w:rPr>
                <w:rFonts w:ascii="Calibri" w:hAnsi="Calibri" w:cs="Calibri"/>
                <w:color w:val="000000" w:themeColor="text1"/>
                <w:kern w:val="24"/>
                <w:sz w:val="22"/>
                <w:szCs w:val="22"/>
              </w:rPr>
              <w:t>2</w:t>
            </w:r>
          </w:p>
          <w:p w14:paraId="7D7E2D3C" w14:textId="77777777" w:rsidR="00F36681" w:rsidRPr="006E70C8" w:rsidRDefault="00F36681" w:rsidP="000055CE">
            <w:r w:rsidRPr="006E70C8">
              <w:rPr>
                <w:rFonts w:ascii="Calibri" w:hAnsi="Calibri" w:cs="Calibri"/>
                <w:color w:val="000000" w:themeColor="text1"/>
                <w:kern w:val="24"/>
              </w:rPr>
              <w:t>3</w:t>
            </w:r>
          </w:p>
        </w:tc>
        <w:tc>
          <w:tcPr>
            <w:tcW w:w="1766" w:type="dxa"/>
          </w:tcPr>
          <w:p w14:paraId="1087692B" w14:textId="77777777" w:rsidR="00F36681" w:rsidRDefault="00F36681" w:rsidP="000055CE">
            <w:pPr>
              <w:jc w:val="center"/>
            </w:pPr>
          </w:p>
          <w:p w14:paraId="2EBA2940" w14:textId="77777777" w:rsidR="008A2C3A" w:rsidRDefault="008A2C3A" w:rsidP="000055CE">
            <w:pPr>
              <w:jc w:val="center"/>
            </w:pPr>
            <w:r>
              <w:t>1.188</w:t>
            </w:r>
          </w:p>
          <w:p w14:paraId="19D02547" w14:textId="7E5DD047" w:rsidR="008A2C3A" w:rsidRPr="006E70C8" w:rsidRDefault="008A2C3A" w:rsidP="000055CE">
            <w:pPr>
              <w:jc w:val="center"/>
            </w:pPr>
            <w:r>
              <w:t>0.742</w:t>
            </w:r>
          </w:p>
        </w:tc>
        <w:tc>
          <w:tcPr>
            <w:tcW w:w="1768" w:type="dxa"/>
          </w:tcPr>
          <w:p w14:paraId="1DD4DF2A" w14:textId="77777777" w:rsidR="00F36681" w:rsidRDefault="00F36681" w:rsidP="000055CE">
            <w:pPr>
              <w:jc w:val="center"/>
            </w:pPr>
          </w:p>
          <w:p w14:paraId="501C898A" w14:textId="4E8E62A4" w:rsidR="008A2C3A" w:rsidRDefault="008A2C3A" w:rsidP="000055CE">
            <w:pPr>
              <w:jc w:val="center"/>
            </w:pPr>
            <w:r>
              <w:t>0.738</w:t>
            </w:r>
            <w:r w:rsidR="0097706F">
              <w:t>, 1.911</w:t>
            </w:r>
          </w:p>
          <w:p w14:paraId="60F1B75D" w14:textId="0EEB90DC" w:rsidR="008A2C3A" w:rsidRPr="006E70C8" w:rsidRDefault="008A2C3A" w:rsidP="000055CE">
            <w:pPr>
              <w:jc w:val="center"/>
            </w:pPr>
            <w:r>
              <w:t>0.469</w:t>
            </w:r>
            <w:r w:rsidR="0097706F">
              <w:t>, 1.175</w:t>
            </w:r>
          </w:p>
        </w:tc>
        <w:tc>
          <w:tcPr>
            <w:tcW w:w="1763" w:type="dxa"/>
          </w:tcPr>
          <w:p w14:paraId="2022DB11" w14:textId="77777777" w:rsidR="00F36681" w:rsidRDefault="00F36681" w:rsidP="000055CE">
            <w:pPr>
              <w:jc w:val="center"/>
            </w:pPr>
          </w:p>
          <w:p w14:paraId="2C34093C" w14:textId="77777777" w:rsidR="0097706F" w:rsidRDefault="0097706F" w:rsidP="0097706F">
            <w:pPr>
              <w:jc w:val="center"/>
            </w:pPr>
            <w:r>
              <w:t>0.7</w:t>
            </w:r>
          </w:p>
          <w:p w14:paraId="04F4C3ED" w14:textId="4D6E8719" w:rsidR="0097706F" w:rsidRPr="006E70C8" w:rsidRDefault="0097706F" w:rsidP="0097706F">
            <w:pPr>
              <w:jc w:val="center"/>
            </w:pPr>
            <w:r>
              <w:t>-1.3</w:t>
            </w:r>
          </w:p>
        </w:tc>
        <w:tc>
          <w:tcPr>
            <w:tcW w:w="1343" w:type="dxa"/>
          </w:tcPr>
          <w:p w14:paraId="06095D19" w14:textId="77777777" w:rsidR="00F36681" w:rsidRDefault="00F36681" w:rsidP="000055CE">
            <w:pPr>
              <w:jc w:val="center"/>
            </w:pPr>
          </w:p>
          <w:p w14:paraId="62E0B548" w14:textId="77777777" w:rsidR="0097706F" w:rsidRDefault="0097706F" w:rsidP="000055CE">
            <w:pPr>
              <w:jc w:val="center"/>
            </w:pPr>
            <w:r>
              <w:t>0.5</w:t>
            </w:r>
          </w:p>
          <w:p w14:paraId="35705346" w14:textId="0015D883" w:rsidR="0097706F" w:rsidRPr="006E70C8" w:rsidRDefault="0097706F" w:rsidP="000055CE">
            <w:pPr>
              <w:jc w:val="center"/>
            </w:pPr>
            <w:r>
              <w:t>0.2</w:t>
            </w:r>
          </w:p>
        </w:tc>
      </w:tr>
      <w:tr w:rsidR="00AE4AC5" w:rsidRPr="006E70C8" w14:paraId="4E096BBF" w14:textId="77777777" w:rsidTr="000055CE">
        <w:tc>
          <w:tcPr>
            <w:tcW w:w="2427" w:type="dxa"/>
          </w:tcPr>
          <w:p w14:paraId="38DCEFC6" w14:textId="3C8B5856" w:rsidR="00AE4AC5" w:rsidRPr="00FB6603" w:rsidRDefault="00AE4AC5" w:rsidP="00AE4AC5">
            <w:pPr>
              <w:rPr>
                <w:vertAlign w:val="superscript"/>
              </w:rPr>
            </w:pPr>
            <w:r w:rsidRPr="004B5BF8">
              <w:rPr>
                <w:rFonts w:ascii="Calibri" w:hAnsi="Calibri" w:cs="Calibri"/>
                <w:color w:val="000000" w:themeColor="text1"/>
                <w:kern w:val="24"/>
              </w:rPr>
              <w:t xml:space="preserve">eGFR&gt;90 </w:t>
            </w:r>
          </w:p>
        </w:tc>
        <w:tc>
          <w:tcPr>
            <w:tcW w:w="1766" w:type="dxa"/>
          </w:tcPr>
          <w:p w14:paraId="0EE752ED" w14:textId="4918432F" w:rsidR="00AE4AC5" w:rsidRPr="006E70C8" w:rsidRDefault="00442A97" w:rsidP="00AE4AC5">
            <w:pPr>
              <w:jc w:val="center"/>
            </w:pPr>
            <w:r>
              <w:t>1.038</w:t>
            </w:r>
          </w:p>
        </w:tc>
        <w:tc>
          <w:tcPr>
            <w:tcW w:w="1768" w:type="dxa"/>
          </w:tcPr>
          <w:p w14:paraId="5B651953" w14:textId="3D528870" w:rsidR="00AE4AC5" w:rsidRPr="006E70C8" w:rsidRDefault="00442A97" w:rsidP="00AE4AC5">
            <w:pPr>
              <w:jc w:val="center"/>
            </w:pPr>
            <w:r>
              <w:t>0.600, 1.807</w:t>
            </w:r>
          </w:p>
        </w:tc>
        <w:tc>
          <w:tcPr>
            <w:tcW w:w="1763" w:type="dxa"/>
          </w:tcPr>
          <w:p w14:paraId="50896D14" w14:textId="04A9C1BE" w:rsidR="00AE4AC5" w:rsidRPr="006E70C8" w:rsidRDefault="00442A97" w:rsidP="00AE4AC5">
            <w:pPr>
              <w:jc w:val="center"/>
            </w:pPr>
            <w:r>
              <w:t>0.1</w:t>
            </w:r>
          </w:p>
        </w:tc>
        <w:tc>
          <w:tcPr>
            <w:tcW w:w="1343" w:type="dxa"/>
          </w:tcPr>
          <w:p w14:paraId="432A6FA2" w14:textId="1D9392C6" w:rsidR="00AE4AC5" w:rsidRPr="006E70C8" w:rsidRDefault="00442A97" w:rsidP="00AE4AC5">
            <w:pPr>
              <w:jc w:val="center"/>
            </w:pPr>
            <w:r>
              <w:t>0.9</w:t>
            </w:r>
          </w:p>
        </w:tc>
      </w:tr>
      <w:tr w:rsidR="00AE4AC5" w:rsidRPr="006E70C8" w14:paraId="291C9429" w14:textId="77777777" w:rsidTr="000055CE">
        <w:tc>
          <w:tcPr>
            <w:tcW w:w="2427" w:type="dxa"/>
          </w:tcPr>
          <w:p w14:paraId="5A776CAE" w14:textId="53F4F989" w:rsidR="00AE4AC5" w:rsidRPr="006E70C8" w:rsidRDefault="00AE4AC5" w:rsidP="00AE4AC5">
            <w:r>
              <w:rPr>
                <w:b/>
                <w:bCs/>
              </w:rPr>
              <w:t xml:space="preserve">Canagliflozin*eGFR&gt;90 interaction </w:t>
            </w:r>
          </w:p>
        </w:tc>
        <w:tc>
          <w:tcPr>
            <w:tcW w:w="1766" w:type="dxa"/>
          </w:tcPr>
          <w:p w14:paraId="32913770" w14:textId="2B077AE3" w:rsidR="00AE4AC5" w:rsidRPr="002915ED" w:rsidRDefault="00442A97" w:rsidP="00AE4AC5">
            <w:pPr>
              <w:jc w:val="center"/>
              <w:rPr>
                <w:b/>
                <w:bCs/>
              </w:rPr>
            </w:pPr>
            <w:r>
              <w:rPr>
                <w:b/>
                <w:bCs/>
              </w:rPr>
              <w:t>1.461</w:t>
            </w:r>
          </w:p>
        </w:tc>
        <w:tc>
          <w:tcPr>
            <w:tcW w:w="1768" w:type="dxa"/>
          </w:tcPr>
          <w:p w14:paraId="08089091" w14:textId="10F7EEAB" w:rsidR="00AE4AC5" w:rsidRPr="002915ED" w:rsidRDefault="00442A97" w:rsidP="00AE4AC5">
            <w:pPr>
              <w:jc w:val="center"/>
              <w:rPr>
                <w:b/>
                <w:bCs/>
              </w:rPr>
            </w:pPr>
            <w:r>
              <w:rPr>
                <w:b/>
                <w:bCs/>
              </w:rPr>
              <w:t>0.702, 3.04</w:t>
            </w:r>
            <w:r w:rsidR="000C2C9C">
              <w:rPr>
                <w:b/>
                <w:bCs/>
              </w:rPr>
              <w:t>0</w:t>
            </w:r>
          </w:p>
        </w:tc>
        <w:tc>
          <w:tcPr>
            <w:tcW w:w="1763" w:type="dxa"/>
          </w:tcPr>
          <w:p w14:paraId="4B9ECC16" w14:textId="7D105567" w:rsidR="00AE4AC5" w:rsidRPr="002915ED" w:rsidRDefault="000C2C9C" w:rsidP="00AE4AC5">
            <w:pPr>
              <w:jc w:val="center"/>
              <w:rPr>
                <w:b/>
                <w:bCs/>
              </w:rPr>
            </w:pPr>
            <w:r>
              <w:rPr>
                <w:b/>
                <w:bCs/>
              </w:rPr>
              <w:t>1.0</w:t>
            </w:r>
          </w:p>
        </w:tc>
        <w:tc>
          <w:tcPr>
            <w:tcW w:w="1343" w:type="dxa"/>
          </w:tcPr>
          <w:p w14:paraId="260857C9" w14:textId="4B445B8E" w:rsidR="00AE4AC5" w:rsidRPr="002915ED" w:rsidRDefault="000C2C9C" w:rsidP="00AE4AC5">
            <w:pPr>
              <w:jc w:val="center"/>
              <w:rPr>
                <w:b/>
                <w:bCs/>
              </w:rPr>
            </w:pPr>
            <w:r>
              <w:rPr>
                <w:b/>
                <w:bCs/>
              </w:rPr>
              <w:t>0.3</w:t>
            </w:r>
          </w:p>
        </w:tc>
      </w:tr>
    </w:tbl>
    <w:p w14:paraId="4F103FF0" w14:textId="3D71B9CC" w:rsidR="002E6A70" w:rsidRDefault="002E6A70" w:rsidP="001700AD">
      <w:pPr>
        <w:pStyle w:val="Default"/>
        <w:rPr>
          <w:rFonts w:asciiTheme="minorHAnsi" w:hAnsiTheme="minorHAnsi" w:cstheme="minorBidi"/>
          <w:color w:val="auto"/>
          <w:sz w:val="22"/>
          <w:szCs w:val="22"/>
        </w:rPr>
      </w:pPr>
    </w:p>
    <w:p w14:paraId="256AEAF4" w14:textId="0F90205A" w:rsidR="002E6A70" w:rsidRDefault="00A745D1" w:rsidP="002E6A70">
      <w:pPr>
        <w:pStyle w:val="Heading3"/>
      </w:pPr>
      <w:r>
        <w:br/>
      </w:r>
      <w:bookmarkStart w:id="19" w:name="_Toc115688419"/>
      <w:r w:rsidR="00983307">
        <w:t xml:space="preserve">Supplementary </w:t>
      </w:r>
      <w:r w:rsidR="002E6A70">
        <w:t xml:space="preserve">Table </w:t>
      </w:r>
      <w:r w:rsidR="00134622">
        <w:t>1</w:t>
      </w:r>
      <w:r w:rsidR="00A37701">
        <w:t>4</w:t>
      </w:r>
      <w:r w:rsidR="002E6A70">
        <w:t>:  Assessment of period and carryover effect for weight</w:t>
      </w:r>
      <w:bookmarkEnd w:id="19"/>
    </w:p>
    <w:tbl>
      <w:tblPr>
        <w:tblStyle w:val="TableGrid"/>
        <w:tblW w:w="8061" w:type="dxa"/>
        <w:tblInd w:w="-5" w:type="dxa"/>
        <w:tblLook w:val="04A0" w:firstRow="1" w:lastRow="0" w:firstColumn="1" w:lastColumn="0" w:noHBand="0" w:noVBand="1"/>
      </w:tblPr>
      <w:tblGrid>
        <w:gridCol w:w="3486"/>
        <w:gridCol w:w="2005"/>
        <w:gridCol w:w="1285"/>
        <w:gridCol w:w="1285"/>
      </w:tblGrid>
      <w:tr w:rsidR="002E6A70" w14:paraId="31091E0F" w14:textId="77777777" w:rsidTr="00921444">
        <w:tc>
          <w:tcPr>
            <w:tcW w:w="3486" w:type="dxa"/>
          </w:tcPr>
          <w:p w14:paraId="11C4575A" w14:textId="77777777" w:rsidR="002E6A70" w:rsidRDefault="002E6A70" w:rsidP="000055CE">
            <w:r>
              <w:t>Variable</w:t>
            </w:r>
          </w:p>
        </w:tc>
        <w:tc>
          <w:tcPr>
            <w:tcW w:w="2005" w:type="dxa"/>
          </w:tcPr>
          <w:p w14:paraId="3457E0D4" w14:textId="77777777" w:rsidR="002E6A70" w:rsidRDefault="002E6A70" w:rsidP="000055CE">
            <w:r>
              <w:t xml:space="preserve">Coef (95% CI) </w:t>
            </w:r>
          </w:p>
        </w:tc>
        <w:tc>
          <w:tcPr>
            <w:tcW w:w="1285" w:type="dxa"/>
          </w:tcPr>
          <w:p w14:paraId="2A58E348" w14:textId="77777777" w:rsidR="002E6A70" w:rsidRDefault="002E6A70" w:rsidP="000055CE">
            <w:pPr>
              <w:jc w:val="center"/>
            </w:pPr>
            <w:r>
              <w:t>Z</w:t>
            </w:r>
          </w:p>
        </w:tc>
        <w:tc>
          <w:tcPr>
            <w:tcW w:w="1285" w:type="dxa"/>
          </w:tcPr>
          <w:p w14:paraId="2F1418D3" w14:textId="77777777" w:rsidR="002E6A70" w:rsidRDefault="002E6A70" w:rsidP="000055CE">
            <w:pPr>
              <w:jc w:val="center"/>
            </w:pPr>
            <w:r>
              <w:t>P</w:t>
            </w:r>
          </w:p>
        </w:tc>
      </w:tr>
      <w:tr w:rsidR="002E6A70" w14:paraId="1B1470E9" w14:textId="77777777" w:rsidTr="00921444">
        <w:tc>
          <w:tcPr>
            <w:tcW w:w="3486" w:type="dxa"/>
          </w:tcPr>
          <w:p w14:paraId="45D30342" w14:textId="77777777" w:rsidR="002E6A70" w:rsidRDefault="002E6A70" w:rsidP="000055CE">
            <w:r>
              <w:t>Drug:</w:t>
            </w:r>
            <w:r>
              <w:br/>
              <w:t>Pioglitazone (ref)</w:t>
            </w:r>
          </w:p>
          <w:p w14:paraId="4B30E4B3" w14:textId="77777777" w:rsidR="002E6A70" w:rsidRDefault="002E6A70" w:rsidP="000055CE">
            <w:r>
              <w:t>Sitagliptin</w:t>
            </w:r>
          </w:p>
          <w:p w14:paraId="2DC28C2F" w14:textId="77777777" w:rsidR="002E6A70" w:rsidRDefault="002E6A70" w:rsidP="000055CE">
            <w:r>
              <w:t>Canagliflozin</w:t>
            </w:r>
          </w:p>
        </w:tc>
        <w:tc>
          <w:tcPr>
            <w:tcW w:w="2005" w:type="dxa"/>
          </w:tcPr>
          <w:p w14:paraId="1B88A2CB" w14:textId="77777777" w:rsidR="002E6A70" w:rsidRDefault="002E6A70" w:rsidP="000055CE"/>
          <w:p w14:paraId="63DA16AB" w14:textId="77777777" w:rsidR="002E6A70" w:rsidRDefault="002E6A70" w:rsidP="000055CE"/>
          <w:p w14:paraId="40A47E8E" w14:textId="77777777" w:rsidR="002E6A70" w:rsidRDefault="002E6A70" w:rsidP="000055CE">
            <w:r>
              <w:t>-1.86 (-2.15, -1.57)</w:t>
            </w:r>
          </w:p>
          <w:p w14:paraId="0197DEAA" w14:textId="77777777" w:rsidR="002E6A70" w:rsidRDefault="002E6A70" w:rsidP="000055CE">
            <w:r>
              <w:t>-4.23 (-4.52, -3.94)</w:t>
            </w:r>
          </w:p>
        </w:tc>
        <w:tc>
          <w:tcPr>
            <w:tcW w:w="1285" w:type="dxa"/>
          </w:tcPr>
          <w:p w14:paraId="3A45C167" w14:textId="77777777" w:rsidR="002E6A70" w:rsidRDefault="002E6A70" w:rsidP="000055CE"/>
          <w:p w14:paraId="21195540" w14:textId="77777777" w:rsidR="002E6A70" w:rsidRDefault="002E6A70" w:rsidP="000055CE"/>
          <w:p w14:paraId="63E84C78" w14:textId="77777777" w:rsidR="002E6A70" w:rsidRDefault="002E6A70" w:rsidP="000055CE">
            <w:r>
              <w:t>-12.6</w:t>
            </w:r>
          </w:p>
          <w:p w14:paraId="61CA77BA" w14:textId="77777777" w:rsidR="002E6A70" w:rsidRDefault="002E6A70" w:rsidP="000055CE">
            <w:r>
              <w:t>-28.5</w:t>
            </w:r>
          </w:p>
        </w:tc>
        <w:tc>
          <w:tcPr>
            <w:tcW w:w="1285" w:type="dxa"/>
          </w:tcPr>
          <w:p w14:paraId="2F5FF622" w14:textId="77777777" w:rsidR="002E6A70" w:rsidRDefault="002E6A70" w:rsidP="000055CE"/>
          <w:p w14:paraId="0F724ED8" w14:textId="77777777" w:rsidR="002E6A70" w:rsidRDefault="002E6A70" w:rsidP="000055CE"/>
          <w:p w14:paraId="2F477BCD" w14:textId="77777777" w:rsidR="002E6A70" w:rsidRDefault="002E6A70" w:rsidP="000055CE">
            <w:r>
              <w:t>&lt;0.001</w:t>
            </w:r>
          </w:p>
          <w:p w14:paraId="64653E50" w14:textId="77777777" w:rsidR="002E6A70" w:rsidRDefault="002E6A70" w:rsidP="000055CE">
            <w:r>
              <w:t>&lt;0.001</w:t>
            </w:r>
          </w:p>
        </w:tc>
      </w:tr>
      <w:tr w:rsidR="002E6A70" w14:paraId="45A457E1" w14:textId="77777777" w:rsidTr="00921444">
        <w:tc>
          <w:tcPr>
            <w:tcW w:w="3486" w:type="dxa"/>
          </w:tcPr>
          <w:p w14:paraId="7A3C590E" w14:textId="77777777" w:rsidR="002E6A70" w:rsidRDefault="002E6A70" w:rsidP="000055CE">
            <w:r>
              <w:t>Period:</w:t>
            </w:r>
          </w:p>
          <w:p w14:paraId="78317A0D" w14:textId="77777777" w:rsidR="002E6A70" w:rsidRDefault="002E6A70" w:rsidP="000055CE">
            <w:r>
              <w:t>1 (ref)</w:t>
            </w:r>
          </w:p>
          <w:p w14:paraId="1D242A41" w14:textId="77777777" w:rsidR="002E6A70" w:rsidRDefault="002E6A70" w:rsidP="000055CE">
            <w:r>
              <w:t>2</w:t>
            </w:r>
          </w:p>
          <w:p w14:paraId="0F75B7E3" w14:textId="77777777" w:rsidR="002E6A70" w:rsidRDefault="002E6A70" w:rsidP="000055CE">
            <w:r>
              <w:t>3</w:t>
            </w:r>
          </w:p>
        </w:tc>
        <w:tc>
          <w:tcPr>
            <w:tcW w:w="2005" w:type="dxa"/>
          </w:tcPr>
          <w:p w14:paraId="321C42C0" w14:textId="77777777" w:rsidR="002E6A70" w:rsidRDefault="002E6A70" w:rsidP="000055CE"/>
          <w:p w14:paraId="01399DF0" w14:textId="77777777" w:rsidR="002E6A70" w:rsidRDefault="002E6A70" w:rsidP="000055CE"/>
          <w:p w14:paraId="1A6CC007" w14:textId="77777777" w:rsidR="002E6A70" w:rsidRDefault="002E6A70" w:rsidP="000055CE">
            <w:r>
              <w:t>0.94 (0.60, 1.28)</w:t>
            </w:r>
          </w:p>
          <w:p w14:paraId="590F9D17" w14:textId="77777777" w:rsidR="002E6A70" w:rsidRDefault="002E6A70" w:rsidP="000055CE">
            <w:r>
              <w:t>1.03 (0.68, 1.37)</w:t>
            </w:r>
          </w:p>
        </w:tc>
        <w:tc>
          <w:tcPr>
            <w:tcW w:w="1285" w:type="dxa"/>
          </w:tcPr>
          <w:p w14:paraId="470A6AD0" w14:textId="77777777" w:rsidR="002E6A70" w:rsidRDefault="002E6A70" w:rsidP="000055CE"/>
          <w:p w14:paraId="75B07B7C" w14:textId="77777777" w:rsidR="002E6A70" w:rsidRDefault="002E6A70" w:rsidP="000055CE"/>
          <w:p w14:paraId="0E7E40A8" w14:textId="77777777" w:rsidR="002E6A70" w:rsidRDefault="002E6A70" w:rsidP="000055CE">
            <w:r>
              <w:t>5.4</w:t>
            </w:r>
          </w:p>
          <w:p w14:paraId="1C832335" w14:textId="77777777" w:rsidR="002E6A70" w:rsidRDefault="002E6A70" w:rsidP="000055CE">
            <w:r>
              <w:t>5.8</w:t>
            </w:r>
          </w:p>
        </w:tc>
        <w:tc>
          <w:tcPr>
            <w:tcW w:w="1285" w:type="dxa"/>
          </w:tcPr>
          <w:p w14:paraId="6DEA683D" w14:textId="77777777" w:rsidR="002E6A70" w:rsidRDefault="002E6A70" w:rsidP="000055CE"/>
          <w:p w14:paraId="54ADF102" w14:textId="77777777" w:rsidR="002E6A70" w:rsidRDefault="002E6A70" w:rsidP="000055CE"/>
          <w:p w14:paraId="3003B584" w14:textId="77777777" w:rsidR="002E6A70" w:rsidRDefault="002E6A70" w:rsidP="000055CE">
            <w:r>
              <w:t>&lt;0.001</w:t>
            </w:r>
          </w:p>
          <w:p w14:paraId="19574FFD" w14:textId="77777777" w:rsidR="002E6A70" w:rsidRDefault="002E6A70" w:rsidP="000055CE">
            <w:r>
              <w:t>&lt;0.001</w:t>
            </w:r>
          </w:p>
        </w:tc>
      </w:tr>
      <w:tr w:rsidR="002E6A70" w14:paraId="116F5B35" w14:textId="77777777" w:rsidTr="00921444">
        <w:tc>
          <w:tcPr>
            <w:tcW w:w="3486" w:type="dxa"/>
          </w:tcPr>
          <w:p w14:paraId="4CCC2AB4" w14:textId="77777777" w:rsidR="002E6A70" w:rsidRDefault="002E6A70" w:rsidP="000055CE">
            <w:r>
              <w:t>Carryover (drug in previous period)</w:t>
            </w:r>
          </w:p>
          <w:p w14:paraId="4F8F1EAC" w14:textId="77777777" w:rsidR="002E6A70" w:rsidRDefault="002E6A70" w:rsidP="000055CE">
            <w:r>
              <w:t>Pioglitazone (ref)</w:t>
            </w:r>
          </w:p>
          <w:p w14:paraId="409879D0" w14:textId="77777777" w:rsidR="002E6A70" w:rsidRDefault="002E6A70" w:rsidP="000055CE">
            <w:r>
              <w:t>Sitagliptin</w:t>
            </w:r>
          </w:p>
          <w:p w14:paraId="3485E56C" w14:textId="77777777" w:rsidR="002E6A70" w:rsidRDefault="002E6A70" w:rsidP="000055CE">
            <w:r>
              <w:t>Canagliflozin</w:t>
            </w:r>
          </w:p>
        </w:tc>
        <w:tc>
          <w:tcPr>
            <w:tcW w:w="2005" w:type="dxa"/>
          </w:tcPr>
          <w:p w14:paraId="0FBF374E" w14:textId="77777777" w:rsidR="002E6A70" w:rsidRDefault="002E6A70" w:rsidP="000055CE"/>
          <w:p w14:paraId="35B9615C" w14:textId="77777777" w:rsidR="002E6A70" w:rsidRDefault="002E6A70" w:rsidP="000055CE"/>
          <w:p w14:paraId="23D8DED7" w14:textId="77777777" w:rsidR="002E6A70" w:rsidRDefault="002E6A70" w:rsidP="000055CE">
            <w:r>
              <w:t>-0.94 (-1.33, -0.55)</w:t>
            </w:r>
          </w:p>
          <w:p w14:paraId="51E99E78" w14:textId="77777777" w:rsidR="002E6A70" w:rsidRDefault="002E6A70" w:rsidP="000055CE">
            <w:r>
              <w:t>-1.37 (-1.75, -0.98)</w:t>
            </w:r>
          </w:p>
        </w:tc>
        <w:tc>
          <w:tcPr>
            <w:tcW w:w="1285" w:type="dxa"/>
          </w:tcPr>
          <w:p w14:paraId="0A713C8F" w14:textId="77777777" w:rsidR="002E6A70" w:rsidRDefault="002E6A70" w:rsidP="000055CE"/>
          <w:p w14:paraId="352D010F" w14:textId="77777777" w:rsidR="002E6A70" w:rsidRDefault="002E6A70" w:rsidP="000055CE"/>
          <w:p w14:paraId="1A8E5E64" w14:textId="77777777" w:rsidR="002E6A70" w:rsidRDefault="002E6A70" w:rsidP="000055CE">
            <w:r>
              <w:t>-4.7</w:t>
            </w:r>
          </w:p>
          <w:p w14:paraId="62C7CFCF" w14:textId="77777777" w:rsidR="002E6A70" w:rsidRDefault="002E6A70" w:rsidP="000055CE">
            <w:r>
              <w:t>-6.9</w:t>
            </w:r>
          </w:p>
        </w:tc>
        <w:tc>
          <w:tcPr>
            <w:tcW w:w="1285" w:type="dxa"/>
          </w:tcPr>
          <w:p w14:paraId="267C1BDB" w14:textId="77777777" w:rsidR="002E6A70" w:rsidRDefault="002E6A70" w:rsidP="000055CE"/>
          <w:p w14:paraId="02456A5E" w14:textId="77777777" w:rsidR="002E6A70" w:rsidRDefault="002E6A70" w:rsidP="000055CE"/>
          <w:p w14:paraId="3C0E4867" w14:textId="77777777" w:rsidR="002E6A70" w:rsidRDefault="002E6A70" w:rsidP="000055CE">
            <w:r>
              <w:t>&lt;0.001</w:t>
            </w:r>
          </w:p>
          <w:p w14:paraId="0AFC705D" w14:textId="77777777" w:rsidR="002E6A70" w:rsidRDefault="002E6A70" w:rsidP="000055CE">
            <w:r>
              <w:t>&lt;0.001</w:t>
            </w:r>
          </w:p>
        </w:tc>
      </w:tr>
    </w:tbl>
    <w:p w14:paraId="60F2262C" w14:textId="77777777" w:rsidR="00973A6A" w:rsidRDefault="00973A6A" w:rsidP="006D1C73"/>
    <w:p w14:paraId="7FDF7783" w14:textId="77777777" w:rsidR="003A7F2F" w:rsidRDefault="003A7F2F" w:rsidP="006D1C73"/>
    <w:p w14:paraId="1EC87913" w14:textId="77777777" w:rsidR="00954F4F" w:rsidRDefault="00954F4F">
      <w:pPr>
        <w:rPr>
          <w:rFonts w:asciiTheme="majorHAnsi" w:eastAsiaTheme="majorEastAsia" w:hAnsiTheme="majorHAnsi" w:cstheme="majorBidi"/>
          <w:color w:val="1F3763" w:themeColor="accent1" w:themeShade="7F"/>
          <w:sz w:val="24"/>
          <w:szCs w:val="24"/>
        </w:rPr>
      </w:pPr>
      <w:r>
        <w:br w:type="page"/>
      </w:r>
    </w:p>
    <w:p w14:paraId="3A9299DA" w14:textId="5F3C1397" w:rsidR="00C9715F" w:rsidRDefault="00983307" w:rsidP="00C9715F">
      <w:pPr>
        <w:pStyle w:val="Heading3"/>
      </w:pPr>
      <w:bookmarkStart w:id="20" w:name="_Toc115688420"/>
      <w:r>
        <w:lastRenderedPageBreak/>
        <w:t xml:space="preserve">Supplementary </w:t>
      </w:r>
      <w:r w:rsidR="00C9715F">
        <w:t xml:space="preserve">Table </w:t>
      </w:r>
      <w:r w:rsidR="0095168B">
        <w:t>15</w:t>
      </w:r>
      <w:r w:rsidR="00C9715F">
        <w:t xml:space="preserve">: Hypoglycaemia by </w:t>
      </w:r>
      <w:r w:rsidR="006B533C">
        <w:t>BMI</w:t>
      </w:r>
      <w:r w:rsidR="00C9715F">
        <w:t xml:space="preserve"> strata</w:t>
      </w:r>
      <w:r w:rsidR="006B533C">
        <w:t xml:space="preserve"> – mixed effects models</w:t>
      </w:r>
      <w:bookmarkEnd w:id="20"/>
    </w:p>
    <w:p w14:paraId="62A0A86B" w14:textId="09597285" w:rsidR="007E799E" w:rsidRPr="007E799E" w:rsidRDefault="007E799E" w:rsidP="007E799E">
      <w:r>
        <w:t xml:space="preserve">Mixed effects logistic regression model for the odds of experiencing hypoglycaemia for hypothesis 1 (pioglitazone v sitagliptin by BMI strata).  </w:t>
      </w:r>
      <w:r w:rsidRPr="00651672">
        <w:t xml:space="preserve">Data presented as odds ratio </w:t>
      </w:r>
      <w:r>
        <w:t xml:space="preserve">(OR) </w:t>
      </w:r>
      <w:r w:rsidRPr="00651672">
        <w:t xml:space="preserve">for </w:t>
      </w:r>
      <w:r>
        <w:t xml:space="preserve">experiencing at hypoglycaemia </w:t>
      </w:r>
      <w:r w:rsidRPr="00651672">
        <w:t xml:space="preserve">and 95% confidence intervals for drug (reference category </w:t>
      </w:r>
      <w:r w:rsidR="00B30D26">
        <w:t>pioglitazone</w:t>
      </w:r>
      <w:r w:rsidRPr="00651672">
        <w:t>) and period (reference category 1).  (n=9</w:t>
      </w:r>
      <w:r w:rsidR="00B30D26">
        <w:t>02</w:t>
      </w:r>
      <w:r w:rsidRPr="00651672">
        <w:t xml:space="preserve"> observations for 48</w:t>
      </w:r>
      <w:r>
        <w:t>0</w:t>
      </w:r>
      <w:r w:rsidRPr="00651672">
        <w:t xml:space="preserve"> individuals).  As in primary analysis, the key coefficient of interest is the drug*strata interaction</w:t>
      </w:r>
    </w:p>
    <w:tbl>
      <w:tblPr>
        <w:tblStyle w:val="TableGrid"/>
        <w:tblW w:w="9067" w:type="dxa"/>
        <w:tblLook w:val="04A0" w:firstRow="1" w:lastRow="0" w:firstColumn="1" w:lastColumn="0" w:noHBand="0" w:noVBand="1"/>
      </w:tblPr>
      <w:tblGrid>
        <w:gridCol w:w="2427"/>
        <w:gridCol w:w="1766"/>
        <w:gridCol w:w="1768"/>
        <w:gridCol w:w="1763"/>
        <w:gridCol w:w="1343"/>
      </w:tblGrid>
      <w:tr w:rsidR="006B533C" w:rsidRPr="006E70C8" w14:paraId="2C0337D4" w14:textId="77777777" w:rsidTr="000055CE">
        <w:tc>
          <w:tcPr>
            <w:tcW w:w="2427" w:type="dxa"/>
          </w:tcPr>
          <w:p w14:paraId="3FB2E085" w14:textId="77777777" w:rsidR="006B533C" w:rsidRPr="006E70C8" w:rsidRDefault="006B533C" w:rsidP="000055CE">
            <w:pPr>
              <w:jc w:val="center"/>
            </w:pPr>
          </w:p>
        </w:tc>
        <w:tc>
          <w:tcPr>
            <w:tcW w:w="1766" w:type="dxa"/>
          </w:tcPr>
          <w:p w14:paraId="4C5C2EC0" w14:textId="77777777" w:rsidR="006B533C" w:rsidRPr="006E70C8" w:rsidRDefault="006B533C" w:rsidP="000055CE">
            <w:pPr>
              <w:jc w:val="center"/>
            </w:pPr>
            <w:r w:rsidRPr="006E70C8">
              <w:rPr>
                <w:rFonts w:ascii="Calibri" w:hAnsi="Calibri" w:cs="Calibri"/>
                <w:color w:val="000000" w:themeColor="text1"/>
                <w:kern w:val="24"/>
              </w:rPr>
              <w:t>OR</w:t>
            </w:r>
          </w:p>
        </w:tc>
        <w:tc>
          <w:tcPr>
            <w:tcW w:w="1768" w:type="dxa"/>
          </w:tcPr>
          <w:p w14:paraId="077A4CD4" w14:textId="77777777" w:rsidR="006B533C" w:rsidRPr="006E70C8" w:rsidRDefault="006B533C" w:rsidP="000055CE">
            <w:pPr>
              <w:jc w:val="center"/>
            </w:pPr>
            <w:r w:rsidRPr="006E70C8">
              <w:rPr>
                <w:rFonts w:ascii="Calibri" w:hAnsi="Calibri" w:cs="Calibri"/>
                <w:color w:val="000000" w:themeColor="text1"/>
                <w:kern w:val="24"/>
              </w:rPr>
              <w:t>95% CI</w:t>
            </w:r>
          </w:p>
        </w:tc>
        <w:tc>
          <w:tcPr>
            <w:tcW w:w="1763" w:type="dxa"/>
          </w:tcPr>
          <w:p w14:paraId="79E202A8" w14:textId="77777777" w:rsidR="006B533C" w:rsidRPr="006E70C8" w:rsidRDefault="006B533C" w:rsidP="000055CE">
            <w:pPr>
              <w:jc w:val="center"/>
            </w:pPr>
            <w:r w:rsidRPr="006E70C8">
              <w:rPr>
                <w:rFonts w:ascii="Calibri" w:hAnsi="Calibri" w:cs="Calibri"/>
                <w:color w:val="000000" w:themeColor="text1"/>
                <w:kern w:val="24"/>
              </w:rPr>
              <w:t>z</w:t>
            </w:r>
          </w:p>
        </w:tc>
        <w:tc>
          <w:tcPr>
            <w:tcW w:w="1343" w:type="dxa"/>
          </w:tcPr>
          <w:p w14:paraId="6E8CD639" w14:textId="77777777" w:rsidR="006B533C" w:rsidRPr="006E70C8" w:rsidRDefault="006B533C" w:rsidP="000055CE">
            <w:pPr>
              <w:jc w:val="center"/>
            </w:pPr>
            <w:r w:rsidRPr="006E70C8">
              <w:rPr>
                <w:rFonts w:ascii="Calibri" w:hAnsi="Calibri" w:cs="Calibri"/>
                <w:color w:val="000000" w:themeColor="text1"/>
                <w:kern w:val="24"/>
              </w:rPr>
              <w:t>p</w:t>
            </w:r>
          </w:p>
        </w:tc>
      </w:tr>
      <w:tr w:rsidR="006B533C" w:rsidRPr="006E70C8" w14:paraId="5FAF04D8" w14:textId="77777777" w:rsidTr="000055CE">
        <w:tc>
          <w:tcPr>
            <w:tcW w:w="2427" w:type="dxa"/>
          </w:tcPr>
          <w:p w14:paraId="128181E1" w14:textId="77777777" w:rsidR="006B533C" w:rsidRPr="006E70C8" w:rsidRDefault="006B533C" w:rsidP="000055CE">
            <w:pPr>
              <w:pStyle w:val="NormalWeb"/>
              <w:spacing w:before="0" w:beforeAutospacing="0" w:after="0" w:afterAutospacing="0"/>
              <w:rPr>
                <w:rFonts w:ascii="Arial" w:hAnsi="Arial" w:cs="Arial"/>
                <w:sz w:val="22"/>
                <w:szCs w:val="22"/>
              </w:rPr>
            </w:pPr>
            <w:r w:rsidRPr="006E70C8">
              <w:rPr>
                <w:rFonts w:ascii="Calibri" w:hAnsi="Calibri" w:cs="Calibri"/>
                <w:color w:val="000000" w:themeColor="text1"/>
                <w:kern w:val="24"/>
                <w:sz w:val="22"/>
                <w:szCs w:val="22"/>
              </w:rPr>
              <w:t>Drug (ref=</w:t>
            </w:r>
            <w:r>
              <w:rPr>
                <w:rFonts w:ascii="Calibri" w:hAnsi="Calibri" w:cs="Calibri"/>
                <w:color w:val="000000" w:themeColor="text1"/>
                <w:kern w:val="24"/>
                <w:sz w:val="22"/>
                <w:szCs w:val="22"/>
              </w:rPr>
              <w:t>pioglitazone</w:t>
            </w:r>
            <w:r w:rsidRPr="006E70C8">
              <w:rPr>
                <w:rFonts w:ascii="Calibri" w:hAnsi="Calibri" w:cs="Calibri"/>
                <w:color w:val="000000" w:themeColor="text1"/>
                <w:kern w:val="24"/>
                <w:sz w:val="22"/>
                <w:szCs w:val="22"/>
              </w:rPr>
              <w:t>)</w:t>
            </w:r>
          </w:p>
          <w:p w14:paraId="0D60619E" w14:textId="77777777" w:rsidR="006B533C" w:rsidRPr="006E70C8" w:rsidRDefault="006B533C" w:rsidP="000055CE">
            <w:r>
              <w:rPr>
                <w:rFonts w:ascii="Calibri" w:hAnsi="Calibri" w:cs="Calibri"/>
                <w:color w:val="000000" w:themeColor="text1"/>
                <w:kern w:val="24"/>
              </w:rPr>
              <w:t>Sitagliptin</w:t>
            </w:r>
          </w:p>
        </w:tc>
        <w:tc>
          <w:tcPr>
            <w:tcW w:w="1766" w:type="dxa"/>
          </w:tcPr>
          <w:p w14:paraId="670513FD" w14:textId="5DD722A4" w:rsidR="006B533C" w:rsidRPr="00D52AFF" w:rsidRDefault="00404CDC" w:rsidP="000055CE">
            <w:pPr>
              <w:jc w:val="center"/>
              <w:rPr>
                <w:rFonts w:ascii="Calibri" w:hAnsi="Calibri" w:cs="Calibri"/>
                <w:color w:val="000000" w:themeColor="text1"/>
                <w:kern w:val="24"/>
              </w:rPr>
            </w:pPr>
            <w:r>
              <w:rPr>
                <w:rFonts w:ascii="Calibri" w:hAnsi="Calibri" w:cs="Calibri"/>
                <w:color w:val="000000" w:themeColor="text1"/>
                <w:kern w:val="24"/>
              </w:rPr>
              <w:t>0.992</w:t>
            </w:r>
          </w:p>
        </w:tc>
        <w:tc>
          <w:tcPr>
            <w:tcW w:w="1768" w:type="dxa"/>
          </w:tcPr>
          <w:p w14:paraId="5A5A96B0" w14:textId="65286603" w:rsidR="006B533C" w:rsidRPr="006E70C8" w:rsidRDefault="00404CDC" w:rsidP="000055CE">
            <w:pPr>
              <w:jc w:val="center"/>
            </w:pPr>
            <w:r>
              <w:t>0.413, 2.379</w:t>
            </w:r>
          </w:p>
        </w:tc>
        <w:tc>
          <w:tcPr>
            <w:tcW w:w="1763" w:type="dxa"/>
          </w:tcPr>
          <w:p w14:paraId="09F439FB" w14:textId="4908FBFD" w:rsidR="006B533C" w:rsidRPr="006E70C8" w:rsidRDefault="00404CDC" w:rsidP="000055CE">
            <w:pPr>
              <w:jc w:val="center"/>
            </w:pPr>
            <w:r>
              <w:t>-0.02</w:t>
            </w:r>
          </w:p>
        </w:tc>
        <w:tc>
          <w:tcPr>
            <w:tcW w:w="1343" w:type="dxa"/>
          </w:tcPr>
          <w:p w14:paraId="1BA9E47B" w14:textId="2DF4DCB5" w:rsidR="006B533C" w:rsidRPr="006E70C8" w:rsidRDefault="00404CDC" w:rsidP="000055CE">
            <w:pPr>
              <w:jc w:val="center"/>
            </w:pPr>
            <w:r>
              <w:t>0.99</w:t>
            </w:r>
          </w:p>
        </w:tc>
      </w:tr>
      <w:tr w:rsidR="006B533C" w:rsidRPr="006E70C8" w14:paraId="115357E3" w14:textId="77777777" w:rsidTr="000055CE">
        <w:tc>
          <w:tcPr>
            <w:tcW w:w="2427" w:type="dxa"/>
          </w:tcPr>
          <w:p w14:paraId="5859BB38" w14:textId="77777777" w:rsidR="006B533C" w:rsidRPr="006E70C8" w:rsidRDefault="006B533C" w:rsidP="000055CE">
            <w:pPr>
              <w:pStyle w:val="NormalWeb"/>
              <w:spacing w:before="0" w:beforeAutospacing="0" w:after="0" w:afterAutospacing="0"/>
              <w:rPr>
                <w:rFonts w:ascii="Arial" w:hAnsi="Arial" w:cs="Arial"/>
                <w:sz w:val="22"/>
                <w:szCs w:val="22"/>
              </w:rPr>
            </w:pPr>
            <w:r w:rsidRPr="006E70C8">
              <w:rPr>
                <w:rFonts w:ascii="Calibri" w:hAnsi="Calibri" w:cs="Calibri"/>
                <w:color w:val="000000" w:themeColor="text1"/>
                <w:kern w:val="24"/>
                <w:sz w:val="22"/>
                <w:szCs w:val="22"/>
              </w:rPr>
              <w:t>Period (ref=1)</w:t>
            </w:r>
          </w:p>
          <w:p w14:paraId="05702AA4" w14:textId="77777777" w:rsidR="006B533C" w:rsidRPr="006E70C8" w:rsidRDefault="006B533C" w:rsidP="000055CE">
            <w:pPr>
              <w:pStyle w:val="NormalWeb"/>
              <w:spacing w:before="0" w:beforeAutospacing="0" w:after="0" w:afterAutospacing="0"/>
              <w:rPr>
                <w:rFonts w:ascii="Arial" w:hAnsi="Arial" w:cs="Arial"/>
                <w:sz w:val="22"/>
                <w:szCs w:val="22"/>
              </w:rPr>
            </w:pPr>
            <w:r w:rsidRPr="006E70C8">
              <w:rPr>
                <w:rFonts w:ascii="Calibri" w:hAnsi="Calibri" w:cs="Calibri"/>
                <w:color w:val="000000" w:themeColor="text1"/>
                <w:kern w:val="24"/>
                <w:sz w:val="22"/>
                <w:szCs w:val="22"/>
              </w:rPr>
              <w:t>2</w:t>
            </w:r>
          </w:p>
          <w:p w14:paraId="3B207A25" w14:textId="77777777" w:rsidR="006B533C" w:rsidRPr="006E70C8" w:rsidRDefault="006B533C" w:rsidP="000055CE">
            <w:r w:rsidRPr="006E70C8">
              <w:rPr>
                <w:rFonts w:ascii="Calibri" w:hAnsi="Calibri" w:cs="Calibri"/>
                <w:color w:val="000000" w:themeColor="text1"/>
                <w:kern w:val="24"/>
              </w:rPr>
              <w:t>3</w:t>
            </w:r>
          </w:p>
        </w:tc>
        <w:tc>
          <w:tcPr>
            <w:tcW w:w="1766" w:type="dxa"/>
          </w:tcPr>
          <w:p w14:paraId="631E79FF" w14:textId="77777777" w:rsidR="006B533C" w:rsidRDefault="006B533C" w:rsidP="000055CE">
            <w:pPr>
              <w:jc w:val="center"/>
            </w:pPr>
          </w:p>
          <w:p w14:paraId="3066F12D" w14:textId="77777777" w:rsidR="00404CDC" w:rsidRDefault="00B515E8" w:rsidP="000055CE">
            <w:pPr>
              <w:jc w:val="center"/>
            </w:pPr>
            <w:r>
              <w:t>0.817</w:t>
            </w:r>
          </w:p>
          <w:p w14:paraId="771A8085" w14:textId="321E4396" w:rsidR="00B515E8" w:rsidRPr="006E70C8" w:rsidRDefault="00B515E8" w:rsidP="000055CE">
            <w:pPr>
              <w:jc w:val="center"/>
            </w:pPr>
            <w:r>
              <w:t>0.465</w:t>
            </w:r>
          </w:p>
        </w:tc>
        <w:tc>
          <w:tcPr>
            <w:tcW w:w="1768" w:type="dxa"/>
          </w:tcPr>
          <w:p w14:paraId="60453438" w14:textId="77777777" w:rsidR="006B533C" w:rsidRDefault="006B533C" w:rsidP="000055CE">
            <w:pPr>
              <w:jc w:val="center"/>
            </w:pPr>
          </w:p>
          <w:p w14:paraId="4353A4D0" w14:textId="77777777" w:rsidR="00B515E8" w:rsidRDefault="00B515E8" w:rsidP="000055CE">
            <w:pPr>
              <w:jc w:val="center"/>
            </w:pPr>
            <w:r>
              <w:t>0.428, 1.560</w:t>
            </w:r>
          </w:p>
          <w:p w14:paraId="10806BE1" w14:textId="1811F4EC" w:rsidR="00B515E8" w:rsidRPr="006E70C8" w:rsidRDefault="00B515E8" w:rsidP="000055CE">
            <w:pPr>
              <w:jc w:val="center"/>
            </w:pPr>
            <w:r>
              <w:t>0.232, 0.931</w:t>
            </w:r>
          </w:p>
        </w:tc>
        <w:tc>
          <w:tcPr>
            <w:tcW w:w="1763" w:type="dxa"/>
          </w:tcPr>
          <w:p w14:paraId="50875336" w14:textId="77777777" w:rsidR="006B533C" w:rsidRDefault="006B533C" w:rsidP="000055CE">
            <w:pPr>
              <w:jc w:val="center"/>
            </w:pPr>
          </w:p>
          <w:p w14:paraId="7C69A565" w14:textId="77777777" w:rsidR="00B515E8" w:rsidRDefault="00B515E8" w:rsidP="000055CE">
            <w:pPr>
              <w:jc w:val="center"/>
            </w:pPr>
            <w:r>
              <w:t>-0.6</w:t>
            </w:r>
          </w:p>
          <w:p w14:paraId="272C71B0" w14:textId="134396DE" w:rsidR="00B515E8" w:rsidRPr="006E70C8" w:rsidRDefault="00B515E8" w:rsidP="000055CE">
            <w:pPr>
              <w:jc w:val="center"/>
            </w:pPr>
            <w:r>
              <w:t>-2.2</w:t>
            </w:r>
          </w:p>
        </w:tc>
        <w:tc>
          <w:tcPr>
            <w:tcW w:w="1343" w:type="dxa"/>
          </w:tcPr>
          <w:p w14:paraId="40F5922C" w14:textId="77777777" w:rsidR="006B533C" w:rsidRDefault="006B533C" w:rsidP="000055CE">
            <w:pPr>
              <w:jc w:val="center"/>
            </w:pPr>
          </w:p>
          <w:p w14:paraId="6A4FEE33" w14:textId="77777777" w:rsidR="00B515E8" w:rsidRDefault="00E71B41" w:rsidP="000055CE">
            <w:pPr>
              <w:jc w:val="center"/>
            </w:pPr>
            <w:r>
              <w:t>0.5</w:t>
            </w:r>
          </w:p>
          <w:p w14:paraId="56BFA615" w14:textId="07059E1B" w:rsidR="00E71B41" w:rsidRPr="006E70C8" w:rsidRDefault="00E71B41" w:rsidP="000055CE">
            <w:pPr>
              <w:jc w:val="center"/>
            </w:pPr>
            <w:r>
              <w:t>0.03</w:t>
            </w:r>
          </w:p>
        </w:tc>
      </w:tr>
      <w:tr w:rsidR="006B533C" w:rsidRPr="006E70C8" w14:paraId="2DC9D853" w14:textId="77777777" w:rsidTr="000055CE">
        <w:tc>
          <w:tcPr>
            <w:tcW w:w="2427" w:type="dxa"/>
          </w:tcPr>
          <w:p w14:paraId="455F544A" w14:textId="77777777" w:rsidR="006B533C" w:rsidRPr="00FB6603" w:rsidRDefault="006B533C" w:rsidP="000055CE">
            <w:pPr>
              <w:rPr>
                <w:vertAlign w:val="superscript"/>
              </w:rPr>
            </w:pPr>
            <w:r>
              <w:rPr>
                <w:rFonts w:ascii="Calibri" w:hAnsi="Calibri" w:cs="Calibri"/>
                <w:color w:val="000000" w:themeColor="text1"/>
                <w:kern w:val="24"/>
              </w:rPr>
              <w:t>BMI&gt;30kg/m</w:t>
            </w:r>
            <w:r>
              <w:rPr>
                <w:rFonts w:ascii="Calibri" w:hAnsi="Calibri" w:cs="Calibri"/>
                <w:color w:val="000000" w:themeColor="text1"/>
                <w:kern w:val="24"/>
                <w:vertAlign w:val="superscript"/>
              </w:rPr>
              <w:t>2</w:t>
            </w:r>
          </w:p>
        </w:tc>
        <w:tc>
          <w:tcPr>
            <w:tcW w:w="1766" w:type="dxa"/>
          </w:tcPr>
          <w:p w14:paraId="753176E4" w14:textId="2CB0CCEC" w:rsidR="006B533C" w:rsidRPr="006E70C8" w:rsidRDefault="00E71B41" w:rsidP="000055CE">
            <w:pPr>
              <w:jc w:val="center"/>
            </w:pPr>
            <w:r>
              <w:t>1.71</w:t>
            </w:r>
          </w:p>
        </w:tc>
        <w:tc>
          <w:tcPr>
            <w:tcW w:w="1768" w:type="dxa"/>
          </w:tcPr>
          <w:p w14:paraId="05AB0B22" w14:textId="5282C8CB" w:rsidR="006B533C" w:rsidRPr="006E70C8" w:rsidRDefault="00E71B41" w:rsidP="000055CE">
            <w:pPr>
              <w:jc w:val="center"/>
            </w:pPr>
            <w:r>
              <w:t>0.698, 4.185</w:t>
            </w:r>
          </w:p>
        </w:tc>
        <w:tc>
          <w:tcPr>
            <w:tcW w:w="1763" w:type="dxa"/>
          </w:tcPr>
          <w:p w14:paraId="0DD6C609" w14:textId="3690AA97" w:rsidR="006B533C" w:rsidRPr="006E70C8" w:rsidRDefault="00E71B41" w:rsidP="000055CE">
            <w:pPr>
              <w:jc w:val="center"/>
            </w:pPr>
            <w:r>
              <w:t>1.17</w:t>
            </w:r>
          </w:p>
        </w:tc>
        <w:tc>
          <w:tcPr>
            <w:tcW w:w="1343" w:type="dxa"/>
          </w:tcPr>
          <w:p w14:paraId="037800F8" w14:textId="4F8AF38E" w:rsidR="006B533C" w:rsidRPr="006E70C8" w:rsidRDefault="00E71B41" w:rsidP="000055CE">
            <w:pPr>
              <w:jc w:val="center"/>
            </w:pPr>
            <w:r>
              <w:t>0.2</w:t>
            </w:r>
          </w:p>
        </w:tc>
      </w:tr>
      <w:tr w:rsidR="006B533C" w:rsidRPr="006E70C8" w14:paraId="75BDCC31" w14:textId="77777777" w:rsidTr="000055CE">
        <w:tc>
          <w:tcPr>
            <w:tcW w:w="2427" w:type="dxa"/>
          </w:tcPr>
          <w:p w14:paraId="337CC4C4" w14:textId="77777777" w:rsidR="006B533C" w:rsidRPr="006E70C8" w:rsidRDefault="006B533C" w:rsidP="000055CE">
            <w:r>
              <w:rPr>
                <w:rFonts w:ascii="Calibri" w:hAnsi="Calibri" w:cs="Calibri"/>
                <w:b/>
                <w:bCs/>
                <w:color w:val="000000" w:themeColor="text1"/>
                <w:kern w:val="24"/>
              </w:rPr>
              <w:t>Sitagliptin</w:t>
            </w:r>
            <w:r w:rsidRPr="006E70C8">
              <w:rPr>
                <w:rFonts w:ascii="Calibri" w:hAnsi="Calibri" w:cs="Calibri"/>
                <w:b/>
                <w:bCs/>
                <w:color w:val="000000" w:themeColor="text1"/>
                <w:kern w:val="24"/>
              </w:rPr>
              <w:t>*</w:t>
            </w:r>
            <w:r>
              <w:rPr>
                <w:rFonts w:ascii="Calibri" w:hAnsi="Calibri" w:cs="Calibri"/>
                <w:b/>
                <w:bCs/>
                <w:color w:val="000000" w:themeColor="text1"/>
                <w:kern w:val="24"/>
              </w:rPr>
              <w:t xml:space="preserve">BMI&gt;30 </w:t>
            </w:r>
            <w:r w:rsidRPr="006E70C8">
              <w:rPr>
                <w:rFonts w:ascii="Calibri" w:hAnsi="Calibri" w:cs="Calibri"/>
                <w:b/>
                <w:bCs/>
                <w:color w:val="000000" w:themeColor="text1"/>
                <w:kern w:val="24"/>
              </w:rPr>
              <w:t>interaction</w:t>
            </w:r>
          </w:p>
        </w:tc>
        <w:tc>
          <w:tcPr>
            <w:tcW w:w="1766" w:type="dxa"/>
          </w:tcPr>
          <w:p w14:paraId="54955A29" w14:textId="323626A0" w:rsidR="006B533C" w:rsidRPr="002915ED" w:rsidRDefault="00E71B41" w:rsidP="000055CE">
            <w:pPr>
              <w:jc w:val="center"/>
              <w:rPr>
                <w:b/>
                <w:bCs/>
              </w:rPr>
            </w:pPr>
            <w:r>
              <w:rPr>
                <w:b/>
                <w:bCs/>
              </w:rPr>
              <w:t>0.744</w:t>
            </w:r>
          </w:p>
        </w:tc>
        <w:tc>
          <w:tcPr>
            <w:tcW w:w="1768" w:type="dxa"/>
          </w:tcPr>
          <w:p w14:paraId="00B0B143" w14:textId="2C332CA2" w:rsidR="006B533C" w:rsidRPr="002915ED" w:rsidRDefault="00E71B41" w:rsidP="000055CE">
            <w:pPr>
              <w:jc w:val="center"/>
              <w:rPr>
                <w:b/>
                <w:bCs/>
              </w:rPr>
            </w:pPr>
            <w:r>
              <w:rPr>
                <w:b/>
                <w:bCs/>
              </w:rPr>
              <w:t>0.249, 2.216</w:t>
            </w:r>
          </w:p>
        </w:tc>
        <w:tc>
          <w:tcPr>
            <w:tcW w:w="1763" w:type="dxa"/>
          </w:tcPr>
          <w:p w14:paraId="158D0D11" w14:textId="6DA1860A" w:rsidR="006B533C" w:rsidRPr="002915ED" w:rsidRDefault="00E71B41" w:rsidP="000055CE">
            <w:pPr>
              <w:jc w:val="center"/>
              <w:rPr>
                <w:b/>
                <w:bCs/>
              </w:rPr>
            </w:pPr>
            <w:r>
              <w:rPr>
                <w:b/>
                <w:bCs/>
              </w:rPr>
              <w:t>-0.5</w:t>
            </w:r>
          </w:p>
        </w:tc>
        <w:tc>
          <w:tcPr>
            <w:tcW w:w="1343" w:type="dxa"/>
          </w:tcPr>
          <w:p w14:paraId="5F3B01B8" w14:textId="33C2E31D" w:rsidR="006B533C" w:rsidRPr="002915ED" w:rsidRDefault="00E71B41" w:rsidP="000055CE">
            <w:pPr>
              <w:jc w:val="center"/>
              <w:rPr>
                <w:b/>
                <w:bCs/>
              </w:rPr>
            </w:pPr>
            <w:r>
              <w:rPr>
                <w:b/>
                <w:bCs/>
              </w:rPr>
              <w:t>0.6</w:t>
            </w:r>
          </w:p>
        </w:tc>
      </w:tr>
    </w:tbl>
    <w:p w14:paraId="247A7426" w14:textId="1EDB5B02" w:rsidR="00404CDC" w:rsidRDefault="00404CDC" w:rsidP="006B533C"/>
    <w:p w14:paraId="7137FCF7" w14:textId="1A3548CF" w:rsidR="008D0289" w:rsidRDefault="00983307" w:rsidP="008D0289">
      <w:pPr>
        <w:pStyle w:val="Heading3"/>
      </w:pPr>
      <w:bookmarkStart w:id="21" w:name="_Toc115688421"/>
      <w:r>
        <w:t xml:space="preserve">Supplementary </w:t>
      </w:r>
      <w:r w:rsidR="008D0289">
        <w:t xml:space="preserve">Table </w:t>
      </w:r>
      <w:r w:rsidR="00E805EB">
        <w:t>16</w:t>
      </w:r>
      <w:r w:rsidR="008D0289">
        <w:t>: Hypoglycaemia by eGFR strata – mixed effects models</w:t>
      </w:r>
      <w:bookmarkEnd w:id="21"/>
    </w:p>
    <w:p w14:paraId="0BF0866C" w14:textId="13695B45" w:rsidR="008D0289" w:rsidRPr="007E799E" w:rsidRDefault="008D0289" w:rsidP="008D0289">
      <w:r>
        <w:t xml:space="preserve">Mixed effects logistic regression model for the odds of experiencing hypoglycaemia for hypothesis 2 (sitagliptin v canagliflozin by eGFR strata).  </w:t>
      </w:r>
      <w:r w:rsidRPr="00651672">
        <w:t xml:space="preserve">Data presented as odds ratio </w:t>
      </w:r>
      <w:r>
        <w:t xml:space="preserve">(OR) </w:t>
      </w:r>
      <w:r w:rsidRPr="00651672">
        <w:t xml:space="preserve">for </w:t>
      </w:r>
      <w:r>
        <w:t xml:space="preserve">experiencing at hypoglycaemia </w:t>
      </w:r>
      <w:r w:rsidRPr="00651672">
        <w:t xml:space="preserve">and 95% confidence intervals for drug (reference category </w:t>
      </w:r>
      <w:r>
        <w:t xml:space="preserve">sitagliptin </w:t>
      </w:r>
      <w:r w:rsidRPr="00651672">
        <w:t>) and period (reference category 1).  (n=9</w:t>
      </w:r>
      <w:r w:rsidR="00850520">
        <w:t>21</w:t>
      </w:r>
      <w:r w:rsidRPr="00651672">
        <w:t xml:space="preserve"> observations for 48</w:t>
      </w:r>
      <w:r w:rsidR="00850520">
        <w:t>5</w:t>
      </w:r>
      <w:r w:rsidRPr="00651672">
        <w:t xml:space="preserve"> individuals).  As in primary analysis, the key coefficient of interest is the drug*strata interaction</w:t>
      </w:r>
    </w:p>
    <w:tbl>
      <w:tblPr>
        <w:tblStyle w:val="TableGrid"/>
        <w:tblW w:w="9067" w:type="dxa"/>
        <w:tblLook w:val="04A0" w:firstRow="1" w:lastRow="0" w:firstColumn="1" w:lastColumn="0" w:noHBand="0" w:noVBand="1"/>
      </w:tblPr>
      <w:tblGrid>
        <w:gridCol w:w="2427"/>
        <w:gridCol w:w="1766"/>
        <w:gridCol w:w="1768"/>
        <w:gridCol w:w="1763"/>
        <w:gridCol w:w="1343"/>
      </w:tblGrid>
      <w:tr w:rsidR="008D0289" w:rsidRPr="006E70C8" w14:paraId="7722F2F7" w14:textId="77777777" w:rsidTr="000055CE">
        <w:tc>
          <w:tcPr>
            <w:tcW w:w="2427" w:type="dxa"/>
          </w:tcPr>
          <w:p w14:paraId="256185EC" w14:textId="77777777" w:rsidR="008D0289" w:rsidRPr="006E70C8" w:rsidRDefault="008D0289" w:rsidP="000055CE">
            <w:pPr>
              <w:jc w:val="center"/>
            </w:pPr>
          </w:p>
        </w:tc>
        <w:tc>
          <w:tcPr>
            <w:tcW w:w="1766" w:type="dxa"/>
          </w:tcPr>
          <w:p w14:paraId="295B7A6A" w14:textId="77777777" w:rsidR="008D0289" w:rsidRPr="006E70C8" w:rsidRDefault="008D0289" w:rsidP="000055CE">
            <w:pPr>
              <w:jc w:val="center"/>
            </w:pPr>
            <w:r w:rsidRPr="006E70C8">
              <w:rPr>
                <w:rFonts w:ascii="Calibri" w:hAnsi="Calibri" w:cs="Calibri"/>
                <w:color w:val="000000" w:themeColor="text1"/>
                <w:kern w:val="24"/>
              </w:rPr>
              <w:t>OR</w:t>
            </w:r>
          </w:p>
        </w:tc>
        <w:tc>
          <w:tcPr>
            <w:tcW w:w="1768" w:type="dxa"/>
          </w:tcPr>
          <w:p w14:paraId="3573F985" w14:textId="77777777" w:rsidR="008D0289" w:rsidRPr="006E70C8" w:rsidRDefault="008D0289" w:rsidP="000055CE">
            <w:pPr>
              <w:jc w:val="center"/>
            </w:pPr>
            <w:r w:rsidRPr="006E70C8">
              <w:rPr>
                <w:rFonts w:ascii="Calibri" w:hAnsi="Calibri" w:cs="Calibri"/>
                <w:color w:val="000000" w:themeColor="text1"/>
                <w:kern w:val="24"/>
              </w:rPr>
              <w:t>95% CI</w:t>
            </w:r>
          </w:p>
        </w:tc>
        <w:tc>
          <w:tcPr>
            <w:tcW w:w="1763" w:type="dxa"/>
          </w:tcPr>
          <w:p w14:paraId="3D3821F5" w14:textId="77777777" w:rsidR="008D0289" w:rsidRPr="006E70C8" w:rsidRDefault="008D0289" w:rsidP="000055CE">
            <w:pPr>
              <w:jc w:val="center"/>
            </w:pPr>
            <w:r w:rsidRPr="006E70C8">
              <w:rPr>
                <w:rFonts w:ascii="Calibri" w:hAnsi="Calibri" w:cs="Calibri"/>
                <w:color w:val="000000" w:themeColor="text1"/>
                <w:kern w:val="24"/>
              </w:rPr>
              <w:t>z</w:t>
            </w:r>
          </w:p>
        </w:tc>
        <w:tc>
          <w:tcPr>
            <w:tcW w:w="1343" w:type="dxa"/>
          </w:tcPr>
          <w:p w14:paraId="2D7B8826" w14:textId="77777777" w:rsidR="008D0289" w:rsidRPr="006E70C8" w:rsidRDefault="008D0289" w:rsidP="000055CE">
            <w:pPr>
              <w:jc w:val="center"/>
            </w:pPr>
            <w:r w:rsidRPr="006E70C8">
              <w:rPr>
                <w:rFonts w:ascii="Calibri" w:hAnsi="Calibri" w:cs="Calibri"/>
                <w:color w:val="000000" w:themeColor="text1"/>
                <w:kern w:val="24"/>
              </w:rPr>
              <w:t>p</w:t>
            </w:r>
          </w:p>
        </w:tc>
      </w:tr>
      <w:tr w:rsidR="00343DF2" w:rsidRPr="006E70C8" w14:paraId="4D57438A" w14:textId="77777777" w:rsidTr="000055CE">
        <w:tc>
          <w:tcPr>
            <w:tcW w:w="2427" w:type="dxa"/>
          </w:tcPr>
          <w:p w14:paraId="17F8679C" w14:textId="77777777" w:rsidR="00343DF2" w:rsidRPr="006E70C8" w:rsidRDefault="00343DF2" w:rsidP="00343DF2">
            <w:pPr>
              <w:pStyle w:val="NormalWeb"/>
              <w:spacing w:before="0" w:beforeAutospacing="0" w:after="0" w:afterAutospacing="0"/>
              <w:rPr>
                <w:rFonts w:ascii="Arial" w:hAnsi="Arial" w:cs="Arial"/>
                <w:sz w:val="22"/>
                <w:szCs w:val="22"/>
              </w:rPr>
            </w:pPr>
            <w:r w:rsidRPr="006E70C8">
              <w:rPr>
                <w:rFonts w:ascii="Calibri" w:hAnsi="Calibri" w:cs="Calibri"/>
                <w:color w:val="000000" w:themeColor="text1"/>
                <w:kern w:val="24"/>
                <w:sz w:val="22"/>
                <w:szCs w:val="22"/>
              </w:rPr>
              <w:t>Drug (ref=</w:t>
            </w:r>
            <w:r>
              <w:rPr>
                <w:rFonts w:ascii="Calibri" w:hAnsi="Calibri" w:cs="Calibri"/>
                <w:color w:val="000000" w:themeColor="text1"/>
                <w:kern w:val="24"/>
                <w:sz w:val="22"/>
                <w:szCs w:val="22"/>
              </w:rPr>
              <w:t>sitagliptin</w:t>
            </w:r>
            <w:r w:rsidRPr="006E70C8">
              <w:rPr>
                <w:rFonts w:ascii="Calibri" w:hAnsi="Calibri" w:cs="Calibri"/>
                <w:color w:val="000000" w:themeColor="text1"/>
                <w:kern w:val="24"/>
                <w:sz w:val="22"/>
                <w:szCs w:val="22"/>
              </w:rPr>
              <w:t>)</w:t>
            </w:r>
          </w:p>
          <w:p w14:paraId="4EC7F17C" w14:textId="2FAB8571" w:rsidR="00343DF2" w:rsidRPr="006E70C8" w:rsidRDefault="00343DF2" w:rsidP="00343DF2">
            <w:r>
              <w:rPr>
                <w:rFonts w:ascii="Calibri" w:hAnsi="Calibri" w:cs="Calibri"/>
                <w:color w:val="000000" w:themeColor="text1"/>
                <w:kern w:val="24"/>
              </w:rPr>
              <w:t>Canagliflozin</w:t>
            </w:r>
          </w:p>
        </w:tc>
        <w:tc>
          <w:tcPr>
            <w:tcW w:w="1766" w:type="dxa"/>
          </w:tcPr>
          <w:p w14:paraId="6787F3DE" w14:textId="02208F05" w:rsidR="00343DF2" w:rsidRPr="00D52AFF" w:rsidRDefault="00343DF2" w:rsidP="00343DF2">
            <w:pPr>
              <w:jc w:val="center"/>
              <w:rPr>
                <w:rFonts w:ascii="Calibri" w:hAnsi="Calibri" w:cs="Calibri"/>
                <w:color w:val="000000" w:themeColor="text1"/>
                <w:kern w:val="24"/>
              </w:rPr>
            </w:pPr>
            <w:r>
              <w:rPr>
                <w:rFonts w:ascii="Calibri" w:hAnsi="Calibri" w:cs="Calibri"/>
                <w:color w:val="000000" w:themeColor="text1"/>
                <w:kern w:val="24"/>
              </w:rPr>
              <w:t>0.522</w:t>
            </w:r>
          </w:p>
        </w:tc>
        <w:tc>
          <w:tcPr>
            <w:tcW w:w="1768" w:type="dxa"/>
          </w:tcPr>
          <w:p w14:paraId="65A372F9" w14:textId="21B2167C" w:rsidR="00343DF2" w:rsidRPr="006E70C8" w:rsidRDefault="00343DF2" w:rsidP="00343DF2">
            <w:pPr>
              <w:jc w:val="center"/>
            </w:pPr>
            <w:r>
              <w:t>0.192, 1.420</w:t>
            </w:r>
          </w:p>
        </w:tc>
        <w:tc>
          <w:tcPr>
            <w:tcW w:w="1763" w:type="dxa"/>
          </w:tcPr>
          <w:p w14:paraId="4A7EA6CE" w14:textId="3AA67A78" w:rsidR="00343DF2" w:rsidRPr="006E70C8" w:rsidRDefault="00343DF2" w:rsidP="00343DF2">
            <w:pPr>
              <w:jc w:val="center"/>
            </w:pPr>
            <w:r>
              <w:t>-1.3</w:t>
            </w:r>
          </w:p>
        </w:tc>
        <w:tc>
          <w:tcPr>
            <w:tcW w:w="1343" w:type="dxa"/>
          </w:tcPr>
          <w:p w14:paraId="77D1F956" w14:textId="04B43AC1" w:rsidR="00343DF2" w:rsidRPr="006E70C8" w:rsidRDefault="00343DF2" w:rsidP="00343DF2">
            <w:pPr>
              <w:jc w:val="center"/>
            </w:pPr>
            <w:r>
              <w:t>0.2</w:t>
            </w:r>
          </w:p>
        </w:tc>
      </w:tr>
      <w:tr w:rsidR="00343DF2" w:rsidRPr="006E70C8" w14:paraId="264E17A2" w14:textId="77777777" w:rsidTr="000055CE">
        <w:tc>
          <w:tcPr>
            <w:tcW w:w="2427" w:type="dxa"/>
          </w:tcPr>
          <w:p w14:paraId="2ACF2E87" w14:textId="77777777" w:rsidR="00343DF2" w:rsidRPr="006E70C8" w:rsidRDefault="00343DF2" w:rsidP="00343DF2">
            <w:pPr>
              <w:pStyle w:val="NormalWeb"/>
              <w:spacing w:before="0" w:beforeAutospacing="0" w:after="0" w:afterAutospacing="0"/>
              <w:rPr>
                <w:rFonts w:ascii="Arial" w:hAnsi="Arial" w:cs="Arial"/>
                <w:sz w:val="22"/>
                <w:szCs w:val="22"/>
              </w:rPr>
            </w:pPr>
            <w:r w:rsidRPr="006E70C8">
              <w:rPr>
                <w:rFonts w:ascii="Calibri" w:hAnsi="Calibri" w:cs="Calibri"/>
                <w:color w:val="000000" w:themeColor="text1"/>
                <w:kern w:val="24"/>
                <w:sz w:val="22"/>
                <w:szCs w:val="22"/>
              </w:rPr>
              <w:t>Period (ref=1)</w:t>
            </w:r>
          </w:p>
          <w:p w14:paraId="6938B85F" w14:textId="77777777" w:rsidR="00343DF2" w:rsidRPr="006E70C8" w:rsidRDefault="00343DF2" w:rsidP="00343DF2">
            <w:pPr>
              <w:pStyle w:val="NormalWeb"/>
              <w:spacing w:before="0" w:beforeAutospacing="0" w:after="0" w:afterAutospacing="0"/>
              <w:rPr>
                <w:rFonts w:ascii="Arial" w:hAnsi="Arial" w:cs="Arial"/>
                <w:sz w:val="22"/>
                <w:szCs w:val="22"/>
              </w:rPr>
            </w:pPr>
            <w:r w:rsidRPr="006E70C8">
              <w:rPr>
                <w:rFonts w:ascii="Calibri" w:hAnsi="Calibri" w:cs="Calibri"/>
                <w:color w:val="000000" w:themeColor="text1"/>
                <w:kern w:val="24"/>
                <w:sz w:val="22"/>
                <w:szCs w:val="22"/>
              </w:rPr>
              <w:t>2</w:t>
            </w:r>
          </w:p>
          <w:p w14:paraId="3BC59D41" w14:textId="400611B8" w:rsidR="00343DF2" w:rsidRPr="006E70C8" w:rsidRDefault="00343DF2" w:rsidP="00343DF2">
            <w:r w:rsidRPr="006E70C8">
              <w:rPr>
                <w:rFonts w:ascii="Calibri" w:hAnsi="Calibri" w:cs="Calibri"/>
                <w:color w:val="000000" w:themeColor="text1"/>
                <w:kern w:val="24"/>
              </w:rPr>
              <w:t>3</w:t>
            </w:r>
          </w:p>
        </w:tc>
        <w:tc>
          <w:tcPr>
            <w:tcW w:w="1766" w:type="dxa"/>
          </w:tcPr>
          <w:p w14:paraId="2301CDC1" w14:textId="77777777" w:rsidR="00343DF2" w:rsidRDefault="00343DF2" w:rsidP="00343DF2">
            <w:pPr>
              <w:jc w:val="center"/>
            </w:pPr>
          </w:p>
          <w:p w14:paraId="1C54F246" w14:textId="77777777" w:rsidR="00343DF2" w:rsidRDefault="00343DF2" w:rsidP="00343DF2">
            <w:pPr>
              <w:jc w:val="center"/>
            </w:pPr>
            <w:r>
              <w:t>0.482</w:t>
            </w:r>
          </w:p>
          <w:p w14:paraId="58D3E049" w14:textId="34451D92" w:rsidR="00343DF2" w:rsidRPr="006E70C8" w:rsidRDefault="00343DF2" w:rsidP="00343DF2">
            <w:pPr>
              <w:jc w:val="center"/>
            </w:pPr>
            <w:r>
              <w:t>0.725</w:t>
            </w:r>
          </w:p>
        </w:tc>
        <w:tc>
          <w:tcPr>
            <w:tcW w:w="1768" w:type="dxa"/>
          </w:tcPr>
          <w:p w14:paraId="4F1E028D" w14:textId="77777777" w:rsidR="00343DF2" w:rsidRDefault="00343DF2" w:rsidP="00343DF2">
            <w:pPr>
              <w:jc w:val="center"/>
            </w:pPr>
          </w:p>
          <w:p w14:paraId="1CA725A7" w14:textId="25490255" w:rsidR="00343DF2" w:rsidRDefault="009672FF" w:rsidP="00343DF2">
            <w:pPr>
              <w:jc w:val="center"/>
            </w:pPr>
            <w:r>
              <w:t>0.200, 1.162</w:t>
            </w:r>
          </w:p>
          <w:p w14:paraId="3E225BB3" w14:textId="257C8769" w:rsidR="009672FF" w:rsidRPr="006E70C8" w:rsidRDefault="009672FF" w:rsidP="00343DF2">
            <w:pPr>
              <w:jc w:val="center"/>
            </w:pPr>
            <w:r>
              <w:t>0.318, 1.652</w:t>
            </w:r>
          </w:p>
        </w:tc>
        <w:tc>
          <w:tcPr>
            <w:tcW w:w="1763" w:type="dxa"/>
          </w:tcPr>
          <w:p w14:paraId="464121F7" w14:textId="77777777" w:rsidR="00343DF2" w:rsidRDefault="00343DF2" w:rsidP="00343DF2">
            <w:pPr>
              <w:jc w:val="center"/>
            </w:pPr>
          </w:p>
          <w:p w14:paraId="1F9523F1" w14:textId="2CC0079F" w:rsidR="009672FF" w:rsidRDefault="009672FF" w:rsidP="00343DF2">
            <w:pPr>
              <w:jc w:val="center"/>
            </w:pPr>
            <w:r>
              <w:t>-1.6</w:t>
            </w:r>
          </w:p>
          <w:p w14:paraId="236FC21C" w14:textId="5709C464" w:rsidR="009672FF" w:rsidRPr="006E70C8" w:rsidRDefault="009672FF" w:rsidP="00343DF2">
            <w:pPr>
              <w:jc w:val="center"/>
            </w:pPr>
            <w:r>
              <w:t>-0.8</w:t>
            </w:r>
          </w:p>
        </w:tc>
        <w:tc>
          <w:tcPr>
            <w:tcW w:w="1343" w:type="dxa"/>
          </w:tcPr>
          <w:p w14:paraId="07D9375B" w14:textId="77777777" w:rsidR="00343DF2" w:rsidRDefault="00343DF2" w:rsidP="00343DF2">
            <w:pPr>
              <w:jc w:val="center"/>
            </w:pPr>
          </w:p>
          <w:p w14:paraId="493F508C" w14:textId="77777777" w:rsidR="009672FF" w:rsidRDefault="009672FF" w:rsidP="00343DF2">
            <w:pPr>
              <w:jc w:val="center"/>
            </w:pPr>
            <w:r>
              <w:t>0.1</w:t>
            </w:r>
          </w:p>
          <w:p w14:paraId="55F154C6" w14:textId="12C47544" w:rsidR="009672FF" w:rsidRPr="006E70C8" w:rsidRDefault="009672FF" w:rsidP="00343DF2">
            <w:pPr>
              <w:jc w:val="center"/>
            </w:pPr>
            <w:r>
              <w:t>0.4</w:t>
            </w:r>
          </w:p>
        </w:tc>
      </w:tr>
      <w:tr w:rsidR="00343DF2" w:rsidRPr="006E70C8" w14:paraId="52B9E90F" w14:textId="77777777" w:rsidTr="000055CE">
        <w:tc>
          <w:tcPr>
            <w:tcW w:w="2427" w:type="dxa"/>
          </w:tcPr>
          <w:p w14:paraId="1CED6451" w14:textId="646E5FEE" w:rsidR="00343DF2" w:rsidRPr="00FB6603" w:rsidRDefault="00343DF2" w:rsidP="00343DF2">
            <w:pPr>
              <w:rPr>
                <w:vertAlign w:val="superscript"/>
              </w:rPr>
            </w:pPr>
            <w:r w:rsidRPr="004B5BF8">
              <w:rPr>
                <w:rFonts w:ascii="Calibri" w:hAnsi="Calibri" w:cs="Calibri"/>
                <w:color w:val="000000" w:themeColor="text1"/>
                <w:kern w:val="24"/>
              </w:rPr>
              <w:t xml:space="preserve">eGFR&gt;90 </w:t>
            </w:r>
          </w:p>
        </w:tc>
        <w:tc>
          <w:tcPr>
            <w:tcW w:w="1766" w:type="dxa"/>
          </w:tcPr>
          <w:p w14:paraId="5A2E2F52" w14:textId="4F23D25F" w:rsidR="00343DF2" w:rsidRPr="006E70C8" w:rsidRDefault="00B925BB" w:rsidP="00343DF2">
            <w:pPr>
              <w:jc w:val="center"/>
            </w:pPr>
            <w:r>
              <w:t>2.164</w:t>
            </w:r>
          </w:p>
        </w:tc>
        <w:tc>
          <w:tcPr>
            <w:tcW w:w="1768" w:type="dxa"/>
          </w:tcPr>
          <w:p w14:paraId="38DA49F6" w14:textId="6361A859" w:rsidR="00343DF2" w:rsidRPr="006E70C8" w:rsidRDefault="00B925BB" w:rsidP="00343DF2">
            <w:pPr>
              <w:jc w:val="center"/>
            </w:pPr>
            <w:r>
              <w:t>0.745, 6.286</w:t>
            </w:r>
          </w:p>
        </w:tc>
        <w:tc>
          <w:tcPr>
            <w:tcW w:w="1763" w:type="dxa"/>
          </w:tcPr>
          <w:p w14:paraId="29542ECC" w14:textId="2A693848" w:rsidR="00343DF2" w:rsidRPr="006E70C8" w:rsidRDefault="00B925BB" w:rsidP="00343DF2">
            <w:pPr>
              <w:jc w:val="center"/>
            </w:pPr>
            <w:r>
              <w:t>1.4</w:t>
            </w:r>
          </w:p>
        </w:tc>
        <w:tc>
          <w:tcPr>
            <w:tcW w:w="1343" w:type="dxa"/>
          </w:tcPr>
          <w:p w14:paraId="1D940614" w14:textId="2DEDD63F" w:rsidR="00343DF2" w:rsidRPr="006E70C8" w:rsidRDefault="00B925BB" w:rsidP="00343DF2">
            <w:pPr>
              <w:jc w:val="center"/>
            </w:pPr>
            <w:r>
              <w:t>0.2</w:t>
            </w:r>
          </w:p>
        </w:tc>
      </w:tr>
      <w:tr w:rsidR="00343DF2" w:rsidRPr="006E70C8" w14:paraId="4F49ABF2" w14:textId="77777777" w:rsidTr="000055CE">
        <w:tc>
          <w:tcPr>
            <w:tcW w:w="2427" w:type="dxa"/>
          </w:tcPr>
          <w:p w14:paraId="412EBC57" w14:textId="68DF3257" w:rsidR="00343DF2" w:rsidRPr="006E70C8" w:rsidRDefault="00343DF2" w:rsidP="00343DF2">
            <w:r>
              <w:rPr>
                <w:b/>
                <w:bCs/>
              </w:rPr>
              <w:t xml:space="preserve">Canagliflozin*eGFR&gt;90 interaction </w:t>
            </w:r>
          </w:p>
        </w:tc>
        <w:tc>
          <w:tcPr>
            <w:tcW w:w="1766" w:type="dxa"/>
          </w:tcPr>
          <w:p w14:paraId="38FC31EB" w14:textId="081E9116" w:rsidR="00343DF2" w:rsidRPr="002915ED" w:rsidRDefault="00B925BB" w:rsidP="00343DF2">
            <w:pPr>
              <w:jc w:val="center"/>
              <w:rPr>
                <w:b/>
                <w:bCs/>
              </w:rPr>
            </w:pPr>
            <w:r>
              <w:rPr>
                <w:b/>
                <w:bCs/>
              </w:rPr>
              <w:t>0.730</w:t>
            </w:r>
          </w:p>
        </w:tc>
        <w:tc>
          <w:tcPr>
            <w:tcW w:w="1768" w:type="dxa"/>
          </w:tcPr>
          <w:p w14:paraId="3E13D5D2" w14:textId="138E1AD7" w:rsidR="00343DF2" w:rsidRPr="002915ED" w:rsidRDefault="00B925BB" w:rsidP="00343DF2">
            <w:pPr>
              <w:jc w:val="center"/>
              <w:rPr>
                <w:b/>
                <w:bCs/>
              </w:rPr>
            </w:pPr>
            <w:r>
              <w:rPr>
                <w:b/>
                <w:bCs/>
              </w:rPr>
              <w:t>0.199, 2.672</w:t>
            </w:r>
          </w:p>
        </w:tc>
        <w:tc>
          <w:tcPr>
            <w:tcW w:w="1763" w:type="dxa"/>
          </w:tcPr>
          <w:p w14:paraId="19FE9DC7" w14:textId="40ACA345" w:rsidR="00343DF2" w:rsidRPr="002915ED" w:rsidRDefault="00B925BB" w:rsidP="00343DF2">
            <w:pPr>
              <w:jc w:val="center"/>
              <w:rPr>
                <w:b/>
                <w:bCs/>
              </w:rPr>
            </w:pPr>
            <w:r>
              <w:rPr>
                <w:b/>
                <w:bCs/>
              </w:rPr>
              <w:t>-0.5</w:t>
            </w:r>
          </w:p>
        </w:tc>
        <w:tc>
          <w:tcPr>
            <w:tcW w:w="1343" w:type="dxa"/>
          </w:tcPr>
          <w:p w14:paraId="57F78F84" w14:textId="4A69C4C1" w:rsidR="00343DF2" w:rsidRPr="002915ED" w:rsidRDefault="00B925BB" w:rsidP="00343DF2">
            <w:pPr>
              <w:jc w:val="center"/>
              <w:rPr>
                <w:b/>
                <w:bCs/>
              </w:rPr>
            </w:pPr>
            <w:r>
              <w:rPr>
                <w:b/>
                <w:bCs/>
              </w:rPr>
              <w:t>0.6</w:t>
            </w:r>
          </w:p>
        </w:tc>
      </w:tr>
    </w:tbl>
    <w:p w14:paraId="603F233E" w14:textId="21E13E6C" w:rsidR="008D0289" w:rsidRDefault="008D0289" w:rsidP="006B533C"/>
    <w:p w14:paraId="5699D597" w14:textId="66A3D519" w:rsidR="008D0289" w:rsidRDefault="008D0289" w:rsidP="006B533C"/>
    <w:p w14:paraId="2EBC62E5" w14:textId="77777777" w:rsidR="003B3EF1" w:rsidRDefault="003B3EF1">
      <w:pPr>
        <w:sectPr w:rsidR="003B3EF1" w:rsidSect="0073677E">
          <w:footerReference w:type="default" r:id="rId13"/>
          <w:pgSz w:w="11906" w:h="16838"/>
          <w:pgMar w:top="1440" w:right="1440" w:bottom="1440" w:left="1440" w:header="709" w:footer="709" w:gutter="0"/>
          <w:cols w:space="708"/>
          <w:docGrid w:linePitch="360"/>
        </w:sectPr>
      </w:pPr>
    </w:p>
    <w:p w14:paraId="1155B109" w14:textId="016CED53" w:rsidR="00C9715F" w:rsidRDefault="00983307" w:rsidP="003B3EF1">
      <w:pPr>
        <w:pStyle w:val="Heading3"/>
      </w:pPr>
      <w:bookmarkStart w:id="22" w:name="_Toc115688422"/>
      <w:r>
        <w:rPr>
          <w:rStyle w:val="Heading3Char"/>
        </w:rPr>
        <w:lastRenderedPageBreak/>
        <w:t xml:space="preserve">Supplementary </w:t>
      </w:r>
      <w:r w:rsidR="003B3EF1">
        <w:t xml:space="preserve">Table </w:t>
      </w:r>
      <w:r w:rsidR="00A261B2">
        <w:t>17</w:t>
      </w:r>
      <w:r w:rsidR="003B3EF1">
        <w:t>: Adverse events</w:t>
      </w:r>
      <w:bookmarkEnd w:id="22"/>
    </w:p>
    <w:p w14:paraId="7E873050" w14:textId="2520285A" w:rsidR="003B3EF1" w:rsidRDefault="003B3EF1">
      <w:r>
        <w:t xml:space="preserve">Adverse events </w:t>
      </w:r>
      <w:r w:rsidR="00006BA5">
        <w:t xml:space="preserve">(AEs) </w:t>
      </w:r>
      <w:r>
        <w:t>on each of the three study drugs</w:t>
      </w:r>
      <w:r w:rsidR="00B8247D">
        <w:t xml:space="preserve">. </w:t>
      </w:r>
      <w:r w:rsidR="00ED7510">
        <w:rPr>
          <w:vertAlign w:val="superscript"/>
        </w:rPr>
        <w:t>a</w:t>
      </w:r>
      <w:r w:rsidR="00ED7510" w:rsidRPr="00ED7510">
        <w:t>Participants</w:t>
      </w:r>
      <w:r w:rsidR="00B8247D">
        <w:t xml:space="preserve"> </w:t>
      </w:r>
      <w:r w:rsidR="00ED7510">
        <w:t xml:space="preserve">experiencing at least one event </w:t>
      </w:r>
      <w:r w:rsidR="00F70276">
        <w:t xml:space="preserve">in that category, regardless of drug.  </w:t>
      </w:r>
      <w:r w:rsidR="00F70276">
        <w:rPr>
          <w:vertAlign w:val="superscript"/>
        </w:rPr>
        <w:t>b</w:t>
      </w:r>
      <w:r w:rsidR="00B8247D">
        <w:t>Related defined as “Definitely”</w:t>
      </w:r>
      <w:r w:rsidR="00F70276">
        <w:t xml:space="preserve">, </w:t>
      </w:r>
      <w:r w:rsidR="00B8247D">
        <w:t xml:space="preserve">“Probably” </w:t>
      </w:r>
      <w:r w:rsidR="00F70276">
        <w:t xml:space="preserve">or “Possibly” </w:t>
      </w:r>
      <w:r w:rsidR="00B8247D">
        <w:t>related to the drug.  Unrelated defined as “Unrelated”</w:t>
      </w:r>
      <w:r w:rsidR="00F70276">
        <w:t xml:space="preserve"> or</w:t>
      </w:r>
      <w:r w:rsidR="00B8247D">
        <w:t xml:space="preserve"> “Not likely” related.</w:t>
      </w:r>
      <w:r w:rsidR="009C6C2F">
        <w:t xml:space="preserve">  NB participants may </w:t>
      </w:r>
      <w:r w:rsidR="00006BA5">
        <w:t xml:space="preserve">have more than one AE spanning across </w:t>
      </w:r>
      <w:r w:rsidR="00DD06FE">
        <w:t xml:space="preserve">more than one category so may </w:t>
      </w:r>
      <w:r w:rsidR="009C6C2F">
        <w:t>be included in multiple categories.</w:t>
      </w:r>
    </w:p>
    <w:tbl>
      <w:tblPr>
        <w:tblStyle w:val="TableGrid"/>
        <w:tblW w:w="14061" w:type="dxa"/>
        <w:tblLayout w:type="fixed"/>
        <w:tblLook w:val="04A0" w:firstRow="1" w:lastRow="0" w:firstColumn="1" w:lastColumn="0" w:noHBand="0" w:noVBand="1"/>
      </w:tblPr>
      <w:tblGrid>
        <w:gridCol w:w="2972"/>
        <w:gridCol w:w="1386"/>
        <w:gridCol w:w="1386"/>
        <w:gridCol w:w="1386"/>
        <w:gridCol w:w="1386"/>
        <w:gridCol w:w="1386"/>
        <w:gridCol w:w="1386"/>
        <w:gridCol w:w="1386"/>
        <w:gridCol w:w="1387"/>
      </w:tblGrid>
      <w:tr w:rsidR="003B3EF1" w14:paraId="09F1DDA0" w14:textId="77777777" w:rsidTr="000055CE">
        <w:tc>
          <w:tcPr>
            <w:tcW w:w="2972" w:type="dxa"/>
          </w:tcPr>
          <w:p w14:paraId="23555644" w14:textId="77777777" w:rsidR="003B3EF1" w:rsidRDefault="003B3EF1" w:rsidP="000055CE"/>
        </w:tc>
        <w:tc>
          <w:tcPr>
            <w:tcW w:w="2772" w:type="dxa"/>
            <w:gridSpan w:val="2"/>
          </w:tcPr>
          <w:p w14:paraId="1BDB2315" w14:textId="77777777" w:rsidR="003B3EF1" w:rsidRDefault="003B3EF1" w:rsidP="000055CE">
            <w:r>
              <w:t>Pioglitazone</w:t>
            </w:r>
          </w:p>
          <w:p w14:paraId="40DD8ED5" w14:textId="77777777" w:rsidR="003B3EF1" w:rsidRDefault="003B3EF1" w:rsidP="000055CE">
            <w:r>
              <w:t>(n=487; 18 withdrew)</w:t>
            </w:r>
          </w:p>
          <w:p w14:paraId="0EBD4FAF" w14:textId="77777777" w:rsidR="003B3EF1" w:rsidRDefault="003B3EF1" w:rsidP="000055CE"/>
        </w:tc>
        <w:tc>
          <w:tcPr>
            <w:tcW w:w="2772" w:type="dxa"/>
            <w:gridSpan w:val="2"/>
          </w:tcPr>
          <w:p w14:paraId="0FA698EF" w14:textId="77777777" w:rsidR="003B3EF1" w:rsidRDefault="003B3EF1" w:rsidP="000055CE">
            <w:r>
              <w:t>Sitagliptin</w:t>
            </w:r>
          </w:p>
          <w:p w14:paraId="0545D0AF" w14:textId="2FFE0D47" w:rsidR="003B3EF1" w:rsidRDefault="003B3EF1" w:rsidP="000055CE">
            <w:r>
              <w:t>(n=486; 1</w:t>
            </w:r>
            <w:r w:rsidR="00A171BD">
              <w:t>5</w:t>
            </w:r>
            <w:r>
              <w:t xml:space="preserve"> withdrew)</w:t>
            </w:r>
          </w:p>
          <w:p w14:paraId="62638477" w14:textId="77777777" w:rsidR="003B3EF1" w:rsidRDefault="003B3EF1" w:rsidP="000055CE"/>
        </w:tc>
        <w:tc>
          <w:tcPr>
            <w:tcW w:w="2772" w:type="dxa"/>
            <w:gridSpan w:val="2"/>
          </w:tcPr>
          <w:p w14:paraId="1EDDC098" w14:textId="77777777" w:rsidR="003B3EF1" w:rsidRDefault="003B3EF1" w:rsidP="000055CE">
            <w:r>
              <w:t>Canagliflozin</w:t>
            </w:r>
          </w:p>
          <w:p w14:paraId="3C324842" w14:textId="3F0EE07A" w:rsidR="003B3EF1" w:rsidRDefault="003B3EF1" w:rsidP="000055CE">
            <w:r>
              <w:t>(n=489; 1</w:t>
            </w:r>
            <w:r w:rsidR="00A171BD">
              <w:t>2</w:t>
            </w:r>
            <w:r>
              <w:t xml:space="preserve"> withdrew)</w:t>
            </w:r>
          </w:p>
          <w:p w14:paraId="700AD8ED" w14:textId="77777777" w:rsidR="003B3EF1" w:rsidRDefault="003B3EF1" w:rsidP="000055CE"/>
        </w:tc>
        <w:tc>
          <w:tcPr>
            <w:tcW w:w="2773" w:type="dxa"/>
            <w:gridSpan w:val="2"/>
          </w:tcPr>
          <w:p w14:paraId="6B30EAD7" w14:textId="77777777" w:rsidR="003B3EF1" w:rsidRDefault="003B3EF1" w:rsidP="000055CE">
            <w:r>
              <w:t>Total</w:t>
            </w:r>
          </w:p>
          <w:p w14:paraId="4EAE25ED" w14:textId="77777777" w:rsidR="003B3EF1" w:rsidRDefault="003B3EF1" w:rsidP="000055CE"/>
        </w:tc>
      </w:tr>
      <w:tr w:rsidR="003B3EF1" w14:paraId="7750CF36" w14:textId="77777777" w:rsidTr="000055CE">
        <w:tc>
          <w:tcPr>
            <w:tcW w:w="2972" w:type="dxa"/>
          </w:tcPr>
          <w:p w14:paraId="1ED00584" w14:textId="77777777" w:rsidR="003B3EF1" w:rsidRDefault="003B3EF1" w:rsidP="000055CE"/>
        </w:tc>
        <w:tc>
          <w:tcPr>
            <w:tcW w:w="1386" w:type="dxa"/>
          </w:tcPr>
          <w:p w14:paraId="2D7049E2" w14:textId="77777777" w:rsidR="003B3EF1" w:rsidRDefault="003B3EF1" w:rsidP="000055CE">
            <w:pPr>
              <w:jc w:val="center"/>
            </w:pPr>
            <w:r>
              <w:t>Participants</w:t>
            </w:r>
          </w:p>
        </w:tc>
        <w:tc>
          <w:tcPr>
            <w:tcW w:w="1386" w:type="dxa"/>
          </w:tcPr>
          <w:p w14:paraId="47CF2E08" w14:textId="77777777" w:rsidR="003B3EF1" w:rsidRDefault="003B3EF1" w:rsidP="000055CE">
            <w:pPr>
              <w:jc w:val="center"/>
            </w:pPr>
            <w:r>
              <w:t>Events</w:t>
            </w:r>
          </w:p>
        </w:tc>
        <w:tc>
          <w:tcPr>
            <w:tcW w:w="1386" w:type="dxa"/>
          </w:tcPr>
          <w:p w14:paraId="7225B4F5" w14:textId="77777777" w:rsidR="003B3EF1" w:rsidRDefault="003B3EF1" w:rsidP="000055CE">
            <w:pPr>
              <w:jc w:val="center"/>
            </w:pPr>
            <w:r>
              <w:t>Participants</w:t>
            </w:r>
          </w:p>
        </w:tc>
        <w:tc>
          <w:tcPr>
            <w:tcW w:w="1386" w:type="dxa"/>
          </w:tcPr>
          <w:p w14:paraId="2B9C02DB" w14:textId="77777777" w:rsidR="003B3EF1" w:rsidRDefault="003B3EF1" w:rsidP="000055CE">
            <w:pPr>
              <w:jc w:val="center"/>
            </w:pPr>
            <w:r>
              <w:t>Events</w:t>
            </w:r>
          </w:p>
        </w:tc>
        <w:tc>
          <w:tcPr>
            <w:tcW w:w="1386" w:type="dxa"/>
          </w:tcPr>
          <w:p w14:paraId="1B265C1C" w14:textId="77777777" w:rsidR="003B3EF1" w:rsidRDefault="003B3EF1" w:rsidP="000055CE">
            <w:pPr>
              <w:jc w:val="center"/>
            </w:pPr>
            <w:r>
              <w:t>Participants</w:t>
            </w:r>
          </w:p>
        </w:tc>
        <w:tc>
          <w:tcPr>
            <w:tcW w:w="1386" w:type="dxa"/>
          </w:tcPr>
          <w:p w14:paraId="29A85BC4" w14:textId="77777777" w:rsidR="003B3EF1" w:rsidRDefault="003B3EF1" w:rsidP="000055CE">
            <w:pPr>
              <w:jc w:val="center"/>
            </w:pPr>
            <w:r>
              <w:t>Events</w:t>
            </w:r>
          </w:p>
        </w:tc>
        <w:tc>
          <w:tcPr>
            <w:tcW w:w="1386" w:type="dxa"/>
          </w:tcPr>
          <w:p w14:paraId="3AD52D85" w14:textId="42E46296" w:rsidR="003B3EF1" w:rsidRPr="00ED7510" w:rsidRDefault="003B3EF1" w:rsidP="000055CE">
            <w:pPr>
              <w:jc w:val="center"/>
              <w:rPr>
                <w:vertAlign w:val="superscript"/>
              </w:rPr>
            </w:pPr>
            <w:r>
              <w:t>Participants</w:t>
            </w:r>
            <w:r w:rsidR="00ED7510">
              <w:rPr>
                <w:vertAlign w:val="superscript"/>
              </w:rPr>
              <w:t>a</w:t>
            </w:r>
          </w:p>
        </w:tc>
        <w:tc>
          <w:tcPr>
            <w:tcW w:w="1387" w:type="dxa"/>
          </w:tcPr>
          <w:p w14:paraId="1F400D74" w14:textId="77777777" w:rsidR="003B3EF1" w:rsidRDefault="003B3EF1" w:rsidP="000055CE">
            <w:pPr>
              <w:jc w:val="center"/>
            </w:pPr>
            <w:r>
              <w:t>Events</w:t>
            </w:r>
          </w:p>
        </w:tc>
      </w:tr>
      <w:tr w:rsidR="003B3EF1" w14:paraId="561C4435" w14:textId="77777777" w:rsidTr="000055CE">
        <w:trPr>
          <w:trHeight w:val="318"/>
        </w:trPr>
        <w:tc>
          <w:tcPr>
            <w:tcW w:w="2972" w:type="dxa"/>
          </w:tcPr>
          <w:p w14:paraId="722A5408" w14:textId="77777777" w:rsidR="003B3EF1" w:rsidRDefault="003B3EF1" w:rsidP="000055CE">
            <w:r>
              <w:t>Any adverse event</w:t>
            </w:r>
          </w:p>
        </w:tc>
        <w:tc>
          <w:tcPr>
            <w:tcW w:w="1386" w:type="dxa"/>
          </w:tcPr>
          <w:p w14:paraId="5CE6BC34" w14:textId="53A7A2B3" w:rsidR="003B3EF1" w:rsidRDefault="003B3EF1" w:rsidP="000055CE">
            <w:pPr>
              <w:jc w:val="center"/>
            </w:pPr>
            <w:r>
              <w:t>28</w:t>
            </w:r>
            <w:r w:rsidR="004D41D9">
              <w:t>2</w:t>
            </w:r>
          </w:p>
        </w:tc>
        <w:tc>
          <w:tcPr>
            <w:tcW w:w="1386" w:type="dxa"/>
          </w:tcPr>
          <w:p w14:paraId="1ACEF621" w14:textId="3D3CA9BF" w:rsidR="003B3EF1" w:rsidRDefault="003B3EF1" w:rsidP="000055CE">
            <w:pPr>
              <w:jc w:val="center"/>
            </w:pPr>
            <w:r>
              <w:t>68</w:t>
            </w:r>
            <w:r w:rsidR="003312A2">
              <w:t>6</w:t>
            </w:r>
          </w:p>
        </w:tc>
        <w:tc>
          <w:tcPr>
            <w:tcW w:w="1386" w:type="dxa"/>
          </w:tcPr>
          <w:p w14:paraId="10C4FE4C" w14:textId="2AD0AA66" w:rsidR="003B3EF1" w:rsidRDefault="003B3EF1" w:rsidP="000055CE">
            <w:pPr>
              <w:jc w:val="center"/>
            </w:pPr>
            <w:r>
              <w:t>26</w:t>
            </w:r>
            <w:r w:rsidR="004D41D9">
              <w:t>5</w:t>
            </w:r>
          </w:p>
        </w:tc>
        <w:tc>
          <w:tcPr>
            <w:tcW w:w="1386" w:type="dxa"/>
          </w:tcPr>
          <w:p w14:paraId="705C66D3" w14:textId="69ED21F5" w:rsidR="003B3EF1" w:rsidRDefault="003B3EF1" w:rsidP="000055CE">
            <w:pPr>
              <w:jc w:val="center"/>
            </w:pPr>
            <w:r>
              <w:t>6</w:t>
            </w:r>
            <w:r w:rsidR="003312A2">
              <w:t>97</w:t>
            </w:r>
          </w:p>
        </w:tc>
        <w:tc>
          <w:tcPr>
            <w:tcW w:w="1386" w:type="dxa"/>
          </w:tcPr>
          <w:p w14:paraId="23E195DB" w14:textId="77777777" w:rsidR="003B3EF1" w:rsidRDefault="003B3EF1" w:rsidP="000055CE">
            <w:pPr>
              <w:jc w:val="center"/>
            </w:pPr>
            <w:r>
              <w:t>299</w:t>
            </w:r>
          </w:p>
        </w:tc>
        <w:tc>
          <w:tcPr>
            <w:tcW w:w="1386" w:type="dxa"/>
          </w:tcPr>
          <w:p w14:paraId="203EA6F0" w14:textId="77777777" w:rsidR="003B3EF1" w:rsidRDefault="003B3EF1" w:rsidP="000055CE">
            <w:pPr>
              <w:jc w:val="center"/>
            </w:pPr>
            <w:r>
              <w:t>761</w:t>
            </w:r>
          </w:p>
        </w:tc>
        <w:tc>
          <w:tcPr>
            <w:tcW w:w="1386" w:type="dxa"/>
          </w:tcPr>
          <w:p w14:paraId="1E96F764" w14:textId="77777777" w:rsidR="003B3EF1" w:rsidRDefault="003B3EF1" w:rsidP="000055CE">
            <w:pPr>
              <w:jc w:val="center"/>
            </w:pPr>
            <w:r>
              <w:t>447</w:t>
            </w:r>
          </w:p>
        </w:tc>
        <w:tc>
          <w:tcPr>
            <w:tcW w:w="1387" w:type="dxa"/>
          </w:tcPr>
          <w:p w14:paraId="209D85A1" w14:textId="6EE94D16" w:rsidR="003B3EF1" w:rsidRDefault="00396449" w:rsidP="000055CE">
            <w:pPr>
              <w:jc w:val="center"/>
            </w:pPr>
            <w:r>
              <w:t>2144</w:t>
            </w:r>
          </w:p>
        </w:tc>
      </w:tr>
      <w:tr w:rsidR="003B3EF1" w14:paraId="082977D2" w14:textId="77777777" w:rsidTr="000055CE">
        <w:trPr>
          <w:trHeight w:val="1027"/>
        </w:trPr>
        <w:tc>
          <w:tcPr>
            <w:tcW w:w="2972" w:type="dxa"/>
          </w:tcPr>
          <w:p w14:paraId="1571937A" w14:textId="77777777" w:rsidR="003B3EF1" w:rsidRDefault="003B3EF1" w:rsidP="000055CE">
            <w:r>
              <w:t>Severity of Adverse event</w:t>
            </w:r>
          </w:p>
          <w:p w14:paraId="41336A37" w14:textId="77777777" w:rsidR="003B3EF1" w:rsidRDefault="003B3EF1" w:rsidP="000055CE">
            <w:r>
              <w:t xml:space="preserve">   Mild</w:t>
            </w:r>
          </w:p>
          <w:p w14:paraId="6C7E90FA" w14:textId="77777777" w:rsidR="003B3EF1" w:rsidRDefault="003B3EF1" w:rsidP="000055CE">
            <w:r>
              <w:t xml:space="preserve">   Moderate</w:t>
            </w:r>
          </w:p>
          <w:p w14:paraId="4E8CAE39" w14:textId="77777777" w:rsidR="003B3EF1" w:rsidRDefault="003B3EF1" w:rsidP="000055CE">
            <w:r>
              <w:t xml:space="preserve">   Severe</w:t>
            </w:r>
          </w:p>
        </w:tc>
        <w:tc>
          <w:tcPr>
            <w:tcW w:w="1386" w:type="dxa"/>
          </w:tcPr>
          <w:p w14:paraId="06048DAA" w14:textId="77777777" w:rsidR="003B3EF1" w:rsidRDefault="003B3EF1" w:rsidP="000055CE">
            <w:pPr>
              <w:jc w:val="center"/>
            </w:pPr>
          </w:p>
          <w:p w14:paraId="77BB54C6" w14:textId="77777777" w:rsidR="003B3EF1" w:rsidRDefault="003B3EF1" w:rsidP="000055CE">
            <w:pPr>
              <w:jc w:val="center"/>
            </w:pPr>
            <w:r>
              <w:t>231</w:t>
            </w:r>
          </w:p>
          <w:p w14:paraId="68B01B99" w14:textId="7A6A5A80" w:rsidR="003B3EF1" w:rsidRDefault="003B3EF1" w:rsidP="000055CE">
            <w:pPr>
              <w:jc w:val="center"/>
            </w:pPr>
            <w:r>
              <w:t>8</w:t>
            </w:r>
            <w:r w:rsidR="000C72E5">
              <w:t>1</w:t>
            </w:r>
          </w:p>
          <w:p w14:paraId="471FBD89" w14:textId="0545E3A4" w:rsidR="003B3EF1" w:rsidRDefault="003B3EF1" w:rsidP="000055CE">
            <w:pPr>
              <w:jc w:val="center"/>
            </w:pPr>
            <w:r>
              <w:t>1</w:t>
            </w:r>
            <w:r w:rsidR="000C72E5">
              <w:t>8</w:t>
            </w:r>
          </w:p>
        </w:tc>
        <w:tc>
          <w:tcPr>
            <w:tcW w:w="1386" w:type="dxa"/>
          </w:tcPr>
          <w:p w14:paraId="27B6FB66" w14:textId="77777777" w:rsidR="003B3EF1" w:rsidRDefault="003B3EF1" w:rsidP="000055CE">
            <w:pPr>
              <w:jc w:val="center"/>
            </w:pPr>
          </w:p>
          <w:p w14:paraId="31D74E99" w14:textId="77777777" w:rsidR="003B3EF1" w:rsidRDefault="003B3EF1" w:rsidP="000055CE">
            <w:pPr>
              <w:jc w:val="center"/>
            </w:pPr>
            <w:r>
              <w:t>532</w:t>
            </w:r>
          </w:p>
          <w:p w14:paraId="2BEF158E" w14:textId="7AB8CD7A" w:rsidR="003B3EF1" w:rsidRDefault="003B3EF1" w:rsidP="000055CE">
            <w:pPr>
              <w:jc w:val="center"/>
            </w:pPr>
            <w:r>
              <w:t>12</w:t>
            </w:r>
            <w:r w:rsidR="00F70617">
              <w:t>5</w:t>
            </w:r>
          </w:p>
          <w:p w14:paraId="0E1AB77D" w14:textId="59748E6C" w:rsidR="003B3EF1" w:rsidRDefault="003B3EF1" w:rsidP="000055CE">
            <w:pPr>
              <w:jc w:val="center"/>
            </w:pPr>
            <w:r>
              <w:t>2</w:t>
            </w:r>
            <w:r w:rsidR="00F70617">
              <w:t>9</w:t>
            </w:r>
          </w:p>
        </w:tc>
        <w:tc>
          <w:tcPr>
            <w:tcW w:w="1386" w:type="dxa"/>
          </w:tcPr>
          <w:p w14:paraId="31FDF427" w14:textId="77777777" w:rsidR="003B3EF1" w:rsidRDefault="003B3EF1" w:rsidP="000055CE">
            <w:pPr>
              <w:jc w:val="center"/>
            </w:pPr>
          </w:p>
          <w:p w14:paraId="768C496B" w14:textId="77777777" w:rsidR="003B3EF1" w:rsidRDefault="003B3EF1" w:rsidP="000055CE">
            <w:pPr>
              <w:jc w:val="center"/>
            </w:pPr>
            <w:r>
              <w:t>214</w:t>
            </w:r>
          </w:p>
          <w:p w14:paraId="7EE9721F" w14:textId="1940D4C5" w:rsidR="003B3EF1" w:rsidRDefault="003B3EF1" w:rsidP="000055CE">
            <w:pPr>
              <w:jc w:val="center"/>
            </w:pPr>
            <w:r>
              <w:t>7</w:t>
            </w:r>
            <w:r w:rsidR="000C72E5">
              <w:t>7</w:t>
            </w:r>
          </w:p>
          <w:p w14:paraId="5CCC10F6" w14:textId="1C1A2B97" w:rsidR="003B3EF1" w:rsidRDefault="003B3EF1" w:rsidP="000055CE">
            <w:pPr>
              <w:jc w:val="center"/>
            </w:pPr>
            <w:r>
              <w:t>1</w:t>
            </w:r>
            <w:r w:rsidR="000C72E5">
              <w:t>1</w:t>
            </w:r>
          </w:p>
        </w:tc>
        <w:tc>
          <w:tcPr>
            <w:tcW w:w="1386" w:type="dxa"/>
          </w:tcPr>
          <w:p w14:paraId="1BB39765" w14:textId="77777777" w:rsidR="003B3EF1" w:rsidRDefault="003B3EF1" w:rsidP="000055CE">
            <w:pPr>
              <w:jc w:val="center"/>
            </w:pPr>
          </w:p>
          <w:p w14:paraId="53C3B1FE" w14:textId="77777777" w:rsidR="003B3EF1" w:rsidRDefault="003B3EF1" w:rsidP="000055CE">
            <w:pPr>
              <w:jc w:val="center"/>
            </w:pPr>
            <w:r>
              <w:t>530</w:t>
            </w:r>
          </w:p>
          <w:p w14:paraId="15902EE0" w14:textId="7E62980C" w:rsidR="003B3EF1" w:rsidRDefault="003B3EF1" w:rsidP="000055CE">
            <w:pPr>
              <w:jc w:val="center"/>
            </w:pPr>
            <w:r>
              <w:t>15</w:t>
            </w:r>
            <w:r w:rsidR="00F70617">
              <w:t>6</w:t>
            </w:r>
          </w:p>
          <w:p w14:paraId="5762F36F" w14:textId="0DA2CE8D" w:rsidR="003B3EF1" w:rsidRDefault="003B3EF1" w:rsidP="000055CE">
            <w:pPr>
              <w:jc w:val="center"/>
            </w:pPr>
            <w:r>
              <w:t>1</w:t>
            </w:r>
            <w:r w:rsidR="00F70617">
              <w:t>1</w:t>
            </w:r>
          </w:p>
        </w:tc>
        <w:tc>
          <w:tcPr>
            <w:tcW w:w="1386" w:type="dxa"/>
          </w:tcPr>
          <w:p w14:paraId="0A21BBAD" w14:textId="77777777" w:rsidR="003B3EF1" w:rsidRDefault="003B3EF1" w:rsidP="000055CE">
            <w:pPr>
              <w:jc w:val="center"/>
            </w:pPr>
          </w:p>
          <w:p w14:paraId="4B2980DD" w14:textId="77777777" w:rsidR="003B3EF1" w:rsidRDefault="003B3EF1" w:rsidP="000055CE">
            <w:pPr>
              <w:jc w:val="center"/>
            </w:pPr>
            <w:r>
              <w:t>256</w:t>
            </w:r>
          </w:p>
          <w:p w14:paraId="12416DCA" w14:textId="77777777" w:rsidR="003B3EF1" w:rsidRDefault="003B3EF1" w:rsidP="000055CE">
            <w:pPr>
              <w:jc w:val="center"/>
            </w:pPr>
            <w:r>
              <w:t>91</w:t>
            </w:r>
          </w:p>
          <w:p w14:paraId="731D8724" w14:textId="77777777" w:rsidR="003B3EF1" w:rsidRDefault="003B3EF1" w:rsidP="000055CE">
            <w:pPr>
              <w:jc w:val="center"/>
            </w:pPr>
            <w:r>
              <w:t>11</w:t>
            </w:r>
          </w:p>
        </w:tc>
        <w:tc>
          <w:tcPr>
            <w:tcW w:w="1386" w:type="dxa"/>
          </w:tcPr>
          <w:p w14:paraId="4ED66916" w14:textId="77777777" w:rsidR="003B3EF1" w:rsidRDefault="003B3EF1" w:rsidP="000055CE">
            <w:pPr>
              <w:jc w:val="center"/>
            </w:pPr>
          </w:p>
          <w:p w14:paraId="128A5852" w14:textId="77777777" w:rsidR="003B3EF1" w:rsidRDefault="003B3EF1" w:rsidP="000055CE">
            <w:pPr>
              <w:jc w:val="center"/>
            </w:pPr>
            <w:r>
              <w:t>578</w:t>
            </w:r>
          </w:p>
          <w:p w14:paraId="606B07C5" w14:textId="77777777" w:rsidR="003B3EF1" w:rsidRDefault="003B3EF1" w:rsidP="000055CE">
            <w:pPr>
              <w:jc w:val="center"/>
            </w:pPr>
            <w:r>
              <w:t>169</w:t>
            </w:r>
          </w:p>
          <w:p w14:paraId="0516036F" w14:textId="77777777" w:rsidR="003B3EF1" w:rsidRDefault="003B3EF1" w:rsidP="000055CE">
            <w:pPr>
              <w:jc w:val="center"/>
            </w:pPr>
            <w:r>
              <w:t>14</w:t>
            </w:r>
          </w:p>
        </w:tc>
        <w:tc>
          <w:tcPr>
            <w:tcW w:w="1386" w:type="dxa"/>
          </w:tcPr>
          <w:p w14:paraId="388E7E42" w14:textId="77777777" w:rsidR="003B3EF1" w:rsidRDefault="003B3EF1" w:rsidP="000055CE">
            <w:pPr>
              <w:jc w:val="center"/>
            </w:pPr>
          </w:p>
          <w:p w14:paraId="7E76FB99" w14:textId="77777777" w:rsidR="003B3EF1" w:rsidRDefault="00E666EB" w:rsidP="00B15992">
            <w:pPr>
              <w:jc w:val="center"/>
            </w:pPr>
            <w:r>
              <w:t>403</w:t>
            </w:r>
          </w:p>
          <w:p w14:paraId="4C8B428D" w14:textId="77777777" w:rsidR="00E666EB" w:rsidRDefault="00E666EB" w:rsidP="00B15992">
            <w:pPr>
              <w:jc w:val="center"/>
            </w:pPr>
            <w:r>
              <w:t>193</w:t>
            </w:r>
          </w:p>
          <w:p w14:paraId="7F6182D8" w14:textId="2BB6D616" w:rsidR="00E666EB" w:rsidRDefault="00E666EB" w:rsidP="00B15992">
            <w:pPr>
              <w:jc w:val="center"/>
            </w:pPr>
            <w:r>
              <w:t>38</w:t>
            </w:r>
          </w:p>
        </w:tc>
        <w:tc>
          <w:tcPr>
            <w:tcW w:w="1387" w:type="dxa"/>
          </w:tcPr>
          <w:p w14:paraId="5AE5A21C" w14:textId="77777777" w:rsidR="003B3EF1" w:rsidRDefault="003B3EF1" w:rsidP="000055CE">
            <w:pPr>
              <w:jc w:val="center"/>
            </w:pPr>
          </w:p>
          <w:p w14:paraId="3688FFF0" w14:textId="1B3608B2" w:rsidR="003B3EF1" w:rsidRDefault="003B3EF1" w:rsidP="000055CE">
            <w:pPr>
              <w:jc w:val="center"/>
            </w:pPr>
            <w:r>
              <w:t>16</w:t>
            </w:r>
            <w:r w:rsidR="000C72E5">
              <w:t>40</w:t>
            </w:r>
          </w:p>
          <w:p w14:paraId="40CF6604" w14:textId="0ACBF50E" w:rsidR="003B3EF1" w:rsidRDefault="003B3EF1" w:rsidP="000055CE">
            <w:pPr>
              <w:jc w:val="center"/>
            </w:pPr>
            <w:r>
              <w:t>45</w:t>
            </w:r>
            <w:r w:rsidR="000C72E5">
              <w:t>0</w:t>
            </w:r>
          </w:p>
          <w:p w14:paraId="6F897A65" w14:textId="77777777" w:rsidR="003B3EF1" w:rsidRDefault="003B3EF1" w:rsidP="000055CE">
            <w:pPr>
              <w:jc w:val="center"/>
            </w:pPr>
            <w:r>
              <w:t>54</w:t>
            </w:r>
          </w:p>
        </w:tc>
      </w:tr>
      <w:tr w:rsidR="003B3EF1" w14:paraId="583BEB06" w14:textId="77777777" w:rsidTr="000055CE">
        <w:tc>
          <w:tcPr>
            <w:tcW w:w="2972" w:type="dxa"/>
          </w:tcPr>
          <w:p w14:paraId="39E661F8" w14:textId="56CD3EE3" w:rsidR="003B3EF1" w:rsidRPr="00B8247D" w:rsidRDefault="003B3EF1" w:rsidP="000055CE">
            <w:pPr>
              <w:rPr>
                <w:vertAlign w:val="superscript"/>
              </w:rPr>
            </w:pPr>
            <w:r>
              <w:t>Relatedness of Adverse Event</w:t>
            </w:r>
            <w:r w:rsidR="00F70276">
              <w:rPr>
                <w:vertAlign w:val="superscript"/>
              </w:rPr>
              <w:t>b</w:t>
            </w:r>
          </w:p>
          <w:p w14:paraId="56494727" w14:textId="77777777" w:rsidR="003B3EF1" w:rsidRDefault="003B3EF1" w:rsidP="000055CE">
            <w:r>
              <w:t xml:space="preserve">      Related</w:t>
            </w:r>
          </w:p>
          <w:p w14:paraId="543B77C3" w14:textId="77777777" w:rsidR="003B3EF1" w:rsidRDefault="003B3EF1" w:rsidP="000055CE">
            <w:r>
              <w:t xml:space="preserve">      Unrelated</w:t>
            </w:r>
          </w:p>
        </w:tc>
        <w:tc>
          <w:tcPr>
            <w:tcW w:w="1386" w:type="dxa"/>
          </w:tcPr>
          <w:p w14:paraId="086E5074" w14:textId="77777777" w:rsidR="003B3EF1" w:rsidRDefault="003B3EF1" w:rsidP="000055CE">
            <w:pPr>
              <w:jc w:val="center"/>
            </w:pPr>
          </w:p>
          <w:p w14:paraId="0B11391A" w14:textId="3CD23DA0" w:rsidR="003B3EF1" w:rsidRDefault="00AB1CDC" w:rsidP="000055CE">
            <w:pPr>
              <w:jc w:val="center"/>
            </w:pPr>
            <w:r>
              <w:t>158</w:t>
            </w:r>
          </w:p>
          <w:p w14:paraId="2EC84E72" w14:textId="45E93BD5" w:rsidR="003B3EF1" w:rsidRDefault="00AB1CDC" w:rsidP="000055CE">
            <w:pPr>
              <w:jc w:val="center"/>
            </w:pPr>
            <w:r>
              <w:t>189</w:t>
            </w:r>
          </w:p>
        </w:tc>
        <w:tc>
          <w:tcPr>
            <w:tcW w:w="1386" w:type="dxa"/>
          </w:tcPr>
          <w:p w14:paraId="55764780" w14:textId="77777777" w:rsidR="003B3EF1" w:rsidRDefault="003B3EF1" w:rsidP="000055CE">
            <w:pPr>
              <w:jc w:val="center"/>
            </w:pPr>
          </w:p>
          <w:p w14:paraId="35A1DC68" w14:textId="065DAF55" w:rsidR="003B3EF1" w:rsidRDefault="002E4E48" w:rsidP="000055CE">
            <w:pPr>
              <w:jc w:val="center"/>
            </w:pPr>
            <w:r>
              <w:t>346</w:t>
            </w:r>
          </w:p>
          <w:p w14:paraId="1D9152A2" w14:textId="35F6F34D" w:rsidR="003B3EF1" w:rsidRDefault="007A0FE9" w:rsidP="000055CE">
            <w:pPr>
              <w:jc w:val="center"/>
            </w:pPr>
            <w:r>
              <w:t>3</w:t>
            </w:r>
            <w:r w:rsidR="00510BCA">
              <w:t>40</w:t>
            </w:r>
          </w:p>
        </w:tc>
        <w:tc>
          <w:tcPr>
            <w:tcW w:w="1386" w:type="dxa"/>
          </w:tcPr>
          <w:p w14:paraId="6B1BC3F3" w14:textId="77777777" w:rsidR="003B3EF1" w:rsidRDefault="003B3EF1" w:rsidP="000055CE">
            <w:pPr>
              <w:jc w:val="center"/>
            </w:pPr>
          </w:p>
          <w:p w14:paraId="7907E288" w14:textId="77777777" w:rsidR="00AB1CDC" w:rsidRDefault="00AB1CDC" w:rsidP="00AB1CDC">
            <w:pPr>
              <w:jc w:val="center"/>
            </w:pPr>
            <w:r>
              <w:t>137</w:t>
            </w:r>
          </w:p>
          <w:p w14:paraId="65DFA572" w14:textId="7376E071" w:rsidR="00AB1CDC" w:rsidRDefault="00AB1CDC" w:rsidP="00AB1CDC">
            <w:pPr>
              <w:jc w:val="center"/>
            </w:pPr>
            <w:r>
              <w:t>182</w:t>
            </w:r>
          </w:p>
        </w:tc>
        <w:tc>
          <w:tcPr>
            <w:tcW w:w="1386" w:type="dxa"/>
          </w:tcPr>
          <w:p w14:paraId="4FDB0019" w14:textId="77777777" w:rsidR="003B3EF1" w:rsidRDefault="003B3EF1" w:rsidP="000055CE">
            <w:pPr>
              <w:jc w:val="center"/>
            </w:pPr>
          </w:p>
          <w:p w14:paraId="1F9F9853" w14:textId="1C487B30" w:rsidR="003B3EF1" w:rsidRDefault="007A0FE9" w:rsidP="000055CE">
            <w:pPr>
              <w:jc w:val="center"/>
            </w:pPr>
            <w:r>
              <w:t>346</w:t>
            </w:r>
          </w:p>
          <w:p w14:paraId="48A36871" w14:textId="0E818530" w:rsidR="003B3EF1" w:rsidRDefault="007A0FE9" w:rsidP="000055CE">
            <w:pPr>
              <w:jc w:val="center"/>
            </w:pPr>
            <w:r>
              <w:t>35</w:t>
            </w:r>
            <w:r w:rsidR="00510BCA">
              <w:t>1</w:t>
            </w:r>
          </w:p>
        </w:tc>
        <w:tc>
          <w:tcPr>
            <w:tcW w:w="1386" w:type="dxa"/>
          </w:tcPr>
          <w:p w14:paraId="3FEA8B0C" w14:textId="77777777" w:rsidR="003B3EF1" w:rsidRDefault="003B3EF1" w:rsidP="000055CE">
            <w:pPr>
              <w:jc w:val="center"/>
            </w:pPr>
          </w:p>
          <w:p w14:paraId="135CDC4A" w14:textId="77777777" w:rsidR="00AB1CDC" w:rsidRDefault="00AB1CDC" w:rsidP="00AB1CDC">
            <w:pPr>
              <w:jc w:val="center"/>
            </w:pPr>
            <w:r>
              <w:t>195</w:t>
            </w:r>
          </w:p>
          <w:p w14:paraId="26A0606B" w14:textId="4B0840E1" w:rsidR="00AB1CDC" w:rsidRDefault="00AB1CDC" w:rsidP="00AB1CDC">
            <w:pPr>
              <w:jc w:val="center"/>
            </w:pPr>
            <w:r>
              <w:t>179</w:t>
            </w:r>
          </w:p>
        </w:tc>
        <w:tc>
          <w:tcPr>
            <w:tcW w:w="1386" w:type="dxa"/>
          </w:tcPr>
          <w:p w14:paraId="719FC03C" w14:textId="77777777" w:rsidR="003B3EF1" w:rsidRDefault="003B3EF1" w:rsidP="000055CE">
            <w:pPr>
              <w:jc w:val="center"/>
            </w:pPr>
          </w:p>
          <w:p w14:paraId="1332FF8F" w14:textId="77777777" w:rsidR="003B3EF1" w:rsidRDefault="007A0FE9" w:rsidP="000055CE">
            <w:pPr>
              <w:jc w:val="center"/>
            </w:pPr>
            <w:r>
              <w:t>455</w:t>
            </w:r>
          </w:p>
          <w:p w14:paraId="1BBB2575" w14:textId="5BAAF180" w:rsidR="007A0FE9" w:rsidRDefault="007A0FE9" w:rsidP="000055CE">
            <w:pPr>
              <w:jc w:val="center"/>
            </w:pPr>
            <w:r>
              <w:t>306</w:t>
            </w:r>
          </w:p>
        </w:tc>
        <w:tc>
          <w:tcPr>
            <w:tcW w:w="1386" w:type="dxa"/>
          </w:tcPr>
          <w:p w14:paraId="7598C255" w14:textId="77777777" w:rsidR="003B3EF1" w:rsidRDefault="003B3EF1" w:rsidP="000055CE">
            <w:pPr>
              <w:jc w:val="center"/>
            </w:pPr>
          </w:p>
          <w:p w14:paraId="786CD18B" w14:textId="547A0DC7" w:rsidR="003B3EF1" w:rsidRDefault="00305774" w:rsidP="000055CE">
            <w:pPr>
              <w:jc w:val="center"/>
            </w:pPr>
            <w:r>
              <w:t>319</w:t>
            </w:r>
          </w:p>
          <w:p w14:paraId="1D128FDD" w14:textId="3C308A56" w:rsidR="002F5279" w:rsidRDefault="002F5279" w:rsidP="000055CE">
            <w:pPr>
              <w:jc w:val="center"/>
            </w:pPr>
            <w:r>
              <w:t>3</w:t>
            </w:r>
            <w:r w:rsidR="00305774">
              <w:t>72</w:t>
            </w:r>
          </w:p>
        </w:tc>
        <w:tc>
          <w:tcPr>
            <w:tcW w:w="1387" w:type="dxa"/>
          </w:tcPr>
          <w:p w14:paraId="3E6164FE" w14:textId="77777777" w:rsidR="003B3EF1" w:rsidRDefault="003B3EF1" w:rsidP="000055CE">
            <w:pPr>
              <w:jc w:val="center"/>
            </w:pPr>
          </w:p>
          <w:p w14:paraId="3BE32089" w14:textId="77777777" w:rsidR="007A0FE9" w:rsidRDefault="00F75394" w:rsidP="000055CE">
            <w:pPr>
              <w:jc w:val="center"/>
            </w:pPr>
            <w:r>
              <w:t>1147</w:t>
            </w:r>
          </w:p>
          <w:p w14:paraId="47A32129" w14:textId="76F85BD1" w:rsidR="00F75394" w:rsidRDefault="00F75394" w:rsidP="000055CE">
            <w:pPr>
              <w:jc w:val="center"/>
            </w:pPr>
            <w:r>
              <w:t>997</w:t>
            </w:r>
          </w:p>
        </w:tc>
      </w:tr>
      <w:tr w:rsidR="003B3EF1" w14:paraId="1FA01272" w14:textId="77777777" w:rsidTr="000055CE">
        <w:tc>
          <w:tcPr>
            <w:tcW w:w="2972" w:type="dxa"/>
          </w:tcPr>
          <w:p w14:paraId="0DB429D0" w14:textId="77777777" w:rsidR="003B3EF1" w:rsidRDefault="003B3EF1" w:rsidP="000055CE">
            <w:r>
              <w:t>Serious Adverse Event</w:t>
            </w:r>
          </w:p>
          <w:p w14:paraId="53B4C1DD" w14:textId="77777777" w:rsidR="003B3EF1" w:rsidRDefault="003B3EF1" w:rsidP="000055CE">
            <w:r>
              <w:t xml:space="preserve">      Any Unrelated</w:t>
            </w:r>
          </w:p>
          <w:p w14:paraId="587E290E" w14:textId="77777777" w:rsidR="003B3EF1" w:rsidRDefault="003B3EF1" w:rsidP="000055CE">
            <w:r>
              <w:t xml:space="preserve">      Death Unrelated</w:t>
            </w:r>
          </w:p>
          <w:p w14:paraId="7AF9DBE5" w14:textId="606EF0F6" w:rsidR="003B3EF1" w:rsidRPr="00924225" w:rsidRDefault="003B3EF1" w:rsidP="000055CE">
            <w:pPr>
              <w:rPr>
                <w:vertAlign w:val="superscript"/>
              </w:rPr>
            </w:pPr>
            <w:r>
              <w:t xml:space="preserve">      Any Related</w:t>
            </w:r>
            <w:r w:rsidR="00F70276">
              <w:rPr>
                <w:vertAlign w:val="superscript"/>
              </w:rPr>
              <w:t>b</w:t>
            </w:r>
          </w:p>
        </w:tc>
        <w:tc>
          <w:tcPr>
            <w:tcW w:w="1386" w:type="dxa"/>
          </w:tcPr>
          <w:p w14:paraId="5E75C9EA" w14:textId="77777777" w:rsidR="003B3EF1" w:rsidRDefault="003B3EF1" w:rsidP="000055CE">
            <w:pPr>
              <w:jc w:val="center"/>
            </w:pPr>
          </w:p>
          <w:p w14:paraId="67CFFB3C" w14:textId="73624342" w:rsidR="003B3EF1" w:rsidRDefault="003B3EF1" w:rsidP="000055CE">
            <w:pPr>
              <w:jc w:val="center"/>
            </w:pPr>
            <w:r>
              <w:t>1</w:t>
            </w:r>
            <w:r w:rsidR="00A6025B">
              <w:t>8</w:t>
            </w:r>
          </w:p>
          <w:p w14:paraId="30E615D9" w14:textId="77777777" w:rsidR="003B3EF1" w:rsidRDefault="003B3EF1" w:rsidP="000055CE">
            <w:pPr>
              <w:jc w:val="center"/>
            </w:pPr>
            <w:r>
              <w:t>2</w:t>
            </w:r>
          </w:p>
          <w:p w14:paraId="05E0F2A3" w14:textId="77777777" w:rsidR="003B3EF1" w:rsidRDefault="003B3EF1" w:rsidP="000055CE">
            <w:pPr>
              <w:jc w:val="center"/>
            </w:pPr>
            <w:r>
              <w:t>0</w:t>
            </w:r>
          </w:p>
        </w:tc>
        <w:tc>
          <w:tcPr>
            <w:tcW w:w="1386" w:type="dxa"/>
          </w:tcPr>
          <w:p w14:paraId="39B74DF2" w14:textId="34F82F5A" w:rsidR="003B3EF1" w:rsidRDefault="003B3EF1" w:rsidP="000055CE">
            <w:pPr>
              <w:jc w:val="center"/>
            </w:pPr>
          </w:p>
          <w:p w14:paraId="303D5C46" w14:textId="387E57CB" w:rsidR="00A6025B" w:rsidRDefault="00A6025B" w:rsidP="000055CE">
            <w:pPr>
              <w:jc w:val="center"/>
            </w:pPr>
            <w:r>
              <w:t>20</w:t>
            </w:r>
          </w:p>
          <w:p w14:paraId="483616AE" w14:textId="2A5C06A2" w:rsidR="003B3EF1" w:rsidRDefault="00DA2217" w:rsidP="000055CE">
            <w:pPr>
              <w:jc w:val="center"/>
            </w:pPr>
            <w:r>
              <w:t>3</w:t>
            </w:r>
          </w:p>
          <w:p w14:paraId="5E10DBEA" w14:textId="77777777" w:rsidR="003B3EF1" w:rsidRDefault="003B3EF1" w:rsidP="000055CE">
            <w:pPr>
              <w:jc w:val="center"/>
            </w:pPr>
            <w:r>
              <w:t>0</w:t>
            </w:r>
          </w:p>
        </w:tc>
        <w:tc>
          <w:tcPr>
            <w:tcW w:w="1386" w:type="dxa"/>
          </w:tcPr>
          <w:p w14:paraId="47D17D85" w14:textId="77777777" w:rsidR="003B3EF1" w:rsidRDefault="003B3EF1" w:rsidP="000055CE">
            <w:pPr>
              <w:jc w:val="center"/>
            </w:pPr>
          </w:p>
          <w:p w14:paraId="4AC9252B" w14:textId="4C7CBDFB" w:rsidR="003B3EF1" w:rsidRDefault="003B3EF1" w:rsidP="000055CE">
            <w:pPr>
              <w:jc w:val="center"/>
            </w:pPr>
            <w:r>
              <w:t>1</w:t>
            </w:r>
            <w:r w:rsidR="006D06C8">
              <w:t>3</w:t>
            </w:r>
          </w:p>
          <w:p w14:paraId="21A3B1E6" w14:textId="77777777" w:rsidR="003B3EF1" w:rsidRDefault="003B3EF1" w:rsidP="000055CE">
            <w:pPr>
              <w:jc w:val="center"/>
            </w:pPr>
            <w:r>
              <w:t>1</w:t>
            </w:r>
          </w:p>
          <w:p w14:paraId="1FEC7EC7" w14:textId="77777777" w:rsidR="003B3EF1" w:rsidRDefault="003B3EF1" w:rsidP="000055CE">
            <w:pPr>
              <w:jc w:val="center"/>
            </w:pPr>
            <w:r>
              <w:t>0</w:t>
            </w:r>
          </w:p>
        </w:tc>
        <w:tc>
          <w:tcPr>
            <w:tcW w:w="1386" w:type="dxa"/>
          </w:tcPr>
          <w:p w14:paraId="4EC850F0" w14:textId="77777777" w:rsidR="003B3EF1" w:rsidRDefault="003B3EF1" w:rsidP="000055CE">
            <w:pPr>
              <w:jc w:val="center"/>
            </w:pPr>
          </w:p>
          <w:p w14:paraId="75D5ED50" w14:textId="7058AE3B" w:rsidR="003B3EF1" w:rsidRDefault="003B3EF1" w:rsidP="000055CE">
            <w:pPr>
              <w:jc w:val="center"/>
            </w:pPr>
            <w:r>
              <w:t>1</w:t>
            </w:r>
            <w:r w:rsidR="00A6025B">
              <w:t>3</w:t>
            </w:r>
          </w:p>
          <w:p w14:paraId="2AFE0602" w14:textId="77777777" w:rsidR="003B3EF1" w:rsidRDefault="003B3EF1" w:rsidP="000055CE">
            <w:pPr>
              <w:jc w:val="center"/>
            </w:pPr>
            <w:r>
              <w:t>1</w:t>
            </w:r>
          </w:p>
          <w:p w14:paraId="6E393C96" w14:textId="77777777" w:rsidR="003B3EF1" w:rsidRDefault="003B3EF1" w:rsidP="000055CE">
            <w:pPr>
              <w:jc w:val="center"/>
            </w:pPr>
            <w:r>
              <w:t>0</w:t>
            </w:r>
          </w:p>
        </w:tc>
        <w:tc>
          <w:tcPr>
            <w:tcW w:w="1386" w:type="dxa"/>
          </w:tcPr>
          <w:p w14:paraId="24D639BC" w14:textId="77777777" w:rsidR="003B3EF1" w:rsidRDefault="003B3EF1" w:rsidP="000055CE">
            <w:pPr>
              <w:jc w:val="center"/>
            </w:pPr>
          </w:p>
          <w:p w14:paraId="4971A2DC" w14:textId="77777777" w:rsidR="003B3EF1" w:rsidRDefault="003B3EF1" w:rsidP="000055CE">
            <w:pPr>
              <w:jc w:val="center"/>
            </w:pPr>
            <w:r>
              <w:t>11</w:t>
            </w:r>
          </w:p>
          <w:p w14:paraId="2781A94A" w14:textId="77777777" w:rsidR="003B3EF1" w:rsidRDefault="003B3EF1" w:rsidP="000055CE">
            <w:pPr>
              <w:jc w:val="center"/>
            </w:pPr>
            <w:r>
              <w:t>0</w:t>
            </w:r>
          </w:p>
          <w:p w14:paraId="34484DC8" w14:textId="77777777" w:rsidR="003B3EF1" w:rsidRDefault="003B3EF1" w:rsidP="000055CE">
            <w:pPr>
              <w:jc w:val="center"/>
            </w:pPr>
            <w:r>
              <w:t>0</w:t>
            </w:r>
          </w:p>
        </w:tc>
        <w:tc>
          <w:tcPr>
            <w:tcW w:w="1386" w:type="dxa"/>
          </w:tcPr>
          <w:p w14:paraId="54DCB996" w14:textId="77777777" w:rsidR="003B3EF1" w:rsidRDefault="003B3EF1" w:rsidP="000055CE">
            <w:pPr>
              <w:jc w:val="center"/>
            </w:pPr>
          </w:p>
          <w:p w14:paraId="32C897B8" w14:textId="5BB21FED" w:rsidR="003B3EF1" w:rsidRDefault="003B3EF1" w:rsidP="000055CE">
            <w:pPr>
              <w:jc w:val="center"/>
            </w:pPr>
            <w:r>
              <w:t>1</w:t>
            </w:r>
            <w:r w:rsidR="005546B7">
              <w:t>2</w:t>
            </w:r>
          </w:p>
          <w:p w14:paraId="54713AB8" w14:textId="77777777" w:rsidR="003B3EF1" w:rsidRDefault="003B3EF1" w:rsidP="000055CE">
            <w:pPr>
              <w:jc w:val="center"/>
            </w:pPr>
            <w:r>
              <w:t>0</w:t>
            </w:r>
          </w:p>
          <w:p w14:paraId="16E68C9F" w14:textId="77777777" w:rsidR="003B3EF1" w:rsidRDefault="003B3EF1" w:rsidP="000055CE">
            <w:pPr>
              <w:jc w:val="center"/>
            </w:pPr>
            <w:r>
              <w:t>0</w:t>
            </w:r>
          </w:p>
        </w:tc>
        <w:tc>
          <w:tcPr>
            <w:tcW w:w="1386" w:type="dxa"/>
          </w:tcPr>
          <w:p w14:paraId="25AD7932" w14:textId="77777777" w:rsidR="003B3EF1" w:rsidRDefault="003B3EF1" w:rsidP="000055CE"/>
          <w:p w14:paraId="0B0F26F1" w14:textId="77777777" w:rsidR="003B3EF1" w:rsidRDefault="003B3EF1" w:rsidP="000055CE">
            <w:pPr>
              <w:jc w:val="center"/>
            </w:pPr>
            <w:r>
              <w:t>41</w:t>
            </w:r>
          </w:p>
          <w:p w14:paraId="5F55B2BB" w14:textId="77777777" w:rsidR="003B3EF1" w:rsidRDefault="003B3EF1" w:rsidP="000055CE">
            <w:pPr>
              <w:jc w:val="center"/>
            </w:pPr>
            <w:r>
              <w:t>3</w:t>
            </w:r>
          </w:p>
          <w:p w14:paraId="75B69F33" w14:textId="77777777" w:rsidR="003B3EF1" w:rsidRDefault="003B3EF1" w:rsidP="000055CE">
            <w:pPr>
              <w:jc w:val="center"/>
            </w:pPr>
            <w:r>
              <w:t>0</w:t>
            </w:r>
          </w:p>
        </w:tc>
        <w:tc>
          <w:tcPr>
            <w:tcW w:w="1387" w:type="dxa"/>
          </w:tcPr>
          <w:p w14:paraId="7A065D9C" w14:textId="77777777" w:rsidR="003B3EF1" w:rsidRDefault="003B3EF1" w:rsidP="000055CE"/>
          <w:p w14:paraId="61423410" w14:textId="77777777" w:rsidR="003B3EF1" w:rsidRDefault="003B3EF1" w:rsidP="000055CE">
            <w:pPr>
              <w:jc w:val="center"/>
            </w:pPr>
            <w:r>
              <w:t>45</w:t>
            </w:r>
          </w:p>
          <w:p w14:paraId="43D43689" w14:textId="2F13456D" w:rsidR="003B3EF1" w:rsidRDefault="0072530A" w:rsidP="000055CE">
            <w:pPr>
              <w:jc w:val="center"/>
            </w:pPr>
            <w:r>
              <w:t>4</w:t>
            </w:r>
          </w:p>
          <w:p w14:paraId="3F3CEEC0" w14:textId="77777777" w:rsidR="003B3EF1" w:rsidRDefault="003B3EF1" w:rsidP="000055CE">
            <w:pPr>
              <w:jc w:val="center"/>
            </w:pPr>
            <w:r>
              <w:t>0</w:t>
            </w:r>
          </w:p>
        </w:tc>
      </w:tr>
      <w:tr w:rsidR="003B3EF1" w14:paraId="10437170" w14:textId="77777777" w:rsidTr="000055CE">
        <w:tc>
          <w:tcPr>
            <w:tcW w:w="2972" w:type="dxa"/>
          </w:tcPr>
          <w:p w14:paraId="5AF058F5" w14:textId="0FE3D972" w:rsidR="003B3EF1" w:rsidRDefault="003B3EF1" w:rsidP="000055CE">
            <w:pPr>
              <w:rPr>
                <w:vertAlign w:val="superscript"/>
              </w:rPr>
            </w:pPr>
            <w:r>
              <w:t>Adverse Event associated with discontinuation of study drug within 12 weeks (non-tolerability)</w:t>
            </w:r>
          </w:p>
          <w:p w14:paraId="51919C06" w14:textId="10305909" w:rsidR="003B3EF1" w:rsidRPr="00B8247D" w:rsidRDefault="003B3EF1" w:rsidP="000055CE">
            <w:pPr>
              <w:rPr>
                <w:vertAlign w:val="superscript"/>
              </w:rPr>
            </w:pPr>
            <w:r>
              <w:t xml:space="preserve">    Related</w:t>
            </w:r>
            <w:r w:rsidR="00F70276">
              <w:rPr>
                <w:vertAlign w:val="superscript"/>
              </w:rPr>
              <w:t>b</w:t>
            </w:r>
          </w:p>
          <w:p w14:paraId="5A1B7708" w14:textId="77777777" w:rsidR="003B3EF1" w:rsidRDefault="003B3EF1" w:rsidP="000055CE">
            <w:r>
              <w:t xml:space="preserve">    Unrelated</w:t>
            </w:r>
          </w:p>
        </w:tc>
        <w:tc>
          <w:tcPr>
            <w:tcW w:w="1386" w:type="dxa"/>
          </w:tcPr>
          <w:p w14:paraId="6C4B091C" w14:textId="77777777" w:rsidR="003B3EF1" w:rsidRDefault="003B3EF1" w:rsidP="000055CE">
            <w:pPr>
              <w:jc w:val="center"/>
            </w:pPr>
            <w:r>
              <w:t>19</w:t>
            </w:r>
          </w:p>
          <w:p w14:paraId="1ECEACCC" w14:textId="77777777" w:rsidR="0046702D" w:rsidRDefault="0046702D" w:rsidP="000055CE">
            <w:pPr>
              <w:jc w:val="center"/>
            </w:pPr>
          </w:p>
          <w:p w14:paraId="0259E6A3" w14:textId="77777777" w:rsidR="0046702D" w:rsidRDefault="0046702D" w:rsidP="000055CE">
            <w:pPr>
              <w:jc w:val="center"/>
            </w:pPr>
          </w:p>
          <w:p w14:paraId="4D8DB98A" w14:textId="77777777" w:rsidR="0046702D" w:rsidRDefault="0046702D" w:rsidP="000055CE">
            <w:pPr>
              <w:jc w:val="center"/>
            </w:pPr>
          </w:p>
          <w:p w14:paraId="6819FDA2" w14:textId="7ADDF685" w:rsidR="0046702D" w:rsidRDefault="00FF72A7" w:rsidP="000055CE">
            <w:pPr>
              <w:jc w:val="center"/>
            </w:pPr>
            <w:r>
              <w:t>15</w:t>
            </w:r>
          </w:p>
          <w:p w14:paraId="6AB25A7A" w14:textId="54A4427B" w:rsidR="00E3115C" w:rsidRDefault="00FF72A7" w:rsidP="000055CE">
            <w:pPr>
              <w:jc w:val="center"/>
            </w:pPr>
            <w:r>
              <w:t>9</w:t>
            </w:r>
          </w:p>
        </w:tc>
        <w:tc>
          <w:tcPr>
            <w:tcW w:w="1386" w:type="dxa"/>
          </w:tcPr>
          <w:p w14:paraId="1C430CF0" w14:textId="77777777" w:rsidR="003B3EF1" w:rsidRDefault="003B3EF1" w:rsidP="000055CE">
            <w:pPr>
              <w:jc w:val="center"/>
            </w:pPr>
            <w:r>
              <w:t>53</w:t>
            </w:r>
          </w:p>
          <w:p w14:paraId="5E02D1B7" w14:textId="77777777" w:rsidR="0046702D" w:rsidRDefault="0046702D" w:rsidP="000055CE">
            <w:pPr>
              <w:jc w:val="center"/>
            </w:pPr>
          </w:p>
          <w:p w14:paraId="4B674B7F" w14:textId="77777777" w:rsidR="0046702D" w:rsidRDefault="0046702D" w:rsidP="000055CE">
            <w:pPr>
              <w:jc w:val="center"/>
            </w:pPr>
          </w:p>
          <w:p w14:paraId="1E917261" w14:textId="77777777" w:rsidR="0046702D" w:rsidRDefault="0046702D" w:rsidP="000055CE">
            <w:pPr>
              <w:jc w:val="center"/>
            </w:pPr>
          </w:p>
          <w:p w14:paraId="25468ACA" w14:textId="70CFABE6" w:rsidR="0046702D" w:rsidRDefault="00FF72A7" w:rsidP="000055CE">
            <w:pPr>
              <w:jc w:val="center"/>
            </w:pPr>
            <w:r>
              <w:t>37</w:t>
            </w:r>
          </w:p>
          <w:p w14:paraId="5745DBBA" w14:textId="2CE50403" w:rsidR="00E3115C" w:rsidRDefault="00FF72A7" w:rsidP="000055CE">
            <w:pPr>
              <w:jc w:val="center"/>
            </w:pPr>
            <w:r>
              <w:t>16</w:t>
            </w:r>
          </w:p>
        </w:tc>
        <w:tc>
          <w:tcPr>
            <w:tcW w:w="1386" w:type="dxa"/>
          </w:tcPr>
          <w:p w14:paraId="6EDC6191" w14:textId="77777777" w:rsidR="003B3EF1" w:rsidRDefault="003B3EF1" w:rsidP="000055CE">
            <w:pPr>
              <w:jc w:val="center"/>
            </w:pPr>
            <w:r>
              <w:t>35</w:t>
            </w:r>
          </w:p>
          <w:p w14:paraId="3BD3C712" w14:textId="77777777" w:rsidR="0090615A" w:rsidRDefault="0090615A" w:rsidP="000055CE">
            <w:pPr>
              <w:jc w:val="center"/>
            </w:pPr>
          </w:p>
          <w:p w14:paraId="0C9000D5" w14:textId="77777777" w:rsidR="0090615A" w:rsidRDefault="0090615A" w:rsidP="000055CE">
            <w:pPr>
              <w:jc w:val="center"/>
            </w:pPr>
          </w:p>
          <w:p w14:paraId="49A7498C" w14:textId="77777777" w:rsidR="0090615A" w:rsidRDefault="0090615A" w:rsidP="000055CE">
            <w:pPr>
              <w:jc w:val="center"/>
            </w:pPr>
          </w:p>
          <w:p w14:paraId="16149C3E" w14:textId="555C3B9F" w:rsidR="0090615A" w:rsidRDefault="006C5D49" w:rsidP="000055CE">
            <w:pPr>
              <w:jc w:val="center"/>
            </w:pPr>
            <w:r>
              <w:t>25</w:t>
            </w:r>
          </w:p>
          <w:p w14:paraId="2E0B4D82" w14:textId="4CC2F7C0" w:rsidR="00E3115C" w:rsidRDefault="006C5D49" w:rsidP="000055CE">
            <w:pPr>
              <w:jc w:val="center"/>
            </w:pPr>
            <w:r>
              <w:t>21</w:t>
            </w:r>
          </w:p>
        </w:tc>
        <w:tc>
          <w:tcPr>
            <w:tcW w:w="1386" w:type="dxa"/>
          </w:tcPr>
          <w:p w14:paraId="4DCA39E5" w14:textId="77777777" w:rsidR="003B3EF1" w:rsidRDefault="003B3EF1" w:rsidP="000055CE">
            <w:pPr>
              <w:jc w:val="center"/>
            </w:pPr>
            <w:r>
              <w:t>140</w:t>
            </w:r>
          </w:p>
          <w:p w14:paraId="62B36179" w14:textId="77777777" w:rsidR="0090615A" w:rsidRDefault="0090615A" w:rsidP="000055CE">
            <w:pPr>
              <w:jc w:val="center"/>
            </w:pPr>
          </w:p>
          <w:p w14:paraId="5D7E609F" w14:textId="77777777" w:rsidR="0090615A" w:rsidRDefault="0090615A" w:rsidP="000055CE">
            <w:pPr>
              <w:jc w:val="center"/>
            </w:pPr>
          </w:p>
          <w:p w14:paraId="40B6822A" w14:textId="77777777" w:rsidR="0090615A" w:rsidRDefault="0090615A" w:rsidP="000055CE">
            <w:pPr>
              <w:jc w:val="center"/>
            </w:pPr>
          </w:p>
          <w:p w14:paraId="652EB887" w14:textId="5F51AE7C" w:rsidR="0090615A" w:rsidRDefault="003404DD" w:rsidP="000055CE">
            <w:pPr>
              <w:jc w:val="center"/>
            </w:pPr>
            <w:r>
              <w:t>93</w:t>
            </w:r>
          </w:p>
          <w:p w14:paraId="02A92D07" w14:textId="6C511D1E" w:rsidR="00E3115C" w:rsidRDefault="003404DD" w:rsidP="000055CE">
            <w:pPr>
              <w:jc w:val="center"/>
            </w:pPr>
            <w:r>
              <w:t>47</w:t>
            </w:r>
          </w:p>
        </w:tc>
        <w:tc>
          <w:tcPr>
            <w:tcW w:w="1386" w:type="dxa"/>
          </w:tcPr>
          <w:p w14:paraId="52C7522F" w14:textId="77777777" w:rsidR="003B3EF1" w:rsidRDefault="003B3EF1" w:rsidP="000055CE">
            <w:pPr>
              <w:jc w:val="center"/>
            </w:pPr>
            <w:r>
              <w:t>38</w:t>
            </w:r>
          </w:p>
          <w:p w14:paraId="3CFFAE01" w14:textId="77777777" w:rsidR="009F5FC4" w:rsidRDefault="009F5FC4" w:rsidP="000055CE">
            <w:pPr>
              <w:jc w:val="center"/>
            </w:pPr>
          </w:p>
          <w:p w14:paraId="545CD915" w14:textId="77777777" w:rsidR="009F5FC4" w:rsidRDefault="009F5FC4" w:rsidP="000055CE">
            <w:pPr>
              <w:jc w:val="center"/>
            </w:pPr>
          </w:p>
          <w:p w14:paraId="01D7FAC4" w14:textId="77777777" w:rsidR="009F5FC4" w:rsidRDefault="009F5FC4" w:rsidP="000055CE">
            <w:pPr>
              <w:jc w:val="center"/>
            </w:pPr>
          </w:p>
          <w:p w14:paraId="2ACD3D7B" w14:textId="7178D385" w:rsidR="009F5FC4" w:rsidRDefault="001634F6" w:rsidP="000055CE">
            <w:pPr>
              <w:jc w:val="center"/>
            </w:pPr>
            <w:r>
              <w:t>28</w:t>
            </w:r>
          </w:p>
          <w:p w14:paraId="2F310CE2" w14:textId="731A44E9" w:rsidR="00E3115C" w:rsidRDefault="001634F6" w:rsidP="000055CE">
            <w:pPr>
              <w:jc w:val="center"/>
            </w:pPr>
            <w:r>
              <w:t>19</w:t>
            </w:r>
          </w:p>
        </w:tc>
        <w:tc>
          <w:tcPr>
            <w:tcW w:w="1386" w:type="dxa"/>
          </w:tcPr>
          <w:p w14:paraId="69ACBA1D" w14:textId="77777777" w:rsidR="003B3EF1" w:rsidRDefault="003B3EF1" w:rsidP="000055CE">
            <w:pPr>
              <w:jc w:val="center"/>
            </w:pPr>
            <w:r>
              <w:t>112</w:t>
            </w:r>
          </w:p>
          <w:p w14:paraId="45BE5A1E" w14:textId="77777777" w:rsidR="009F5FC4" w:rsidRDefault="009F5FC4" w:rsidP="000055CE">
            <w:pPr>
              <w:jc w:val="center"/>
            </w:pPr>
          </w:p>
          <w:p w14:paraId="76DC8A44" w14:textId="77777777" w:rsidR="009F5FC4" w:rsidRDefault="009F5FC4" w:rsidP="000055CE">
            <w:pPr>
              <w:jc w:val="center"/>
            </w:pPr>
          </w:p>
          <w:p w14:paraId="7CEC1570" w14:textId="77777777" w:rsidR="009F5FC4" w:rsidRDefault="009F5FC4" w:rsidP="000055CE">
            <w:pPr>
              <w:jc w:val="center"/>
            </w:pPr>
          </w:p>
          <w:p w14:paraId="443F6867" w14:textId="4D2DA4F2" w:rsidR="009F5FC4" w:rsidRDefault="001634F6" w:rsidP="000055CE">
            <w:pPr>
              <w:jc w:val="center"/>
            </w:pPr>
            <w:r>
              <w:t>75</w:t>
            </w:r>
          </w:p>
          <w:p w14:paraId="07C7FB72" w14:textId="3317E3AC" w:rsidR="00591CD2" w:rsidRDefault="001634F6" w:rsidP="000055CE">
            <w:pPr>
              <w:jc w:val="center"/>
            </w:pPr>
            <w:r>
              <w:t>37</w:t>
            </w:r>
          </w:p>
        </w:tc>
        <w:tc>
          <w:tcPr>
            <w:tcW w:w="1386" w:type="dxa"/>
          </w:tcPr>
          <w:p w14:paraId="4D55C41E" w14:textId="77777777" w:rsidR="003B3EF1" w:rsidRDefault="00CF4BA3" w:rsidP="000055CE">
            <w:pPr>
              <w:jc w:val="center"/>
            </w:pPr>
            <w:r>
              <w:t>82</w:t>
            </w:r>
          </w:p>
          <w:p w14:paraId="4A06DB08" w14:textId="77777777" w:rsidR="00F37259" w:rsidRDefault="00F37259" w:rsidP="000055CE">
            <w:pPr>
              <w:jc w:val="center"/>
            </w:pPr>
          </w:p>
          <w:p w14:paraId="16BB5B7A" w14:textId="77777777" w:rsidR="00F37259" w:rsidRDefault="00F37259" w:rsidP="000055CE">
            <w:pPr>
              <w:jc w:val="center"/>
            </w:pPr>
          </w:p>
          <w:p w14:paraId="23591359" w14:textId="77777777" w:rsidR="00F37259" w:rsidRDefault="00F37259" w:rsidP="000055CE">
            <w:pPr>
              <w:jc w:val="center"/>
            </w:pPr>
          </w:p>
          <w:p w14:paraId="10682733" w14:textId="6EAFD7E0" w:rsidR="00F37259" w:rsidRDefault="00A06FED" w:rsidP="000055CE">
            <w:pPr>
              <w:jc w:val="center"/>
            </w:pPr>
            <w:r>
              <w:t>54</w:t>
            </w:r>
          </w:p>
          <w:p w14:paraId="1E05F784" w14:textId="299ABE81" w:rsidR="004D27CC" w:rsidRDefault="00A06FED" w:rsidP="000055CE">
            <w:pPr>
              <w:jc w:val="center"/>
            </w:pPr>
            <w:r>
              <w:t>28</w:t>
            </w:r>
          </w:p>
        </w:tc>
        <w:tc>
          <w:tcPr>
            <w:tcW w:w="1387" w:type="dxa"/>
          </w:tcPr>
          <w:p w14:paraId="04D44E89" w14:textId="77777777" w:rsidR="003B3EF1" w:rsidRDefault="003B3EF1" w:rsidP="000055CE">
            <w:pPr>
              <w:jc w:val="center"/>
            </w:pPr>
            <w:r>
              <w:t>305</w:t>
            </w:r>
          </w:p>
          <w:p w14:paraId="1FCA48B5" w14:textId="77777777" w:rsidR="00E3115C" w:rsidRDefault="00E3115C" w:rsidP="000055CE">
            <w:pPr>
              <w:jc w:val="center"/>
            </w:pPr>
          </w:p>
          <w:p w14:paraId="688BE493" w14:textId="77777777" w:rsidR="00E3115C" w:rsidRDefault="00E3115C" w:rsidP="000055CE">
            <w:pPr>
              <w:jc w:val="center"/>
            </w:pPr>
          </w:p>
          <w:p w14:paraId="21BB8A5F" w14:textId="77777777" w:rsidR="00E3115C" w:rsidRDefault="00E3115C" w:rsidP="000055CE">
            <w:pPr>
              <w:jc w:val="center"/>
            </w:pPr>
          </w:p>
          <w:p w14:paraId="07CC1ABC" w14:textId="4F133F5C" w:rsidR="00E3115C" w:rsidRDefault="00A06FED" w:rsidP="000055CE">
            <w:pPr>
              <w:jc w:val="center"/>
            </w:pPr>
            <w:r>
              <w:t>205</w:t>
            </w:r>
          </w:p>
          <w:p w14:paraId="65F55825" w14:textId="4342BAA1" w:rsidR="004D27CC" w:rsidRDefault="00A06FED" w:rsidP="000055CE">
            <w:pPr>
              <w:jc w:val="center"/>
            </w:pPr>
            <w:r>
              <w:t>100</w:t>
            </w:r>
          </w:p>
        </w:tc>
      </w:tr>
      <w:tr w:rsidR="003B3EF1" w14:paraId="7E369149" w14:textId="77777777" w:rsidTr="000055CE">
        <w:tc>
          <w:tcPr>
            <w:tcW w:w="2972" w:type="dxa"/>
          </w:tcPr>
          <w:p w14:paraId="0663A20B" w14:textId="77777777" w:rsidR="003B3EF1" w:rsidRDefault="003B3EF1" w:rsidP="000055CE">
            <w:r>
              <w:t>Adverse Event associated with withdrawal of study</w:t>
            </w:r>
          </w:p>
          <w:p w14:paraId="374C36FF" w14:textId="54044A91" w:rsidR="003B3EF1" w:rsidRPr="009F5854" w:rsidRDefault="003B3EF1" w:rsidP="000055CE">
            <w:pPr>
              <w:rPr>
                <w:vertAlign w:val="superscript"/>
              </w:rPr>
            </w:pPr>
            <w:r>
              <w:t xml:space="preserve">   Related</w:t>
            </w:r>
            <w:r w:rsidR="00F70276">
              <w:rPr>
                <w:vertAlign w:val="superscript"/>
              </w:rPr>
              <w:t>b</w:t>
            </w:r>
          </w:p>
          <w:p w14:paraId="01E6948E" w14:textId="77777777" w:rsidR="003B3EF1" w:rsidRDefault="003B3EF1" w:rsidP="000055CE">
            <w:r>
              <w:t xml:space="preserve">   Unrelated</w:t>
            </w:r>
          </w:p>
        </w:tc>
        <w:tc>
          <w:tcPr>
            <w:tcW w:w="1386" w:type="dxa"/>
          </w:tcPr>
          <w:p w14:paraId="05DDBCBE" w14:textId="4E1103A7" w:rsidR="003B3EF1" w:rsidRDefault="00AE2C22" w:rsidP="000055CE">
            <w:pPr>
              <w:jc w:val="center"/>
            </w:pPr>
            <w:r>
              <w:t>1</w:t>
            </w:r>
            <w:r w:rsidR="00FC0D9D">
              <w:t>0</w:t>
            </w:r>
          </w:p>
          <w:p w14:paraId="4E4A5E01" w14:textId="160532F1" w:rsidR="00D36736" w:rsidRDefault="00D36736" w:rsidP="000055CE">
            <w:pPr>
              <w:jc w:val="center"/>
            </w:pPr>
          </w:p>
          <w:p w14:paraId="269E7E7F" w14:textId="06299D96" w:rsidR="003B3EF1" w:rsidRDefault="00D36736" w:rsidP="00F15400">
            <w:pPr>
              <w:jc w:val="center"/>
            </w:pPr>
            <w:r>
              <w:t>2</w:t>
            </w:r>
          </w:p>
          <w:p w14:paraId="2967A4D2" w14:textId="536DD397" w:rsidR="003B3EF1" w:rsidRDefault="00B133C6" w:rsidP="00EA7BC2">
            <w:pPr>
              <w:jc w:val="center"/>
            </w:pPr>
            <w:r>
              <w:t>8</w:t>
            </w:r>
          </w:p>
        </w:tc>
        <w:tc>
          <w:tcPr>
            <w:tcW w:w="1386" w:type="dxa"/>
          </w:tcPr>
          <w:p w14:paraId="49B0DE7D" w14:textId="15E1369E" w:rsidR="003B3EF1" w:rsidRDefault="00C24BD0" w:rsidP="000055CE">
            <w:pPr>
              <w:jc w:val="center"/>
            </w:pPr>
            <w:r>
              <w:t>22</w:t>
            </w:r>
          </w:p>
          <w:p w14:paraId="54D5F686" w14:textId="77777777" w:rsidR="00EA7BC2" w:rsidRDefault="00EA7BC2" w:rsidP="000055CE">
            <w:pPr>
              <w:jc w:val="center"/>
            </w:pPr>
          </w:p>
          <w:p w14:paraId="5C4D2BE8" w14:textId="6B9B48C2" w:rsidR="00EA7BC2" w:rsidRDefault="00EA27CE" w:rsidP="000055CE">
            <w:pPr>
              <w:jc w:val="center"/>
            </w:pPr>
            <w:r>
              <w:t>5</w:t>
            </w:r>
          </w:p>
          <w:p w14:paraId="082ADCF4" w14:textId="51AB44BA" w:rsidR="00EA7BC2" w:rsidRDefault="0091102B" w:rsidP="000055CE">
            <w:pPr>
              <w:jc w:val="center"/>
            </w:pPr>
            <w:r>
              <w:t>17</w:t>
            </w:r>
          </w:p>
        </w:tc>
        <w:tc>
          <w:tcPr>
            <w:tcW w:w="1386" w:type="dxa"/>
          </w:tcPr>
          <w:p w14:paraId="14BA0742" w14:textId="046FD2F1" w:rsidR="003B3EF1" w:rsidRDefault="000171C5" w:rsidP="000055CE">
            <w:pPr>
              <w:jc w:val="center"/>
            </w:pPr>
            <w:r>
              <w:t>5</w:t>
            </w:r>
          </w:p>
          <w:p w14:paraId="2021E363" w14:textId="77777777" w:rsidR="00EA7BC2" w:rsidRDefault="00EA7BC2" w:rsidP="000055CE">
            <w:pPr>
              <w:jc w:val="center"/>
            </w:pPr>
          </w:p>
          <w:p w14:paraId="6BD27330" w14:textId="77777777" w:rsidR="00EA7BC2" w:rsidRDefault="00AE2C22" w:rsidP="000055CE">
            <w:pPr>
              <w:jc w:val="center"/>
            </w:pPr>
            <w:r>
              <w:t>2</w:t>
            </w:r>
          </w:p>
          <w:p w14:paraId="6F6B3180" w14:textId="3E173C1D" w:rsidR="00AE2C22" w:rsidRDefault="00B133C6" w:rsidP="000055CE">
            <w:pPr>
              <w:jc w:val="center"/>
            </w:pPr>
            <w:r>
              <w:t>3</w:t>
            </w:r>
          </w:p>
        </w:tc>
        <w:tc>
          <w:tcPr>
            <w:tcW w:w="1386" w:type="dxa"/>
          </w:tcPr>
          <w:p w14:paraId="56495B4D" w14:textId="77777777" w:rsidR="003B3EF1" w:rsidRDefault="003B3EF1" w:rsidP="000055CE">
            <w:pPr>
              <w:jc w:val="center"/>
            </w:pPr>
            <w:r>
              <w:t>9</w:t>
            </w:r>
          </w:p>
          <w:p w14:paraId="64AC73F7" w14:textId="77777777" w:rsidR="00EA7BC2" w:rsidRDefault="00EA7BC2" w:rsidP="000055CE">
            <w:pPr>
              <w:jc w:val="center"/>
            </w:pPr>
          </w:p>
          <w:p w14:paraId="02CAEE09" w14:textId="4FA5CDDB" w:rsidR="00EA7BC2" w:rsidRDefault="0091102B" w:rsidP="000055CE">
            <w:pPr>
              <w:jc w:val="center"/>
            </w:pPr>
            <w:r>
              <w:t>2</w:t>
            </w:r>
          </w:p>
          <w:p w14:paraId="7E56EE2D" w14:textId="270689F1" w:rsidR="00EA7BC2" w:rsidRDefault="0091102B" w:rsidP="000055CE">
            <w:pPr>
              <w:jc w:val="center"/>
            </w:pPr>
            <w:r>
              <w:t>7</w:t>
            </w:r>
          </w:p>
        </w:tc>
        <w:tc>
          <w:tcPr>
            <w:tcW w:w="1386" w:type="dxa"/>
          </w:tcPr>
          <w:p w14:paraId="5EDA1DC6" w14:textId="70C5A2CF" w:rsidR="003B3EF1" w:rsidRDefault="000171C5" w:rsidP="000055CE">
            <w:pPr>
              <w:jc w:val="center"/>
            </w:pPr>
            <w:r>
              <w:t>4</w:t>
            </w:r>
          </w:p>
          <w:p w14:paraId="2C255178" w14:textId="77777777" w:rsidR="0059762D" w:rsidRDefault="0059762D" w:rsidP="000055CE">
            <w:pPr>
              <w:jc w:val="center"/>
            </w:pPr>
          </w:p>
          <w:p w14:paraId="0894D375" w14:textId="010BEB0C" w:rsidR="0059762D" w:rsidRDefault="007113D6" w:rsidP="000055CE">
            <w:pPr>
              <w:jc w:val="center"/>
            </w:pPr>
            <w:r>
              <w:t>3</w:t>
            </w:r>
          </w:p>
          <w:p w14:paraId="67FC2184" w14:textId="273412DD" w:rsidR="009E2EF8" w:rsidRDefault="00B133C6" w:rsidP="000055CE">
            <w:pPr>
              <w:jc w:val="center"/>
            </w:pPr>
            <w:r>
              <w:t>1</w:t>
            </w:r>
          </w:p>
        </w:tc>
        <w:tc>
          <w:tcPr>
            <w:tcW w:w="1386" w:type="dxa"/>
          </w:tcPr>
          <w:p w14:paraId="6189495E" w14:textId="77777777" w:rsidR="003B3EF1" w:rsidRDefault="003B3EF1" w:rsidP="000055CE">
            <w:pPr>
              <w:jc w:val="center"/>
            </w:pPr>
            <w:r>
              <w:t>10</w:t>
            </w:r>
          </w:p>
          <w:p w14:paraId="3DBB3758" w14:textId="77777777" w:rsidR="0059762D" w:rsidRDefault="0059762D" w:rsidP="000055CE">
            <w:pPr>
              <w:jc w:val="center"/>
            </w:pPr>
          </w:p>
          <w:p w14:paraId="3F06F680" w14:textId="77777777" w:rsidR="0059762D" w:rsidRDefault="0091102B" w:rsidP="000055CE">
            <w:pPr>
              <w:jc w:val="center"/>
            </w:pPr>
            <w:r>
              <w:t>8</w:t>
            </w:r>
          </w:p>
          <w:p w14:paraId="4E9EB7D1" w14:textId="092B61D9" w:rsidR="0091102B" w:rsidRDefault="0091102B" w:rsidP="000055CE">
            <w:pPr>
              <w:jc w:val="center"/>
            </w:pPr>
            <w:r>
              <w:t>2</w:t>
            </w:r>
          </w:p>
        </w:tc>
        <w:tc>
          <w:tcPr>
            <w:tcW w:w="1386" w:type="dxa"/>
          </w:tcPr>
          <w:p w14:paraId="4EE59ACC" w14:textId="5277AD95" w:rsidR="003B3EF1" w:rsidRDefault="00E6273E" w:rsidP="00A33A4E">
            <w:pPr>
              <w:jc w:val="center"/>
            </w:pPr>
            <w:r>
              <w:t>19</w:t>
            </w:r>
          </w:p>
          <w:p w14:paraId="257CE072" w14:textId="77777777" w:rsidR="00A669BF" w:rsidRDefault="00A669BF" w:rsidP="00A33A4E">
            <w:pPr>
              <w:jc w:val="center"/>
            </w:pPr>
          </w:p>
          <w:p w14:paraId="4E9A202C" w14:textId="77777777" w:rsidR="00A669BF" w:rsidRDefault="00105B93" w:rsidP="00A33A4E">
            <w:pPr>
              <w:jc w:val="center"/>
            </w:pPr>
            <w:r>
              <w:t>7</w:t>
            </w:r>
          </w:p>
          <w:p w14:paraId="39FEB839" w14:textId="37E457F3" w:rsidR="00105B93" w:rsidRDefault="00105B93" w:rsidP="00A33A4E">
            <w:pPr>
              <w:jc w:val="center"/>
            </w:pPr>
            <w:r>
              <w:t>15</w:t>
            </w:r>
          </w:p>
        </w:tc>
        <w:tc>
          <w:tcPr>
            <w:tcW w:w="1387" w:type="dxa"/>
          </w:tcPr>
          <w:p w14:paraId="09496807" w14:textId="0EAFA801" w:rsidR="003B3EF1" w:rsidRDefault="00801C82" w:rsidP="00A33A4E">
            <w:pPr>
              <w:jc w:val="center"/>
            </w:pPr>
            <w:r>
              <w:t>41</w:t>
            </w:r>
          </w:p>
          <w:p w14:paraId="472C446B" w14:textId="77777777" w:rsidR="00A669BF" w:rsidRDefault="00A669BF" w:rsidP="00A33A4E">
            <w:pPr>
              <w:jc w:val="center"/>
            </w:pPr>
          </w:p>
          <w:p w14:paraId="7CF436D5" w14:textId="77777777" w:rsidR="00A669BF" w:rsidRDefault="00A1284D" w:rsidP="00A33A4E">
            <w:pPr>
              <w:jc w:val="center"/>
            </w:pPr>
            <w:r>
              <w:t>15</w:t>
            </w:r>
          </w:p>
          <w:p w14:paraId="7BEE40BD" w14:textId="56CAACAF" w:rsidR="00A1284D" w:rsidRDefault="00A1284D" w:rsidP="00A33A4E">
            <w:pPr>
              <w:jc w:val="center"/>
            </w:pPr>
            <w:r>
              <w:t>26</w:t>
            </w:r>
          </w:p>
        </w:tc>
      </w:tr>
    </w:tbl>
    <w:p w14:paraId="60796E34" w14:textId="2D85BBED" w:rsidR="003B3EF1" w:rsidRDefault="003B3EF1">
      <w:pPr>
        <w:sectPr w:rsidR="003B3EF1" w:rsidSect="003B3EF1">
          <w:pgSz w:w="16838" w:h="11906" w:orient="landscape"/>
          <w:pgMar w:top="1440" w:right="1440" w:bottom="1440" w:left="1440" w:header="709" w:footer="709" w:gutter="0"/>
          <w:cols w:space="708"/>
          <w:docGrid w:linePitch="360"/>
        </w:sectPr>
      </w:pPr>
    </w:p>
    <w:p w14:paraId="102A1A23" w14:textId="66DCFC8F" w:rsidR="00A32135" w:rsidRPr="00BC3BB8" w:rsidRDefault="00A32135" w:rsidP="00A32135">
      <w:pPr>
        <w:pStyle w:val="Heading3"/>
        <w:rPr>
          <w:rFonts w:eastAsia="Times New Roman"/>
          <w:lang w:eastAsia="en-GB"/>
        </w:rPr>
      </w:pPr>
      <w:bookmarkStart w:id="23" w:name="_Toc115688423"/>
      <w:r>
        <w:rPr>
          <w:rFonts w:eastAsia="Times New Roman"/>
          <w:lang w:eastAsia="en-GB"/>
        </w:rPr>
        <w:lastRenderedPageBreak/>
        <w:t xml:space="preserve">Supplementary Table </w:t>
      </w:r>
      <w:r w:rsidR="00AC54DD">
        <w:rPr>
          <w:rFonts w:eastAsia="Times New Roman"/>
          <w:lang w:eastAsia="en-GB"/>
        </w:rPr>
        <w:t>18</w:t>
      </w:r>
      <w:r>
        <w:rPr>
          <w:rFonts w:eastAsia="Times New Roman"/>
          <w:lang w:eastAsia="en-GB"/>
        </w:rPr>
        <w:t>: Eligibility Criteria for the TriMaster Randomised Crossover Trial</w:t>
      </w:r>
      <w:bookmarkEnd w:id="23"/>
    </w:p>
    <w:tbl>
      <w:tblPr>
        <w:tblStyle w:val="TableGrid"/>
        <w:tblW w:w="0" w:type="auto"/>
        <w:tblLook w:val="04A0" w:firstRow="1" w:lastRow="0" w:firstColumn="1" w:lastColumn="0" w:noHBand="0" w:noVBand="1"/>
      </w:tblPr>
      <w:tblGrid>
        <w:gridCol w:w="3823"/>
        <w:gridCol w:w="5193"/>
      </w:tblGrid>
      <w:tr w:rsidR="00A32135" w14:paraId="7F62A7C3" w14:textId="77777777" w:rsidTr="00BD77FC">
        <w:tc>
          <w:tcPr>
            <w:tcW w:w="3823" w:type="dxa"/>
          </w:tcPr>
          <w:p w14:paraId="3A397A85" w14:textId="77777777" w:rsidR="00A32135" w:rsidRPr="00E51082" w:rsidRDefault="00A32135" w:rsidP="00BD77FC">
            <w:pPr>
              <w:textAlignment w:val="baseline"/>
              <w:rPr>
                <w:rFonts w:eastAsia="Times New Roman" w:cs="Helvetica"/>
                <w:b/>
                <w:color w:val="000000"/>
                <w:lang w:eastAsia="en-GB"/>
              </w:rPr>
            </w:pPr>
            <w:r w:rsidRPr="001A59ED">
              <w:rPr>
                <w:rFonts w:eastAsia="Times New Roman" w:cs="Helvetica"/>
                <w:b/>
                <w:color w:val="000000"/>
                <w:lang w:eastAsia="en-GB"/>
              </w:rPr>
              <w:t>Inclusion criteria</w:t>
            </w:r>
          </w:p>
        </w:tc>
        <w:tc>
          <w:tcPr>
            <w:tcW w:w="5193" w:type="dxa"/>
          </w:tcPr>
          <w:p w14:paraId="4A1E16EF" w14:textId="77777777" w:rsidR="00A32135" w:rsidRDefault="00A32135" w:rsidP="00BD77FC">
            <w:pPr>
              <w:textAlignment w:val="baseline"/>
              <w:rPr>
                <w:rFonts w:eastAsia="Times New Roman" w:cs="Helvetica"/>
                <w:color w:val="000000"/>
                <w:lang w:eastAsia="en-GB"/>
              </w:rPr>
            </w:pPr>
            <w:r w:rsidRPr="001A59ED">
              <w:rPr>
                <w:rFonts w:eastAsia="Times New Roman" w:cs="Helvetica"/>
                <w:b/>
                <w:color w:val="000000"/>
                <w:lang w:eastAsia="en-GB"/>
              </w:rPr>
              <w:t>Exclusion criteria</w:t>
            </w:r>
          </w:p>
        </w:tc>
      </w:tr>
      <w:tr w:rsidR="00A32135" w14:paraId="6E6C4A3B" w14:textId="77777777" w:rsidTr="00BD77FC">
        <w:tc>
          <w:tcPr>
            <w:tcW w:w="3823" w:type="dxa"/>
          </w:tcPr>
          <w:p w14:paraId="06CAD4FC" w14:textId="77777777" w:rsidR="00A32135" w:rsidRPr="001A59ED" w:rsidRDefault="00A32135" w:rsidP="00BD77FC">
            <w:pPr>
              <w:pStyle w:val="ListParagraph"/>
              <w:numPr>
                <w:ilvl w:val="0"/>
                <w:numId w:val="1"/>
              </w:numPr>
              <w:rPr>
                <w:rFonts w:eastAsia="Times New Roman" w:cs="Helvetica"/>
                <w:color w:val="000000"/>
                <w:lang w:eastAsia="en-GB"/>
              </w:rPr>
            </w:pPr>
            <w:r w:rsidRPr="001A59ED">
              <w:rPr>
                <w:rFonts w:eastAsia="Times New Roman" w:cs="Helvetica"/>
                <w:color w:val="000000"/>
                <w:lang w:eastAsia="en-GB"/>
              </w:rPr>
              <w:t>Clinical diagnosis of T</w:t>
            </w:r>
            <w:r>
              <w:rPr>
                <w:rFonts w:eastAsia="Times New Roman" w:cs="Helvetica"/>
                <w:color w:val="000000"/>
                <w:lang w:eastAsia="en-GB"/>
              </w:rPr>
              <w:t>2DM</w:t>
            </w:r>
          </w:p>
          <w:p w14:paraId="2E5985D0" w14:textId="77777777" w:rsidR="00A32135" w:rsidRPr="001A59ED" w:rsidRDefault="00A32135" w:rsidP="00BD77FC">
            <w:pPr>
              <w:pStyle w:val="ListParagraph"/>
              <w:numPr>
                <w:ilvl w:val="0"/>
                <w:numId w:val="1"/>
              </w:numPr>
              <w:rPr>
                <w:rFonts w:eastAsia="Times New Roman" w:cs="Helvetica"/>
                <w:color w:val="000000"/>
                <w:lang w:eastAsia="en-GB"/>
              </w:rPr>
            </w:pPr>
            <w:r w:rsidRPr="001A59ED">
              <w:rPr>
                <w:rFonts w:eastAsia="Times New Roman" w:cs="Helvetica"/>
                <w:color w:val="000000"/>
                <w:lang w:eastAsia="en-GB"/>
              </w:rPr>
              <w:t>Age ≥30 and ≤80 years</w:t>
            </w:r>
          </w:p>
          <w:p w14:paraId="3B6F543B" w14:textId="77777777" w:rsidR="00A32135" w:rsidRPr="001A59ED" w:rsidRDefault="00A32135" w:rsidP="00BD77FC">
            <w:pPr>
              <w:pStyle w:val="ListParagraph"/>
              <w:numPr>
                <w:ilvl w:val="0"/>
                <w:numId w:val="1"/>
              </w:numPr>
              <w:rPr>
                <w:rFonts w:eastAsia="Times New Roman" w:cs="Helvetica"/>
                <w:color w:val="000000"/>
                <w:lang w:eastAsia="en-GB"/>
              </w:rPr>
            </w:pPr>
            <w:r w:rsidRPr="001A59ED">
              <w:rPr>
                <w:rFonts w:eastAsia="Times New Roman" w:cs="Helvetica"/>
                <w:color w:val="000000"/>
                <w:lang w:eastAsia="en-GB"/>
              </w:rPr>
              <w:t xml:space="preserve">Currently treated with </w:t>
            </w:r>
            <w:r>
              <w:rPr>
                <w:rFonts w:eastAsia="Times New Roman" w:cs="Helvetica"/>
                <w:color w:val="000000"/>
                <w:lang w:eastAsia="en-GB"/>
              </w:rPr>
              <w:t xml:space="preserve">one or </w:t>
            </w:r>
            <w:r w:rsidRPr="001A59ED">
              <w:rPr>
                <w:rFonts w:eastAsia="Times New Roman" w:cs="Helvetica"/>
                <w:color w:val="000000"/>
                <w:lang w:eastAsia="en-GB"/>
              </w:rPr>
              <w:t xml:space="preserve">two classes of oral glucose-lowering therapy (given either as separate or combined medications), that do not include a DPP4-inhibitor, a SGLT2-inhibitor or a thiazolidinedione </w:t>
            </w:r>
          </w:p>
          <w:p w14:paraId="38FF22D7" w14:textId="77777777" w:rsidR="00A32135" w:rsidRPr="001A59ED" w:rsidRDefault="00A32135" w:rsidP="00BD77FC">
            <w:pPr>
              <w:pStyle w:val="ListParagraph"/>
              <w:numPr>
                <w:ilvl w:val="0"/>
                <w:numId w:val="1"/>
              </w:numPr>
              <w:rPr>
                <w:rFonts w:eastAsia="Times New Roman" w:cs="Helvetica"/>
                <w:color w:val="000000"/>
                <w:lang w:eastAsia="en-GB"/>
              </w:rPr>
            </w:pPr>
            <w:r w:rsidRPr="001A59ED">
              <w:rPr>
                <w:rFonts w:eastAsia="Times New Roman" w:cs="Helvetica"/>
                <w:color w:val="000000"/>
                <w:lang w:eastAsia="en-GB"/>
              </w:rPr>
              <w:t xml:space="preserve">Diabetes duration ≥12 months </w:t>
            </w:r>
          </w:p>
          <w:p w14:paraId="2EE86FEB" w14:textId="77777777" w:rsidR="00A32135" w:rsidRPr="001A59ED" w:rsidRDefault="00A32135" w:rsidP="00BD77FC">
            <w:pPr>
              <w:pStyle w:val="ListParagraph"/>
              <w:numPr>
                <w:ilvl w:val="0"/>
                <w:numId w:val="1"/>
              </w:numPr>
              <w:rPr>
                <w:rFonts w:eastAsia="Times New Roman" w:cs="Helvetica"/>
                <w:color w:val="000000"/>
                <w:lang w:eastAsia="en-GB"/>
              </w:rPr>
            </w:pPr>
            <w:r w:rsidRPr="001A59ED">
              <w:rPr>
                <w:rFonts w:eastAsia="Times New Roman" w:cs="Helvetica"/>
                <w:color w:val="000000"/>
                <w:lang w:eastAsia="en-GB"/>
              </w:rPr>
              <w:t xml:space="preserve">No change in diabetes treatment (new treatments or dose change) within previous 3 months </w:t>
            </w:r>
          </w:p>
          <w:p w14:paraId="261A4DBC" w14:textId="77777777" w:rsidR="00A32135" w:rsidRPr="001A59ED" w:rsidRDefault="00A32135" w:rsidP="00BD77FC">
            <w:pPr>
              <w:pStyle w:val="ListParagraph"/>
              <w:numPr>
                <w:ilvl w:val="0"/>
                <w:numId w:val="1"/>
              </w:numPr>
              <w:rPr>
                <w:rFonts w:eastAsia="Times New Roman" w:cs="Helvetica"/>
                <w:color w:val="000000"/>
                <w:lang w:eastAsia="en-GB"/>
              </w:rPr>
            </w:pPr>
            <w:r w:rsidRPr="001A59ED">
              <w:rPr>
                <w:rFonts w:eastAsia="Times New Roman" w:cs="Helvetica"/>
                <w:color w:val="000000"/>
                <w:lang w:eastAsia="en-GB"/>
              </w:rPr>
              <w:t>HbA</w:t>
            </w:r>
            <w:r w:rsidRPr="00084CC5">
              <w:rPr>
                <w:rFonts w:eastAsia="Times New Roman" w:cs="Helvetica"/>
                <w:color w:val="000000"/>
                <w:vertAlign w:val="subscript"/>
                <w:lang w:eastAsia="en-GB"/>
              </w:rPr>
              <w:t>1c</w:t>
            </w:r>
            <w:r w:rsidRPr="001A59ED">
              <w:rPr>
                <w:rFonts w:eastAsia="Times New Roman" w:cs="Helvetica"/>
                <w:color w:val="000000"/>
                <w:lang w:eastAsia="en-GB"/>
              </w:rPr>
              <w:t xml:space="preserve"> &gt; 58mmol/mol (</w:t>
            </w:r>
            <w:r>
              <w:rPr>
                <w:rFonts w:eastAsia="Times New Roman" w:cs="Helvetica"/>
                <w:color w:val="000000"/>
                <w:lang w:eastAsia="en-GB"/>
              </w:rPr>
              <w:t>&gt;</w:t>
            </w:r>
            <w:r w:rsidRPr="001A59ED">
              <w:rPr>
                <w:rFonts w:eastAsia="Times New Roman" w:cs="Helvetica"/>
                <w:color w:val="000000"/>
                <w:lang w:eastAsia="en-GB"/>
              </w:rPr>
              <w:t>7.5%) and ≤110mmol/mol (</w:t>
            </w:r>
            <w:r>
              <w:rPr>
                <w:rFonts w:eastAsia="Times New Roman" w:cs="Helvetica"/>
                <w:color w:val="000000"/>
                <w:lang w:eastAsia="en-GB"/>
              </w:rPr>
              <w:t>≤</w:t>
            </w:r>
            <w:r w:rsidRPr="001A59ED">
              <w:rPr>
                <w:rFonts w:eastAsia="Times New Roman" w:cs="Helvetica"/>
                <w:color w:val="000000"/>
                <w:lang w:eastAsia="en-GB"/>
              </w:rPr>
              <w:t xml:space="preserve">12.2%) </w:t>
            </w:r>
          </w:p>
          <w:p w14:paraId="5A24E416" w14:textId="77777777" w:rsidR="00A32135" w:rsidRPr="001A59ED" w:rsidRDefault="00A32135" w:rsidP="00BD77FC">
            <w:pPr>
              <w:pStyle w:val="ListParagraph"/>
              <w:numPr>
                <w:ilvl w:val="0"/>
                <w:numId w:val="1"/>
              </w:numPr>
              <w:rPr>
                <w:rFonts w:eastAsia="Times New Roman" w:cs="Helvetica"/>
                <w:color w:val="000000"/>
                <w:lang w:eastAsia="en-GB"/>
              </w:rPr>
            </w:pPr>
            <w:r w:rsidRPr="001A59ED">
              <w:rPr>
                <w:rFonts w:eastAsia="Times New Roman" w:cs="Helvetica"/>
                <w:color w:val="000000"/>
                <w:lang w:eastAsia="en-GB"/>
              </w:rPr>
              <w:t xml:space="preserve">eGFR ≥ 60mls/min/1.73m² </w:t>
            </w:r>
          </w:p>
          <w:p w14:paraId="544F0213" w14:textId="77777777" w:rsidR="00A32135" w:rsidRPr="001A59ED" w:rsidRDefault="00A32135" w:rsidP="00BD77FC">
            <w:pPr>
              <w:pStyle w:val="ListParagraph"/>
              <w:numPr>
                <w:ilvl w:val="0"/>
                <w:numId w:val="1"/>
              </w:numPr>
              <w:rPr>
                <w:rFonts w:eastAsia="Times New Roman" w:cs="Helvetica"/>
                <w:color w:val="000000"/>
                <w:lang w:eastAsia="en-GB"/>
              </w:rPr>
            </w:pPr>
            <w:r w:rsidRPr="001A59ED">
              <w:rPr>
                <w:rFonts w:eastAsia="Times New Roman" w:cs="Helvetica"/>
                <w:color w:val="000000"/>
                <w:lang w:eastAsia="en-GB"/>
              </w:rPr>
              <w:t xml:space="preserve">Able and willing to give informed consent </w:t>
            </w:r>
          </w:p>
          <w:p w14:paraId="760F63D2" w14:textId="77777777" w:rsidR="00A32135" w:rsidRDefault="00A32135" w:rsidP="00BD77FC">
            <w:pPr>
              <w:textAlignment w:val="baseline"/>
              <w:rPr>
                <w:rFonts w:eastAsia="Times New Roman" w:cs="Helvetica"/>
                <w:color w:val="000000"/>
                <w:lang w:eastAsia="en-GB"/>
              </w:rPr>
            </w:pPr>
          </w:p>
        </w:tc>
        <w:tc>
          <w:tcPr>
            <w:tcW w:w="5193" w:type="dxa"/>
          </w:tcPr>
          <w:p w14:paraId="47757616" w14:textId="77777777" w:rsidR="00A32135" w:rsidRPr="001A59ED" w:rsidRDefault="00A32135" w:rsidP="00BD77FC">
            <w:pPr>
              <w:pStyle w:val="ListParagraph"/>
              <w:numPr>
                <w:ilvl w:val="0"/>
                <w:numId w:val="2"/>
              </w:numPr>
              <w:rPr>
                <w:rFonts w:eastAsia="Times New Roman" w:cs="Helvetica"/>
                <w:color w:val="000000"/>
                <w:lang w:eastAsia="en-GB"/>
              </w:rPr>
            </w:pPr>
            <w:r w:rsidRPr="001A59ED">
              <w:rPr>
                <w:rFonts w:eastAsia="Times New Roman" w:cs="Helvetica"/>
                <w:color w:val="000000"/>
                <w:lang w:eastAsia="en-GB"/>
              </w:rPr>
              <w:t>Changes in glucose-lowering therapy or dose within last 3 months</w:t>
            </w:r>
          </w:p>
          <w:p w14:paraId="003FFB25" w14:textId="77777777" w:rsidR="00A32135" w:rsidRPr="001A59ED" w:rsidRDefault="00A32135" w:rsidP="00BD77FC">
            <w:pPr>
              <w:pStyle w:val="ListParagraph"/>
              <w:numPr>
                <w:ilvl w:val="0"/>
                <w:numId w:val="2"/>
              </w:numPr>
              <w:rPr>
                <w:rFonts w:eastAsia="Times New Roman" w:cs="Helvetica"/>
                <w:color w:val="000000"/>
                <w:lang w:eastAsia="en-GB"/>
              </w:rPr>
            </w:pPr>
            <w:r w:rsidRPr="001A59ED">
              <w:rPr>
                <w:rFonts w:eastAsia="Times New Roman" w:cs="Helvetica"/>
                <w:color w:val="000000"/>
                <w:lang w:eastAsia="en-GB"/>
              </w:rPr>
              <w:t>ALT &gt;2.5 x upper limit of the assay normal range (ULN) or known liver disease, specifically bilirubin &gt;30 μmol/L that is associated with other evidence of liver failure</w:t>
            </w:r>
          </w:p>
          <w:p w14:paraId="3192630E" w14:textId="77777777" w:rsidR="00A32135" w:rsidRPr="001A59ED" w:rsidRDefault="00A32135" w:rsidP="00BD77FC">
            <w:pPr>
              <w:pStyle w:val="ListParagraph"/>
              <w:numPr>
                <w:ilvl w:val="0"/>
                <w:numId w:val="2"/>
              </w:numPr>
              <w:rPr>
                <w:rFonts w:eastAsia="Times New Roman" w:cs="Helvetica"/>
                <w:color w:val="000000"/>
                <w:lang w:eastAsia="en-GB"/>
              </w:rPr>
            </w:pPr>
            <w:r w:rsidRPr="001A59ED">
              <w:rPr>
                <w:rFonts w:eastAsia="Times New Roman" w:cs="Helvetica"/>
                <w:color w:val="000000"/>
                <w:lang w:eastAsia="en-GB"/>
              </w:rPr>
              <w:t>Insulin treated within the last 12 months</w:t>
            </w:r>
          </w:p>
          <w:p w14:paraId="57EED4CC" w14:textId="77777777" w:rsidR="00A32135" w:rsidRPr="001A59ED" w:rsidRDefault="00A32135" w:rsidP="00BD77FC">
            <w:pPr>
              <w:pStyle w:val="ListParagraph"/>
              <w:numPr>
                <w:ilvl w:val="0"/>
                <w:numId w:val="2"/>
              </w:numPr>
              <w:rPr>
                <w:rFonts w:eastAsia="Times New Roman" w:cs="Helvetica"/>
                <w:color w:val="000000"/>
                <w:lang w:eastAsia="en-GB"/>
              </w:rPr>
            </w:pPr>
            <w:r w:rsidRPr="001A59ED">
              <w:rPr>
                <w:rFonts w:eastAsia="Times New Roman" w:cs="Helvetica"/>
                <w:color w:val="000000"/>
                <w:lang w:eastAsia="en-GB"/>
              </w:rPr>
              <w:t xml:space="preserve">Treated with study dugs within the last 3 months </w:t>
            </w:r>
          </w:p>
          <w:p w14:paraId="00666DA1" w14:textId="77777777" w:rsidR="00A32135" w:rsidRPr="001A59ED" w:rsidRDefault="00A32135" w:rsidP="00BD77FC">
            <w:pPr>
              <w:pStyle w:val="ListParagraph"/>
              <w:numPr>
                <w:ilvl w:val="0"/>
                <w:numId w:val="2"/>
              </w:numPr>
              <w:rPr>
                <w:rFonts w:eastAsia="Times New Roman" w:cs="Helvetica"/>
                <w:color w:val="000000"/>
                <w:lang w:eastAsia="en-GB"/>
              </w:rPr>
            </w:pPr>
            <w:r w:rsidRPr="001A59ED">
              <w:rPr>
                <w:rFonts w:eastAsia="Times New Roman" w:cs="Helvetica"/>
                <w:color w:val="000000"/>
                <w:lang w:eastAsia="en-GB"/>
              </w:rPr>
              <w:t>Limb ischaemia shown by absence of both pulses in one or both feet</w:t>
            </w:r>
          </w:p>
          <w:p w14:paraId="748872F5" w14:textId="77777777" w:rsidR="00A32135" w:rsidRPr="001A59ED" w:rsidRDefault="00A32135" w:rsidP="00BD77FC">
            <w:pPr>
              <w:pStyle w:val="ListParagraph"/>
              <w:numPr>
                <w:ilvl w:val="0"/>
                <w:numId w:val="2"/>
              </w:numPr>
              <w:rPr>
                <w:rFonts w:eastAsia="Times New Roman" w:cs="Helvetica"/>
                <w:color w:val="000000"/>
                <w:lang w:eastAsia="en-GB"/>
              </w:rPr>
            </w:pPr>
            <w:r w:rsidRPr="001A59ED">
              <w:rPr>
                <w:rFonts w:eastAsia="Times New Roman" w:cs="Helvetica"/>
                <w:color w:val="000000"/>
                <w:lang w:eastAsia="en-GB"/>
              </w:rPr>
              <w:t xml:space="preserve">Currently treated with corticosteroids </w:t>
            </w:r>
          </w:p>
          <w:p w14:paraId="31AF070F" w14:textId="77777777" w:rsidR="00A32135" w:rsidRPr="00D52BFB" w:rsidRDefault="00A32135" w:rsidP="00BD77FC">
            <w:pPr>
              <w:pStyle w:val="ListParagraph"/>
              <w:numPr>
                <w:ilvl w:val="0"/>
                <w:numId w:val="2"/>
              </w:numPr>
              <w:rPr>
                <w:rFonts w:eastAsia="Times New Roman" w:cs="Helvetica"/>
                <w:color w:val="000000"/>
                <w:lang w:eastAsia="en-GB"/>
              </w:rPr>
            </w:pPr>
            <w:r w:rsidRPr="00D52BFB">
              <w:rPr>
                <w:rFonts w:eastAsia="Times New Roman" w:cs="Helvetica"/>
                <w:color w:val="000000"/>
                <w:lang w:eastAsia="en-GB"/>
              </w:rPr>
              <w:t xml:space="preserve">Currently treated with rifampicin, gemfibrozil, phenytoin and carbamazepine </w:t>
            </w:r>
          </w:p>
          <w:p w14:paraId="22AE9B73" w14:textId="77777777" w:rsidR="00A32135" w:rsidRPr="00002BD5" w:rsidRDefault="00A32135" w:rsidP="00BD77FC">
            <w:pPr>
              <w:pStyle w:val="ListParagraph"/>
              <w:numPr>
                <w:ilvl w:val="0"/>
                <w:numId w:val="2"/>
              </w:numPr>
              <w:rPr>
                <w:rFonts w:eastAsia="Times New Roman" w:cs="Helvetica"/>
                <w:color w:val="000000"/>
                <w:lang w:eastAsia="en-GB"/>
              </w:rPr>
            </w:pPr>
            <w:r w:rsidRPr="00D52BFB">
              <w:rPr>
                <w:rFonts w:eastAsia="Times New Roman" w:cs="Helvetica"/>
                <w:color w:val="000000"/>
                <w:lang w:eastAsia="en-GB"/>
              </w:rPr>
              <w:t>Active infection (any infection requiring antibiotics</w:t>
            </w:r>
            <w:r w:rsidRPr="00002BD5">
              <w:rPr>
                <w:rFonts w:eastAsia="Times New Roman" w:cs="Helvetica"/>
                <w:color w:val="000000"/>
                <w:lang w:eastAsia="en-GB"/>
              </w:rPr>
              <w:t xml:space="preserve">) </w:t>
            </w:r>
          </w:p>
          <w:p w14:paraId="1F8E4BD1" w14:textId="77777777" w:rsidR="00A32135" w:rsidRPr="001A59ED" w:rsidRDefault="00A32135" w:rsidP="00BD77FC">
            <w:pPr>
              <w:pStyle w:val="ListParagraph"/>
              <w:numPr>
                <w:ilvl w:val="0"/>
                <w:numId w:val="2"/>
              </w:numPr>
              <w:rPr>
                <w:rFonts w:eastAsia="Times New Roman" w:cs="Helvetica"/>
                <w:color w:val="000000"/>
                <w:lang w:eastAsia="en-GB"/>
              </w:rPr>
            </w:pPr>
            <w:r w:rsidRPr="001A59ED">
              <w:rPr>
                <w:rFonts w:eastAsia="Times New Roman" w:cs="Helvetica"/>
                <w:color w:val="000000"/>
                <w:lang w:eastAsia="en-GB"/>
              </w:rPr>
              <w:t xml:space="preserve">Foot ulcer requiring antibiotics within previous three months </w:t>
            </w:r>
          </w:p>
          <w:p w14:paraId="30FF5DE1" w14:textId="77777777" w:rsidR="00A32135" w:rsidRPr="001A59ED" w:rsidRDefault="00A32135" w:rsidP="00BD77FC">
            <w:pPr>
              <w:pStyle w:val="ListParagraph"/>
              <w:numPr>
                <w:ilvl w:val="0"/>
                <w:numId w:val="2"/>
              </w:numPr>
              <w:rPr>
                <w:rFonts w:eastAsia="Times New Roman" w:cs="Helvetica"/>
                <w:color w:val="000000"/>
                <w:lang w:eastAsia="en-GB"/>
              </w:rPr>
            </w:pPr>
            <w:r w:rsidRPr="001A59ED">
              <w:rPr>
                <w:rFonts w:eastAsia="Times New Roman" w:cs="Helvetica"/>
                <w:color w:val="000000"/>
                <w:lang w:eastAsia="en-GB"/>
              </w:rPr>
              <w:t>Recent (within 3 months) significant surgery or planned surgery (excluding minor procedures)</w:t>
            </w:r>
          </w:p>
          <w:p w14:paraId="4FC1491E" w14:textId="77777777" w:rsidR="00A32135" w:rsidRPr="001A59ED" w:rsidRDefault="00A32135" w:rsidP="00BD77FC">
            <w:pPr>
              <w:pStyle w:val="ListParagraph"/>
              <w:numPr>
                <w:ilvl w:val="0"/>
                <w:numId w:val="2"/>
              </w:numPr>
              <w:rPr>
                <w:rFonts w:eastAsia="Times New Roman" w:cs="Helvetica"/>
                <w:color w:val="000000"/>
                <w:lang w:eastAsia="en-GB"/>
              </w:rPr>
            </w:pPr>
            <w:r w:rsidRPr="001A59ED">
              <w:rPr>
                <w:rFonts w:eastAsia="Times New Roman" w:cs="Helvetica"/>
                <w:color w:val="000000"/>
                <w:lang w:eastAsia="en-GB"/>
              </w:rPr>
              <w:t>Acute cardiovascular episode (angina, myocardial infarction, stroke, transient ischemic episode) occurring within the previous 3 months</w:t>
            </w:r>
          </w:p>
          <w:p w14:paraId="451EEF92" w14:textId="77777777" w:rsidR="00A32135" w:rsidRPr="001A59ED" w:rsidRDefault="00A32135" w:rsidP="00BD77FC">
            <w:pPr>
              <w:pStyle w:val="ListParagraph"/>
              <w:numPr>
                <w:ilvl w:val="0"/>
                <w:numId w:val="2"/>
              </w:numPr>
              <w:rPr>
                <w:rFonts w:eastAsia="Times New Roman" w:cs="Helvetica"/>
                <w:color w:val="000000"/>
                <w:lang w:eastAsia="en-GB"/>
              </w:rPr>
            </w:pPr>
            <w:r w:rsidRPr="001A59ED">
              <w:rPr>
                <w:rFonts w:eastAsia="Times New Roman" w:cs="Helvetica"/>
                <w:color w:val="000000"/>
                <w:lang w:eastAsia="en-GB"/>
              </w:rPr>
              <w:t>History of heart failure</w:t>
            </w:r>
          </w:p>
          <w:p w14:paraId="4ED98E8D" w14:textId="77777777" w:rsidR="00A32135" w:rsidRPr="001A59ED" w:rsidRDefault="00A32135" w:rsidP="00BD77FC">
            <w:pPr>
              <w:pStyle w:val="ListParagraph"/>
              <w:numPr>
                <w:ilvl w:val="0"/>
                <w:numId w:val="2"/>
              </w:numPr>
              <w:rPr>
                <w:rFonts w:eastAsia="Times New Roman" w:cs="Helvetica"/>
                <w:color w:val="000000"/>
                <w:lang w:eastAsia="en-GB"/>
              </w:rPr>
            </w:pPr>
            <w:r w:rsidRPr="001A59ED">
              <w:rPr>
                <w:rFonts w:eastAsia="Times New Roman" w:cs="Helvetica"/>
                <w:color w:val="000000"/>
                <w:lang w:eastAsia="en-GB"/>
              </w:rPr>
              <w:t>Current use of loop diuretic therapy (Furosemide or Bumetanide)</w:t>
            </w:r>
          </w:p>
          <w:p w14:paraId="0B3EA140" w14:textId="77777777" w:rsidR="00A32135" w:rsidRPr="001A59ED" w:rsidRDefault="00A32135" w:rsidP="00BD77FC">
            <w:pPr>
              <w:pStyle w:val="ListParagraph"/>
              <w:numPr>
                <w:ilvl w:val="0"/>
                <w:numId w:val="2"/>
              </w:numPr>
              <w:rPr>
                <w:rFonts w:eastAsia="Times New Roman" w:cs="Helvetica"/>
                <w:color w:val="000000"/>
                <w:lang w:eastAsia="en-GB"/>
              </w:rPr>
            </w:pPr>
            <w:r w:rsidRPr="001A59ED">
              <w:rPr>
                <w:rFonts w:eastAsia="Times New Roman" w:cs="Helvetica"/>
                <w:color w:val="000000"/>
                <w:lang w:eastAsia="en-GB"/>
              </w:rPr>
              <w:t>History of bladder carcinoma</w:t>
            </w:r>
          </w:p>
          <w:p w14:paraId="7CBCC88C" w14:textId="77777777" w:rsidR="00A32135" w:rsidRPr="001A59ED" w:rsidRDefault="00A32135" w:rsidP="00BD77FC">
            <w:pPr>
              <w:pStyle w:val="ListParagraph"/>
              <w:numPr>
                <w:ilvl w:val="0"/>
                <w:numId w:val="2"/>
              </w:numPr>
              <w:rPr>
                <w:rFonts w:eastAsia="Times New Roman" w:cs="Helvetica"/>
                <w:color w:val="000000"/>
                <w:lang w:eastAsia="en-GB"/>
              </w:rPr>
            </w:pPr>
            <w:r w:rsidRPr="001A59ED">
              <w:rPr>
                <w:rFonts w:eastAsia="Times New Roman" w:cs="Helvetica"/>
                <w:color w:val="000000"/>
                <w:lang w:eastAsia="en-GB"/>
              </w:rPr>
              <w:t xml:space="preserve">Current/ongoing investigation for macroscopic haematuria </w:t>
            </w:r>
          </w:p>
          <w:p w14:paraId="71669AD1" w14:textId="77777777" w:rsidR="00A32135" w:rsidRPr="001A59ED" w:rsidRDefault="00A32135" w:rsidP="00BD77FC">
            <w:pPr>
              <w:pStyle w:val="ListParagraph"/>
              <w:numPr>
                <w:ilvl w:val="0"/>
                <w:numId w:val="2"/>
              </w:numPr>
              <w:rPr>
                <w:rFonts w:eastAsia="Times New Roman" w:cs="Helvetica"/>
                <w:color w:val="000000"/>
                <w:lang w:eastAsia="en-GB"/>
              </w:rPr>
            </w:pPr>
            <w:r w:rsidRPr="001A59ED">
              <w:rPr>
                <w:rFonts w:eastAsia="Times New Roman" w:cs="Helvetica"/>
                <w:color w:val="000000"/>
                <w:lang w:eastAsia="en-GB"/>
              </w:rPr>
              <w:t xml:space="preserve">History of </w:t>
            </w:r>
            <w:r>
              <w:rPr>
                <w:rFonts w:eastAsia="Times New Roman" w:cs="Helvetica"/>
                <w:color w:val="000000"/>
                <w:lang w:eastAsia="en-GB"/>
              </w:rPr>
              <w:t>d</w:t>
            </w:r>
            <w:r w:rsidRPr="001A59ED">
              <w:rPr>
                <w:rFonts w:eastAsia="Times New Roman" w:cs="Helvetica"/>
                <w:color w:val="000000"/>
                <w:lang w:eastAsia="en-GB"/>
              </w:rPr>
              <w:t xml:space="preserve">iabetic </w:t>
            </w:r>
            <w:r>
              <w:rPr>
                <w:rFonts w:eastAsia="Times New Roman" w:cs="Helvetica"/>
                <w:color w:val="000000"/>
                <w:lang w:eastAsia="en-GB"/>
              </w:rPr>
              <w:t>k</w:t>
            </w:r>
            <w:r w:rsidRPr="001A59ED">
              <w:rPr>
                <w:rFonts w:eastAsia="Times New Roman" w:cs="Helvetica"/>
                <w:color w:val="000000"/>
                <w:lang w:eastAsia="en-GB"/>
              </w:rPr>
              <w:t xml:space="preserve">etoacidosis  </w:t>
            </w:r>
          </w:p>
          <w:p w14:paraId="084E3CCA" w14:textId="77777777" w:rsidR="00A32135" w:rsidRPr="001A59ED" w:rsidRDefault="00A32135" w:rsidP="00BD77FC">
            <w:pPr>
              <w:pStyle w:val="ListParagraph"/>
              <w:numPr>
                <w:ilvl w:val="0"/>
                <w:numId w:val="2"/>
              </w:numPr>
              <w:rPr>
                <w:rFonts w:eastAsia="Times New Roman" w:cs="Helvetica"/>
                <w:color w:val="000000"/>
                <w:lang w:eastAsia="en-GB"/>
              </w:rPr>
            </w:pPr>
            <w:r w:rsidRPr="001A59ED">
              <w:rPr>
                <w:rFonts w:eastAsia="Times New Roman" w:cs="Helvetica"/>
                <w:color w:val="000000"/>
                <w:lang w:eastAsia="en-GB"/>
              </w:rPr>
              <w:t>History of pancreatitis</w:t>
            </w:r>
          </w:p>
          <w:p w14:paraId="3C7EC469" w14:textId="77777777" w:rsidR="00A32135" w:rsidRPr="001A59ED" w:rsidRDefault="00A32135" w:rsidP="00BD77FC">
            <w:pPr>
              <w:pStyle w:val="ListParagraph"/>
              <w:numPr>
                <w:ilvl w:val="0"/>
                <w:numId w:val="2"/>
              </w:numPr>
              <w:rPr>
                <w:rFonts w:eastAsia="Times New Roman" w:cs="Helvetica"/>
                <w:color w:val="000000"/>
                <w:lang w:eastAsia="en-GB"/>
              </w:rPr>
            </w:pPr>
            <w:r w:rsidRPr="001A59ED">
              <w:rPr>
                <w:rFonts w:eastAsia="Times New Roman" w:cs="Helvetica"/>
                <w:color w:val="000000"/>
                <w:lang w:eastAsia="en-GB"/>
              </w:rPr>
              <w:t xml:space="preserve">Pregnant, breastfeeding or planning a pregnancy over the study period </w:t>
            </w:r>
          </w:p>
          <w:p w14:paraId="6641BE5E" w14:textId="77777777" w:rsidR="00A32135" w:rsidRPr="001A59ED" w:rsidRDefault="00A32135" w:rsidP="00BD77FC">
            <w:pPr>
              <w:pStyle w:val="ListParagraph"/>
              <w:numPr>
                <w:ilvl w:val="0"/>
                <w:numId w:val="2"/>
              </w:numPr>
              <w:rPr>
                <w:rFonts w:eastAsia="Times New Roman" w:cs="Helvetica"/>
                <w:color w:val="000000"/>
                <w:lang w:val="en-US" w:eastAsia="en-GB"/>
              </w:rPr>
            </w:pPr>
            <w:r w:rsidRPr="001A59ED">
              <w:rPr>
                <w:rFonts w:eastAsia="Times New Roman" w:cs="Helvetica"/>
                <w:color w:val="000000"/>
                <w:lang w:eastAsia="en-GB"/>
              </w:rPr>
              <w:t xml:space="preserve">Concurrent </w:t>
            </w:r>
            <w:r>
              <w:rPr>
                <w:rFonts w:eastAsia="Times New Roman" w:cs="Helvetica"/>
                <w:color w:val="000000"/>
                <w:lang w:eastAsia="en-GB"/>
              </w:rPr>
              <w:t>p</w:t>
            </w:r>
            <w:r w:rsidRPr="001A59ED">
              <w:rPr>
                <w:rFonts w:eastAsia="Times New Roman" w:cs="Helvetica"/>
                <w:color w:val="000000"/>
                <w:lang w:eastAsia="en-GB"/>
              </w:rPr>
              <w:t>articipation on another Clinical Trial of an Investigational Medicinal Product</w:t>
            </w:r>
            <w:r>
              <w:rPr>
                <w:rFonts w:eastAsia="Times New Roman" w:cs="Helvetica"/>
                <w:color w:val="000000"/>
                <w:lang w:eastAsia="en-GB"/>
              </w:rPr>
              <w:t xml:space="preserve"> (CTIMP)</w:t>
            </w:r>
            <w:r w:rsidRPr="001A59ED">
              <w:rPr>
                <w:rFonts w:eastAsia="Times New Roman" w:cs="Helvetica"/>
                <w:color w:val="000000"/>
                <w:lang w:eastAsia="en-GB"/>
              </w:rPr>
              <w:t xml:space="preserve"> where the IMP is currently being taken, or without sufficient washout period (</w:t>
            </w:r>
            <w:r w:rsidRPr="001A59ED">
              <w:rPr>
                <w:rFonts w:eastAsia="Times New Roman" w:cs="Helvetica"/>
                <w:color w:val="000000"/>
                <w:lang w:val="en-US" w:eastAsia="en-GB"/>
              </w:rPr>
              <w:t xml:space="preserve">five times the longest half-life of the study IMPs) </w:t>
            </w:r>
            <w:r w:rsidRPr="001A59ED">
              <w:rPr>
                <w:rFonts w:eastAsia="Times New Roman" w:cs="Helvetica"/>
                <w:color w:val="000000"/>
                <w:lang w:eastAsia="en-GB"/>
              </w:rPr>
              <w:t>and without consultation with the CTIMP research team</w:t>
            </w:r>
          </w:p>
          <w:p w14:paraId="03310E45" w14:textId="77777777" w:rsidR="00A32135" w:rsidRPr="001A59ED" w:rsidRDefault="00A32135" w:rsidP="00BD77FC">
            <w:pPr>
              <w:pStyle w:val="ListParagraph"/>
              <w:numPr>
                <w:ilvl w:val="0"/>
                <w:numId w:val="2"/>
              </w:numPr>
              <w:rPr>
                <w:rFonts w:eastAsia="Times New Roman" w:cs="Helvetica"/>
                <w:color w:val="000000"/>
                <w:lang w:eastAsia="en-GB"/>
              </w:rPr>
            </w:pPr>
            <w:r w:rsidRPr="001A59ED">
              <w:rPr>
                <w:rFonts w:eastAsia="Times New Roman" w:cs="Helvetica"/>
                <w:color w:val="000000"/>
                <w:lang w:eastAsia="en-GB"/>
              </w:rPr>
              <w:t xml:space="preserve">Unable or unwilling to give informed consent </w:t>
            </w:r>
          </w:p>
          <w:p w14:paraId="0BFD12AF" w14:textId="77777777" w:rsidR="00A32135" w:rsidRPr="00D52BFB" w:rsidRDefault="00A32135" w:rsidP="00BD77FC">
            <w:pPr>
              <w:pStyle w:val="ListParagraph"/>
              <w:numPr>
                <w:ilvl w:val="0"/>
                <w:numId w:val="2"/>
              </w:numPr>
              <w:textAlignment w:val="baseline"/>
              <w:rPr>
                <w:rFonts w:eastAsia="Times New Roman" w:cs="Helvetica"/>
                <w:color w:val="000000"/>
                <w:lang w:eastAsia="en-GB"/>
              </w:rPr>
            </w:pPr>
            <w:r w:rsidRPr="00D52BFB">
              <w:rPr>
                <w:rFonts w:eastAsia="Times New Roman" w:cs="Helvetica"/>
                <w:color w:val="000000"/>
                <w:lang w:eastAsia="en-GB"/>
              </w:rPr>
              <w:t xml:space="preserve">Females of childbearing potential must be willing to use an effective method of contraception from the time consent is signed until seven days after treatment discontinuation. A negative pregnancy test is required within seven days prior to treatment initiation and will be required for continuation at each study visit </w:t>
            </w:r>
          </w:p>
          <w:p w14:paraId="06C27E19" w14:textId="77777777" w:rsidR="00A32135" w:rsidRDefault="00A32135" w:rsidP="00BD77FC">
            <w:pPr>
              <w:textAlignment w:val="baseline"/>
              <w:rPr>
                <w:rFonts w:eastAsia="Times New Roman" w:cs="Helvetica"/>
                <w:color w:val="000000"/>
                <w:lang w:eastAsia="en-GB"/>
              </w:rPr>
            </w:pPr>
          </w:p>
        </w:tc>
      </w:tr>
    </w:tbl>
    <w:p w14:paraId="4B689D1E" w14:textId="77777777" w:rsidR="00A32135" w:rsidRDefault="00A32135" w:rsidP="00A32135"/>
    <w:p w14:paraId="07605933" w14:textId="7648AA41" w:rsidR="00A32135" w:rsidRDefault="00A32135" w:rsidP="00A32135">
      <w:pPr>
        <w:pStyle w:val="Heading3"/>
      </w:pPr>
      <w:r>
        <w:br w:type="page"/>
      </w:r>
      <w:bookmarkStart w:id="24" w:name="_Toc115688424"/>
      <w:r>
        <w:lastRenderedPageBreak/>
        <w:t xml:space="preserve">Supplementary Table </w:t>
      </w:r>
      <w:r w:rsidR="00FD1065">
        <w:t>19</w:t>
      </w:r>
      <w:r>
        <w:t>:  Protocol Amendments in the Trimaster randomised three way crossover trial</w:t>
      </w:r>
      <w:r w:rsidRPr="00C87B6A">
        <w:t>.</w:t>
      </w:r>
      <w:bookmarkEnd w:id="24"/>
      <w:r w:rsidRPr="00C87B6A">
        <w:t xml:space="preserve">  </w:t>
      </w:r>
    </w:p>
    <w:p w14:paraId="164AB014" w14:textId="77777777" w:rsidR="00A32135" w:rsidRPr="00C87B6A" w:rsidRDefault="00A32135" w:rsidP="00A32135"/>
    <w:p w14:paraId="4A51ABBC" w14:textId="77777777" w:rsidR="00A32135" w:rsidRDefault="00A32135" w:rsidP="00A32135">
      <w:r w:rsidRPr="00C87B6A">
        <w:t>SA stands for substantial amendment.  All other amendments did not relate to the protocol.</w:t>
      </w:r>
    </w:p>
    <w:tbl>
      <w:tblPr>
        <w:tblStyle w:val="TableGrid"/>
        <w:tblW w:w="9781" w:type="dxa"/>
        <w:tblInd w:w="-5" w:type="dxa"/>
        <w:tblLayout w:type="fixed"/>
        <w:tblLook w:val="04A0" w:firstRow="1" w:lastRow="0" w:firstColumn="1" w:lastColumn="0" w:noHBand="0" w:noVBand="1"/>
      </w:tblPr>
      <w:tblGrid>
        <w:gridCol w:w="1418"/>
        <w:gridCol w:w="8363"/>
      </w:tblGrid>
      <w:tr w:rsidR="00A32135" w:rsidRPr="00E72807" w14:paraId="274971A5" w14:textId="77777777" w:rsidTr="00BD77FC">
        <w:trPr>
          <w:trHeight w:val="411"/>
        </w:trPr>
        <w:tc>
          <w:tcPr>
            <w:tcW w:w="1418" w:type="dxa"/>
            <w:vAlign w:val="center"/>
          </w:tcPr>
          <w:p w14:paraId="3A36152D" w14:textId="77777777" w:rsidR="00A32135" w:rsidRDefault="00A32135" w:rsidP="00BD77FC">
            <w:pPr>
              <w:rPr>
                <w:rFonts w:ascii="Calibri" w:hAnsi="Calibri"/>
                <w:b/>
                <w:bCs/>
                <w:color w:val="000000"/>
                <w:szCs w:val="20"/>
              </w:rPr>
            </w:pPr>
            <w:r>
              <w:rPr>
                <w:rFonts w:ascii="Calibri" w:hAnsi="Calibri"/>
                <w:b/>
                <w:bCs/>
                <w:color w:val="000000"/>
                <w:szCs w:val="20"/>
              </w:rPr>
              <w:t>Amend-ment no., protocol version, and date</w:t>
            </w:r>
          </w:p>
        </w:tc>
        <w:tc>
          <w:tcPr>
            <w:tcW w:w="8363" w:type="dxa"/>
          </w:tcPr>
          <w:p w14:paraId="47D73CEF" w14:textId="77777777" w:rsidR="00A32135" w:rsidRPr="004444AB" w:rsidRDefault="00A32135" w:rsidP="00BD77FC">
            <w:pPr>
              <w:ind w:right="-108"/>
              <w:rPr>
                <w:b/>
                <w:bCs/>
              </w:rPr>
            </w:pPr>
            <w:r w:rsidRPr="004444AB">
              <w:rPr>
                <w:b/>
                <w:bCs/>
              </w:rPr>
              <w:t>Description</w:t>
            </w:r>
          </w:p>
        </w:tc>
      </w:tr>
      <w:tr w:rsidR="00A32135" w:rsidRPr="00E72807" w14:paraId="203437C4" w14:textId="77777777" w:rsidTr="00BD77FC">
        <w:trPr>
          <w:trHeight w:val="411"/>
        </w:trPr>
        <w:tc>
          <w:tcPr>
            <w:tcW w:w="1418" w:type="dxa"/>
            <w:vAlign w:val="center"/>
          </w:tcPr>
          <w:p w14:paraId="47999218" w14:textId="77777777" w:rsidR="00A32135" w:rsidRDefault="00A32135" w:rsidP="00BD77FC">
            <w:r>
              <w:rPr>
                <w:rFonts w:ascii="Calibri" w:hAnsi="Calibri"/>
                <w:b/>
                <w:bCs/>
                <w:color w:val="000000"/>
                <w:szCs w:val="20"/>
              </w:rPr>
              <w:t>SA1</w:t>
            </w:r>
            <w:r>
              <w:t xml:space="preserve"> </w:t>
            </w:r>
          </w:p>
          <w:p w14:paraId="698683AC" w14:textId="77777777" w:rsidR="00A32135" w:rsidRPr="00E72807" w:rsidRDefault="00A32135" w:rsidP="00BD77FC">
            <w:pPr>
              <w:rPr>
                <w:rFonts w:ascii="Calibri" w:hAnsi="Calibri"/>
                <w:b/>
                <w:bCs/>
                <w:color w:val="000000"/>
                <w:szCs w:val="20"/>
              </w:rPr>
            </w:pPr>
            <w:r>
              <w:t>v3 06.07.16</w:t>
            </w:r>
          </w:p>
        </w:tc>
        <w:tc>
          <w:tcPr>
            <w:tcW w:w="8363" w:type="dxa"/>
          </w:tcPr>
          <w:p w14:paraId="68765F55" w14:textId="77777777" w:rsidR="00A32135" w:rsidRPr="00E72807" w:rsidRDefault="00A32135" w:rsidP="00BD77FC">
            <w:pPr>
              <w:ind w:right="-108"/>
            </w:pPr>
            <w:r>
              <w:t xml:space="preserve">Amendment to randomisation process to allocate individual bottles rather than ‘packs’ of 3 bottles to allow for shorter expiry dates, and clarification of safety reporting procedures </w:t>
            </w:r>
          </w:p>
        </w:tc>
      </w:tr>
      <w:tr w:rsidR="00A32135" w:rsidRPr="00E72807" w14:paraId="1627B0E3" w14:textId="77777777" w:rsidTr="00BD77FC">
        <w:trPr>
          <w:trHeight w:val="277"/>
        </w:trPr>
        <w:tc>
          <w:tcPr>
            <w:tcW w:w="1418" w:type="dxa"/>
            <w:vAlign w:val="center"/>
          </w:tcPr>
          <w:p w14:paraId="0E4C25A9" w14:textId="77777777" w:rsidR="00A32135" w:rsidRDefault="00A32135" w:rsidP="00BD77FC">
            <w:r>
              <w:rPr>
                <w:rFonts w:ascii="Calibri" w:hAnsi="Calibri"/>
                <w:b/>
                <w:bCs/>
                <w:color w:val="000000"/>
                <w:szCs w:val="20"/>
              </w:rPr>
              <w:t>SA4</w:t>
            </w:r>
            <w:r>
              <w:t xml:space="preserve"> </w:t>
            </w:r>
          </w:p>
          <w:p w14:paraId="1A4D7480" w14:textId="77777777" w:rsidR="00A32135" w:rsidRPr="00E72807" w:rsidRDefault="00A32135" w:rsidP="00BD77FC">
            <w:pPr>
              <w:rPr>
                <w:rFonts w:ascii="Calibri" w:hAnsi="Calibri"/>
                <w:b/>
                <w:bCs/>
                <w:color w:val="000000"/>
                <w:szCs w:val="20"/>
              </w:rPr>
            </w:pPr>
            <w:r>
              <w:t>v4 20.03.17</w:t>
            </w:r>
          </w:p>
        </w:tc>
        <w:tc>
          <w:tcPr>
            <w:tcW w:w="8363" w:type="dxa"/>
          </w:tcPr>
          <w:p w14:paraId="287B1D81" w14:textId="77777777" w:rsidR="00A32135" w:rsidRPr="00E72807" w:rsidRDefault="00A32135" w:rsidP="00BD77FC">
            <w:r>
              <w:t xml:space="preserve">Amendment to exclusion criteria to allow patients who have previously tried the study drugs to be included, as long as this has not been in the previous 3 months. The original criteria was unnecessarily strict and did not reflect real-world prescribing habits.  The amendment also removed the blanket exclusion for patients in concurrent clinical trials, providing sufficient washout period between IMPs. </w:t>
            </w:r>
          </w:p>
        </w:tc>
      </w:tr>
      <w:tr w:rsidR="00A32135" w:rsidRPr="00E72807" w14:paraId="5F0A4E1A" w14:textId="77777777" w:rsidTr="00BD77FC">
        <w:trPr>
          <w:trHeight w:val="371"/>
        </w:trPr>
        <w:tc>
          <w:tcPr>
            <w:tcW w:w="1418" w:type="dxa"/>
            <w:vAlign w:val="center"/>
          </w:tcPr>
          <w:p w14:paraId="0BB9B1D6" w14:textId="77777777" w:rsidR="00A32135" w:rsidRDefault="00A32135" w:rsidP="00BD77FC">
            <w:r>
              <w:rPr>
                <w:rFonts w:ascii="Calibri" w:hAnsi="Calibri"/>
                <w:b/>
                <w:bCs/>
                <w:color w:val="000000"/>
                <w:szCs w:val="20"/>
              </w:rPr>
              <w:t>SA6</w:t>
            </w:r>
            <w:r>
              <w:t xml:space="preserve"> </w:t>
            </w:r>
          </w:p>
          <w:p w14:paraId="6DE80926" w14:textId="77777777" w:rsidR="00A32135" w:rsidRDefault="00A32135" w:rsidP="00BD77FC">
            <w:pPr>
              <w:rPr>
                <w:rFonts w:ascii="Calibri" w:hAnsi="Calibri"/>
                <w:b/>
                <w:bCs/>
                <w:color w:val="000000"/>
                <w:szCs w:val="20"/>
              </w:rPr>
            </w:pPr>
            <w:r>
              <w:t>v5 01.08.17</w:t>
            </w:r>
          </w:p>
        </w:tc>
        <w:tc>
          <w:tcPr>
            <w:tcW w:w="8363" w:type="dxa"/>
          </w:tcPr>
          <w:p w14:paraId="79B3EFA9" w14:textId="77777777" w:rsidR="00A32135" w:rsidRDefault="00A32135" w:rsidP="00BD77FC">
            <w:r>
              <w:t xml:space="preserve">Amendment to eligibility criteria to include patients taking metformin-only, or metformin and a sulfonylurea. This was adjusted due to the change in guidelines and prescribing trends leading to decline in use of sulfonylureas. </w:t>
            </w:r>
            <w:r>
              <w:rPr>
                <w:color w:val="000000"/>
                <w:shd w:val="clear" w:color="auto" w:fill="FFFFFF"/>
              </w:rPr>
              <w:t>At the time of study design</w:t>
            </w:r>
            <w:r w:rsidRPr="00D35FF1">
              <w:rPr>
                <w:color w:val="000000"/>
                <w:shd w:val="clear" w:color="auto" w:fill="FFFFFF"/>
              </w:rPr>
              <w:t xml:space="preserve"> </w:t>
            </w:r>
            <w:r w:rsidRPr="00D35FF1">
              <w:rPr>
                <w:rFonts w:eastAsia="Times New Roman" w:cs="Helvetica"/>
                <w:color w:val="000000"/>
                <w:lang w:eastAsia="en-GB"/>
              </w:rPr>
              <w:t>s</w:t>
            </w:r>
            <w:r>
              <w:rPr>
                <w:rFonts w:eastAsia="Times New Roman" w:cs="Helvetica"/>
                <w:color w:val="000000"/>
                <w:lang w:eastAsia="en-GB"/>
              </w:rPr>
              <w:t>ulfony</w:t>
            </w:r>
            <w:r w:rsidRPr="00D35FF1">
              <w:rPr>
                <w:rFonts w:eastAsia="Times New Roman" w:cs="Helvetica"/>
                <w:color w:val="000000"/>
                <w:lang w:eastAsia="en-GB"/>
              </w:rPr>
              <w:t>lureas were the most commonly prescribed second line therapy</w:t>
            </w:r>
            <w:r w:rsidRPr="00D35FF1">
              <w:rPr>
                <w:rFonts w:eastAsia="Times New Roman" w:cs="Helvetica"/>
                <w:color w:val="000000"/>
                <w:lang w:eastAsia="en-GB"/>
              </w:rPr>
              <w:fldChar w:fldCharType="begin"/>
            </w:r>
            <w:r w:rsidRPr="00D35FF1">
              <w:rPr>
                <w:rFonts w:eastAsia="Times New Roman" w:cs="Helvetica"/>
                <w:color w:val="000000"/>
                <w:lang w:eastAsia="en-GB"/>
              </w:rPr>
              <w:fldChar w:fldCharType="separate"/>
            </w:r>
            <w:r w:rsidRPr="00D35FF1">
              <w:rPr>
                <w:rFonts w:eastAsia="Times New Roman" w:cs="Helvetica"/>
                <w:color w:val="000000"/>
                <w:lang w:eastAsia="en-GB"/>
              </w:rPr>
              <w:t>(4)</w:t>
            </w:r>
            <w:r w:rsidRPr="00D35FF1">
              <w:rPr>
                <w:rFonts w:eastAsia="Times New Roman" w:cs="Helvetica"/>
                <w:color w:val="000000"/>
                <w:lang w:eastAsia="en-GB"/>
              </w:rPr>
              <w:fldChar w:fldCharType="end"/>
            </w:r>
            <w:r w:rsidRPr="00D35FF1">
              <w:rPr>
                <w:rFonts w:eastAsia="Times New Roman" w:cs="Helvetica"/>
                <w:color w:val="000000"/>
                <w:lang w:eastAsia="en-GB"/>
              </w:rPr>
              <w:t xml:space="preserve"> in the UK</w:t>
            </w:r>
            <w:r>
              <w:rPr>
                <w:rFonts w:eastAsia="Times New Roman" w:cs="Helvetica"/>
                <w:color w:val="000000"/>
                <w:lang w:eastAsia="en-GB"/>
              </w:rPr>
              <w:t>. Subsequent decline in their use in favour of DPP4-inhibitors and SGLT2 inhibitors</w:t>
            </w:r>
            <w:r w:rsidRPr="00D35FF1">
              <w:rPr>
                <w:rFonts w:eastAsia="Times New Roman" w:cs="Helvetica"/>
                <w:color w:val="000000"/>
                <w:lang w:eastAsia="en-GB"/>
              </w:rPr>
              <w:t xml:space="preserve"> </w:t>
            </w:r>
            <w:r w:rsidRPr="00D35FF1">
              <w:rPr>
                <w:rFonts w:eastAsia="Times New Roman" w:cs="Helvetica"/>
                <w:color w:val="000000"/>
                <w:lang w:eastAsia="en-GB"/>
              </w:rPr>
              <w:fldChar w:fldCharType="begin">
                <w:fldData xml:space="preserve">PEVuZE5vdGU+PENpdGU+PEF1dGhvcj5EZW5uaXM8L0F1dGhvcj48WWVhcj4yMDE5PC9ZZWFyPjxS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==
</w:fldData>
              </w:fldChar>
            </w:r>
            <w:r>
              <w:rPr>
                <w:rFonts w:eastAsia="Times New Roman" w:cs="Helvetica"/>
                <w:color w:val="000000"/>
                <w:lang w:eastAsia="en-GB"/>
              </w:rPr>
              <w:instrText xml:space="preserve"> ADDIN EN.CITE </w:instrText>
            </w:r>
            <w:r>
              <w:rPr>
                <w:rFonts w:eastAsia="Times New Roman" w:cs="Helvetica"/>
                <w:color w:val="000000"/>
                <w:lang w:eastAsia="en-GB"/>
              </w:rPr>
              <w:fldChar w:fldCharType="begin">
                <w:fldData xml:space="preserve">PEVuZE5vdGU+PENpdGU+PEF1dGhvcj5EZW5uaXM8L0F1dGhvcj48WWVhcj4yMDE5PC9ZZWFyPjxS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==
</w:fldData>
              </w:fldChar>
            </w:r>
            <w:r>
              <w:rPr>
                <w:rFonts w:eastAsia="Times New Roman" w:cs="Helvetica"/>
                <w:color w:val="000000"/>
                <w:lang w:eastAsia="en-GB"/>
              </w:rPr>
              <w:instrText xml:space="preserve"> ADDIN EN.CITE.DATA </w:instrText>
            </w:r>
            <w:r>
              <w:rPr>
                <w:rFonts w:eastAsia="Times New Roman" w:cs="Helvetica"/>
                <w:color w:val="000000"/>
                <w:lang w:eastAsia="en-GB"/>
              </w:rPr>
            </w:r>
            <w:r>
              <w:rPr>
                <w:rFonts w:eastAsia="Times New Roman" w:cs="Helvetica"/>
                <w:color w:val="000000"/>
                <w:lang w:eastAsia="en-GB"/>
              </w:rPr>
              <w:fldChar w:fldCharType="end"/>
            </w:r>
            <w:r w:rsidRPr="00D35FF1">
              <w:rPr>
                <w:rFonts w:eastAsia="Times New Roman" w:cs="Helvetica"/>
                <w:color w:val="000000"/>
                <w:lang w:eastAsia="en-GB"/>
              </w:rPr>
            </w:r>
            <w:r w:rsidRPr="00D35FF1">
              <w:rPr>
                <w:rFonts w:eastAsia="Times New Roman" w:cs="Helvetica"/>
                <w:color w:val="000000"/>
                <w:lang w:eastAsia="en-GB"/>
              </w:rPr>
              <w:fldChar w:fldCharType="separate"/>
            </w:r>
            <w:r>
              <w:rPr>
                <w:rFonts w:eastAsia="Times New Roman" w:cs="Helvetica"/>
                <w:noProof/>
                <w:color w:val="000000"/>
                <w:lang w:eastAsia="en-GB"/>
              </w:rPr>
              <w:t>(2)</w:t>
            </w:r>
            <w:r w:rsidRPr="00D35FF1">
              <w:rPr>
                <w:rFonts w:eastAsia="Times New Roman" w:cs="Helvetica"/>
                <w:color w:val="000000"/>
                <w:lang w:eastAsia="en-GB"/>
              </w:rPr>
              <w:fldChar w:fldCharType="end"/>
            </w:r>
            <w:r>
              <w:rPr>
                <w:rFonts w:eastAsia="Times New Roman" w:cs="Helvetica"/>
                <w:color w:val="000000"/>
                <w:lang w:eastAsia="en-GB"/>
              </w:rPr>
              <w:t xml:space="preserve">, resulted in the inclusion of patients currently treated with either metformin and sulfonylureas or metformin only. </w:t>
            </w:r>
            <w:r>
              <w:t xml:space="preserve">We will perform a sensitivity analysis to determine if the difference in study “epoch” (before/after this amendment) has any impact on the main study outcomes. </w:t>
            </w:r>
          </w:p>
          <w:p w14:paraId="06FE2627" w14:textId="77777777" w:rsidR="00A32135" w:rsidRPr="00E364B8" w:rsidRDefault="00A32135" w:rsidP="00BD77FC">
            <w:pPr>
              <w:ind w:right="-108"/>
              <w:rPr>
                <w:b/>
              </w:rPr>
            </w:pPr>
            <w:r>
              <w:t xml:space="preserve">Altered exclusion criteria also added ‘limb ischaemia’ due to updated safety information for Canagliflozin, and an upper limit of HbA1c &gt;110mmol/mol. </w:t>
            </w:r>
          </w:p>
        </w:tc>
      </w:tr>
      <w:tr w:rsidR="00A32135" w:rsidRPr="00E72807" w14:paraId="64375294" w14:textId="77777777" w:rsidTr="00BD77FC">
        <w:trPr>
          <w:trHeight w:val="385"/>
        </w:trPr>
        <w:tc>
          <w:tcPr>
            <w:tcW w:w="1418" w:type="dxa"/>
            <w:vAlign w:val="center"/>
          </w:tcPr>
          <w:p w14:paraId="29633488" w14:textId="77777777" w:rsidR="00A32135" w:rsidRDefault="00A32135" w:rsidP="00BD77FC">
            <w:r>
              <w:rPr>
                <w:rFonts w:ascii="Calibri" w:hAnsi="Calibri"/>
                <w:b/>
                <w:bCs/>
                <w:color w:val="000000"/>
                <w:szCs w:val="20"/>
              </w:rPr>
              <w:t>SA9</w:t>
            </w:r>
            <w:r>
              <w:t xml:space="preserve"> </w:t>
            </w:r>
          </w:p>
          <w:p w14:paraId="5DE30D43" w14:textId="77777777" w:rsidR="00A32135" w:rsidRDefault="00A32135" w:rsidP="00BD77FC">
            <w:pPr>
              <w:rPr>
                <w:rFonts w:ascii="Calibri" w:hAnsi="Calibri"/>
                <w:b/>
                <w:bCs/>
                <w:color w:val="000000"/>
                <w:szCs w:val="20"/>
              </w:rPr>
            </w:pPr>
            <w:r>
              <w:t>v6 15.05.18</w:t>
            </w:r>
          </w:p>
        </w:tc>
        <w:tc>
          <w:tcPr>
            <w:tcW w:w="8363" w:type="dxa"/>
          </w:tcPr>
          <w:p w14:paraId="6A80A498" w14:textId="77777777" w:rsidR="00A32135" w:rsidRDefault="00A32135" w:rsidP="00BD77FC">
            <w:pPr>
              <w:ind w:right="-80"/>
            </w:pPr>
            <w:r>
              <w:t xml:space="preserve">Amendment to sample size due to over-cautious sample calculations (alpha changed to 0.05), extension to recruitment period due to delays in regulatory approvals at study set-up and slow early recruitment, and additional secondary analysis included on the advice of the Data Monitoring Committee. </w:t>
            </w:r>
          </w:p>
        </w:tc>
      </w:tr>
      <w:tr w:rsidR="00A32135" w:rsidRPr="00E72807" w14:paraId="6CAB2053" w14:textId="77777777" w:rsidTr="00BD77FC">
        <w:trPr>
          <w:trHeight w:val="567"/>
        </w:trPr>
        <w:tc>
          <w:tcPr>
            <w:tcW w:w="1418" w:type="dxa"/>
            <w:vAlign w:val="center"/>
          </w:tcPr>
          <w:p w14:paraId="3967DF2B" w14:textId="77777777" w:rsidR="00A32135" w:rsidRDefault="00A32135" w:rsidP="00BD77FC">
            <w:r>
              <w:rPr>
                <w:rFonts w:ascii="Calibri" w:hAnsi="Calibri"/>
                <w:b/>
                <w:bCs/>
                <w:color w:val="000000"/>
                <w:szCs w:val="20"/>
              </w:rPr>
              <w:t>SA10</w:t>
            </w:r>
            <w:r>
              <w:t xml:space="preserve"> </w:t>
            </w:r>
          </w:p>
          <w:p w14:paraId="60E94192" w14:textId="77777777" w:rsidR="00A32135" w:rsidRDefault="00A32135" w:rsidP="00BD77FC">
            <w:pPr>
              <w:rPr>
                <w:rFonts w:ascii="Calibri" w:hAnsi="Calibri"/>
                <w:b/>
                <w:bCs/>
                <w:color w:val="000000"/>
                <w:szCs w:val="20"/>
              </w:rPr>
            </w:pPr>
            <w:r>
              <w:t>v7 22.02.19</w:t>
            </w:r>
          </w:p>
        </w:tc>
        <w:tc>
          <w:tcPr>
            <w:tcW w:w="8363" w:type="dxa"/>
          </w:tcPr>
          <w:p w14:paraId="6F856CC8" w14:textId="77777777" w:rsidR="00A32135" w:rsidRDefault="00A32135" w:rsidP="00BD77FC">
            <w:pPr>
              <w:ind w:right="-80"/>
            </w:pPr>
            <w:r>
              <w:t xml:space="preserve">Amendment to study analysis plan. Following advice from the Trial Steering Committee statistician, the protocol was amended to analyse only those completing at least 12 weeks on therapy, as this will determine whether the strata result in differences in response (we cannot adequately measure glycaemic response by </w:t>
            </w:r>
            <w:r w:rsidRPr="00D52BFB" w:rsidDel="00F7481F">
              <w:rPr>
                <w:rFonts w:eastAsia="Times New Roman" w:cs="Helvetica"/>
                <w:color w:val="000000"/>
                <w:lang w:eastAsia="en-GB"/>
              </w:rPr>
              <w:t>HbA</w:t>
            </w:r>
            <w:r w:rsidRPr="002044B2" w:rsidDel="00F7481F">
              <w:rPr>
                <w:rFonts w:eastAsia="Times New Roman" w:cs="Helvetica"/>
                <w:color w:val="000000"/>
                <w:vertAlign w:val="subscript"/>
                <w:lang w:eastAsia="en-GB"/>
              </w:rPr>
              <w:t>1c</w:t>
            </w:r>
            <w:r>
              <w:rPr>
                <w:rFonts w:eastAsia="Times New Roman" w:cs="Helvetica"/>
                <w:color w:val="000000"/>
                <w:vertAlign w:val="subscript"/>
                <w:lang w:eastAsia="en-GB"/>
              </w:rPr>
              <w:t xml:space="preserve"> </w:t>
            </w:r>
            <w:r>
              <w:t xml:space="preserve">if the patient has been on the drug for less than 12 weeks). A separate analysis will be performed to determine whether the strata influence tolerability by assessing whether the proportion completing at least 12 weeks on therapy differs by drug and strata.  </w:t>
            </w:r>
          </w:p>
        </w:tc>
      </w:tr>
      <w:tr w:rsidR="00A32135" w:rsidRPr="00E72807" w14:paraId="3D4E112B" w14:textId="77777777" w:rsidTr="00BD77FC">
        <w:trPr>
          <w:trHeight w:val="567"/>
        </w:trPr>
        <w:tc>
          <w:tcPr>
            <w:tcW w:w="1418" w:type="dxa"/>
            <w:vAlign w:val="center"/>
          </w:tcPr>
          <w:p w14:paraId="7C04111A" w14:textId="77777777" w:rsidR="00A32135" w:rsidRDefault="00A32135" w:rsidP="00BD77FC">
            <w:pPr>
              <w:rPr>
                <w:rFonts w:ascii="Calibri" w:hAnsi="Calibri"/>
                <w:b/>
                <w:bCs/>
                <w:color w:val="000000"/>
                <w:szCs w:val="20"/>
              </w:rPr>
            </w:pPr>
            <w:r>
              <w:rPr>
                <w:rFonts w:ascii="Calibri" w:hAnsi="Calibri"/>
                <w:b/>
                <w:bCs/>
                <w:color w:val="000000"/>
                <w:szCs w:val="20"/>
              </w:rPr>
              <w:t>SA12</w:t>
            </w:r>
          </w:p>
          <w:p w14:paraId="43110383" w14:textId="77777777" w:rsidR="00A32135" w:rsidRPr="00123AA0" w:rsidRDefault="00A32135" w:rsidP="00BD77FC">
            <w:pPr>
              <w:rPr>
                <w:rFonts w:ascii="Calibri" w:hAnsi="Calibri"/>
                <w:bCs/>
                <w:color w:val="000000"/>
                <w:szCs w:val="20"/>
              </w:rPr>
            </w:pPr>
            <w:r>
              <w:rPr>
                <w:rFonts w:ascii="Calibri" w:hAnsi="Calibri"/>
                <w:bCs/>
                <w:color w:val="000000"/>
                <w:szCs w:val="20"/>
              </w:rPr>
              <w:t>v8 20.03.20</w:t>
            </w:r>
          </w:p>
        </w:tc>
        <w:tc>
          <w:tcPr>
            <w:tcW w:w="8363" w:type="dxa"/>
          </w:tcPr>
          <w:p w14:paraId="7EC0962C" w14:textId="77777777" w:rsidR="00A32135" w:rsidRDefault="00A32135" w:rsidP="00BD77FC">
            <w:pPr>
              <w:ind w:right="-80"/>
            </w:pPr>
            <w:r>
              <w:t xml:space="preserve">Amendment to ensure ongoing participant safety and study integrity during Covid-19 pandemic. Urgent safety measures included (i) extension of visit windows to 14-18 weeks to allow greater flexibility for participants who are unwell/isolating, (ii) provision for remote visits with sample collection outside the usual research setting, (iii) ensuring participants remained on study therapy when only a remote visit is possible, by allowing an additional ‘continuation’ bottle of the same IMP to be issued, or when no other option, transfer to the next IMP without collection of blood samples. </w:t>
            </w:r>
          </w:p>
        </w:tc>
      </w:tr>
    </w:tbl>
    <w:p w14:paraId="76F569C5" w14:textId="77777777" w:rsidR="00A32135" w:rsidRDefault="00A32135" w:rsidP="00A32135"/>
    <w:p w14:paraId="101852B8" w14:textId="097CED1B" w:rsidR="00F20F9C" w:rsidRDefault="00F20F9C">
      <w:pPr>
        <w:rPr>
          <w:rFonts w:asciiTheme="majorHAnsi" w:eastAsiaTheme="majorEastAsia" w:hAnsiTheme="majorHAnsi" w:cstheme="majorBidi"/>
          <w:color w:val="2F5496" w:themeColor="accent1" w:themeShade="BF"/>
          <w:sz w:val="26"/>
          <w:szCs w:val="26"/>
        </w:rPr>
      </w:pPr>
      <w:r>
        <w:br w:type="page"/>
      </w:r>
    </w:p>
    <w:p w14:paraId="6CFDE10B" w14:textId="77777777" w:rsidR="00F20F9C" w:rsidRDefault="00F20F9C" w:rsidP="00F20F9C">
      <w:pPr>
        <w:pStyle w:val="Heading2"/>
      </w:pPr>
      <w:bookmarkStart w:id="25" w:name="_Toc115688425"/>
      <w:r>
        <w:lastRenderedPageBreak/>
        <w:t>Supplementary Figures</w:t>
      </w:r>
      <w:bookmarkEnd w:id="25"/>
    </w:p>
    <w:p w14:paraId="62AF56FC" w14:textId="77777777" w:rsidR="00F20F9C" w:rsidRPr="00F87ABA" w:rsidRDefault="00F20F9C" w:rsidP="00F20F9C"/>
    <w:p w14:paraId="7BA8E247" w14:textId="77777777" w:rsidR="00F20F9C" w:rsidRDefault="00F20F9C" w:rsidP="00F20F9C">
      <w:pPr>
        <w:pStyle w:val="Heading3"/>
      </w:pPr>
      <w:bookmarkStart w:id="26" w:name="_Toc115688426"/>
      <w:r>
        <w:t xml:space="preserve">Supplementary </w:t>
      </w:r>
      <w:r w:rsidRPr="00C87B6A">
        <w:t>Figure 1:</w:t>
      </w:r>
      <w:r>
        <w:t xml:space="preserve">  Participant flow through the Trimaster trial</w:t>
      </w:r>
      <w:bookmarkEnd w:id="26"/>
      <w:r>
        <w:t xml:space="preserve"> </w:t>
      </w:r>
    </w:p>
    <w:p w14:paraId="18FDAABE" w14:textId="77777777" w:rsidR="00F20F9C" w:rsidRDefault="00F20F9C" w:rsidP="00F20F9C">
      <w:bookmarkStart w:id="27" w:name="_Toc80795397"/>
      <w:r w:rsidRPr="00C3432D">
        <w:t>Numbers on each drug at each stage and exclusions.  P=pioglitazone, S=sitagliptin, C=canagliflozin.</w:t>
      </w:r>
      <w:bookmarkEnd w:id="27"/>
      <w:r>
        <w:br/>
      </w:r>
    </w:p>
    <w:p w14:paraId="568BF2B2" w14:textId="77777777" w:rsidR="00F20F9C" w:rsidRPr="00C3432D" w:rsidRDefault="00F20F9C" w:rsidP="00F20F9C"/>
    <w:p w14:paraId="51EA6EEE" w14:textId="77777777" w:rsidR="00F20F9C" w:rsidRDefault="00F20F9C" w:rsidP="00F20F9C">
      <w:r>
        <w:rPr>
          <w:noProof/>
        </w:rPr>
        <w:drawing>
          <wp:inline distT="0" distB="0" distL="0" distR="0" wp14:anchorId="29AE7941" wp14:editId="256E6F75">
            <wp:extent cx="6131384" cy="3027045"/>
            <wp:effectExtent l="0" t="0" r="3175" b="1905"/>
            <wp:docPr id="3" name="Picture 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medium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40657" cy="3031623"/>
                    </a:xfrm>
                    <a:prstGeom prst="rect">
                      <a:avLst/>
                    </a:prstGeom>
                    <a:noFill/>
                  </pic:spPr>
                </pic:pic>
              </a:graphicData>
            </a:graphic>
          </wp:inline>
        </w:drawing>
      </w:r>
    </w:p>
    <w:p w14:paraId="18A0D451" w14:textId="18B6A1DD" w:rsidR="00F20F9C" w:rsidRDefault="00F20F9C">
      <w:pPr>
        <w:rPr>
          <w:rFonts w:asciiTheme="majorHAnsi" w:eastAsiaTheme="majorEastAsia" w:hAnsiTheme="majorHAnsi" w:cstheme="majorBidi"/>
          <w:color w:val="2F5496" w:themeColor="accent1" w:themeShade="BF"/>
          <w:sz w:val="26"/>
          <w:szCs w:val="26"/>
        </w:rPr>
      </w:pPr>
      <w:r>
        <w:br w:type="page"/>
      </w:r>
    </w:p>
    <w:p w14:paraId="2A9B93BB" w14:textId="77777777" w:rsidR="005708E8" w:rsidRDefault="005708E8">
      <w:pPr>
        <w:rPr>
          <w:rFonts w:asciiTheme="majorHAnsi" w:eastAsia="Times New Roman" w:hAnsiTheme="majorHAnsi" w:cstheme="majorHAnsi"/>
          <w:lang w:eastAsia="en-GB"/>
        </w:rPr>
        <w:sectPr w:rsidR="005708E8" w:rsidSect="0073677E">
          <w:pgSz w:w="11906" w:h="16838"/>
          <w:pgMar w:top="1440" w:right="1440" w:bottom="1440" w:left="1440" w:header="709" w:footer="709" w:gutter="0"/>
          <w:cols w:space="708"/>
          <w:docGrid w:linePitch="360"/>
        </w:sectPr>
      </w:pPr>
    </w:p>
    <w:p w14:paraId="63A85C48" w14:textId="27754BF4" w:rsidR="007F2321" w:rsidRDefault="007F2321" w:rsidP="008A0EBA">
      <w:pPr>
        <w:pStyle w:val="Heading2"/>
      </w:pPr>
      <w:bookmarkStart w:id="28" w:name="_Toc115688427"/>
      <w:r w:rsidRPr="008A0EBA">
        <w:lastRenderedPageBreak/>
        <w:t>Supplementary Figure 2</w:t>
      </w:r>
      <w:r w:rsidR="005F1D52">
        <w:t>:</w:t>
      </w:r>
      <w:bookmarkEnd w:id="28"/>
    </w:p>
    <w:p w14:paraId="75F44841" w14:textId="23DAF01E" w:rsidR="005F1D52" w:rsidRDefault="005F1D52" w:rsidP="005F1D52"/>
    <w:p w14:paraId="5AC9DD59" w14:textId="3E80D1A8" w:rsidR="008A0EBA" w:rsidRDefault="005F1D52" w:rsidP="008A0EBA">
      <w:r>
        <w:t>Scatterplots showing a) difference in on-treatment HbA1c between pioglitazone and sitagliptin</w:t>
      </w:r>
      <w:r w:rsidR="001B418F">
        <w:t xml:space="preserve"> (negat</w:t>
      </w:r>
      <w:r w:rsidR="00706FEB">
        <w:t xml:space="preserve">ive values favour pioglitazone, positive values favour sitagliptin) against BMI, and b) difference in on-treatment HbA1c between </w:t>
      </w:r>
      <w:r w:rsidR="00D14282">
        <w:t xml:space="preserve">sitagliptin </w:t>
      </w:r>
      <w:r w:rsidR="00706FEB">
        <w:t xml:space="preserve">and </w:t>
      </w:r>
      <w:r w:rsidR="00D14282">
        <w:t xml:space="preserve">canagliflozin </w:t>
      </w:r>
      <w:r w:rsidR="00706FEB">
        <w:t xml:space="preserve">(negative values favour </w:t>
      </w:r>
      <w:r w:rsidR="00D14282">
        <w:t>sitagliptin</w:t>
      </w:r>
      <w:r w:rsidR="00706FEB">
        <w:t xml:space="preserve">, positive values favour </w:t>
      </w:r>
      <w:r w:rsidR="00D14282">
        <w:t>canagliflozin</w:t>
      </w:r>
      <w:r w:rsidR="00706FEB">
        <w:t xml:space="preserve">) against </w:t>
      </w:r>
      <w:r w:rsidR="00D14282">
        <w:t>eGFR.  Line of best fit</w:t>
      </w:r>
      <w:r w:rsidR="0019406D">
        <w:t xml:space="preserve"> shown for each plot.</w:t>
      </w:r>
    </w:p>
    <w:tbl>
      <w:tblPr>
        <w:tblStyle w:val="TableGrid"/>
        <w:tblW w:w="0" w:type="auto"/>
        <w:tblLook w:val="04A0" w:firstRow="1" w:lastRow="0" w:firstColumn="1" w:lastColumn="0" w:noHBand="0" w:noVBand="1"/>
      </w:tblPr>
      <w:tblGrid>
        <w:gridCol w:w="6974"/>
        <w:gridCol w:w="6974"/>
      </w:tblGrid>
      <w:tr w:rsidR="008A0EBA" w14:paraId="6FF7E6B4" w14:textId="77777777" w:rsidTr="008A0EBA">
        <w:tc>
          <w:tcPr>
            <w:tcW w:w="6974" w:type="dxa"/>
          </w:tcPr>
          <w:p w14:paraId="0A6F6EA0" w14:textId="79338FD7" w:rsidR="008A0EBA" w:rsidRDefault="00010FDF" w:rsidP="008A0EBA">
            <w:r>
              <w:rPr>
                <w:noProof/>
              </w:rPr>
              <mc:AlternateContent>
                <mc:Choice Requires="wps">
                  <w:drawing>
                    <wp:anchor distT="0" distB="0" distL="114300" distR="114300" simplePos="0" relativeHeight="251658242" behindDoc="0" locked="0" layoutInCell="1" allowOverlap="1" wp14:anchorId="12E7C92B" wp14:editId="0311A758">
                      <wp:simplePos x="0" y="0"/>
                      <wp:positionH relativeFrom="column">
                        <wp:posOffset>2909570</wp:posOffset>
                      </wp:positionH>
                      <wp:positionV relativeFrom="paragraph">
                        <wp:posOffset>560705</wp:posOffset>
                      </wp:positionV>
                      <wp:extent cx="714375" cy="247650"/>
                      <wp:effectExtent l="0" t="0" r="9525" b="0"/>
                      <wp:wrapNone/>
                      <wp:docPr id="6" name="Text Box 6"/>
                      <wp:cNvGraphicFramePr/>
                      <a:graphic xmlns:a="http://schemas.openxmlformats.org/drawingml/2006/main">
                        <a:graphicData uri="http://schemas.microsoft.com/office/word/2010/wordprocessingShape">
                          <wps:wsp>
                            <wps:cNvSpPr txBox="1"/>
                            <wps:spPr>
                              <a:xfrm>
                                <a:off x="0" y="0"/>
                                <a:ext cx="714375" cy="247650"/>
                              </a:xfrm>
                              <a:prstGeom prst="rect">
                                <a:avLst/>
                              </a:prstGeom>
                              <a:solidFill>
                                <a:schemeClr val="lt1"/>
                              </a:solidFill>
                              <a:ln w="6350">
                                <a:noFill/>
                              </a:ln>
                            </wps:spPr>
                            <wps:txbx>
                              <w:txbxContent>
                                <w:p w14:paraId="533A9B03" w14:textId="1879059C" w:rsidR="00010FDF" w:rsidRPr="00010FDF" w:rsidRDefault="00010FDF" w:rsidP="00010FDF">
                                  <w:pPr>
                                    <w:rPr>
                                      <w:b/>
                                      <w:bCs/>
                                    </w:rPr>
                                  </w:pPr>
                                  <w:r w:rsidRPr="00010FDF">
                                    <w:rPr>
                                      <w:b/>
                                      <w:bCs/>
                                    </w:rPr>
                                    <w:t>r=-0.238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2E7C92B" id="_x0000_t202" coordsize="21600,21600" o:spt="202" path="m,l,21600r21600,l21600,xe">
                      <v:stroke joinstyle="miter"/>
                      <v:path gradientshapeok="t" o:connecttype="rect"/>
                    </v:shapetype>
                    <v:shape id="Text Box 6" o:spid="_x0000_s1026" type="#_x0000_t202" style="position:absolute;margin-left:229.1pt;margin-top:44.15pt;width:56.25pt;height:19.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" fillcolor="white [3201]" stroked="f" strokeweight=".5pt">
                      <v:textbox>
                        <w:txbxContent>
                          <w:p w14:paraId="533A9B03" w14:textId="1879059C" w:rsidR="00010FDF" w:rsidRPr="00010FDF" w:rsidRDefault="00010FDF" w:rsidP="00010FDF">
                            <w:pPr>
                              <w:rPr>
                                <w:b/>
                                <w:bCs/>
                              </w:rPr>
                            </w:pPr>
                            <w:r w:rsidRPr="00010FDF">
                              <w:rPr>
                                <w:b/>
                                <w:bCs/>
                              </w:rPr>
                              <w:t>r=-0.238</w:t>
                            </w:r>
                          </w:p>
                        </w:txbxContent>
                      </v:textbox>
                    </v:shape>
                  </w:pict>
                </mc:Fallback>
              </mc:AlternateContent>
            </w:r>
            <w:r w:rsidR="00D14282">
              <w:rPr>
                <w:noProof/>
              </w:rPr>
              <mc:AlternateContent>
                <mc:Choice Requires="wps">
                  <w:drawing>
                    <wp:anchor distT="0" distB="0" distL="114300" distR="114300" simplePos="0" relativeHeight="251658240" behindDoc="0" locked="0" layoutInCell="1" allowOverlap="1" wp14:anchorId="48F10C53" wp14:editId="27FCA3A7">
                      <wp:simplePos x="0" y="0"/>
                      <wp:positionH relativeFrom="column">
                        <wp:posOffset>-14605</wp:posOffset>
                      </wp:positionH>
                      <wp:positionV relativeFrom="paragraph">
                        <wp:posOffset>46355</wp:posOffset>
                      </wp:positionV>
                      <wp:extent cx="371475" cy="247650"/>
                      <wp:effectExtent l="0" t="0" r="9525" b="0"/>
                      <wp:wrapNone/>
                      <wp:docPr id="4" name="Text Box 4"/>
                      <wp:cNvGraphicFramePr/>
                      <a:graphic xmlns:a="http://schemas.openxmlformats.org/drawingml/2006/main">
                        <a:graphicData uri="http://schemas.microsoft.com/office/word/2010/wordprocessingShape">
                          <wps:wsp>
                            <wps:cNvSpPr txBox="1"/>
                            <wps:spPr>
                              <a:xfrm>
                                <a:off x="0" y="0"/>
                                <a:ext cx="371475" cy="247650"/>
                              </a:xfrm>
                              <a:prstGeom prst="rect">
                                <a:avLst/>
                              </a:prstGeom>
                              <a:solidFill>
                                <a:schemeClr val="lt1"/>
                              </a:solidFill>
                              <a:ln w="6350">
                                <a:noFill/>
                              </a:ln>
                            </wps:spPr>
                            <wps:txbx>
                              <w:txbxContent>
                                <w:p w14:paraId="39D3DBD4" w14:textId="2D2C2E0C" w:rsidR="00D14282" w:rsidRDefault="00D14282">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F10C53" id="Text Box 4" o:spid="_x0000_s1027" type="#_x0000_t202" style="position:absolute;margin-left:-1.15pt;margin-top:3.65pt;width:29.25pt;height:19.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" fillcolor="white [3201]" stroked="f" strokeweight=".5pt">
                      <v:textbox>
                        <w:txbxContent>
                          <w:p w14:paraId="39D3DBD4" w14:textId="2D2C2E0C" w:rsidR="00D14282" w:rsidRDefault="00D14282">
                            <w:r>
                              <w:t>a)</w:t>
                            </w:r>
                          </w:p>
                        </w:txbxContent>
                      </v:textbox>
                    </v:shape>
                  </w:pict>
                </mc:Fallback>
              </mc:AlternateContent>
            </w:r>
            <w:r w:rsidR="00DE7670">
              <w:rPr>
                <w:noProof/>
              </w:rPr>
              <w:drawing>
                <wp:inline distT="0" distB="0" distL="0" distR="0" wp14:anchorId="556AB5C2" wp14:editId="21F5B8F1">
                  <wp:extent cx="3924300" cy="3924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924300" cy="3924300"/>
                          </a:xfrm>
                          <a:prstGeom prst="rect">
                            <a:avLst/>
                          </a:prstGeom>
                        </pic:spPr>
                      </pic:pic>
                    </a:graphicData>
                  </a:graphic>
                </wp:inline>
              </w:drawing>
            </w:r>
          </w:p>
        </w:tc>
        <w:tc>
          <w:tcPr>
            <w:tcW w:w="6974" w:type="dxa"/>
          </w:tcPr>
          <w:p w14:paraId="18AE9F86" w14:textId="59EFA535" w:rsidR="008A0EBA" w:rsidRDefault="007A0193" w:rsidP="008A0EBA">
            <w:r>
              <w:rPr>
                <w:noProof/>
              </w:rPr>
              <mc:AlternateContent>
                <mc:Choice Requires="wps">
                  <w:drawing>
                    <wp:anchor distT="0" distB="0" distL="114300" distR="114300" simplePos="0" relativeHeight="251658243" behindDoc="0" locked="0" layoutInCell="1" allowOverlap="1" wp14:anchorId="019A28B2" wp14:editId="6BD934C8">
                      <wp:simplePos x="0" y="0"/>
                      <wp:positionH relativeFrom="column">
                        <wp:posOffset>2919730</wp:posOffset>
                      </wp:positionH>
                      <wp:positionV relativeFrom="paragraph">
                        <wp:posOffset>532130</wp:posOffset>
                      </wp:positionV>
                      <wp:extent cx="647700" cy="247650"/>
                      <wp:effectExtent l="0" t="0" r="0" b="0"/>
                      <wp:wrapNone/>
                      <wp:docPr id="7" name="Text Box 7"/>
                      <wp:cNvGraphicFramePr/>
                      <a:graphic xmlns:a="http://schemas.openxmlformats.org/drawingml/2006/main">
                        <a:graphicData uri="http://schemas.microsoft.com/office/word/2010/wordprocessingShape">
                          <wps:wsp>
                            <wps:cNvSpPr txBox="1"/>
                            <wps:spPr>
                              <a:xfrm>
                                <a:off x="0" y="0"/>
                                <a:ext cx="647700" cy="247650"/>
                              </a:xfrm>
                              <a:prstGeom prst="rect">
                                <a:avLst/>
                              </a:prstGeom>
                              <a:solidFill>
                                <a:schemeClr val="lt1"/>
                              </a:solidFill>
                              <a:ln w="6350">
                                <a:noFill/>
                              </a:ln>
                            </wps:spPr>
                            <wps:txbx>
                              <w:txbxContent>
                                <w:p w14:paraId="54B11377" w14:textId="6E874A35" w:rsidR="007A0193" w:rsidRPr="00010FDF" w:rsidRDefault="007A0193" w:rsidP="007A0193">
                                  <w:pPr>
                                    <w:rPr>
                                      <w:b/>
                                      <w:bCs/>
                                    </w:rPr>
                                  </w:pPr>
                                  <w:r w:rsidRPr="00010FDF">
                                    <w:rPr>
                                      <w:b/>
                                      <w:bCs/>
                                    </w:rPr>
                                    <w:t>r=0.2</w:t>
                                  </w:r>
                                  <w:r>
                                    <w:rPr>
                                      <w:b/>
                                      <w:bCs/>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19A28B2" id="Text Box 7" o:spid="_x0000_s1028" type="#_x0000_t202" style="position:absolute;margin-left:229.9pt;margin-top:41.9pt;width:51pt;height:19.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" fillcolor="white [3201]" stroked="f" strokeweight=".5pt">
                      <v:textbox>
                        <w:txbxContent>
                          <w:p w14:paraId="54B11377" w14:textId="6E874A35" w:rsidR="007A0193" w:rsidRPr="00010FDF" w:rsidRDefault="007A0193" w:rsidP="007A0193">
                            <w:pPr>
                              <w:rPr>
                                <w:b/>
                                <w:bCs/>
                              </w:rPr>
                            </w:pPr>
                            <w:r w:rsidRPr="00010FDF">
                              <w:rPr>
                                <w:b/>
                                <w:bCs/>
                              </w:rPr>
                              <w:t>r=0.2</w:t>
                            </w:r>
                            <w:r>
                              <w:rPr>
                                <w:b/>
                                <w:bCs/>
                              </w:rPr>
                              <w:t>22</w:t>
                            </w:r>
                          </w:p>
                        </w:txbxContent>
                      </v:textbox>
                    </v:shape>
                  </w:pict>
                </mc:Fallback>
              </mc:AlternateContent>
            </w:r>
            <w:r w:rsidR="00D14282">
              <w:rPr>
                <w:noProof/>
              </w:rPr>
              <mc:AlternateContent>
                <mc:Choice Requires="wps">
                  <w:drawing>
                    <wp:anchor distT="0" distB="0" distL="114300" distR="114300" simplePos="0" relativeHeight="251658241" behindDoc="0" locked="0" layoutInCell="1" allowOverlap="1" wp14:anchorId="5848C104" wp14:editId="10094F44">
                      <wp:simplePos x="0" y="0"/>
                      <wp:positionH relativeFrom="column">
                        <wp:posOffset>-42545</wp:posOffset>
                      </wp:positionH>
                      <wp:positionV relativeFrom="paragraph">
                        <wp:posOffset>14605</wp:posOffset>
                      </wp:positionV>
                      <wp:extent cx="371475" cy="247650"/>
                      <wp:effectExtent l="0" t="0" r="9525" b="0"/>
                      <wp:wrapNone/>
                      <wp:docPr id="5" name="Text Box 5"/>
                      <wp:cNvGraphicFramePr/>
                      <a:graphic xmlns:a="http://schemas.openxmlformats.org/drawingml/2006/main">
                        <a:graphicData uri="http://schemas.microsoft.com/office/word/2010/wordprocessingShape">
                          <wps:wsp>
                            <wps:cNvSpPr txBox="1"/>
                            <wps:spPr>
                              <a:xfrm>
                                <a:off x="0" y="0"/>
                                <a:ext cx="371475" cy="247650"/>
                              </a:xfrm>
                              <a:prstGeom prst="rect">
                                <a:avLst/>
                              </a:prstGeom>
                              <a:solidFill>
                                <a:schemeClr val="lt1"/>
                              </a:solidFill>
                              <a:ln w="6350">
                                <a:noFill/>
                              </a:ln>
                            </wps:spPr>
                            <wps:txbx>
                              <w:txbxContent>
                                <w:p w14:paraId="7C20608C" w14:textId="339D96A9" w:rsidR="00D14282" w:rsidRDefault="00D14282" w:rsidP="00D14282">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48C104" id="Text Box 5" o:spid="_x0000_s1029" type="#_x0000_t202" style="position:absolute;margin-left:-3.35pt;margin-top:1.15pt;width:29.25pt;height:19.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" fillcolor="white [3201]" stroked="f" strokeweight=".5pt">
                      <v:textbox>
                        <w:txbxContent>
                          <w:p w14:paraId="7C20608C" w14:textId="339D96A9" w:rsidR="00D14282" w:rsidRDefault="00D14282" w:rsidP="00D14282">
                            <w:r>
                              <w:t>b)</w:t>
                            </w:r>
                          </w:p>
                        </w:txbxContent>
                      </v:textbox>
                    </v:shape>
                  </w:pict>
                </mc:Fallback>
              </mc:AlternateContent>
            </w:r>
            <w:r w:rsidR="00D14282">
              <w:rPr>
                <w:noProof/>
              </w:rPr>
              <w:drawing>
                <wp:inline distT="0" distB="0" distL="0" distR="0" wp14:anchorId="7255B6D7" wp14:editId="72C2A7F6">
                  <wp:extent cx="3981450" cy="3981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981450" cy="3981450"/>
                          </a:xfrm>
                          <a:prstGeom prst="rect">
                            <a:avLst/>
                          </a:prstGeom>
                        </pic:spPr>
                      </pic:pic>
                    </a:graphicData>
                  </a:graphic>
                </wp:inline>
              </w:drawing>
            </w:r>
          </w:p>
          <w:p w14:paraId="6FF39DC1" w14:textId="6AC4BDB4" w:rsidR="00D14282" w:rsidRDefault="00D14282" w:rsidP="008A0EBA"/>
        </w:tc>
      </w:tr>
    </w:tbl>
    <w:p w14:paraId="0E18B3B9" w14:textId="4412BE67" w:rsidR="008A0EBA" w:rsidRPr="008A0EBA" w:rsidRDefault="008A0EBA" w:rsidP="008A0EBA"/>
    <w:p w14:paraId="2D7F456D" w14:textId="37A3989D" w:rsidR="005708E8" w:rsidRDefault="005708E8">
      <w:pPr>
        <w:rPr>
          <w:rFonts w:eastAsia="Times New Roman"/>
          <w:lang w:eastAsia="en-GB"/>
        </w:rPr>
        <w:sectPr w:rsidR="005708E8" w:rsidSect="005708E8">
          <w:pgSz w:w="16838" w:h="11906" w:orient="landscape"/>
          <w:pgMar w:top="1440" w:right="1440" w:bottom="1440" w:left="1440" w:header="709" w:footer="709" w:gutter="0"/>
          <w:cols w:space="708"/>
          <w:docGrid w:linePitch="360"/>
        </w:sectPr>
      </w:pPr>
    </w:p>
    <w:p w14:paraId="6CA38F54" w14:textId="69332E45" w:rsidR="00C06105" w:rsidRDefault="00C06105" w:rsidP="00C06105">
      <w:pPr>
        <w:pStyle w:val="Heading2"/>
        <w:rPr>
          <w:rFonts w:eastAsia="Times New Roman"/>
          <w:lang w:eastAsia="en-GB"/>
        </w:rPr>
      </w:pPr>
      <w:bookmarkStart w:id="29" w:name="_Toc115688428"/>
      <w:r>
        <w:rPr>
          <w:rFonts w:eastAsia="Times New Roman"/>
          <w:lang w:eastAsia="en-GB"/>
        </w:rPr>
        <w:lastRenderedPageBreak/>
        <w:t>Supplementary Methods</w:t>
      </w:r>
      <w:bookmarkEnd w:id="29"/>
    </w:p>
    <w:p w14:paraId="59BE7C74" w14:textId="77777777" w:rsidR="00C06105" w:rsidRDefault="00C06105" w:rsidP="00C06105">
      <w:pPr>
        <w:pStyle w:val="Heading3"/>
        <w:rPr>
          <w:rFonts w:eastAsia="Times New Roman"/>
          <w:lang w:eastAsia="en-GB"/>
        </w:rPr>
      </w:pPr>
    </w:p>
    <w:p w14:paraId="7BB9608E" w14:textId="77777777" w:rsidR="00C06105" w:rsidRPr="00BD6BB4" w:rsidRDefault="00C06105" w:rsidP="00C06105">
      <w:pPr>
        <w:pStyle w:val="Heading3"/>
        <w:rPr>
          <w:rFonts w:eastAsia="Times New Roman"/>
          <w:lang w:eastAsia="en-GB"/>
        </w:rPr>
      </w:pPr>
      <w:bookmarkStart w:id="30" w:name="_Toc115688429"/>
      <w:r w:rsidRPr="078DDE29">
        <w:rPr>
          <w:rFonts w:eastAsia="Times New Roman"/>
          <w:lang w:eastAsia="en-GB"/>
        </w:rPr>
        <w:t>Supplementary Methods 1: The 24 recruiting centres participating in TriMaster</w:t>
      </w:r>
      <w:bookmarkEnd w:id="30"/>
    </w:p>
    <w:p w14:paraId="11BA0F71" w14:textId="77777777" w:rsidR="00C06105" w:rsidRPr="002F6B5A" w:rsidRDefault="00C06105" w:rsidP="00C06105">
      <w:pPr>
        <w:pStyle w:val="ListParagraph"/>
        <w:numPr>
          <w:ilvl w:val="0"/>
          <w:numId w:val="3"/>
        </w:numPr>
        <w:rPr>
          <w:rFonts w:ascii="Calibri" w:eastAsia="Times New Roman" w:hAnsi="Calibri" w:cs="Times New Roman"/>
          <w:color w:val="000000"/>
          <w:sz w:val="20"/>
          <w:szCs w:val="20"/>
          <w:lang w:eastAsia="en-GB"/>
        </w:rPr>
      </w:pPr>
      <w:r w:rsidRPr="002F6B5A">
        <w:rPr>
          <w:rFonts w:ascii="Calibri" w:eastAsia="Times New Roman" w:hAnsi="Calibri" w:cs="Times New Roman"/>
          <w:color w:val="000000"/>
          <w:sz w:val="20"/>
          <w:szCs w:val="20"/>
          <w:lang w:eastAsia="en-GB"/>
        </w:rPr>
        <w:t xml:space="preserve">Royal Devon and Exeter NHS Foundation Trust - RD&amp;E Wonford Hospital </w:t>
      </w:r>
    </w:p>
    <w:p w14:paraId="29EF0C3D" w14:textId="77777777" w:rsidR="00C06105" w:rsidRPr="002F6B5A" w:rsidRDefault="00C06105" w:rsidP="00C06105">
      <w:pPr>
        <w:pStyle w:val="ListParagraph"/>
        <w:numPr>
          <w:ilvl w:val="0"/>
          <w:numId w:val="3"/>
        </w:numPr>
        <w:rPr>
          <w:rFonts w:ascii="Calibri" w:eastAsia="Times New Roman" w:hAnsi="Calibri" w:cs="Times New Roman"/>
          <w:color w:val="000000"/>
          <w:sz w:val="20"/>
          <w:szCs w:val="20"/>
          <w:lang w:eastAsia="en-GB"/>
        </w:rPr>
      </w:pPr>
      <w:r w:rsidRPr="002F6B5A">
        <w:rPr>
          <w:rFonts w:ascii="Calibri" w:eastAsia="Times New Roman" w:hAnsi="Calibri" w:cs="Times New Roman"/>
          <w:color w:val="000000"/>
          <w:sz w:val="20"/>
          <w:szCs w:val="20"/>
          <w:lang w:eastAsia="en-GB"/>
        </w:rPr>
        <w:t>NHS Tayside - Ninewells Hospital &amp; Medical School</w:t>
      </w:r>
    </w:p>
    <w:p w14:paraId="52B53DC0" w14:textId="77777777" w:rsidR="00C06105" w:rsidRPr="002F6B5A" w:rsidRDefault="00C06105" w:rsidP="00C06105">
      <w:pPr>
        <w:pStyle w:val="ListParagraph"/>
        <w:numPr>
          <w:ilvl w:val="0"/>
          <w:numId w:val="3"/>
        </w:numPr>
        <w:rPr>
          <w:rFonts w:ascii="Calibri" w:eastAsia="Times New Roman" w:hAnsi="Calibri" w:cs="Times New Roman"/>
          <w:color w:val="000000"/>
          <w:sz w:val="20"/>
          <w:szCs w:val="20"/>
          <w:lang w:eastAsia="en-GB"/>
        </w:rPr>
      </w:pPr>
      <w:r w:rsidRPr="002F6B5A">
        <w:rPr>
          <w:rFonts w:ascii="Calibri" w:eastAsia="Times New Roman" w:hAnsi="Calibri" w:cs="Times New Roman"/>
          <w:color w:val="000000"/>
          <w:sz w:val="20"/>
          <w:szCs w:val="20"/>
          <w:lang w:eastAsia="en-GB"/>
        </w:rPr>
        <w:t>Greater Glasgow &amp; Clyde Health Board - BHF Glasgow Cardiovascular Research Centre</w:t>
      </w:r>
    </w:p>
    <w:p w14:paraId="0E0ED46E" w14:textId="77777777" w:rsidR="00C06105" w:rsidRPr="002F6B5A" w:rsidRDefault="00C06105" w:rsidP="00C06105">
      <w:pPr>
        <w:pStyle w:val="ListParagraph"/>
        <w:numPr>
          <w:ilvl w:val="0"/>
          <w:numId w:val="3"/>
        </w:numPr>
        <w:rPr>
          <w:rFonts w:ascii="Calibri" w:eastAsia="Times New Roman" w:hAnsi="Calibri" w:cs="Times New Roman"/>
          <w:color w:val="000000"/>
          <w:sz w:val="20"/>
          <w:szCs w:val="20"/>
          <w:lang w:eastAsia="en-GB"/>
        </w:rPr>
      </w:pPr>
      <w:r w:rsidRPr="002F6B5A">
        <w:rPr>
          <w:rFonts w:ascii="Calibri" w:eastAsia="Times New Roman" w:hAnsi="Calibri" w:cs="Times New Roman"/>
          <w:color w:val="000000"/>
          <w:sz w:val="20"/>
          <w:szCs w:val="20"/>
          <w:lang w:eastAsia="en-GB"/>
        </w:rPr>
        <w:t>Taunton and Somerset NHS Foundation Trust - Musgrove Park Hospital</w:t>
      </w:r>
    </w:p>
    <w:p w14:paraId="69F84617" w14:textId="77777777" w:rsidR="00C06105" w:rsidRPr="002F6B5A" w:rsidRDefault="00C06105" w:rsidP="00C06105">
      <w:pPr>
        <w:pStyle w:val="ListParagraph"/>
        <w:numPr>
          <w:ilvl w:val="0"/>
          <w:numId w:val="3"/>
        </w:numPr>
        <w:rPr>
          <w:rFonts w:ascii="Calibri" w:eastAsia="Times New Roman" w:hAnsi="Calibri" w:cs="Times New Roman"/>
          <w:color w:val="000000"/>
          <w:sz w:val="20"/>
          <w:szCs w:val="20"/>
          <w:lang w:eastAsia="en-GB"/>
        </w:rPr>
      </w:pPr>
      <w:r w:rsidRPr="002F6B5A">
        <w:rPr>
          <w:rFonts w:ascii="Calibri" w:eastAsia="Times New Roman" w:hAnsi="Calibri" w:cs="Times New Roman"/>
          <w:color w:val="000000"/>
          <w:sz w:val="20"/>
          <w:szCs w:val="20"/>
          <w:lang w:eastAsia="en-GB"/>
        </w:rPr>
        <w:t>Brighton and Sussex University Hospitals NHS Trust - Royal Sussex County Hospital</w:t>
      </w:r>
    </w:p>
    <w:p w14:paraId="74A5E128" w14:textId="77777777" w:rsidR="00C06105" w:rsidRPr="002F6B5A" w:rsidRDefault="00C06105" w:rsidP="00C06105">
      <w:pPr>
        <w:pStyle w:val="ListParagraph"/>
        <w:numPr>
          <w:ilvl w:val="0"/>
          <w:numId w:val="3"/>
        </w:numPr>
        <w:rPr>
          <w:rFonts w:ascii="Calibri" w:eastAsia="Times New Roman" w:hAnsi="Calibri" w:cs="Times New Roman"/>
          <w:color w:val="000000"/>
          <w:sz w:val="20"/>
          <w:szCs w:val="20"/>
          <w:lang w:eastAsia="en-GB"/>
        </w:rPr>
      </w:pPr>
      <w:r w:rsidRPr="002F6B5A">
        <w:rPr>
          <w:rFonts w:ascii="Calibri" w:eastAsia="Times New Roman" w:hAnsi="Calibri" w:cs="Times New Roman"/>
          <w:color w:val="000000"/>
          <w:sz w:val="20"/>
          <w:szCs w:val="20"/>
          <w:lang w:eastAsia="en-GB"/>
        </w:rPr>
        <w:t>Cumbria Partnership NHS Foundation Trust - Cumberland Infirmary</w:t>
      </w:r>
    </w:p>
    <w:p w14:paraId="1ABB9E97" w14:textId="77777777" w:rsidR="00C06105" w:rsidRPr="002F6B5A" w:rsidRDefault="00C06105" w:rsidP="00C06105">
      <w:pPr>
        <w:pStyle w:val="ListParagraph"/>
        <w:numPr>
          <w:ilvl w:val="0"/>
          <w:numId w:val="3"/>
        </w:numPr>
        <w:rPr>
          <w:rFonts w:ascii="Calibri" w:eastAsia="Times New Roman" w:hAnsi="Calibri" w:cs="Times New Roman"/>
          <w:color w:val="000000"/>
          <w:sz w:val="20"/>
          <w:szCs w:val="20"/>
          <w:lang w:eastAsia="en-GB"/>
        </w:rPr>
      </w:pPr>
      <w:r w:rsidRPr="002F6B5A">
        <w:rPr>
          <w:rFonts w:ascii="Calibri" w:eastAsia="Times New Roman" w:hAnsi="Calibri" w:cs="Times New Roman"/>
          <w:color w:val="000000"/>
          <w:sz w:val="20"/>
          <w:szCs w:val="20"/>
          <w:lang w:eastAsia="en-GB"/>
        </w:rPr>
        <w:t>Oxford University Hospitals - Churchill Hospital</w:t>
      </w:r>
    </w:p>
    <w:p w14:paraId="2ABFBF6E" w14:textId="77777777" w:rsidR="00C06105" w:rsidRPr="002F6B5A" w:rsidRDefault="00C06105" w:rsidP="00C06105">
      <w:pPr>
        <w:pStyle w:val="ListParagraph"/>
        <w:numPr>
          <w:ilvl w:val="0"/>
          <w:numId w:val="3"/>
        </w:numPr>
        <w:rPr>
          <w:rFonts w:ascii="Calibri" w:eastAsia="Times New Roman" w:hAnsi="Calibri" w:cs="Times New Roman"/>
          <w:color w:val="000000"/>
          <w:sz w:val="20"/>
          <w:szCs w:val="20"/>
          <w:lang w:eastAsia="en-GB"/>
        </w:rPr>
      </w:pPr>
      <w:r w:rsidRPr="002F6B5A">
        <w:rPr>
          <w:rFonts w:ascii="Calibri" w:eastAsia="Times New Roman" w:hAnsi="Calibri" w:cs="Times New Roman"/>
          <w:color w:val="000000"/>
          <w:sz w:val="20"/>
          <w:szCs w:val="20"/>
          <w:lang w:eastAsia="en-GB"/>
        </w:rPr>
        <w:t>Sheffield Teaching Hospitals NHS Foundation Trust - Northern General Hospital</w:t>
      </w:r>
    </w:p>
    <w:p w14:paraId="191F97C2" w14:textId="77777777" w:rsidR="00C06105" w:rsidRPr="002F6B5A" w:rsidRDefault="00C06105" w:rsidP="00C06105">
      <w:pPr>
        <w:pStyle w:val="ListParagraph"/>
        <w:numPr>
          <w:ilvl w:val="0"/>
          <w:numId w:val="3"/>
        </w:numPr>
        <w:rPr>
          <w:rFonts w:ascii="Calibri" w:eastAsia="Times New Roman" w:hAnsi="Calibri" w:cs="Times New Roman"/>
          <w:color w:val="000000"/>
          <w:sz w:val="20"/>
          <w:szCs w:val="20"/>
          <w:lang w:eastAsia="en-GB"/>
        </w:rPr>
      </w:pPr>
      <w:r w:rsidRPr="002F6B5A">
        <w:rPr>
          <w:rFonts w:ascii="Calibri" w:eastAsia="Times New Roman" w:hAnsi="Calibri" w:cs="Times New Roman"/>
          <w:color w:val="000000"/>
          <w:sz w:val="20"/>
          <w:szCs w:val="20"/>
          <w:lang w:eastAsia="en-GB"/>
        </w:rPr>
        <w:t>The Newcastle Upon Tyne Hospitals NHS Foundation Trust - Royal Victoria Infirmary</w:t>
      </w:r>
    </w:p>
    <w:p w14:paraId="6C0DBB2D" w14:textId="77777777" w:rsidR="00C06105" w:rsidRPr="002F6B5A" w:rsidRDefault="00C06105" w:rsidP="00C06105">
      <w:pPr>
        <w:pStyle w:val="ListParagraph"/>
        <w:numPr>
          <w:ilvl w:val="0"/>
          <w:numId w:val="3"/>
        </w:numPr>
        <w:rPr>
          <w:rFonts w:ascii="Calibri" w:eastAsia="Times New Roman" w:hAnsi="Calibri" w:cs="Times New Roman"/>
          <w:sz w:val="20"/>
          <w:szCs w:val="20"/>
          <w:lang w:eastAsia="en-GB"/>
        </w:rPr>
      </w:pPr>
      <w:r w:rsidRPr="002F6B5A">
        <w:rPr>
          <w:rFonts w:ascii="Calibri" w:eastAsia="Times New Roman" w:hAnsi="Calibri" w:cs="Times New Roman"/>
          <w:sz w:val="20"/>
          <w:szCs w:val="20"/>
          <w:lang w:eastAsia="en-GB"/>
        </w:rPr>
        <w:t>Barnsley Hospital NHS Foundation Trust - Barnsley Hospital</w:t>
      </w:r>
    </w:p>
    <w:p w14:paraId="65D2950C" w14:textId="77777777" w:rsidR="00C06105" w:rsidRPr="002F6B5A" w:rsidRDefault="00C06105" w:rsidP="00C06105">
      <w:pPr>
        <w:pStyle w:val="ListParagraph"/>
        <w:numPr>
          <w:ilvl w:val="0"/>
          <w:numId w:val="3"/>
        </w:numPr>
        <w:rPr>
          <w:rFonts w:ascii="Calibri" w:eastAsia="Times New Roman" w:hAnsi="Calibri" w:cs="Times New Roman"/>
          <w:color w:val="000000"/>
          <w:sz w:val="20"/>
          <w:szCs w:val="20"/>
          <w:lang w:eastAsia="en-GB"/>
        </w:rPr>
      </w:pPr>
      <w:r w:rsidRPr="002F6B5A">
        <w:rPr>
          <w:rFonts w:ascii="Calibri" w:eastAsia="Times New Roman" w:hAnsi="Calibri" w:cs="Times New Roman"/>
          <w:color w:val="000000"/>
          <w:sz w:val="20"/>
          <w:szCs w:val="20"/>
          <w:lang w:eastAsia="en-GB"/>
        </w:rPr>
        <w:t>North Bristol NHS Trust - Southmead Hospital</w:t>
      </w:r>
    </w:p>
    <w:p w14:paraId="5AACD62F" w14:textId="77777777" w:rsidR="00C06105" w:rsidRPr="002F6B5A" w:rsidRDefault="00C06105" w:rsidP="00C06105">
      <w:pPr>
        <w:pStyle w:val="ListParagraph"/>
        <w:numPr>
          <w:ilvl w:val="0"/>
          <w:numId w:val="3"/>
        </w:numPr>
        <w:rPr>
          <w:rFonts w:ascii="Calibri" w:eastAsia="Times New Roman" w:hAnsi="Calibri" w:cs="Times New Roman"/>
          <w:color w:val="000000"/>
          <w:sz w:val="20"/>
          <w:szCs w:val="20"/>
          <w:lang w:eastAsia="en-GB"/>
        </w:rPr>
      </w:pPr>
      <w:r w:rsidRPr="002F6B5A">
        <w:rPr>
          <w:rFonts w:ascii="Calibri" w:eastAsia="Times New Roman" w:hAnsi="Calibri" w:cs="Times New Roman"/>
          <w:color w:val="000000"/>
          <w:sz w:val="20"/>
          <w:szCs w:val="20"/>
          <w:lang w:eastAsia="en-GB"/>
        </w:rPr>
        <w:t>Plymouth Hospitals NHS Trust - Derriford Hospital</w:t>
      </w:r>
    </w:p>
    <w:p w14:paraId="33A1A756" w14:textId="77777777" w:rsidR="00C06105" w:rsidRPr="002F6B5A" w:rsidRDefault="00C06105" w:rsidP="00C06105">
      <w:pPr>
        <w:pStyle w:val="ListParagraph"/>
        <w:numPr>
          <w:ilvl w:val="0"/>
          <w:numId w:val="3"/>
        </w:numPr>
        <w:rPr>
          <w:rFonts w:ascii="Calibri" w:eastAsia="Times New Roman" w:hAnsi="Calibri" w:cs="Times New Roman"/>
          <w:color w:val="000000"/>
          <w:sz w:val="20"/>
          <w:szCs w:val="20"/>
          <w:lang w:eastAsia="en-GB"/>
        </w:rPr>
      </w:pPr>
      <w:r w:rsidRPr="002F6B5A">
        <w:rPr>
          <w:rFonts w:ascii="Calibri" w:eastAsia="Times New Roman" w:hAnsi="Calibri" w:cs="Times New Roman"/>
          <w:color w:val="000000"/>
          <w:sz w:val="20"/>
          <w:szCs w:val="20"/>
          <w:lang w:eastAsia="en-GB"/>
        </w:rPr>
        <w:t>Hywel Dda University Health Board - Prince Philip Hospital</w:t>
      </w:r>
    </w:p>
    <w:p w14:paraId="5B9D550C" w14:textId="77777777" w:rsidR="00C06105" w:rsidRPr="002F6B5A" w:rsidRDefault="00C06105" w:rsidP="00C06105">
      <w:pPr>
        <w:pStyle w:val="ListParagraph"/>
        <w:numPr>
          <w:ilvl w:val="0"/>
          <w:numId w:val="3"/>
        </w:numPr>
        <w:rPr>
          <w:rFonts w:ascii="Calibri" w:eastAsia="Times New Roman" w:hAnsi="Calibri" w:cs="Times New Roman"/>
          <w:color w:val="000000"/>
          <w:sz w:val="20"/>
          <w:szCs w:val="20"/>
          <w:lang w:eastAsia="en-GB"/>
        </w:rPr>
      </w:pPr>
      <w:r w:rsidRPr="002F6B5A">
        <w:rPr>
          <w:rFonts w:ascii="Calibri" w:eastAsia="Times New Roman" w:hAnsi="Calibri" w:cs="Times New Roman"/>
          <w:color w:val="000000"/>
          <w:sz w:val="20"/>
          <w:szCs w:val="20"/>
          <w:lang w:eastAsia="en-GB"/>
        </w:rPr>
        <w:t xml:space="preserve">Abertawe Bro Morgannwg University Health Board – Morriston Hospital </w:t>
      </w:r>
    </w:p>
    <w:p w14:paraId="3DD4A026" w14:textId="77777777" w:rsidR="00C06105" w:rsidRPr="002F6B5A" w:rsidRDefault="00C06105" w:rsidP="00C06105">
      <w:pPr>
        <w:pStyle w:val="ListParagraph"/>
        <w:numPr>
          <w:ilvl w:val="0"/>
          <w:numId w:val="3"/>
        </w:numPr>
        <w:rPr>
          <w:rFonts w:ascii="Calibri" w:eastAsia="Times New Roman" w:hAnsi="Calibri" w:cs="Times New Roman"/>
          <w:color w:val="000000"/>
          <w:sz w:val="20"/>
          <w:szCs w:val="20"/>
          <w:lang w:eastAsia="en-GB"/>
        </w:rPr>
      </w:pPr>
      <w:r w:rsidRPr="002F6B5A">
        <w:rPr>
          <w:rFonts w:ascii="Calibri" w:eastAsia="Times New Roman" w:hAnsi="Calibri" w:cs="Times New Roman"/>
          <w:color w:val="000000"/>
          <w:sz w:val="20"/>
          <w:szCs w:val="20"/>
          <w:lang w:eastAsia="en-GB"/>
        </w:rPr>
        <w:t>Royal Cornwall Hospitals NHS Trust - Royal Cornwall Hospital</w:t>
      </w:r>
    </w:p>
    <w:p w14:paraId="2110B623" w14:textId="77777777" w:rsidR="00C06105" w:rsidRPr="002F6B5A" w:rsidRDefault="00C06105" w:rsidP="00C06105">
      <w:pPr>
        <w:pStyle w:val="ListParagraph"/>
        <w:numPr>
          <w:ilvl w:val="0"/>
          <w:numId w:val="3"/>
        </w:numPr>
        <w:rPr>
          <w:rFonts w:ascii="Calibri" w:eastAsia="Times New Roman" w:hAnsi="Calibri" w:cs="Times New Roman"/>
          <w:color w:val="000000"/>
          <w:sz w:val="20"/>
          <w:szCs w:val="20"/>
          <w:lang w:eastAsia="en-GB"/>
        </w:rPr>
      </w:pPr>
      <w:r w:rsidRPr="002F6B5A">
        <w:rPr>
          <w:rFonts w:ascii="Calibri" w:eastAsia="Times New Roman" w:hAnsi="Calibri" w:cs="Times New Roman"/>
          <w:color w:val="000000"/>
          <w:sz w:val="20"/>
          <w:szCs w:val="20"/>
          <w:lang w:eastAsia="en-GB"/>
        </w:rPr>
        <w:t>Cardiff and Vale University Health Board - University Hospital of Wales</w:t>
      </w:r>
    </w:p>
    <w:p w14:paraId="19281883" w14:textId="77777777" w:rsidR="00C06105" w:rsidRPr="002F6B5A" w:rsidRDefault="00C06105" w:rsidP="00C06105">
      <w:pPr>
        <w:pStyle w:val="ListParagraph"/>
        <w:numPr>
          <w:ilvl w:val="0"/>
          <w:numId w:val="3"/>
        </w:numPr>
        <w:rPr>
          <w:rFonts w:ascii="Calibri" w:eastAsia="Times New Roman" w:hAnsi="Calibri" w:cs="Times New Roman"/>
          <w:color w:val="000000"/>
          <w:sz w:val="20"/>
          <w:szCs w:val="20"/>
          <w:lang w:eastAsia="en-GB"/>
        </w:rPr>
      </w:pPr>
      <w:r w:rsidRPr="002F6B5A">
        <w:rPr>
          <w:rFonts w:ascii="Calibri" w:eastAsia="Times New Roman" w:hAnsi="Calibri" w:cs="Times New Roman"/>
          <w:color w:val="000000"/>
          <w:sz w:val="20"/>
          <w:szCs w:val="20"/>
          <w:lang w:eastAsia="en-GB"/>
        </w:rPr>
        <w:t>Guy's and St Thomas' NHS Foundation Trust - Guy's Hospital</w:t>
      </w:r>
    </w:p>
    <w:p w14:paraId="32410B1E" w14:textId="77777777" w:rsidR="00C06105" w:rsidRPr="002F6B5A" w:rsidRDefault="00C06105" w:rsidP="00C06105">
      <w:pPr>
        <w:pStyle w:val="ListParagraph"/>
        <w:numPr>
          <w:ilvl w:val="0"/>
          <w:numId w:val="3"/>
        </w:numPr>
        <w:rPr>
          <w:rFonts w:ascii="Calibri" w:eastAsia="Times New Roman" w:hAnsi="Calibri" w:cs="Times New Roman"/>
          <w:color w:val="000000"/>
          <w:sz w:val="20"/>
          <w:szCs w:val="20"/>
          <w:lang w:eastAsia="en-GB"/>
        </w:rPr>
      </w:pPr>
      <w:r w:rsidRPr="002F6B5A">
        <w:rPr>
          <w:rFonts w:ascii="Calibri" w:eastAsia="Times New Roman" w:hAnsi="Calibri" w:cs="Times New Roman"/>
          <w:color w:val="000000"/>
          <w:sz w:val="20"/>
          <w:szCs w:val="20"/>
          <w:lang w:eastAsia="en-GB"/>
        </w:rPr>
        <w:t>Surrey and Sussex Healthcare NHS Trust - East Surrey Hospital</w:t>
      </w:r>
    </w:p>
    <w:p w14:paraId="04545A37" w14:textId="77777777" w:rsidR="00C06105" w:rsidRPr="002F6B5A" w:rsidRDefault="00C06105" w:rsidP="00C06105">
      <w:pPr>
        <w:pStyle w:val="ListParagraph"/>
        <w:numPr>
          <w:ilvl w:val="0"/>
          <w:numId w:val="3"/>
        </w:numPr>
        <w:rPr>
          <w:rFonts w:ascii="Calibri" w:eastAsia="Times New Roman" w:hAnsi="Calibri" w:cs="Times New Roman"/>
          <w:color w:val="000000"/>
          <w:sz w:val="20"/>
          <w:szCs w:val="20"/>
          <w:lang w:eastAsia="en-GB"/>
        </w:rPr>
      </w:pPr>
      <w:r w:rsidRPr="002F6B5A">
        <w:rPr>
          <w:rFonts w:ascii="Calibri" w:eastAsia="Times New Roman" w:hAnsi="Calibri" w:cs="Times New Roman"/>
          <w:color w:val="000000"/>
          <w:sz w:val="20"/>
          <w:szCs w:val="20"/>
          <w:lang w:eastAsia="en-GB"/>
        </w:rPr>
        <w:t>East Kent Hospitals University NHS Foundation Trust - QETQM Hospital</w:t>
      </w:r>
    </w:p>
    <w:p w14:paraId="33159B11" w14:textId="77777777" w:rsidR="00C06105" w:rsidRPr="002F6B5A" w:rsidRDefault="00C06105" w:rsidP="00C06105">
      <w:pPr>
        <w:pStyle w:val="ListParagraph"/>
        <w:numPr>
          <w:ilvl w:val="0"/>
          <w:numId w:val="3"/>
        </w:numPr>
        <w:rPr>
          <w:rFonts w:ascii="Calibri" w:eastAsia="Times New Roman" w:hAnsi="Calibri" w:cs="Times New Roman"/>
          <w:color w:val="000000"/>
          <w:sz w:val="20"/>
          <w:szCs w:val="20"/>
          <w:lang w:eastAsia="en-GB"/>
        </w:rPr>
      </w:pPr>
      <w:r w:rsidRPr="002F6B5A">
        <w:rPr>
          <w:rFonts w:ascii="Calibri" w:eastAsia="Times New Roman" w:hAnsi="Calibri" w:cs="Times New Roman"/>
          <w:color w:val="000000"/>
          <w:sz w:val="20"/>
          <w:szCs w:val="20"/>
          <w:lang w:eastAsia="en-GB"/>
        </w:rPr>
        <w:t>Harrogate and District NHS Foundation Trust - Harrogate District Hospital</w:t>
      </w:r>
    </w:p>
    <w:p w14:paraId="5EEA9FA9" w14:textId="77777777" w:rsidR="00C06105" w:rsidRPr="002F6B5A" w:rsidRDefault="00C06105" w:rsidP="00C06105">
      <w:pPr>
        <w:pStyle w:val="ListParagraph"/>
        <w:numPr>
          <w:ilvl w:val="0"/>
          <w:numId w:val="3"/>
        </w:numPr>
        <w:rPr>
          <w:rFonts w:ascii="Calibri" w:eastAsia="Times New Roman" w:hAnsi="Calibri" w:cs="Times New Roman"/>
          <w:color w:val="000000"/>
          <w:sz w:val="20"/>
          <w:szCs w:val="20"/>
          <w:lang w:eastAsia="en-GB"/>
        </w:rPr>
      </w:pPr>
      <w:r w:rsidRPr="002F6B5A">
        <w:rPr>
          <w:rFonts w:ascii="Calibri" w:eastAsia="Times New Roman" w:hAnsi="Calibri" w:cs="Times New Roman"/>
          <w:color w:val="000000"/>
          <w:sz w:val="20"/>
          <w:szCs w:val="20"/>
          <w:lang w:eastAsia="en-GB"/>
        </w:rPr>
        <w:t xml:space="preserve">Buckinghamshire Healthcare NHS Trust - Wycombe General Hospital </w:t>
      </w:r>
    </w:p>
    <w:p w14:paraId="69FBF0FB" w14:textId="77777777" w:rsidR="00C06105" w:rsidRPr="002F6B5A" w:rsidRDefault="00C06105" w:rsidP="00C06105">
      <w:pPr>
        <w:pStyle w:val="ListParagraph"/>
        <w:numPr>
          <w:ilvl w:val="0"/>
          <w:numId w:val="3"/>
        </w:numPr>
        <w:rPr>
          <w:rFonts w:ascii="Calibri" w:eastAsia="Times New Roman" w:hAnsi="Calibri" w:cs="Times New Roman"/>
          <w:color w:val="000000"/>
          <w:sz w:val="20"/>
          <w:szCs w:val="20"/>
          <w:lang w:eastAsia="en-GB"/>
        </w:rPr>
      </w:pPr>
      <w:r w:rsidRPr="002F6B5A">
        <w:rPr>
          <w:rFonts w:ascii="Calibri" w:eastAsia="Times New Roman" w:hAnsi="Calibri" w:cs="Times New Roman"/>
          <w:color w:val="000000"/>
          <w:sz w:val="20"/>
          <w:szCs w:val="20"/>
          <w:lang w:eastAsia="en-GB"/>
        </w:rPr>
        <w:t>East Suffolk and North Essex NHS Foundation Trust - Ipswich Hospital</w:t>
      </w:r>
    </w:p>
    <w:p w14:paraId="0158BE2E" w14:textId="77777777" w:rsidR="00C06105" w:rsidRPr="002F6B5A" w:rsidRDefault="00C06105" w:rsidP="00C06105">
      <w:pPr>
        <w:pStyle w:val="ListParagraph"/>
        <w:numPr>
          <w:ilvl w:val="0"/>
          <w:numId w:val="3"/>
        </w:numPr>
        <w:spacing w:after="0" w:line="240" w:lineRule="auto"/>
        <w:rPr>
          <w:rFonts w:ascii="Calibri" w:eastAsia="Times New Roman" w:hAnsi="Calibri" w:cs="Times New Roman"/>
          <w:color w:val="000000"/>
          <w:sz w:val="20"/>
          <w:szCs w:val="20"/>
          <w:lang w:eastAsia="en-GB"/>
        </w:rPr>
      </w:pPr>
      <w:r w:rsidRPr="002F6B5A">
        <w:rPr>
          <w:rFonts w:ascii="Calibri" w:eastAsia="Times New Roman" w:hAnsi="Calibri" w:cs="Times New Roman"/>
          <w:color w:val="000000"/>
          <w:sz w:val="20"/>
          <w:szCs w:val="20"/>
          <w:lang w:eastAsia="en-GB"/>
        </w:rPr>
        <w:t>Royal Berkshire NHS Foundation Trust - Royal Berkshire Hospital</w:t>
      </w:r>
    </w:p>
    <w:p w14:paraId="44849AE4" w14:textId="77777777" w:rsidR="00C06105" w:rsidRDefault="00C06105" w:rsidP="00C06105">
      <w:pPr>
        <w:pStyle w:val="ListParagraph"/>
        <w:numPr>
          <w:ilvl w:val="0"/>
          <w:numId w:val="3"/>
        </w:numPr>
        <w:rPr>
          <w:rFonts w:ascii="Calibri" w:eastAsia="Times New Roman" w:hAnsi="Calibri" w:cs="Times New Roman"/>
          <w:color w:val="000000"/>
          <w:sz w:val="20"/>
          <w:szCs w:val="20"/>
          <w:lang w:eastAsia="en-GB"/>
        </w:rPr>
      </w:pPr>
      <w:r w:rsidRPr="002F6B5A">
        <w:rPr>
          <w:rFonts w:ascii="Calibri" w:eastAsia="Times New Roman" w:hAnsi="Calibri" w:cs="Times New Roman"/>
          <w:color w:val="000000"/>
          <w:sz w:val="20"/>
          <w:szCs w:val="20"/>
          <w:lang w:eastAsia="en-GB"/>
        </w:rPr>
        <w:t>Portsmouth Hospitals NHS Trust - Queen Alexandra Hospital</w:t>
      </w:r>
    </w:p>
    <w:p w14:paraId="78F87395" w14:textId="59A2D442" w:rsidR="00287C59" w:rsidRDefault="003C4DAE" w:rsidP="00F11689">
      <w:pPr>
        <w:pStyle w:val="ListParagraph"/>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 xml:space="preserve"> </w:t>
      </w:r>
    </w:p>
    <w:p w14:paraId="5FD674E0" w14:textId="34E8B985" w:rsidR="00287C59" w:rsidRDefault="00287C59" w:rsidP="00287C59">
      <w:pPr>
        <w:pStyle w:val="Heading3"/>
      </w:pPr>
      <w:bookmarkStart w:id="31" w:name="_Toc115688430"/>
      <w:r>
        <w:rPr>
          <w:rFonts w:eastAsia="Times New Roman"/>
          <w:lang w:eastAsia="en-GB"/>
        </w:rPr>
        <w:t xml:space="preserve">Supplementary Methods </w:t>
      </w:r>
      <w:r w:rsidR="00954F4F">
        <w:rPr>
          <w:rFonts w:eastAsia="Times New Roman"/>
          <w:lang w:eastAsia="en-GB"/>
        </w:rPr>
        <w:t>2</w:t>
      </w:r>
      <w:r>
        <w:rPr>
          <w:rFonts w:eastAsia="Times New Roman"/>
          <w:lang w:eastAsia="en-GB"/>
        </w:rPr>
        <w:t>: Measurement of adherence to study medications</w:t>
      </w:r>
      <w:bookmarkEnd w:id="31"/>
    </w:p>
    <w:p w14:paraId="414EA578" w14:textId="77777777" w:rsidR="00287C59" w:rsidRDefault="00287C59" w:rsidP="00287C59">
      <w:r>
        <w:t xml:space="preserve">Participants were asked to return their medication bottle and all unused capsules at the end of the study, with adherence in each treatment period expressed as a percentage calculated as number of tablets taken divided by the expected number of tablets to be taken (number of days between study visits).  Where pill count was not available, adherence was based on 4 questions around self-reported compliance </w:t>
      </w:r>
      <w:r w:rsidRPr="00E878C5">
        <w:t>(if the patient ever forgot to take their medicine, if they were careless about taking their medicine, if they stopped taking their medicine if they felt unwell, if they stopped taking their medicine if they felt better). Participants were considered to be non-adherent if they answered yes to at least three out of the four questions.</w:t>
      </w:r>
    </w:p>
    <w:p w14:paraId="7156D09E" w14:textId="77777777" w:rsidR="00287C59" w:rsidRPr="00287C59" w:rsidRDefault="00287C59" w:rsidP="00287C59">
      <w:pPr>
        <w:rPr>
          <w:rFonts w:ascii="Calibri" w:eastAsia="Times New Roman" w:hAnsi="Calibri" w:cs="Times New Roman"/>
          <w:color w:val="000000"/>
          <w:sz w:val="20"/>
          <w:szCs w:val="20"/>
          <w:lang w:eastAsia="en-GB"/>
        </w:rPr>
      </w:pPr>
    </w:p>
    <w:p w14:paraId="2E36EECD" w14:textId="77777777" w:rsidR="00C06105" w:rsidRDefault="00C06105" w:rsidP="00C06105">
      <w:pPr>
        <w:rPr>
          <w:rFonts w:eastAsia="Times New Roman" w:cs="Helvetica"/>
          <w:color w:val="000000"/>
          <w:lang w:eastAsia="en-GB"/>
        </w:rPr>
      </w:pPr>
    </w:p>
    <w:p w14:paraId="3F9146D0" w14:textId="77777777" w:rsidR="007B16D6" w:rsidRDefault="007B16D6">
      <w:pPr>
        <w:rPr>
          <w:rFonts w:asciiTheme="majorHAnsi" w:eastAsia="Times New Roman" w:hAnsiTheme="majorHAnsi" w:cstheme="majorBidi"/>
          <w:color w:val="1F3763" w:themeColor="accent1" w:themeShade="7F"/>
          <w:sz w:val="24"/>
          <w:szCs w:val="24"/>
          <w:lang w:eastAsia="en-GB"/>
        </w:rPr>
      </w:pPr>
      <w:r>
        <w:rPr>
          <w:rFonts w:eastAsia="Times New Roman"/>
          <w:lang w:eastAsia="en-GB"/>
        </w:rPr>
        <w:br w:type="page"/>
      </w:r>
    </w:p>
    <w:p w14:paraId="0C7408D7" w14:textId="7ECAA7B8" w:rsidR="00C06105" w:rsidRDefault="00C06105" w:rsidP="00C06105">
      <w:pPr>
        <w:pStyle w:val="Heading3"/>
        <w:rPr>
          <w:rFonts w:eastAsia="Times New Roman"/>
          <w:lang w:eastAsia="en-GB"/>
        </w:rPr>
      </w:pPr>
      <w:bookmarkStart w:id="32" w:name="_Toc115688431"/>
      <w:r>
        <w:rPr>
          <w:rFonts w:eastAsia="Times New Roman"/>
          <w:lang w:eastAsia="en-GB"/>
        </w:rPr>
        <w:lastRenderedPageBreak/>
        <w:t xml:space="preserve">Supplementary Methods </w:t>
      </w:r>
      <w:r w:rsidR="009F28EE">
        <w:rPr>
          <w:rFonts w:eastAsia="Times New Roman"/>
          <w:lang w:eastAsia="en-GB"/>
        </w:rPr>
        <w:t>3</w:t>
      </w:r>
      <w:r>
        <w:rPr>
          <w:rFonts w:eastAsia="Times New Roman"/>
          <w:lang w:eastAsia="en-GB"/>
        </w:rPr>
        <w:t>: Side effects in Trimaster</w:t>
      </w:r>
      <w:bookmarkEnd w:id="32"/>
      <w:r>
        <w:rPr>
          <w:rFonts w:eastAsia="Times New Roman"/>
          <w:lang w:eastAsia="en-GB"/>
        </w:rPr>
        <w:t xml:space="preserve"> </w:t>
      </w:r>
    </w:p>
    <w:p w14:paraId="5A83D5D4" w14:textId="77777777" w:rsidR="00C06105" w:rsidRPr="00C87B6A" w:rsidRDefault="00C06105" w:rsidP="00C06105">
      <w:pPr>
        <w:rPr>
          <w:lang w:eastAsia="en-GB"/>
        </w:rPr>
      </w:pPr>
      <w:r w:rsidRPr="00C87B6A">
        <w:rPr>
          <w:lang w:eastAsia="en-GB"/>
        </w:rPr>
        <w:t>List of side effects asked about at baseline and follow-up study visits</w:t>
      </w:r>
      <w:r>
        <w:rPr>
          <w:lang w:eastAsia="en-GB"/>
        </w:rPr>
        <w:t>:</w:t>
      </w:r>
    </w:p>
    <w:p w14:paraId="0EAF08ED" w14:textId="77777777" w:rsidR="00C06105" w:rsidRPr="00134D9B" w:rsidRDefault="00C06105" w:rsidP="00C06105">
      <w:pPr>
        <w:rPr>
          <w:rFonts w:eastAsia="Times New Roman" w:cs="Helvetica"/>
          <w:color w:val="000000"/>
          <w:lang w:eastAsia="en-GB"/>
        </w:rPr>
      </w:pPr>
      <w:r w:rsidRPr="00134D9B">
        <w:rPr>
          <w:rFonts w:eastAsia="Times New Roman" w:cs="Helvetica"/>
          <w:color w:val="000000"/>
          <w:lang w:eastAsia="en-GB"/>
        </w:rPr>
        <w:t>Swollen ankles/legs</w:t>
      </w:r>
      <w:r w:rsidRPr="00134D9B">
        <w:rPr>
          <w:rFonts w:eastAsia="Times New Roman" w:cs="Helvetica"/>
          <w:color w:val="000000"/>
          <w:lang w:eastAsia="en-GB"/>
        </w:rPr>
        <w:br/>
        <w:t>Weight gain</w:t>
      </w:r>
      <w:r w:rsidRPr="00134D9B">
        <w:rPr>
          <w:rFonts w:eastAsia="Times New Roman" w:cs="Helvetica"/>
          <w:color w:val="000000"/>
          <w:lang w:eastAsia="en-GB"/>
        </w:rPr>
        <w:br/>
        <w:t xml:space="preserve">Broken bones </w:t>
      </w:r>
      <w:r w:rsidRPr="00134D9B">
        <w:rPr>
          <w:rFonts w:eastAsia="Times New Roman" w:cs="Helvetica"/>
          <w:color w:val="000000"/>
          <w:lang w:eastAsia="en-GB"/>
        </w:rPr>
        <w:br/>
        <w:t>Low blood sugar</w:t>
      </w:r>
      <w:r w:rsidRPr="00134D9B">
        <w:rPr>
          <w:rFonts w:eastAsia="Times New Roman" w:cs="Helvetica"/>
          <w:color w:val="000000"/>
          <w:lang w:eastAsia="en-GB"/>
        </w:rPr>
        <w:br/>
        <w:t>Headache</w:t>
      </w:r>
      <w:r w:rsidRPr="00134D9B">
        <w:rPr>
          <w:rFonts w:eastAsia="Times New Roman" w:cs="Helvetica"/>
          <w:color w:val="000000"/>
          <w:lang w:eastAsia="en-GB"/>
        </w:rPr>
        <w:br/>
        <w:t xml:space="preserve">Increased thirst </w:t>
      </w:r>
      <w:r w:rsidRPr="00134D9B">
        <w:rPr>
          <w:rFonts w:eastAsia="Times New Roman" w:cs="Helvetica"/>
          <w:color w:val="000000"/>
          <w:lang w:eastAsia="en-GB"/>
        </w:rPr>
        <w:br/>
        <w:t>Passing more urine</w:t>
      </w:r>
      <w:r w:rsidRPr="00134D9B">
        <w:rPr>
          <w:rFonts w:eastAsia="Times New Roman" w:cs="Helvetica"/>
          <w:color w:val="000000"/>
          <w:lang w:eastAsia="en-GB"/>
        </w:rPr>
        <w:br/>
        <w:t>Feeling dehydrated</w:t>
      </w:r>
      <w:r w:rsidRPr="00134D9B">
        <w:rPr>
          <w:rFonts w:eastAsia="Times New Roman" w:cs="Helvetica"/>
          <w:color w:val="000000"/>
          <w:lang w:eastAsia="en-GB"/>
        </w:rPr>
        <w:br/>
        <w:t>Tiredness</w:t>
      </w:r>
      <w:r w:rsidRPr="00134D9B">
        <w:rPr>
          <w:rFonts w:eastAsia="Times New Roman" w:cs="Helvetica"/>
          <w:color w:val="000000"/>
          <w:lang w:eastAsia="en-GB"/>
        </w:rPr>
        <w:br/>
        <w:t xml:space="preserve">Difficulty sleeping </w:t>
      </w:r>
      <w:r w:rsidRPr="00134D9B">
        <w:rPr>
          <w:rFonts w:eastAsia="Times New Roman" w:cs="Helvetica"/>
          <w:color w:val="000000"/>
          <w:lang w:eastAsia="en-GB"/>
        </w:rPr>
        <w:br/>
        <w:t>Rashes</w:t>
      </w:r>
      <w:r w:rsidRPr="00134D9B">
        <w:rPr>
          <w:rFonts w:eastAsia="Times New Roman" w:cs="Helvetica"/>
          <w:color w:val="000000"/>
          <w:lang w:eastAsia="en-GB"/>
        </w:rPr>
        <w:br/>
        <w:t>Change in appetite with weight change</w:t>
      </w:r>
      <w:r w:rsidRPr="00134D9B">
        <w:rPr>
          <w:rFonts w:eastAsia="Times New Roman" w:cs="Helvetica"/>
          <w:color w:val="000000"/>
          <w:lang w:eastAsia="en-GB"/>
        </w:rPr>
        <w:br/>
        <w:t xml:space="preserve">Feeling or being sick </w:t>
      </w:r>
      <w:r w:rsidRPr="00134D9B">
        <w:rPr>
          <w:rFonts w:eastAsia="Times New Roman" w:cs="Helvetica"/>
          <w:color w:val="000000"/>
          <w:lang w:eastAsia="en-GB"/>
        </w:rPr>
        <w:br/>
        <w:t>Constipation / diarrhoea</w:t>
      </w:r>
      <w:r w:rsidRPr="00134D9B">
        <w:rPr>
          <w:rFonts w:eastAsia="Times New Roman" w:cs="Helvetica"/>
          <w:color w:val="000000"/>
          <w:lang w:eastAsia="en-GB"/>
        </w:rPr>
        <w:br/>
        <w:t>Urine infection</w:t>
      </w:r>
      <w:r w:rsidRPr="00134D9B">
        <w:rPr>
          <w:rFonts w:eastAsia="Times New Roman" w:cs="Helvetica"/>
          <w:color w:val="000000"/>
          <w:lang w:eastAsia="en-GB"/>
        </w:rPr>
        <w:br/>
        <w:t>Thrush / Rash or redness of foreskin</w:t>
      </w:r>
    </w:p>
    <w:p w14:paraId="6BF61694" w14:textId="77777777" w:rsidR="00C06105" w:rsidRDefault="00C06105" w:rsidP="00C06105">
      <w:pPr>
        <w:rPr>
          <w:rFonts w:eastAsia="Times New Roman" w:cs="Helvetica"/>
          <w:b/>
          <w:bCs/>
          <w:color w:val="000000"/>
          <w:lang w:eastAsia="en-GB"/>
        </w:rPr>
      </w:pPr>
    </w:p>
    <w:p w14:paraId="5ACD2B98" w14:textId="77777777" w:rsidR="00C06105" w:rsidRDefault="00C06105" w:rsidP="00C06105">
      <w:pPr>
        <w:rPr>
          <w:rFonts w:eastAsia="Times New Roman" w:cs="Helvetica"/>
          <w:b/>
          <w:bCs/>
          <w:color w:val="000000"/>
          <w:lang w:eastAsia="en-GB"/>
        </w:rPr>
      </w:pPr>
    </w:p>
    <w:p w14:paraId="44AD5B66" w14:textId="7062A48E" w:rsidR="003E3455" w:rsidRPr="00534B88" w:rsidRDefault="003E3455" w:rsidP="003E3455">
      <w:pPr>
        <w:pStyle w:val="Heading3"/>
      </w:pPr>
      <w:bookmarkStart w:id="33" w:name="_Toc115688432"/>
      <w:r>
        <w:t xml:space="preserve">Supplementary Methods </w:t>
      </w:r>
      <w:r w:rsidR="009F28EE">
        <w:t>4</w:t>
      </w:r>
      <w:r>
        <w:t>: Side effects</w:t>
      </w:r>
      <w:bookmarkEnd w:id="33"/>
    </w:p>
    <w:p w14:paraId="499822E8" w14:textId="77777777" w:rsidR="003E3455" w:rsidRDefault="003E3455" w:rsidP="003E3455">
      <w:r>
        <w:t>We defined side effects as any experienced in the treatment periods.  This is in contrast to the SAP where we stated we would examine only new side effects (nor previously experienced).  We made this decision following discussion of presentation of findings.  By only examining new side effects, this did not allow us to show change in side effects from baseline.  It was apparent that the proportion experiencing some side effects went down on treatments compared with baseline, whereas some went up.  By allowing analysis of all we were able to demonstrate this.  It also meant participants could record the same side effect on two different drugs, which would not be possible otherwise.  As this was not a main outcome and largely descriptive, we felt this minor change to the definition could be justified.  We added in an analysis of “any v none” as a way of capturing the overall burden of side effects that we could examine by strata. A strata specific analysis for each side effect would entail multiple testing without prior hypotheses and increased likelihood of type 1 errors, so this was deemed inappropriate.</w:t>
      </w:r>
    </w:p>
    <w:p w14:paraId="10001A37" w14:textId="629182AC" w:rsidR="00C06105" w:rsidRDefault="00C06105" w:rsidP="00C06105">
      <w:pPr>
        <w:pStyle w:val="Heading3"/>
      </w:pPr>
      <w:bookmarkStart w:id="34" w:name="_Toc115688433"/>
      <w:r>
        <w:t xml:space="preserve">Supplementary Methods </w:t>
      </w:r>
      <w:r w:rsidR="003E3455">
        <w:t>5</w:t>
      </w:r>
      <w:r>
        <w:t>: R</w:t>
      </w:r>
      <w:r w:rsidRPr="00E03322">
        <w:t>ationale for a per-protocol approach</w:t>
      </w:r>
      <w:r>
        <w:t xml:space="preserve"> (completers only analysis):</w:t>
      </w:r>
      <w:bookmarkEnd w:id="34"/>
    </w:p>
    <w:p w14:paraId="6EFA67B9" w14:textId="77777777" w:rsidR="00C06105" w:rsidRDefault="00C06105" w:rsidP="00C06105">
      <w:r>
        <w:t>For a participant to be included in primary analysis, it was necessary to have a valid HbA1c. For intention to treat analysis, in the absence of a valid HbA1c, some form of imputation of missing values would be required. This is more challenging in a crossover setting, as parallel group approaches such as imputing with the baseline are not valid as the pre-treatment baseline is only an appropriate baseline for the first period.  However, we recognise the missing data could be informative. Therefore, to address this issue, we proposed two further analyses to explore the extent to which the missing HbA1cs could affect the final results: a tipping point analysis (see sensitivity analysis) and a secondary analysis of tolerability.</w:t>
      </w:r>
    </w:p>
    <w:p w14:paraId="176A29CF" w14:textId="07F71BD4" w:rsidR="00C06105" w:rsidRPr="00EF13B0" w:rsidRDefault="00C06105" w:rsidP="00C06105">
      <w:pPr>
        <w:pStyle w:val="Heading3"/>
      </w:pPr>
      <w:bookmarkStart w:id="35" w:name="_Toc115688434"/>
      <w:r>
        <w:lastRenderedPageBreak/>
        <w:t xml:space="preserve">Supplementary Methods </w:t>
      </w:r>
      <w:r w:rsidR="003E3455">
        <w:t>6</w:t>
      </w:r>
      <w:r>
        <w:t>: Assessment of carryover effect:</w:t>
      </w:r>
      <w:bookmarkEnd w:id="35"/>
    </w:p>
    <w:p w14:paraId="5ED29894" w14:textId="77777777" w:rsidR="00C06105" w:rsidRDefault="00C06105" w:rsidP="00C06105">
      <w:r>
        <w:t>In line with the Statistical Analysis Plan, we examined first order carryover effects (i.e. carryover from the preceding period only) using mixed effects models with drug, period, and a carryover variable (i.e. drug in previous period) as fixed effects, participant as a random effect, and HbA1c as the outcome.  The carryover variable used the same coding as the drug variable, or a 0 if in the first period (adjustment for period removes this part of the carryover term in analysis).</w:t>
      </w:r>
    </w:p>
    <w:p w14:paraId="6CCB2A30" w14:textId="77777777" w:rsidR="00C06105" w:rsidRDefault="00C06105" w:rsidP="00C06105">
      <w:r>
        <w:br w:type="page"/>
      </w:r>
    </w:p>
    <w:p w14:paraId="3BC2566C" w14:textId="721BFB45" w:rsidR="008640A0" w:rsidRDefault="323DEE1B" w:rsidP="00955B21">
      <w:pPr>
        <w:pStyle w:val="Heading2"/>
      </w:pPr>
      <w:bookmarkStart w:id="36" w:name="_Toc115688435"/>
      <w:r>
        <w:lastRenderedPageBreak/>
        <w:t xml:space="preserve">Supplementary Information </w:t>
      </w:r>
      <w:r w:rsidR="009B75B9">
        <w:t xml:space="preserve">- </w:t>
      </w:r>
      <w:r w:rsidR="009168D3">
        <w:t>A</w:t>
      </w:r>
      <w:r w:rsidR="009B75B9">
        <w:t>cknowledgements</w:t>
      </w:r>
      <w:bookmarkEnd w:id="36"/>
    </w:p>
    <w:p w14:paraId="4D63677C" w14:textId="2795D493" w:rsidR="078DDE29" w:rsidRDefault="078DDE29" w:rsidP="00955B21"/>
    <w:p w14:paraId="191119E1" w14:textId="63C90B8B" w:rsidR="25FDD7EC" w:rsidRDefault="200A3DCC" w:rsidP="48270E22">
      <w:r w:rsidRPr="186A2459">
        <w:rPr>
          <w:rFonts w:asciiTheme="majorHAnsi" w:eastAsiaTheme="majorEastAsia" w:hAnsiTheme="majorHAnsi" w:cstheme="majorBidi"/>
          <w:color w:val="1F3763"/>
          <w:sz w:val="24"/>
          <w:szCs w:val="24"/>
        </w:rPr>
        <w:t>TriMaster Central Coordinating Team</w:t>
      </w:r>
      <w:r>
        <w:t xml:space="preserve">:  </w:t>
      </w:r>
      <w:r w:rsidR="00E87641">
        <w:t xml:space="preserve">Catherine Angwin, </w:t>
      </w:r>
      <w:r w:rsidR="496E4793">
        <w:t xml:space="preserve">Dr </w:t>
      </w:r>
      <w:r>
        <w:t xml:space="preserve">Caroline Jenkinson, Nina Rickards, Claire Thorne </w:t>
      </w:r>
    </w:p>
    <w:p w14:paraId="6898E2CB" w14:textId="00D89957" w:rsidR="200A3DCC" w:rsidRDefault="200A3DCC" w:rsidP="186A2459">
      <w:pPr>
        <w:spacing w:line="257" w:lineRule="auto"/>
      </w:pPr>
      <w:r w:rsidRPr="186A2459">
        <w:rPr>
          <w:rFonts w:asciiTheme="majorHAnsi" w:eastAsiaTheme="majorEastAsia" w:hAnsiTheme="majorHAnsi" w:cstheme="majorBidi"/>
          <w:color w:val="1F3763"/>
          <w:sz w:val="24"/>
          <w:szCs w:val="24"/>
        </w:rPr>
        <w:t>TriMaster Study Group</w:t>
      </w:r>
      <w:r>
        <w:t xml:space="preserve">: </w:t>
      </w:r>
      <w:r w:rsidR="25293995">
        <w:t xml:space="preserve"> </w:t>
      </w:r>
      <w:r w:rsidR="25293995" w:rsidRPr="186A2459">
        <w:rPr>
          <w:rFonts w:ascii="Calibri" w:eastAsia="Calibri" w:hAnsi="Calibri" w:cs="Calibri"/>
        </w:rPr>
        <w:t>Andrew Hattersley (PI), Catherine Angwin, Claire Ball, Anna Barnes, Tamika Chapter, Daniela Carmona, Tim Cranston, Clare Davidson, Mary Davis, Evan Davy, Tim Eames, Joanne Findlay, Diane Jarvis, Caroline Jenkinson, Angus Jones, John Kirkwood, Bethan Knight, Bridget Knight, James Leavy, Pattie Liakos, Kelly Littlewood, Timothy McDonald, Dionne McGill, Richard Oram, Nicola Pamphilon, Kashap Patel, Andrew Pitt,</w:t>
      </w:r>
      <w:r w:rsidR="00EC66BE">
        <w:rPr>
          <w:rFonts w:ascii="Calibri" w:eastAsia="Calibri" w:hAnsi="Calibri" w:cs="Calibri"/>
        </w:rPr>
        <w:t xml:space="preserve"> Lynne Quinn,</w:t>
      </w:r>
      <w:r w:rsidR="25293995" w:rsidRPr="186A2459">
        <w:rPr>
          <w:rFonts w:ascii="Calibri" w:eastAsia="Calibri" w:hAnsi="Calibri" w:cs="Calibri"/>
        </w:rPr>
        <w:t xml:space="preserve"> </w:t>
      </w:r>
      <w:r w:rsidR="002E72F8">
        <w:rPr>
          <w:rFonts w:ascii="Calibri" w:eastAsia="Calibri" w:hAnsi="Calibri" w:cs="Calibri"/>
        </w:rPr>
        <w:t xml:space="preserve">Shelley Rhodes, </w:t>
      </w:r>
      <w:r w:rsidR="25293995" w:rsidRPr="186A2459">
        <w:rPr>
          <w:rFonts w:ascii="Calibri" w:eastAsia="Calibri" w:hAnsi="Calibri" w:cs="Calibri"/>
        </w:rPr>
        <w:t xml:space="preserve">Nina Rickards, Emma Robjohns, Kim Rowden, Sofia Sanabria, Beverley Shields, Steven Spaull, Sarah Statton, Anna Steele, Nick Thomas, Claire Thorne, Shirley Todd, Harry Tripp, Robert Wells, Luke Weymouth, Fiona Walters, Ewan Pearson (PI), Gill Reekie, Charlene Wong, Naveed Sattar (PI), Josephine Conney, Robert Lyndsay, Kirsty McLeish, Janice Richardson, Rob Andrews (PI), Ian Bodger, Richard Burgess, Sue Crouch, Isy Douek, Amanda Groves, Catherine Lane, Claire Lorimer, Joy Rowe, Lyndsay Stone, Ali Chakera (PI), Zdenka Cipinova, Zhengmai He, Allison Leslis, Dominika Wlazly, Louise Overend (PI), Sushil Kumar, Joanne Rafferty, Gillian Webster, Rustam Rea (PI), Lia Anguelova Karyna Gibbons, Nicky McRobert, Ursula Taylor, Simon Heller (PI), Mark Davy, Jackie Elliot, Rajiv Ghandi, Sue Hudson, Linda Greaves, Chloe Husband, Peter Novodorsky, Helena Renberg-Fawcet, Kim Ryalls, Lisa Zeidan, Mark Walker (PI), </w:t>
      </w:r>
      <w:r w:rsidR="25293995" w:rsidRPr="186A2459">
        <w:rPr>
          <w:rFonts w:ascii="Calibri" w:eastAsia="Calibri" w:hAnsi="Calibri" w:cs="Calibri"/>
          <w:color w:val="000000" w:themeColor="text1"/>
        </w:rPr>
        <w:t>Ahmad AbuSaleh, Jade Davison, Margaret Fearby, Louise Finlay, Donna McEvoy, Ian McVittie, Bijal Patel, Geraldine Richel,l Rebecca Wilson, Thomas Hugh Jones (PI), Mishell Cunningham, Allison Daniels, Laura Walker, Lisa Zeidan, Andrew Johnson (PI), Georgina Russell (PI), Jade Bennett, Shenede Coppin, Joanne Davies, Sharon Hook, Abby Hookey, Jade King, Sharon Merritt, Helen Pearson, Sharon Tovey, Jill Townley, Patrick English (PI), Migaila Aldred, Emma Bishop, Emma Storr, Sam Rice (PI), Kim Davies, Rachel Davies, Linda O’Brien, Zohra Omar, Stephen Bain (PI), Lucy Barlow, Steven Creely (PI), Duncan Browne, Terri Chant, Helen Chenoweth, Kelly Hutchins, Laura Jones, Haider Khan, Emily Laity, Hemanth Bolusani (PI), Adele Farrugia, Grace Hopkins, Emma Norling, Caroline Robinson, Kennedy Cruickshank (PI), Krzystof Rutkowski, Benjamin Field (PI), James Clark, Ed Combes, Ruth Habibi, Stonny Joseph (PI), Louise Allen, Tracy Hazleton, Alicia Knight, Janine Musselwhite, Sutapa Ray (PI), Amanda Gillespie, Christine Cassidy, Peter Hammond, Tahir Idrees, Sam Jackson Neil Lauber, Deirdre Maguire, Ayeaye Min, Simon Trickett, Taryn Ward, Annie Williamson, Chitrabhanu Ballav (PI), Nicola Bowers, Sonia Dayal, Flavio Gil Lopes de Sousa, Lisa Jones, Mari Kononen, Ruth Penn, Fabiana Saraiva, El Muhtadi Saeed (PI), Julie Sutton, Gerry Rayman (PI), Helen Atkins, Emma Galloway, Jo Rosier, Debbie Simmonds, Michael Cummings (PI), Katherine Alington Sharon Allard, Sophie Daltry, Christine Hall, Victoria Hunter, Kate Millar.</w:t>
      </w:r>
    </w:p>
    <w:p w14:paraId="2E7C08F0" w14:textId="7ED4CE46" w:rsidR="25FDD7EC" w:rsidRDefault="25FDD7EC" w:rsidP="48270E22">
      <w:pPr>
        <w:rPr>
          <w:rFonts w:ascii="Calibri" w:eastAsia="Calibri" w:hAnsi="Calibri" w:cs="Calibri"/>
        </w:rPr>
      </w:pPr>
      <w:r w:rsidRPr="48270E22">
        <w:rPr>
          <w:rFonts w:asciiTheme="majorHAnsi" w:eastAsiaTheme="majorEastAsia" w:hAnsiTheme="majorHAnsi" w:cstheme="majorBidi"/>
          <w:color w:val="1F3763"/>
          <w:sz w:val="24"/>
          <w:szCs w:val="24"/>
        </w:rPr>
        <w:t>MASTERMIND Consortium</w:t>
      </w:r>
      <w:r>
        <w:t xml:space="preserve"> (additional members):  </w:t>
      </w:r>
      <w:r w:rsidR="6D8E53D0">
        <w:t>Prof</w:t>
      </w:r>
      <w:r w:rsidRPr="48270E22">
        <w:rPr>
          <w:rFonts w:ascii="Calibri" w:eastAsia="Calibri" w:hAnsi="Calibri" w:cs="Calibri"/>
        </w:rPr>
        <w:t xml:space="preserve"> Michael Weedon, Dr Robert Lindsay, Prof Christop</w:t>
      </w:r>
      <w:r w:rsidR="3D85AC38" w:rsidRPr="48270E22">
        <w:rPr>
          <w:rFonts w:ascii="Calibri" w:eastAsia="Calibri" w:hAnsi="Calibri" w:cs="Calibri"/>
        </w:rPr>
        <w:t>h</w:t>
      </w:r>
      <w:r w:rsidRPr="48270E22">
        <w:rPr>
          <w:rFonts w:ascii="Calibri" w:eastAsia="Calibri" w:hAnsi="Calibri" w:cs="Calibri"/>
        </w:rPr>
        <w:t xml:space="preserve">er Jennison, Prof Mark Walker, Prof Kennedy Cruickshank, Dr Salim Janmohamed, Prof Christopher Hyde, Prof Alastair Gray, Prof Stephen Gough, Dr Lauren Rodgers, </w:t>
      </w:r>
      <w:r w:rsidR="1C910927" w:rsidRPr="48270E22">
        <w:rPr>
          <w:rFonts w:ascii="Calibri" w:eastAsia="Calibri" w:hAnsi="Calibri" w:cs="Calibri"/>
        </w:rPr>
        <w:t>Prof</w:t>
      </w:r>
      <w:r w:rsidRPr="48270E22">
        <w:rPr>
          <w:rFonts w:ascii="Calibri" w:eastAsia="Calibri" w:hAnsi="Calibri" w:cs="Calibri"/>
        </w:rPr>
        <w:t xml:space="preserve"> Timothy McDonald, Dr Olorunsola Agbaje</w:t>
      </w:r>
    </w:p>
    <w:p w14:paraId="7C5CEE18" w14:textId="1FFD3981" w:rsidR="25FDD7EC" w:rsidRDefault="25FDD7EC" w:rsidP="48270E22">
      <w:pPr>
        <w:rPr>
          <w:rFonts w:ascii="Calibri" w:eastAsia="Calibri" w:hAnsi="Calibri" w:cs="Calibri"/>
        </w:rPr>
      </w:pPr>
      <w:r w:rsidRPr="48270E22">
        <w:rPr>
          <w:rFonts w:asciiTheme="majorHAnsi" w:eastAsiaTheme="majorEastAsia" w:hAnsiTheme="majorHAnsi" w:cstheme="majorBidi"/>
          <w:color w:val="1F3763"/>
          <w:sz w:val="24"/>
          <w:szCs w:val="24"/>
        </w:rPr>
        <w:t>TriMaster Data Monitoring Committee</w:t>
      </w:r>
      <w:r>
        <w:t xml:space="preserve">: </w:t>
      </w:r>
      <w:r w:rsidR="13327B0C" w:rsidRPr="48270E22">
        <w:rPr>
          <w:rFonts w:ascii="Calibri" w:eastAsia="Calibri" w:hAnsi="Calibri" w:cs="Calibri"/>
        </w:rPr>
        <w:t>Prof David Owens (Chair), Prof Kamlesh Khunti and Prof Christopher Weir</w:t>
      </w:r>
    </w:p>
    <w:p w14:paraId="65774F17" w14:textId="2FDCE7E4" w:rsidR="25FDD7EC" w:rsidRDefault="25FDD7EC" w:rsidP="48270E22">
      <w:pPr>
        <w:rPr>
          <w:rFonts w:ascii="Calibri" w:eastAsia="Calibri" w:hAnsi="Calibri" w:cs="Calibri"/>
        </w:rPr>
      </w:pPr>
      <w:r w:rsidRPr="48270E22">
        <w:rPr>
          <w:rFonts w:asciiTheme="majorHAnsi" w:eastAsiaTheme="majorEastAsia" w:hAnsiTheme="majorHAnsi" w:cstheme="majorBidi"/>
          <w:color w:val="1F3763"/>
          <w:sz w:val="24"/>
          <w:szCs w:val="24"/>
        </w:rPr>
        <w:t>TriMaster Trial Steering Committee</w:t>
      </w:r>
      <w:r>
        <w:t xml:space="preserve">: </w:t>
      </w:r>
      <w:r w:rsidR="4AD55744" w:rsidRPr="48270E22">
        <w:rPr>
          <w:rFonts w:ascii="Calibri" w:eastAsia="Calibri" w:hAnsi="Calibri" w:cs="Calibri"/>
        </w:rPr>
        <w:t>Prof Edwin Gale (Chair), Prof Polly Bingley, Caroline Padget, Prof David Russell-Jones, and Prof Stephen Senn</w:t>
      </w:r>
    </w:p>
    <w:p w14:paraId="39A49945" w14:textId="538247C4" w:rsidR="48270E22" w:rsidRPr="00A33E00" w:rsidRDefault="48270E22" w:rsidP="48270E22"/>
    <w:sectPr w:rsidR="48270E22" w:rsidRPr="00A33E00" w:rsidSect="0073677E">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97FFF" w14:textId="77777777" w:rsidR="009B2115" w:rsidRDefault="009B2115" w:rsidP="00B87B89">
      <w:pPr>
        <w:spacing w:after="0" w:line="240" w:lineRule="auto"/>
      </w:pPr>
      <w:r>
        <w:separator/>
      </w:r>
    </w:p>
  </w:endnote>
  <w:endnote w:type="continuationSeparator" w:id="0">
    <w:p w14:paraId="1DBC917A" w14:textId="77777777" w:rsidR="009B2115" w:rsidRDefault="009B2115" w:rsidP="00B87B89">
      <w:pPr>
        <w:spacing w:after="0" w:line="240" w:lineRule="auto"/>
      </w:pPr>
      <w:r>
        <w:continuationSeparator/>
      </w:r>
    </w:p>
  </w:endnote>
  <w:endnote w:type="continuationNotice" w:id="1">
    <w:p w14:paraId="4E592550" w14:textId="77777777" w:rsidR="009B2115" w:rsidRDefault="009B21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6917094"/>
      <w:docPartObj>
        <w:docPartGallery w:val="Page Numbers (Bottom of Page)"/>
        <w:docPartUnique/>
      </w:docPartObj>
    </w:sdtPr>
    <w:sdtEndPr>
      <w:rPr>
        <w:noProof/>
      </w:rPr>
    </w:sdtEndPr>
    <w:sdtContent>
      <w:p w14:paraId="256BF243" w14:textId="76323436" w:rsidR="00B87B89" w:rsidRDefault="00B87B8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E39031" w14:textId="77777777" w:rsidR="00B87B89" w:rsidRDefault="00B87B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C3009" w14:textId="77777777" w:rsidR="009B2115" w:rsidRDefault="009B2115" w:rsidP="00B87B89">
      <w:pPr>
        <w:spacing w:after="0" w:line="240" w:lineRule="auto"/>
      </w:pPr>
      <w:r>
        <w:separator/>
      </w:r>
    </w:p>
  </w:footnote>
  <w:footnote w:type="continuationSeparator" w:id="0">
    <w:p w14:paraId="1065F56A" w14:textId="77777777" w:rsidR="009B2115" w:rsidRDefault="009B2115" w:rsidP="00B87B89">
      <w:pPr>
        <w:spacing w:after="0" w:line="240" w:lineRule="auto"/>
      </w:pPr>
      <w:r>
        <w:continuationSeparator/>
      </w:r>
    </w:p>
  </w:footnote>
  <w:footnote w:type="continuationNotice" w:id="1">
    <w:p w14:paraId="265E73AA" w14:textId="77777777" w:rsidR="009B2115" w:rsidRDefault="009B211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B0CDC"/>
    <w:multiLevelType w:val="hybridMultilevel"/>
    <w:tmpl w:val="A93CE6A4"/>
    <w:lvl w:ilvl="0" w:tplc="0B0073D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05651B60"/>
    <w:multiLevelType w:val="hybridMultilevel"/>
    <w:tmpl w:val="61F4610E"/>
    <w:lvl w:ilvl="0" w:tplc="D47C1C7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57F1323"/>
    <w:multiLevelType w:val="hybridMultilevel"/>
    <w:tmpl w:val="FBE0438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3E4732"/>
    <w:multiLevelType w:val="hybridMultilevel"/>
    <w:tmpl w:val="7736C4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24258A"/>
    <w:multiLevelType w:val="hybridMultilevel"/>
    <w:tmpl w:val="C7EAF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635C5B"/>
    <w:multiLevelType w:val="hybridMultilevel"/>
    <w:tmpl w:val="427AB80A"/>
    <w:lvl w:ilvl="0" w:tplc="4420FF28">
      <w:start w:val="16"/>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BA2E58"/>
    <w:multiLevelType w:val="hybridMultilevel"/>
    <w:tmpl w:val="2A9636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DD53582"/>
    <w:multiLevelType w:val="hybridMultilevel"/>
    <w:tmpl w:val="ACEC7D28"/>
    <w:lvl w:ilvl="0" w:tplc="EC983A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E18455C"/>
    <w:multiLevelType w:val="hybridMultilevel"/>
    <w:tmpl w:val="89EA53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1E1F44"/>
    <w:multiLevelType w:val="hybridMultilevel"/>
    <w:tmpl w:val="74C875C4"/>
    <w:lvl w:ilvl="0" w:tplc="12C443C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00176EA"/>
    <w:multiLevelType w:val="hybridMultilevel"/>
    <w:tmpl w:val="611A924C"/>
    <w:lvl w:ilvl="0" w:tplc="DBC6D450">
      <w:start w:val="1"/>
      <w:numFmt w:val="decimal"/>
      <w:lvlText w:val="%1"/>
      <w:lvlJc w:val="left"/>
      <w:pPr>
        <w:ind w:left="16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BE566262">
      <w:start w:val="1"/>
      <w:numFmt w:val="lowerLetter"/>
      <w:lvlText w:val="%2"/>
      <w:lvlJc w:val="left"/>
      <w:pPr>
        <w:ind w:left="119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B428E892">
      <w:start w:val="1"/>
      <w:numFmt w:val="lowerRoman"/>
      <w:lvlText w:val="%3"/>
      <w:lvlJc w:val="left"/>
      <w:pPr>
        <w:ind w:left="191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AA7872FA">
      <w:start w:val="1"/>
      <w:numFmt w:val="decimal"/>
      <w:lvlText w:val="%4"/>
      <w:lvlJc w:val="left"/>
      <w:pPr>
        <w:ind w:left="263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60088692">
      <w:start w:val="1"/>
      <w:numFmt w:val="lowerLetter"/>
      <w:lvlText w:val="%5"/>
      <w:lvlJc w:val="left"/>
      <w:pPr>
        <w:ind w:left="335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FDD096FC">
      <w:start w:val="1"/>
      <w:numFmt w:val="lowerRoman"/>
      <w:lvlText w:val="%6"/>
      <w:lvlJc w:val="left"/>
      <w:pPr>
        <w:ind w:left="407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A9943B4C">
      <w:start w:val="1"/>
      <w:numFmt w:val="decimal"/>
      <w:lvlText w:val="%7"/>
      <w:lvlJc w:val="left"/>
      <w:pPr>
        <w:ind w:left="479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51CA1D74">
      <w:start w:val="1"/>
      <w:numFmt w:val="lowerLetter"/>
      <w:lvlText w:val="%8"/>
      <w:lvlJc w:val="left"/>
      <w:pPr>
        <w:ind w:left="551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6AF821F4">
      <w:start w:val="1"/>
      <w:numFmt w:val="lowerRoman"/>
      <w:lvlText w:val="%9"/>
      <w:lvlJc w:val="left"/>
      <w:pPr>
        <w:ind w:left="623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19C245F"/>
    <w:multiLevelType w:val="hybridMultilevel"/>
    <w:tmpl w:val="52FAB3BC"/>
    <w:lvl w:ilvl="0" w:tplc="72886F40">
      <w:start w:val="1"/>
      <w:numFmt w:val="decimal"/>
      <w:lvlText w:val="%1."/>
      <w:lvlJc w:val="left"/>
      <w:pPr>
        <w:ind w:left="-66" w:hanging="360"/>
      </w:pPr>
      <w:rPr>
        <w:rFonts w:hint="default"/>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12" w15:restartNumberingAfterBreak="0">
    <w:nsid w:val="2310452D"/>
    <w:multiLevelType w:val="hybridMultilevel"/>
    <w:tmpl w:val="08E23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2F72AB"/>
    <w:multiLevelType w:val="multilevel"/>
    <w:tmpl w:val="70CCA1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B9F3A06"/>
    <w:multiLevelType w:val="hybridMultilevel"/>
    <w:tmpl w:val="89EA53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BD58CF"/>
    <w:multiLevelType w:val="hybridMultilevel"/>
    <w:tmpl w:val="FF5C39A6"/>
    <w:lvl w:ilvl="0" w:tplc="00C60AF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7782EAF"/>
    <w:multiLevelType w:val="hybridMultilevel"/>
    <w:tmpl w:val="522237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776AEB"/>
    <w:multiLevelType w:val="hybridMultilevel"/>
    <w:tmpl w:val="0268A72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1BA50A6"/>
    <w:multiLevelType w:val="hybridMultilevel"/>
    <w:tmpl w:val="E422819C"/>
    <w:lvl w:ilvl="0" w:tplc="97A0749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4293435B"/>
    <w:multiLevelType w:val="hybridMultilevel"/>
    <w:tmpl w:val="5B80BBDA"/>
    <w:lvl w:ilvl="0" w:tplc="29367E20">
      <w:start w:val="1"/>
      <w:numFmt w:val="decimal"/>
      <w:lvlText w:val="%1."/>
      <w:lvlJc w:val="left"/>
      <w:pPr>
        <w:ind w:left="3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09FED382">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BFBAC8FE">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4EE07290">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7DA6A7B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5EEABF94">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3146A5F0">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552610E0">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D534E6BC">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6020A5B"/>
    <w:multiLevelType w:val="hybridMultilevel"/>
    <w:tmpl w:val="97D658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EE03387"/>
    <w:multiLevelType w:val="hybridMultilevel"/>
    <w:tmpl w:val="4AD6437C"/>
    <w:lvl w:ilvl="0" w:tplc="ABF21620">
      <w:start w:val="1"/>
      <w:numFmt w:val="upperLetter"/>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E46B47"/>
    <w:multiLevelType w:val="hybridMultilevel"/>
    <w:tmpl w:val="A7CE2C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0EA4701"/>
    <w:multiLevelType w:val="hybridMultilevel"/>
    <w:tmpl w:val="4B625AE2"/>
    <w:lvl w:ilvl="0" w:tplc="08090017">
      <w:start w:val="1"/>
      <w:numFmt w:val="lowerLetter"/>
      <w:lvlText w:val="%1)"/>
      <w:lvlJc w:val="left"/>
      <w:pPr>
        <w:ind w:left="1260" w:hanging="360"/>
      </w:p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24" w15:restartNumberingAfterBreak="0">
    <w:nsid w:val="639640A0"/>
    <w:multiLevelType w:val="hybridMultilevel"/>
    <w:tmpl w:val="B58EBC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4FC6506"/>
    <w:multiLevelType w:val="hybridMultilevel"/>
    <w:tmpl w:val="09C04FC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5F66169"/>
    <w:multiLevelType w:val="hybridMultilevel"/>
    <w:tmpl w:val="249E3D46"/>
    <w:lvl w:ilvl="0" w:tplc="DA7C5012">
      <w:start w:val="19"/>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6F808A5"/>
    <w:multiLevelType w:val="hybridMultilevel"/>
    <w:tmpl w:val="A60A81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7E5083B"/>
    <w:multiLevelType w:val="hybridMultilevel"/>
    <w:tmpl w:val="44EEE904"/>
    <w:lvl w:ilvl="0" w:tplc="2C34499C">
      <w:start w:val="1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D624E6"/>
    <w:multiLevelType w:val="hybridMultilevel"/>
    <w:tmpl w:val="7AE4F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AC5CE5"/>
    <w:multiLevelType w:val="multilevel"/>
    <w:tmpl w:val="1D942E2C"/>
    <w:lvl w:ilvl="0">
      <w:start w:val="1"/>
      <w:numFmt w:val="decimal"/>
      <w:lvlText w:val="%1."/>
      <w:lvlJc w:val="left"/>
      <w:pPr>
        <w:ind w:left="360" w:hanging="360"/>
      </w:pPr>
      <w:rPr>
        <w:rFonts w:hint="default"/>
      </w:rPr>
    </w:lvl>
    <w:lvl w:ilvl="1">
      <w:start w:val="6"/>
      <w:numFmt w:val="decimal"/>
      <w:isLgl/>
      <w:lvlText w:val="%1.%2"/>
      <w:lvlJc w:val="left"/>
      <w:pPr>
        <w:ind w:left="400" w:hanging="40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31" w15:restartNumberingAfterBreak="0">
    <w:nsid w:val="6FB96A77"/>
    <w:multiLevelType w:val="hybridMultilevel"/>
    <w:tmpl w:val="AA82E3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04B2F17"/>
    <w:multiLevelType w:val="hybridMultilevel"/>
    <w:tmpl w:val="87E4E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1D37436"/>
    <w:multiLevelType w:val="hybridMultilevel"/>
    <w:tmpl w:val="BB60DA2C"/>
    <w:lvl w:ilvl="0" w:tplc="3FE0E2A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766B495B"/>
    <w:multiLevelType w:val="hybridMultilevel"/>
    <w:tmpl w:val="EC8668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6E86E73"/>
    <w:multiLevelType w:val="hybridMultilevel"/>
    <w:tmpl w:val="94EA76A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C675626"/>
    <w:multiLevelType w:val="hybridMultilevel"/>
    <w:tmpl w:val="D03413F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14706951">
    <w:abstractNumId w:val="27"/>
  </w:num>
  <w:num w:numId="2" w16cid:durableId="754253912">
    <w:abstractNumId w:val="6"/>
  </w:num>
  <w:num w:numId="3" w16cid:durableId="1311179199">
    <w:abstractNumId w:val="32"/>
  </w:num>
  <w:num w:numId="4" w16cid:durableId="558437105">
    <w:abstractNumId w:val="11"/>
  </w:num>
  <w:num w:numId="5" w16cid:durableId="534076579">
    <w:abstractNumId w:val="19"/>
  </w:num>
  <w:num w:numId="6" w16cid:durableId="84765626">
    <w:abstractNumId w:val="10"/>
  </w:num>
  <w:num w:numId="7" w16cid:durableId="835730482">
    <w:abstractNumId w:val="23"/>
  </w:num>
  <w:num w:numId="8" w16cid:durableId="1508253667">
    <w:abstractNumId w:val="17"/>
  </w:num>
  <w:num w:numId="9" w16cid:durableId="527371867">
    <w:abstractNumId w:val="3"/>
  </w:num>
  <w:num w:numId="10" w16cid:durableId="1709603969">
    <w:abstractNumId w:val="12"/>
  </w:num>
  <w:num w:numId="11" w16cid:durableId="1798181924">
    <w:abstractNumId w:val="5"/>
  </w:num>
  <w:num w:numId="12" w16cid:durableId="978919416">
    <w:abstractNumId w:val="2"/>
  </w:num>
  <w:num w:numId="13" w16cid:durableId="1250964067">
    <w:abstractNumId w:val="36"/>
  </w:num>
  <w:num w:numId="14" w16cid:durableId="97415023">
    <w:abstractNumId w:val="18"/>
  </w:num>
  <w:num w:numId="15" w16cid:durableId="713045655">
    <w:abstractNumId w:val="0"/>
  </w:num>
  <w:num w:numId="16" w16cid:durableId="1767342047">
    <w:abstractNumId w:val="16"/>
  </w:num>
  <w:num w:numId="17" w16cid:durableId="1380742367">
    <w:abstractNumId w:val="34"/>
  </w:num>
  <w:num w:numId="18" w16cid:durableId="748426764">
    <w:abstractNumId w:val="20"/>
  </w:num>
  <w:num w:numId="19" w16cid:durableId="557399329">
    <w:abstractNumId w:val="31"/>
  </w:num>
  <w:num w:numId="20" w16cid:durableId="848712530">
    <w:abstractNumId w:val="1"/>
  </w:num>
  <w:num w:numId="21" w16cid:durableId="627273859">
    <w:abstractNumId w:val="28"/>
  </w:num>
  <w:num w:numId="22" w16cid:durableId="854921861">
    <w:abstractNumId w:val="14"/>
  </w:num>
  <w:num w:numId="23" w16cid:durableId="1320579490">
    <w:abstractNumId w:val="30"/>
  </w:num>
  <w:num w:numId="24" w16cid:durableId="24911225">
    <w:abstractNumId w:val="35"/>
  </w:num>
  <w:num w:numId="25" w16cid:durableId="1298029634">
    <w:abstractNumId w:val="26"/>
  </w:num>
  <w:num w:numId="26" w16cid:durableId="141041787">
    <w:abstractNumId w:val="7"/>
  </w:num>
  <w:num w:numId="27" w16cid:durableId="1090464509">
    <w:abstractNumId w:val="15"/>
  </w:num>
  <w:num w:numId="28" w16cid:durableId="661934804">
    <w:abstractNumId w:val="22"/>
  </w:num>
  <w:num w:numId="29" w16cid:durableId="9352838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84694313">
    <w:abstractNumId w:val="9"/>
  </w:num>
  <w:num w:numId="31" w16cid:durableId="520976194">
    <w:abstractNumId w:val="21"/>
  </w:num>
  <w:num w:numId="32" w16cid:durableId="1228413869">
    <w:abstractNumId w:val="8"/>
  </w:num>
  <w:num w:numId="33" w16cid:durableId="1495225894">
    <w:abstractNumId w:val="33"/>
  </w:num>
  <w:num w:numId="34" w16cid:durableId="1663462513">
    <w:abstractNumId w:val="29"/>
  </w:num>
  <w:num w:numId="35" w16cid:durableId="171146815">
    <w:abstractNumId w:val="4"/>
  </w:num>
  <w:num w:numId="36" w16cid:durableId="2141915176">
    <w:abstractNumId w:val="25"/>
  </w:num>
  <w:num w:numId="37" w16cid:durableId="46192205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BB8"/>
    <w:rsid w:val="000018B6"/>
    <w:rsid w:val="0000272E"/>
    <w:rsid w:val="000055CE"/>
    <w:rsid w:val="0000691F"/>
    <w:rsid w:val="00006BA5"/>
    <w:rsid w:val="000101BC"/>
    <w:rsid w:val="00010FDF"/>
    <w:rsid w:val="00012A64"/>
    <w:rsid w:val="000171C5"/>
    <w:rsid w:val="00020390"/>
    <w:rsid w:val="000306E5"/>
    <w:rsid w:val="0003123F"/>
    <w:rsid w:val="0003446F"/>
    <w:rsid w:val="00035509"/>
    <w:rsid w:val="000438ED"/>
    <w:rsid w:val="00050168"/>
    <w:rsid w:val="00055927"/>
    <w:rsid w:val="000574E5"/>
    <w:rsid w:val="000617E0"/>
    <w:rsid w:val="000640F1"/>
    <w:rsid w:val="000744B3"/>
    <w:rsid w:val="00075533"/>
    <w:rsid w:val="00083A97"/>
    <w:rsid w:val="000A750A"/>
    <w:rsid w:val="000B1B9C"/>
    <w:rsid w:val="000B394D"/>
    <w:rsid w:val="000C2C9C"/>
    <w:rsid w:val="000C4B51"/>
    <w:rsid w:val="000C64D6"/>
    <w:rsid w:val="000C68C5"/>
    <w:rsid w:val="000C72E5"/>
    <w:rsid w:val="000F2AEF"/>
    <w:rsid w:val="000F633B"/>
    <w:rsid w:val="000F6CFF"/>
    <w:rsid w:val="0010105A"/>
    <w:rsid w:val="00102B81"/>
    <w:rsid w:val="00102FED"/>
    <w:rsid w:val="00105B69"/>
    <w:rsid w:val="00105B93"/>
    <w:rsid w:val="00111E66"/>
    <w:rsid w:val="00117F83"/>
    <w:rsid w:val="0013285C"/>
    <w:rsid w:val="00132C1A"/>
    <w:rsid w:val="00133A8E"/>
    <w:rsid w:val="00134622"/>
    <w:rsid w:val="00134D9B"/>
    <w:rsid w:val="0013788A"/>
    <w:rsid w:val="00142A87"/>
    <w:rsid w:val="00144B65"/>
    <w:rsid w:val="001457E1"/>
    <w:rsid w:val="00146BAF"/>
    <w:rsid w:val="00155078"/>
    <w:rsid w:val="00155785"/>
    <w:rsid w:val="001578C4"/>
    <w:rsid w:val="00161C19"/>
    <w:rsid w:val="00162CFE"/>
    <w:rsid w:val="0016320E"/>
    <w:rsid w:val="001634F6"/>
    <w:rsid w:val="00165173"/>
    <w:rsid w:val="00167BF7"/>
    <w:rsid w:val="001700AD"/>
    <w:rsid w:val="0017384C"/>
    <w:rsid w:val="00175D79"/>
    <w:rsid w:val="00180C65"/>
    <w:rsid w:val="0018146C"/>
    <w:rsid w:val="00183367"/>
    <w:rsid w:val="00186837"/>
    <w:rsid w:val="001878BC"/>
    <w:rsid w:val="001935DF"/>
    <w:rsid w:val="0019406D"/>
    <w:rsid w:val="001A3F1E"/>
    <w:rsid w:val="001A793F"/>
    <w:rsid w:val="001B004E"/>
    <w:rsid w:val="001B418F"/>
    <w:rsid w:val="001B6D4A"/>
    <w:rsid w:val="001C1269"/>
    <w:rsid w:val="001C2F92"/>
    <w:rsid w:val="001D3488"/>
    <w:rsid w:val="001D52F7"/>
    <w:rsid w:val="001D594E"/>
    <w:rsid w:val="001E17C6"/>
    <w:rsid w:val="001E6387"/>
    <w:rsid w:val="001F04BA"/>
    <w:rsid w:val="00205A8B"/>
    <w:rsid w:val="00206C0A"/>
    <w:rsid w:val="0022078A"/>
    <w:rsid w:val="00221151"/>
    <w:rsid w:val="0022515B"/>
    <w:rsid w:val="002261FC"/>
    <w:rsid w:val="002312ED"/>
    <w:rsid w:val="00232C02"/>
    <w:rsid w:val="00234C4A"/>
    <w:rsid w:val="00235EA5"/>
    <w:rsid w:val="00236433"/>
    <w:rsid w:val="0024208A"/>
    <w:rsid w:val="00245140"/>
    <w:rsid w:val="002513DE"/>
    <w:rsid w:val="00253C12"/>
    <w:rsid w:val="00261387"/>
    <w:rsid w:val="0026194F"/>
    <w:rsid w:val="00282E83"/>
    <w:rsid w:val="00287C59"/>
    <w:rsid w:val="002913B9"/>
    <w:rsid w:val="002915ED"/>
    <w:rsid w:val="00294958"/>
    <w:rsid w:val="0029599A"/>
    <w:rsid w:val="002A44F0"/>
    <w:rsid w:val="002A6329"/>
    <w:rsid w:val="002B0586"/>
    <w:rsid w:val="002B2D1E"/>
    <w:rsid w:val="002B5BC1"/>
    <w:rsid w:val="002B6A84"/>
    <w:rsid w:val="002C0769"/>
    <w:rsid w:val="002C38F0"/>
    <w:rsid w:val="002C6889"/>
    <w:rsid w:val="002D20F5"/>
    <w:rsid w:val="002E36DA"/>
    <w:rsid w:val="002E4E48"/>
    <w:rsid w:val="002E54BD"/>
    <w:rsid w:val="002E6A70"/>
    <w:rsid w:val="002E72F8"/>
    <w:rsid w:val="002F0EF5"/>
    <w:rsid w:val="002F5279"/>
    <w:rsid w:val="002F6B5A"/>
    <w:rsid w:val="00305774"/>
    <w:rsid w:val="00307A2A"/>
    <w:rsid w:val="00320546"/>
    <w:rsid w:val="00321574"/>
    <w:rsid w:val="003312A2"/>
    <w:rsid w:val="00337137"/>
    <w:rsid w:val="003404DD"/>
    <w:rsid w:val="00340654"/>
    <w:rsid w:val="00341211"/>
    <w:rsid w:val="00343DF2"/>
    <w:rsid w:val="00344C3F"/>
    <w:rsid w:val="00356C68"/>
    <w:rsid w:val="00356FE7"/>
    <w:rsid w:val="003637AF"/>
    <w:rsid w:val="00364A1D"/>
    <w:rsid w:val="00366B9F"/>
    <w:rsid w:val="00370FE3"/>
    <w:rsid w:val="003850B2"/>
    <w:rsid w:val="00390150"/>
    <w:rsid w:val="00390E93"/>
    <w:rsid w:val="00392905"/>
    <w:rsid w:val="003937E6"/>
    <w:rsid w:val="00396449"/>
    <w:rsid w:val="003A3838"/>
    <w:rsid w:val="003A7F2F"/>
    <w:rsid w:val="003B2CB0"/>
    <w:rsid w:val="003B3EF1"/>
    <w:rsid w:val="003B7352"/>
    <w:rsid w:val="003C2A45"/>
    <w:rsid w:val="003C2BCE"/>
    <w:rsid w:val="003C4DAE"/>
    <w:rsid w:val="003C6AED"/>
    <w:rsid w:val="003C7BC2"/>
    <w:rsid w:val="003D12B2"/>
    <w:rsid w:val="003D7AD6"/>
    <w:rsid w:val="003E3455"/>
    <w:rsid w:val="003E3A9E"/>
    <w:rsid w:val="003E4E17"/>
    <w:rsid w:val="003F31F5"/>
    <w:rsid w:val="003F73DB"/>
    <w:rsid w:val="00400CD6"/>
    <w:rsid w:val="00404CDC"/>
    <w:rsid w:val="00406C3A"/>
    <w:rsid w:val="00412221"/>
    <w:rsid w:val="00415BA5"/>
    <w:rsid w:val="004175A3"/>
    <w:rsid w:val="00424732"/>
    <w:rsid w:val="004254A2"/>
    <w:rsid w:val="0043491B"/>
    <w:rsid w:val="00434A6F"/>
    <w:rsid w:val="00442A97"/>
    <w:rsid w:val="00444265"/>
    <w:rsid w:val="004444AB"/>
    <w:rsid w:val="00450687"/>
    <w:rsid w:val="00450A67"/>
    <w:rsid w:val="00453008"/>
    <w:rsid w:val="004540BD"/>
    <w:rsid w:val="00454B9D"/>
    <w:rsid w:val="00460294"/>
    <w:rsid w:val="0046235E"/>
    <w:rsid w:val="00463254"/>
    <w:rsid w:val="0046701B"/>
    <w:rsid w:val="0046702D"/>
    <w:rsid w:val="00471EBF"/>
    <w:rsid w:val="00477153"/>
    <w:rsid w:val="00477484"/>
    <w:rsid w:val="00482EBD"/>
    <w:rsid w:val="004A33B2"/>
    <w:rsid w:val="004A60BE"/>
    <w:rsid w:val="004B2211"/>
    <w:rsid w:val="004B27B7"/>
    <w:rsid w:val="004B3C11"/>
    <w:rsid w:val="004B5BF8"/>
    <w:rsid w:val="004C2802"/>
    <w:rsid w:val="004C3989"/>
    <w:rsid w:val="004D27CC"/>
    <w:rsid w:val="004D35C8"/>
    <w:rsid w:val="004D41D9"/>
    <w:rsid w:val="004D657A"/>
    <w:rsid w:val="004D6E8A"/>
    <w:rsid w:val="004E03E6"/>
    <w:rsid w:val="004E6459"/>
    <w:rsid w:val="004F55F0"/>
    <w:rsid w:val="004F5868"/>
    <w:rsid w:val="004F6764"/>
    <w:rsid w:val="00503978"/>
    <w:rsid w:val="00505741"/>
    <w:rsid w:val="00507B09"/>
    <w:rsid w:val="00510BCA"/>
    <w:rsid w:val="00511F3E"/>
    <w:rsid w:val="00514513"/>
    <w:rsid w:val="0051472C"/>
    <w:rsid w:val="00515995"/>
    <w:rsid w:val="00520E7E"/>
    <w:rsid w:val="005238B4"/>
    <w:rsid w:val="005349F5"/>
    <w:rsid w:val="00542762"/>
    <w:rsid w:val="00545DBE"/>
    <w:rsid w:val="00553F8F"/>
    <w:rsid w:val="005546B7"/>
    <w:rsid w:val="00554CDB"/>
    <w:rsid w:val="00556667"/>
    <w:rsid w:val="00560A7F"/>
    <w:rsid w:val="00561E8B"/>
    <w:rsid w:val="005643B2"/>
    <w:rsid w:val="00566B3D"/>
    <w:rsid w:val="005708E8"/>
    <w:rsid w:val="00572382"/>
    <w:rsid w:val="005738E5"/>
    <w:rsid w:val="005747B0"/>
    <w:rsid w:val="00583433"/>
    <w:rsid w:val="0059050C"/>
    <w:rsid w:val="00591CD2"/>
    <w:rsid w:val="0059762D"/>
    <w:rsid w:val="005A3279"/>
    <w:rsid w:val="005A3EF5"/>
    <w:rsid w:val="005A727F"/>
    <w:rsid w:val="005B1DED"/>
    <w:rsid w:val="005B30E0"/>
    <w:rsid w:val="005F0E3C"/>
    <w:rsid w:val="005F1D52"/>
    <w:rsid w:val="005F30DD"/>
    <w:rsid w:val="005F6CFA"/>
    <w:rsid w:val="00600953"/>
    <w:rsid w:val="00603A3B"/>
    <w:rsid w:val="00604FF8"/>
    <w:rsid w:val="00605012"/>
    <w:rsid w:val="00607EA3"/>
    <w:rsid w:val="0061592E"/>
    <w:rsid w:val="00615E33"/>
    <w:rsid w:val="006203BD"/>
    <w:rsid w:val="006218D1"/>
    <w:rsid w:val="00625BBB"/>
    <w:rsid w:val="00637ABA"/>
    <w:rsid w:val="00641E66"/>
    <w:rsid w:val="00642B3F"/>
    <w:rsid w:val="00642E3E"/>
    <w:rsid w:val="006470D5"/>
    <w:rsid w:val="00651672"/>
    <w:rsid w:val="00653E8A"/>
    <w:rsid w:val="00671BCA"/>
    <w:rsid w:val="00673C94"/>
    <w:rsid w:val="0068552A"/>
    <w:rsid w:val="00691DE5"/>
    <w:rsid w:val="0069355E"/>
    <w:rsid w:val="00695E2A"/>
    <w:rsid w:val="00696EA4"/>
    <w:rsid w:val="006A042D"/>
    <w:rsid w:val="006A35BD"/>
    <w:rsid w:val="006A4600"/>
    <w:rsid w:val="006A4859"/>
    <w:rsid w:val="006B533C"/>
    <w:rsid w:val="006B5D89"/>
    <w:rsid w:val="006C4736"/>
    <w:rsid w:val="006C5D49"/>
    <w:rsid w:val="006D06C8"/>
    <w:rsid w:val="006D0F00"/>
    <w:rsid w:val="006D1C73"/>
    <w:rsid w:val="006D5EBB"/>
    <w:rsid w:val="006F39AB"/>
    <w:rsid w:val="006F3CDA"/>
    <w:rsid w:val="00702625"/>
    <w:rsid w:val="007029F2"/>
    <w:rsid w:val="00706FEB"/>
    <w:rsid w:val="007113D6"/>
    <w:rsid w:val="00716F5F"/>
    <w:rsid w:val="0072530A"/>
    <w:rsid w:val="0073677E"/>
    <w:rsid w:val="00740166"/>
    <w:rsid w:val="0074076D"/>
    <w:rsid w:val="00754239"/>
    <w:rsid w:val="00757B83"/>
    <w:rsid w:val="00765159"/>
    <w:rsid w:val="0076744D"/>
    <w:rsid w:val="00777B1E"/>
    <w:rsid w:val="00783426"/>
    <w:rsid w:val="007915EB"/>
    <w:rsid w:val="007A0193"/>
    <w:rsid w:val="007A0FE9"/>
    <w:rsid w:val="007A1D88"/>
    <w:rsid w:val="007A3FB7"/>
    <w:rsid w:val="007B0F9D"/>
    <w:rsid w:val="007B15FA"/>
    <w:rsid w:val="007B16D6"/>
    <w:rsid w:val="007B3C08"/>
    <w:rsid w:val="007B3E6B"/>
    <w:rsid w:val="007C0C4B"/>
    <w:rsid w:val="007C30DA"/>
    <w:rsid w:val="007C42CC"/>
    <w:rsid w:val="007C48AB"/>
    <w:rsid w:val="007D3E9B"/>
    <w:rsid w:val="007E3CB9"/>
    <w:rsid w:val="007E6F41"/>
    <w:rsid w:val="007E799E"/>
    <w:rsid w:val="007F11F9"/>
    <w:rsid w:val="007F2321"/>
    <w:rsid w:val="00801C82"/>
    <w:rsid w:val="0081251D"/>
    <w:rsid w:val="00815D2C"/>
    <w:rsid w:val="00823C83"/>
    <w:rsid w:val="008258B9"/>
    <w:rsid w:val="00826039"/>
    <w:rsid w:val="00827FC7"/>
    <w:rsid w:val="00840088"/>
    <w:rsid w:val="0084066D"/>
    <w:rsid w:val="00850520"/>
    <w:rsid w:val="00851102"/>
    <w:rsid w:val="00851EAC"/>
    <w:rsid w:val="008522E2"/>
    <w:rsid w:val="008640A0"/>
    <w:rsid w:val="00866494"/>
    <w:rsid w:val="00874181"/>
    <w:rsid w:val="00874814"/>
    <w:rsid w:val="008838A2"/>
    <w:rsid w:val="0088402A"/>
    <w:rsid w:val="00887B95"/>
    <w:rsid w:val="0089178A"/>
    <w:rsid w:val="00893288"/>
    <w:rsid w:val="0089355B"/>
    <w:rsid w:val="00893595"/>
    <w:rsid w:val="00897DED"/>
    <w:rsid w:val="008A0EBA"/>
    <w:rsid w:val="008A2C3A"/>
    <w:rsid w:val="008A590E"/>
    <w:rsid w:val="008B541E"/>
    <w:rsid w:val="008D0289"/>
    <w:rsid w:val="008D354C"/>
    <w:rsid w:val="008D5328"/>
    <w:rsid w:val="008D6E2D"/>
    <w:rsid w:val="008E0390"/>
    <w:rsid w:val="008E1616"/>
    <w:rsid w:val="008E2528"/>
    <w:rsid w:val="008E5EEA"/>
    <w:rsid w:val="008F2282"/>
    <w:rsid w:val="008F31CA"/>
    <w:rsid w:val="008F3C2A"/>
    <w:rsid w:val="008F5C8A"/>
    <w:rsid w:val="00902A0D"/>
    <w:rsid w:val="00902CF1"/>
    <w:rsid w:val="009036D7"/>
    <w:rsid w:val="00903C61"/>
    <w:rsid w:val="0090615A"/>
    <w:rsid w:val="00907B20"/>
    <w:rsid w:val="00910A3D"/>
    <w:rsid w:val="0091102B"/>
    <w:rsid w:val="0091128B"/>
    <w:rsid w:val="009168D3"/>
    <w:rsid w:val="00921444"/>
    <w:rsid w:val="009234AD"/>
    <w:rsid w:val="0093400B"/>
    <w:rsid w:val="00940AE7"/>
    <w:rsid w:val="009447E0"/>
    <w:rsid w:val="009453E8"/>
    <w:rsid w:val="00950C6A"/>
    <w:rsid w:val="0095168B"/>
    <w:rsid w:val="00952049"/>
    <w:rsid w:val="00954F4F"/>
    <w:rsid w:val="00955B21"/>
    <w:rsid w:val="009672FF"/>
    <w:rsid w:val="00967BB0"/>
    <w:rsid w:val="00971B20"/>
    <w:rsid w:val="00973A6A"/>
    <w:rsid w:val="0097706F"/>
    <w:rsid w:val="009801E9"/>
    <w:rsid w:val="00983307"/>
    <w:rsid w:val="009A18ED"/>
    <w:rsid w:val="009A4CB3"/>
    <w:rsid w:val="009A7DC6"/>
    <w:rsid w:val="009B2115"/>
    <w:rsid w:val="009B75B9"/>
    <w:rsid w:val="009C043B"/>
    <w:rsid w:val="009C0605"/>
    <w:rsid w:val="009C14F3"/>
    <w:rsid w:val="009C515A"/>
    <w:rsid w:val="009C6C2F"/>
    <w:rsid w:val="009D08B7"/>
    <w:rsid w:val="009E1FD8"/>
    <w:rsid w:val="009E2EF8"/>
    <w:rsid w:val="009E5728"/>
    <w:rsid w:val="009E7040"/>
    <w:rsid w:val="009F20D7"/>
    <w:rsid w:val="009F28EE"/>
    <w:rsid w:val="009F4DF8"/>
    <w:rsid w:val="009F5854"/>
    <w:rsid w:val="009F5FC4"/>
    <w:rsid w:val="009F7A07"/>
    <w:rsid w:val="00A007E1"/>
    <w:rsid w:val="00A03777"/>
    <w:rsid w:val="00A06FED"/>
    <w:rsid w:val="00A07F27"/>
    <w:rsid w:val="00A1030E"/>
    <w:rsid w:val="00A1284D"/>
    <w:rsid w:val="00A171BD"/>
    <w:rsid w:val="00A17E55"/>
    <w:rsid w:val="00A261B2"/>
    <w:rsid w:val="00A27ABC"/>
    <w:rsid w:val="00A32135"/>
    <w:rsid w:val="00A33A4E"/>
    <w:rsid w:val="00A33E00"/>
    <w:rsid w:val="00A34168"/>
    <w:rsid w:val="00A36DEF"/>
    <w:rsid w:val="00A37701"/>
    <w:rsid w:val="00A4240F"/>
    <w:rsid w:val="00A43DE5"/>
    <w:rsid w:val="00A46AFB"/>
    <w:rsid w:val="00A51F54"/>
    <w:rsid w:val="00A53B21"/>
    <w:rsid w:val="00A557A1"/>
    <w:rsid w:val="00A6025B"/>
    <w:rsid w:val="00A66980"/>
    <w:rsid w:val="00A669BF"/>
    <w:rsid w:val="00A67A0A"/>
    <w:rsid w:val="00A73FD3"/>
    <w:rsid w:val="00A745D1"/>
    <w:rsid w:val="00A74D77"/>
    <w:rsid w:val="00A75BA3"/>
    <w:rsid w:val="00A85FEF"/>
    <w:rsid w:val="00A95BDB"/>
    <w:rsid w:val="00A972E6"/>
    <w:rsid w:val="00AA512F"/>
    <w:rsid w:val="00AB1CDC"/>
    <w:rsid w:val="00AB2B49"/>
    <w:rsid w:val="00AB4C9D"/>
    <w:rsid w:val="00AB4ED4"/>
    <w:rsid w:val="00AB5DE1"/>
    <w:rsid w:val="00AB65BC"/>
    <w:rsid w:val="00AC114B"/>
    <w:rsid w:val="00AC54DD"/>
    <w:rsid w:val="00AC5BE8"/>
    <w:rsid w:val="00AC73AD"/>
    <w:rsid w:val="00AD0202"/>
    <w:rsid w:val="00AD0A08"/>
    <w:rsid w:val="00AD2A8B"/>
    <w:rsid w:val="00AD6048"/>
    <w:rsid w:val="00AE038F"/>
    <w:rsid w:val="00AE2C22"/>
    <w:rsid w:val="00AE4AC5"/>
    <w:rsid w:val="00AE63DA"/>
    <w:rsid w:val="00AF0618"/>
    <w:rsid w:val="00B005D5"/>
    <w:rsid w:val="00B11178"/>
    <w:rsid w:val="00B133C6"/>
    <w:rsid w:val="00B15992"/>
    <w:rsid w:val="00B234E7"/>
    <w:rsid w:val="00B238DE"/>
    <w:rsid w:val="00B239BD"/>
    <w:rsid w:val="00B30D26"/>
    <w:rsid w:val="00B318B2"/>
    <w:rsid w:val="00B32C87"/>
    <w:rsid w:val="00B335BA"/>
    <w:rsid w:val="00B44E0A"/>
    <w:rsid w:val="00B45A7C"/>
    <w:rsid w:val="00B515E8"/>
    <w:rsid w:val="00B51DD9"/>
    <w:rsid w:val="00B5325A"/>
    <w:rsid w:val="00B67BC0"/>
    <w:rsid w:val="00B803A2"/>
    <w:rsid w:val="00B8247D"/>
    <w:rsid w:val="00B85FD8"/>
    <w:rsid w:val="00B8691D"/>
    <w:rsid w:val="00B87B89"/>
    <w:rsid w:val="00B90DB4"/>
    <w:rsid w:val="00B91AF9"/>
    <w:rsid w:val="00B925BB"/>
    <w:rsid w:val="00B94038"/>
    <w:rsid w:val="00BB2ADC"/>
    <w:rsid w:val="00BB4D50"/>
    <w:rsid w:val="00BB6CBA"/>
    <w:rsid w:val="00BB7D5D"/>
    <w:rsid w:val="00BC0468"/>
    <w:rsid w:val="00BC2CC1"/>
    <w:rsid w:val="00BC3BB8"/>
    <w:rsid w:val="00BC4613"/>
    <w:rsid w:val="00BC5E8A"/>
    <w:rsid w:val="00BD2CEA"/>
    <w:rsid w:val="00BD3A0B"/>
    <w:rsid w:val="00BD4A8A"/>
    <w:rsid w:val="00BD6BB4"/>
    <w:rsid w:val="00BD7966"/>
    <w:rsid w:val="00BE3B02"/>
    <w:rsid w:val="00BE3BD1"/>
    <w:rsid w:val="00BE4497"/>
    <w:rsid w:val="00BE4966"/>
    <w:rsid w:val="00BE4D85"/>
    <w:rsid w:val="00BF1A85"/>
    <w:rsid w:val="00BF365D"/>
    <w:rsid w:val="00C01C99"/>
    <w:rsid w:val="00C02639"/>
    <w:rsid w:val="00C057E9"/>
    <w:rsid w:val="00C05D76"/>
    <w:rsid w:val="00C06105"/>
    <w:rsid w:val="00C10227"/>
    <w:rsid w:val="00C15133"/>
    <w:rsid w:val="00C153C8"/>
    <w:rsid w:val="00C1556F"/>
    <w:rsid w:val="00C24363"/>
    <w:rsid w:val="00C24BD0"/>
    <w:rsid w:val="00C30C1A"/>
    <w:rsid w:val="00C31D80"/>
    <w:rsid w:val="00C3419E"/>
    <w:rsid w:val="00C3432D"/>
    <w:rsid w:val="00C35F7C"/>
    <w:rsid w:val="00C37577"/>
    <w:rsid w:val="00C4254E"/>
    <w:rsid w:val="00C42D30"/>
    <w:rsid w:val="00C516F7"/>
    <w:rsid w:val="00C527FE"/>
    <w:rsid w:val="00C547BD"/>
    <w:rsid w:val="00C560C6"/>
    <w:rsid w:val="00C70061"/>
    <w:rsid w:val="00C75E44"/>
    <w:rsid w:val="00C80C5E"/>
    <w:rsid w:val="00C812AF"/>
    <w:rsid w:val="00C84DB5"/>
    <w:rsid w:val="00C85A77"/>
    <w:rsid w:val="00C85B5F"/>
    <w:rsid w:val="00C87B6A"/>
    <w:rsid w:val="00C909DA"/>
    <w:rsid w:val="00C95B09"/>
    <w:rsid w:val="00C96B52"/>
    <w:rsid w:val="00C9715F"/>
    <w:rsid w:val="00C97DA1"/>
    <w:rsid w:val="00CA2A6B"/>
    <w:rsid w:val="00CA549E"/>
    <w:rsid w:val="00CB16D2"/>
    <w:rsid w:val="00CB44DD"/>
    <w:rsid w:val="00CB52A2"/>
    <w:rsid w:val="00CB68AC"/>
    <w:rsid w:val="00CB7800"/>
    <w:rsid w:val="00CC1E3E"/>
    <w:rsid w:val="00CC1FFB"/>
    <w:rsid w:val="00CC26C1"/>
    <w:rsid w:val="00CC3716"/>
    <w:rsid w:val="00CC3B93"/>
    <w:rsid w:val="00CD7933"/>
    <w:rsid w:val="00CE120F"/>
    <w:rsid w:val="00CE23BA"/>
    <w:rsid w:val="00CF26B3"/>
    <w:rsid w:val="00CF3714"/>
    <w:rsid w:val="00CF4BA3"/>
    <w:rsid w:val="00CF513A"/>
    <w:rsid w:val="00CF56C9"/>
    <w:rsid w:val="00CF5BFC"/>
    <w:rsid w:val="00CF5DE0"/>
    <w:rsid w:val="00CF6304"/>
    <w:rsid w:val="00D00D92"/>
    <w:rsid w:val="00D02D79"/>
    <w:rsid w:val="00D0312C"/>
    <w:rsid w:val="00D04797"/>
    <w:rsid w:val="00D056A6"/>
    <w:rsid w:val="00D06164"/>
    <w:rsid w:val="00D062FE"/>
    <w:rsid w:val="00D07A54"/>
    <w:rsid w:val="00D1101D"/>
    <w:rsid w:val="00D11194"/>
    <w:rsid w:val="00D14282"/>
    <w:rsid w:val="00D36736"/>
    <w:rsid w:val="00D36E4B"/>
    <w:rsid w:val="00D373AE"/>
    <w:rsid w:val="00D403AE"/>
    <w:rsid w:val="00D45881"/>
    <w:rsid w:val="00D5066B"/>
    <w:rsid w:val="00D52AFF"/>
    <w:rsid w:val="00D54581"/>
    <w:rsid w:val="00D65047"/>
    <w:rsid w:val="00D705F0"/>
    <w:rsid w:val="00D70908"/>
    <w:rsid w:val="00D72325"/>
    <w:rsid w:val="00D8610C"/>
    <w:rsid w:val="00D91C2D"/>
    <w:rsid w:val="00D975CE"/>
    <w:rsid w:val="00DA00A8"/>
    <w:rsid w:val="00DA2217"/>
    <w:rsid w:val="00DA6B08"/>
    <w:rsid w:val="00DB09A7"/>
    <w:rsid w:val="00DB0ED2"/>
    <w:rsid w:val="00DB429B"/>
    <w:rsid w:val="00DC4134"/>
    <w:rsid w:val="00DD06FE"/>
    <w:rsid w:val="00DD0736"/>
    <w:rsid w:val="00DD4F72"/>
    <w:rsid w:val="00DE19B8"/>
    <w:rsid w:val="00DE61C4"/>
    <w:rsid w:val="00DE6EFD"/>
    <w:rsid w:val="00DE7670"/>
    <w:rsid w:val="00E01582"/>
    <w:rsid w:val="00E04A75"/>
    <w:rsid w:val="00E10237"/>
    <w:rsid w:val="00E14702"/>
    <w:rsid w:val="00E14BF5"/>
    <w:rsid w:val="00E174EE"/>
    <w:rsid w:val="00E2051F"/>
    <w:rsid w:val="00E2356D"/>
    <w:rsid w:val="00E3115C"/>
    <w:rsid w:val="00E43B6F"/>
    <w:rsid w:val="00E4408E"/>
    <w:rsid w:val="00E5560F"/>
    <w:rsid w:val="00E61B2B"/>
    <w:rsid w:val="00E6273E"/>
    <w:rsid w:val="00E62DB5"/>
    <w:rsid w:val="00E62DC4"/>
    <w:rsid w:val="00E6337D"/>
    <w:rsid w:val="00E642C1"/>
    <w:rsid w:val="00E64D99"/>
    <w:rsid w:val="00E666EB"/>
    <w:rsid w:val="00E7186E"/>
    <w:rsid w:val="00E71B41"/>
    <w:rsid w:val="00E740FC"/>
    <w:rsid w:val="00E77AF8"/>
    <w:rsid w:val="00E805EB"/>
    <w:rsid w:val="00E81F8D"/>
    <w:rsid w:val="00E87641"/>
    <w:rsid w:val="00E878C5"/>
    <w:rsid w:val="00E87D03"/>
    <w:rsid w:val="00E92FD6"/>
    <w:rsid w:val="00EA27CE"/>
    <w:rsid w:val="00EA42A1"/>
    <w:rsid w:val="00EA5BCC"/>
    <w:rsid w:val="00EA6B24"/>
    <w:rsid w:val="00EA7BC2"/>
    <w:rsid w:val="00EA7F0A"/>
    <w:rsid w:val="00EC66BE"/>
    <w:rsid w:val="00ED215C"/>
    <w:rsid w:val="00ED6562"/>
    <w:rsid w:val="00ED7510"/>
    <w:rsid w:val="00EE25AB"/>
    <w:rsid w:val="00EE3F03"/>
    <w:rsid w:val="00EF0942"/>
    <w:rsid w:val="00EF13B0"/>
    <w:rsid w:val="00EF2B69"/>
    <w:rsid w:val="00EF2EAA"/>
    <w:rsid w:val="00EF5BDC"/>
    <w:rsid w:val="00EF5BF0"/>
    <w:rsid w:val="00F00A04"/>
    <w:rsid w:val="00F02C54"/>
    <w:rsid w:val="00F03811"/>
    <w:rsid w:val="00F0414B"/>
    <w:rsid w:val="00F04858"/>
    <w:rsid w:val="00F05A25"/>
    <w:rsid w:val="00F11689"/>
    <w:rsid w:val="00F15400"/>
    <w:rsid w:val="00F16AA0"/>
    <w:rsid w:val="00F209D9"/>
    <w:rsid w:val="00F20F9C"/>
    <w:rsid w:val="00F25F23"/>
    <w:rsid w:val="00F30130"/>
    <w:rsid w:val="00F36681"/>
    <w:rsid w:val="00F37259"/>
    <w:rsid w:val="00F40C61"/>
    <w:rsid w:val="00F50CC8"/>
    <w:rsid w:val="00F51098"/>
    <w:rsid w:val="00F52EDD"/>
    <w:rsid w:val="00F53DC6"/>
    <w:rsid w:val="00F5746A"/>
    <w:rsid w:val="00F60323"/>
    <w:rsid w:val="00F60591"/>
    <w:rsid w:val="00F66FF2"/>
    <w:rsid w:val="00F70276"/>
    <w:rsid w:val="00F70617"/>
    <w:rsid w:val="00F74E7E"/>
    <w:rsid w:val="00F75394"/>
    <w:rsid w:val="00F75CA4"/>
    <w:rsid w:val="00F8603D"/>
    <w:rsid w:val="00F87ABA"/>
    <w:rsid w:val="00F91911"/>
    <w:rsid w:val="00F94E12"/>
    <w:rsid w:val="00FA1591"/>
    <w:rsid w:val="00FB46B6"/>
    <w:rsid w:val="00FB6603"/>
    <w:rsid w:val="00FC0D9D"/>
    <w:rsid w:val="00FC1C9C"/>
    <w:rsid w:val="00FC7E58"/>
    <w:rsid w:val="00FD1065"/>
    <w:rsid w:val="00FF0E72"/>
    <w:rsid w:val="00FF72A7"/>
    <w:rsid w:val="078DDE29"/>
    <w:rsid w:val="08D6A3F2"/>
    <w:rsid w:val="0A063648"/>
    <w:rsid w:val="13327B0C"/>
    <w:rsid w:val="1443F63B"/>
    <w:rsid w:val="1747D78C"/>
    <w:rsid w:val="186A2459"/>
    <w:rsid w:val="1C910927"/>
    <w:rsid w:val="1E17D54A"/>
    <w:rsid w:val="200A3DCC"/>
    <w:rsid w:val="24A099F3"/>
    <w:rsid w:val="25293995"/>
    <w:rsid w:val="25BA0FED"/>
    <w:rsid w:val="25FDD7EC"/>
    <w:rsid w:val="2DF673D3"/>
    <w:rsid w:val="323DEE1B"/>
    <w:rsid w:val="34151163"/>
    <w:rsid w:val="3731FBC1"/>
    <w:rsid w:val="3D85AC38"/>
    <w:rsid w:val="48270E22"/>
    <w:rsid w:val="496E4793"/>
    <w:rsid w:val="4AD55744"/>
    <w:rsid w:val="515B9750"/>
    <w:rsid w:val="54C5BA29"/>
    <w:rsid w:val="60B0854F"/>
    <w:rsid w:val="6B076289"/>
    <w:rsid w:val="6D311BDC"/>
    <w:rsid w:val="6D4224DD"/>
    <w:rsid w:val="6D8E53D0"/>
    <w:rsid w:val="6DD2D056"/>
    <w:rsid w:val="76D9E9A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A438D"/>
  <w15:chartTrackingRefBased/>
  <w15:docId w15:val="{A42D0E4B-F7E1-4A98-BFED-7E282D929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BB8"/>
  </w:style>
  <w:style w:type="paragraph" w:styleId="Heading1">
    <w:name w:val="heading 1"/>
    <w:basedOn w:val="Normal"/>
    <w:next w:val="Normal"/>
    <w:link w:val="Heading1Char"/>
    <w:qFormat/>
    <w:rsid w:val="00232C0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BD6BB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D6BB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17384C"/>
    <w:pPr>
      <w:keepNext/>
      <w:spacing w:before="240" w:after="60" w:line="240" w:lineRule="auto"/>
      <w:outlineLvl w:val="3"/>
    </w:pPr>
    <w:rPr>
      <w:rFonts w:ascii="Times New Roman" w:eastAsia="Times New Roman" w:hAnsi="Times New Roman" w:cs="Times New Roman"/>
      <w:b/>
      <w:bCs/>
      <w:sz w:val="28"/>
      <w:szCs w:val="28"/>
      <w:lang w:eastAsia="en-GB"/>
    </w:rPr>
  </w:style>
  <w:style w:type="paragraph" w:styleId="Heading5">
    <w:name w:val="heading 5"/>
    <w:basedOn w:val="Normal"/>
    <w:next w:val="Normal"/>
    <w:link w:val="Heading5Char"/>
    <w:uiPriority w:val="9"/>
    <w:semiHidden/>
    <w:unhideWhenUsed/>
    <w:qFormat/>
    <w:rsid w:val="0017384C"/>
    <w:pPr>
      <w:spacing w:before="240" w:after="60" w:line="240" w:lineRule="auto"/>
      <w:outlineLvl w:val="4"/>
    </w:pPr>
    <w:rPr>
      <w:rFonts w:ascii="Times New Roman" w:eastAsia="Times New Roman" w:hAnsi="Times New Roman" w:cs="Times New Roman"/>
      <w:b/>
      <w:bCs/>
      <w:i/>
      <w:iCs/>
      <w:sz w:val="26"/>
      <w:szCs w:val="26"/>
      <w:lang w:eastAsia="en-GB"/>
    </w:rPr>
  </w:style>
  <w:style w:type="paragraph" w:styleId="Heading6">
    <w:name w:val="heading 6"/>
    <w:basedOn w:val="Normal"/>
    <w:next w:val="Normal"/>
    <w:link w:val="Heading6Char"/>
    <w:uiPriority w:val="9"/>
    <w:semiHidden/>
    <w:unhideWhenUsed/>
    <w:qFormat/>
    <w:rsid w:val="0017384C"/>
    <w:pPr>
      <w:spacing w:before="240" w:after="60" w:line="240" w:lineRule="auto"/>
      <w:outlineLvl w:val="5"/>
    </w:pPr>
    <w:rPr>
      <w:rFonts w:ascii="Times New Roman" w:eastAsia="Times New Roman" w:hAnsi="Times New Roman" w:cs="Times New Roman"/>
      <w:b/>
      <w:bCs/>
      <w:lang w:eastAsia="en-GB"/>
    </w:rPr>
  </w:style>
  <w:style w:type="paragraph" w:styleId="Heading7">
    <w:name w:val="heading 7"/>
    <w:basedOn w:val="Normal"/>
    <w:next w:val="Normal"/>
    <w:link w:val="Heading7Char"/>
    <w:uiPriority w:val="9"/>
    <w:semiHidden/>
    <w:unhideWhenUsed/>
    <w:qFormat/>
    <w:rsid w:val="0017384C"/>
    <w:pPr>
      <w:spacing w:before="240" w:after="60" w:line="240" w:lineRule="auto"/>
      <w:outlineLvl w:val="6"/>
    </w:pPr>
    <w:rPr>
      <w:rFonts w:ascii="Times New Roman" w:eastAsia="Times New Roman" w:hAnsi="Times New Roman" w:cs="Times New Roman"/>
      <w:sz w:val="24"/>
      <w:szCs w:val="24"/>
      <w:lang w:eastAsia="en-GB"/>
    </w:rPr>
  </w:style>
  <w:style w:type="paragraph" w:styleId="Heading8">
    <w:name w:val="heading 8"/>
    <w:basedOn w:val="Normal"/>
    <w:next w:val="Normal"/>
    <w:link w:val="Heading8Char"/>
    <w:uiPriority w:val="9"/>
    <w:semiHidden/>
    <w:unhideWhenUsed/>
    <w:qFormat/>
    <w:rsid w:val="0017384C"/>
    <w:pPr>
      <w:spacing w:before="240" w:after="60" w:line="240" w:lineRule="auto"/>
      <w:outlineLvl w:val="7"/>
    </w:pPr>
    <w:rPr>
      <w:rFonts w:ascii="Times New Roman" w:eastAsia="Times New Roman" w:hAnsi="Times New Roman" w:cs="Times New Roman"/>
      <w:i/>
      <w:iCs/>
      <w:sz w:val="24"/>
      <w:szCs w:val="24"/>
      <w:lang w:eastAsia="en-GB"/>
    </w:rPr>
  </w:style>
  <w:style w:type="paragraph" w:styleId="Heading9">
    <w:name w:val="heading 9"/>
    <w:basedOn w:val="Normal"/>
    <w:next w:val="Normal"/>
    <w:link w:val="Heading9Char"/>
    <w:uiPriority w:val="9"/>
    <w:semiHidden/>
    <w:unhideWhenUsed/>
    <w:qFormat/>
    <w:rsid w:val="0017384C"/>
    <w:pPr>
      <w:spacing w:before="240" w:after="60" w:line="240" w:lineRule="auto"/>
      <w:outlineLvl w:val="8"/>
    </w:pPr>
    <w:rPr>
      <w:rFonts w:asciiTheme="majorHAnsi" w:eastAsiaTheme="majorEastAsia" w:hAnsiTheme="majorHAns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3BB8"/>
    <w:pPr>
      <w:ind w:left="720"/>
      <w:contextualSpacing/>
    </w:pPr>
  </w:style>
  <w:style w:type="table" w:styleId="TableGrid">
    <w:name w:val="Table Grid"/>
    <w:basedOn w:val="TableNormal"/>
    <w:uiPriority w:val="39"/>
    <w:rsid w:val="00BC3B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8336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625BBB"/>
    <w:rPr>
      <w:sz w:val="16"/>
      <w:szCs w:val="16"/>
    </w:rPr>
  </w:style>
  <w:style w:type="paragraph" w:styleId="CommentText">
    <w:name w:val="annotation text"/>
    <w:basedOn w:val="Normal"/>
    <w:link w:val="CommentTextChar"/>
    <w:uiPriority w:val="99"/>
    <w:unhideWhenUsed/>
    <w:rsid w:val="00625BBB"/>
    <w:pPr>
      <w:spacing w:line="240" w:lineRule="auto"/>
    </w:pPr>
    <w:rPr>
      <w:sz w:val="20"/>
      <w:szCs w:val="20"/>
    </w:rPr>
  </w:style>
  <w:style w:type="character" w:customStyle="1" w:styleId="CommentTextChar">
    <w:name w:val="Comment Text Char"/>
    <w:basedOn w:val="DefaultParagraphFont"/>
    <w:link w:val="CommentText"/>
    <w:uiPriority w:val="99"/>
    <w:rsid w:val="00625BBB"/>
    <w:rPr>
      <w:sz w:val="20"/>
      <w:szCs w:val="20"/>
    </w:rPr>
  </w:style>
  <w:style w:type="paragraph" w:styleId="CommentSubject">
    <w:name w:val="annotation subject"/>
    <w:basedOn w:val="CommentText"/>
    <w:next w:val="CommentText"/>
    <w:link w:val="CommentSubjectChar"/>
    <w:uiPriority w:val="99"/>
    <w:semiHidden/>
    <w:unhideWhenUsed/>
    <w:rsid w:val="00625BBB"/>
    <w:rPr>
      <w:b/>
      <w:bCs/>
    </w:rPr>
  </w:style>
  <w:style w:type="character" w:customStyle="1" w:styleId="CommentSubjectChar">
    <w:name w:val="Comment Subject Char"/>
    <w:basedOn w:val="CommentTextChar"/>
    <w:link w:val="CommentSubject"/>
    <w:uiPriority w:val="99"/>
    <w:semiHidden/>
    <w:rsid w:val="00625BBB"/>
    <w:rPr>
      <w:b/>
      <w:bCs/>
      <w:sz w:val="20"/>
      <w:szCs w:val="20"/>
    </w:rPr>
  </w:style>
  <w:style w:type="paragraph" w:customStyle="1" w:styleId="Default">
    <w:name w:val="Default"/>
    <w:rsid w:val="00E61B2B"/>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B87B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7B89"/>
  </w:style>
  <w:style w:type="paragraph" w:styleId="Footer">
    <w:name w:val="footer"/>
    <w:basedOn w:val="Normal"/>
    <w:link w:val="FooterChar"/>
    <w:uiPriority w:val="99"/>
    <w:unhideWhenUsed/>
    <w:rsid w:val="00B87B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7B89"/>
  </w:style>
  <w:style w:type="table" w:customStyle="1" w:styleId="TableGrid0">
    <w:name w:val="TableGrid"/>
    <w:rsid w:val="00F0414B"/>
    <w:pPr>
      <w:spacing w:after="0" w:line="240" w:lineRule="auto"/>
    </w:pPr>
    <w:rPr>
      <w:rFonts w:eastAsiaTheme="minorEastAsia"/>
      <w:lang w:eastAsia="en-GB"/>
    </w:rPr>
    <w:tblPr>
      <w:tblCellMar>
        <w:top w:w="0" w:type="dxa"/>
        <w:left w:w="0" w:type="dxa"/>
        <w:bottom w:w="0" w:type="dxa"/>
        <w:right w:w="0" w:type="dxa"/>
      </w:tblCellMar>
    </w:tblPr>
  </w:style>
  <w:style w:type="character" w:customStyle="1" w:styleId="Heading1Char">
    <w:name w:val="Heading 1 Char"/>
    <w:basedOn w:val="DefaultParagraphFont"/>
    <w:link w:val="Heading1"/>
    <w:rsid w:val="00232C0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32C02"/>
    <w:pPr>
      <w:outlineLvl w:val="9"/>
    </w:pPr>
    <w:rPr>
      <w:lang w:val="en-US"/>
    </w:rPr>
  </w:style>
  <w:style w:type="paragraph" w:styleId="TOC1">
    <w:name w:val="toc 1"/>
    <w:basedOn w:val="Normal"/>
    <w:next w:val="Normal"/>
    <w:autoRedefine/>
    <w:uiPriority w:val="39"/>
    <w:unhideWhenUsed/>
    <w:rsid w:val="00DA00A8"/>
    <w:pPr>
      <w:spacing w:after="100"/>
    </w:pPr>
  </w:style>
  <w:style w:type="character" w:styleId="Hyperlink">
    <w:name w:val="Hyperlink"/>
    <w:basedOn w:val="DefaultParagraphFont"/>
    <w:uiPriority w:val="99"/>
    <w:unhideWhenUsed/>
    <w:rsid w:val="00DA00A8"/>
    <w:rPr>
      <w:color w:val="0563C1" w:themeColor="hyperlink"/>
      <w:u w:val="single"/>
    </w:rPr>
  </w:style>
  <w:style w:type="character" w:customStyle="1" w:styleId="Heading2Char">
    <w:name w:val="Heading 2 Char"/>
    <w:basedOn w:val="DefaultParagraphFont"/>
    <w:link w:val="Heading2"/>
    <w:rsid w:val="00BD6BB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D6BB4"/>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C85A77"/>
    <w:pPr>
      <w:spacing w:after="100"/>
      <w:ind w:left="440"/>
    </w:pPr>
  </w:style>
  <w:style w:type="character" w:customStyle="1" w:styleId="Heading4Char">
    <w:name w:val="Heading 4 Char"/>
    <w:basedOn w:val="DefaultParagraphFont"/>
    <w:link w:val="Heading4"/>
    <w:uiPriority w:val="9"/>
    <w:semiHidden/>
    <w:rsid w:val="0017384C"/>
    <w:rPr>
      <w:rFonts w:ascii="Times New Roman" w:eastAsia="Times New Roman" w:hAnsi="Times New Roman" w:cs="Times New Roman"/>
      <w:b/>
      <w:bCs/>
      <w:sz w:val="28"/>
      <w:szCs w:val="28"/>
      <w:lang w:eastAsia="en-GB"/>
    </w:rPr>
  </w:style>
  <w:style w:type="character" w:customStyle="1" w:styleId="Heading5Char">
    <w:name w:val="Heading 5 Char"/>
    <w:basedOn w:val="DefaultParagraphFont"/>
    <w:link w:val="Heading5"/>
    <w:uiPriority w:val="9"/>
    <w:semiHidden/>
    <w:rsid w:val="0017384C"/>
    <w:rPr>
      <w:rFonts w:ascii="Times New Roman" w:eastAsia="Times New Roman" w:hAnsi="Times New Roman" w:cs="Times New Roman"/>
      <w:b/>
      <w:bCs/>
      <w:i/>
      <w:iCs/>
      <w:sz w:val="26"/>
      <w:szCs w:val="26"/>
      <w:lang w:eastAsia="en-GB"/>
    </w:rPr>
  </w:style>
  <w:style w:type="character" w:customStyle="1" w:styleId="Heading6Char">
    <w:name w:val="Heading 6 Char"/>
    <w:basedOn w:val="DefaultParagraphFont"/>
    <w:link w:val="Heading6"/>
    <w:uiPriority w:val="9"/>
    <w:semiHidden/>
    <w:rsid w:val="0017384C"/>
    <w:rPr>
      <w:rFonts w:ascii="Times New Roman" w:eastAsia="Times New Roman" w:hAnsi="Times New Roman" w:cs="Times New Roman"/>
      <w:b/>
      <w:bCs/>
      <w:lang w:eastAsia="en-GB"/>
    </w:rPr>
  </w:style>
  <w:style w:type="character" w:customStyle="1" w:styleId="Heading7Char">
    <w:name w:val="Heading 7 Char"/>
    <w:basedOn w:val="DefaultParagraphFont"/>
    <w:link w:val="Heading7"/>
    <w:uiPriority w:val="9"/>
    <w:semiHidden/>
    <w:rsid w:val="0017384C"/>
    <w:rPr>
      <w:rFonts w:ascii="Times New Roman" w:eastAsia="Times New Roman" w:hAnsi="Times New Roman" w:cs="Times New Roman"/>
      <w:sz w:val="24"/>
      <w:szCs w:val="24"/>
      <w:lang w:eastAsia="en-GB"/>
    </w:rPr>
  </w:style>
  <w:style w:type="character" w:customStyle="1" w:styleId="Heading8Char">
    <w:name w:val="Heading 8 Char"/>
    <w:basedOn w:val="DefaultParagraphFont"/>
    <w:link w:val="Heading8"/>
    <w:uiPriority w:val="9"/>
    <w:semiHidden/>
    <w:rsid w:val="0017384C"/>
    <w:rPr>
      <w:rFonts w:ascii="Times New Roman" w:eastAsia="Times New Roman" w:hAnsi="Times New Roman" w:cs="Times New Roman"/>
      <w:i/>
      <w:iCs/>
      <w:sz w:val="24"/>
      <w:szCs w:val="24"/>
      <w:lang w:eastAsia="en-GB"/>
    </w:rPr>
  </w:style>
  <w:style w:type="character" w:customStyle="1" w:styleId="Heading9Char">
    <w:name w:val="Heading 9 Char"/>
    <w:basedOn w:val="DefaultParagraphFont"/>
    <w:link w:val="Heading9"/>
    <w:uiPriority w:val="9"/>
    <w:semiHidden/>
    <w:rsid w:val="0017384C"/>
    <w:rPr>
      <w:rFonts w:asciiTheme="majorHAnsi" w:eastAsiaTheme="majorEastAsia" w:hAnsiTheme="majorHAnsi" w:cs="Times New Roman"/>
      <w:lang w:eastAsia="en-GB"/>
    </w:rPr>
  </w:style>
  <w:style w:type="paragraph" w:styleId="Title">
    <w:name w:val="Title"/>
    <w:basedOn w:val="Normal"/>
    <w:next w:val="Normal"/>
    <w:link w:val="TitleChar"/>
    <w:uiPriority w:val="10"/>
    <w:qFormat/>
    <w:rsid w:val="0017384C"/>
    <w:pPr>
      <w:spacing w:before="240" w:after="60" w:line="240" w:lineRule="auto"/>
      <w:jc w:val="center"/>
      <w:outlineLvl w:val="0"/>
    </w:pPr>
    <w:rPr>
      <w:rFonts w:asciiTheme="majorHAnsi" w:eastAsiaTheme="majorEastAsia" w:hAnsiTheme="majorHAnsi" w:cs="Times New Roman"/>
      <w:b/>
      <w:bCs/>
      <w:kern w:val="28"/>
      <w:sz w:val="32"/>
      <w:szCs w:val="32"/>
      <w:lang w:eastAsia="en-GB"/>
    </w:rPr>
  </w:style>
  <w:style w:type="character" w:customStyle="1" w:styleId="TitleChar">
    <w:name w:val="Title Char"/>
    <w:basedOn w:val="DefaultParagraphFont"/>
    <w:link w:val="Title"/>
    <w:uiPriority w:val="10"/>
    <w:rsid w:val="0017384C"/>
    <w:rPr>
      <w:rFonts w:asciiTheme="majorHAnsi" w:eastAsiaTheme="majorEastAsia" w:hAnsiTheme="majorHAnsi" w:cs="Times New Roman"/>
      <w:b/>
      <w:bCs/>
      <w:kern w:val="28"/>
      <w:sz w:val="32"/>
      <w:szCs w:val="32"/>
      <w:lang w:eastAsia="en-GB"/>
    </w:rPr>
  </w:style>
  <w:style w:type="paragraph" w:styleId="Subtitle">
    <w:name w:val="Subtitle"/>
    <w:basedOn w:val="Normal"/>
    <w:next w:val="Normal"/>
    <w:link w:val="SubtitleChar"/>
    <w:uiPriority w:val="11"/>
    <w:qFormat/>
    <w:rsid w:val="0017384C"/>
    <w:pPr>
      <w:spacing w:after="60" w:line="240" w:lineRule="auto"/>
      <w:jc w:val="center"/>
      <w:outlineLvl w:val="1"/>
    </w:pPr>
    <w:rPr>
      <w:rFonts w:asciiTheme="majorHAnsi" w:eastAsiaTheme="majorEastAsia" w:hAnsiTheme="majorHAnsi" w:cs="Times New Roman"/>
      <w:sz w:val="24"/>
      <w:szCs w:val="24"/>
      <w:lang w:eastAsia="en-GB"/>
    </w:rPr>
  </w:style>
  <w:style w:type="character" w:customStyle="1" w:styleId="SubtitleChar">
    <w:name w:val="Subtitle Char"/>
    <w:basedOn w:val="DefaultParagraphFont"/>
    <w:link w:val="Subtitle"/>
    <w:uiPriority w:val="11"/>
    <w:rsid w:val="0017384C"/>
    <w:rPr>
      <w:rFonts w:asciiTheme="majorHAnsi" w:eastAsiaTheme="majorEastAsia" w:hAnsiTheme="majorHAnsi" w:cs="Times New Roman"/>
      <w:sz w:val="24"/>
      <w:szCs w:val="24"/>
      <w:lang w:eastAsia="en-GB"/>
    </w:rPr>
  </w:style>
  <w:style w:type="character" w:styleId="Strong">
    <w:name w:val="Strong"/>
    <w:basedOn w:val="DefaultParagraphFont"/>
    <w:uiPriority w:val="22"/>
    <w:qFormat/>
    <w:rsid w:val="0017384C"/>
    <w:rPr>
      <w:b/>
      <w:bCs/>
    </w:rPr>
  </w:style>
  <w:style w:type="character" w:styleId="Emphasis">
    <w:name w:val="Emphasis"/>
    <w:basedOn w:val="DefaultParagraphFont"/>
    <w:uiPriority w:val="20"/>
    <w:qFormat/>
    <w:rsid w:val="0017384C"/>
    <w:rPr>
      <w:rFonts w:asciiTheme="minorHAnsi" w:hAnsiTheme="minorHAnsi"/>
      <w:b/>
      <w:i/>
      <w:iCs/>
    </w:rPr>
  </w:style>
  <w:style w:type="paragraph" w:styleId="NoSpacing">
    <w:name w:val="No Spacing"/>
    <w:basedOn w:val="Normal"/>
    <w:uiPriority w:val="1"/>
    <w:qFormat/>
    <w:rsid w:val="0017384C"/>
    <w:pPr>
      <w:spacing w:after="0" w:line="240" w:lineRule="auto"/>
    </w:pPr>
    <w:rPr>
      <w:rFonts w:ascii="Times New Roman" w:eastAsia="Times New Roman" w:hAnsi="Times New Roman" w:cs="Times New Roman"/>
      <w:sz w:val="24"/>
      <w:szCs w:val="32"/>
      <w:lang w:eastAsia="en-GB"/>
    </w:rPr>
  </w:style>
  <w:style w:type="paragraph" w:styleId="Quote">
    <w:name w:val="Quote"/>
    <w:basedOn w:val="Normal"/>
    <w:next w:val="Normal"/>
    <w:link w:val="QuoteChar"/>
    <w:uiPriority w:val="29"/>
    <w:qFormat/>
    <w:rsid w:val="0017384C"/>
    <w:pPr>
      <w:spacing w:after="0" w:line="240" w:lineRule="auto"/>
    </w:pPr>
    <w:rPr>
      <w:rFonts w:ascii="Times New Roman" w:eastAsia="Times New Roman" w:hAnsi="Times New Roman" w:cs="Times New Roman"/>
      <w:i/>
      <w:sz w:val="24"/>
      <w:szCs w:val="24"/>
      <w:lang w:eastAsia="en-GB"/>
    </w:rPr>
  </w:style>
  <w:style w:type="character" w:customStyle="1" w:styleId="QuoteChar">
    <w:name w:val="Quote Char"/>
    <w:basedOn w:val="DefaultParagraphFont"/>
    <w:link w:val="Quote"/>
    <w:uiPriority w:val="29"/>
    <w:rsid w:val="0017384C"/>
    <w:rPr>
      <w:rFonts w:ascii="Times New Roman" w:eastAsia="Times New Roman" w:hAnsi="Times New Roman" w:cs="Times New Roman"/>
      <w:i/>
      <w:sz w:val="24"/>
      <w:szCs w:val="24"/>
      <w:lang w:eastAsia="en-GB"/>
    </w:rPr>
  </w:style>
  <w:style w:type="paragraph" w:styleId="IntenseQuote">
    <w:name w:val="Intense Quote"/>
    <w:basedOn w:val="Normal"/>
    <w:next w:val="Normal"/>
    <w:link w:val="IntenseQuoteChar"/>
    <w:uiPriority w:val="30"/>
    <w:qFormat/>
    <w:rsid w:val="0017384C"/>
    <w:pPr>
      <w:spacing w:after="0" w:line="240" w:lineRule="auto"/>
      <w:ind w:left="720" w:right="720"/>
    </w:pPr>
    <w:rPr>
      <w:rFonts w:ascii="Times New Roman" w:eastAsia="Times New Roman" w:hAnsi="Times New Roman" w:cs="Times New Roman"/>
      <w:b/>
      <w:i/>
      <w:sz w:val="24"/>
      <w:lang w:eastAsia="en-GB"/>
    </w:rPr>
  </w:style>
  <w:style w:type="character" w:customStyle="1" w:styleId="IntenseQuoteChar">
    <w:name w:val="Intense Quote Char"/>
    <w:basedOn w:val="DefaultParagraphFont"/>
    <w:link w:val="IntenseQuote"/>
    <w:uiPriority w:val="30"/>
    <w:rsid w:val="0017384C"/>
    <w:rPr>
      <w:rFonts w:ascii="Times New Roman" w:eastAsia="Times New Roman" w:hAnsi="Times New Roman" w:cs="Times New Roman"/>
      <w:b/>
      <w:i/>
      <w:sz w:val="24"/>
      <w:lang w:eastAsia="en-GB"/>
    </w:rPr>
  </w:style>
  <w:style w:type="character" w:styleId="SubtleEmphasis">
    <w:name w:val="Subtle Emphasis"/>
    <w:uiPriority w:val="19"/>
    <w:qFormat/>
    <w:rsid w:val="0017384C"/>
    <w:rPr>
      <w:i/>
      <w:color w:val="5A5A5A" w:themeColor="text1" w:themeTint="A5"/>
    </w:rPr>
  </w:style>
  <w:style w:type="character" w:styleId="IntenseEmphasis">
    <w:name w:val="Intense Emphasis"/>
    <w:basedOn w:val="DefaultParagraphFont"/>
    <w:uiPriority w:val="21"/>
    <w:qFormat/>
    <w:rsid w:val="0017384C"/>
    <w:rPr>
      <w:b/>
      <w:i/>
      <w:sz w:val="24"/>
      <w:szCs w:val="24"/>
      <w:u w:val="single"/>
    </w:rPr>
  </w:style>
  <w:style w:type="character" w:styleId="SubtleReference">
    <w:name w:val="Subtle Reference"/>
    <w:basedOn w:val="DefaultParagraphFont"/>
    <w:uiPriority w:val="31"/>
    <w:qFormat/>
    <w:rsid w:val="0017384C"/>
    <w:rPr>
      <w:sz w:val="24"/>
      <w:szCs w:val="24"/>
      <w:u w:val="single"/>
    </w:rPr>
  </w:style>
  <w:style w:type="character" w:styleId="IntenseReference">
    <w:name w:val="Intense Reference"/>
    <w:basedOn w:val="DefaultParagraphFont"/>
    <w:uiPriority w:val="32"/>
    <w:qFormat/>
    <w:rsid w:val="0017384C"/>
    <w:rPr>
      <w:b/>
      <w:sz w:val="24"/>
      <w:u w:val="single"/>
    </w:rPr>
  </w:style>
  <w:style w:type="character" w:styleId="BookTitle">
    <w:name w:val="Book Title"/>
    <w:basedOn w:val="DefaultParagraphFont"/>
    <w:uiPriority w:val="33"/>
    <w:qFormat/>
    <w:rsid w:val="0017384C"/>
    <w:rPr>
      <w:rFonts w:asciiTheme="majorHAnsi" w:eastAsiaTheme="majorEastAsia" w:hAnsiTheme="majorHAnsi"/>
      <w:b/>
      <w:i/>
      <w:sz w:val="24"/>
      <w:szCs w:val="24"/>
    </w:rPr>
  </w:style>
  <w:style w:type="paragraph" w:styleId="BalloonText">
    <w:name w:val="Balloon Text"/>
    <w:basedOn w:val="Normal"/>
    <w:link w:val="BalloonTextChar"/>
    <w:uiPriority w:val="99"/>
    <w:semiHidden/>
    <w:unhideWhenUsed/>
    <w:rsid w:val="0017384C"/>
    <w:pPr>
      <w:spacing w:after="0" w:line="240" w:lineRule="auto"/>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uiPriority w:val="99"/>
    <w:semiHidden/>
    <w:rsid w:val="0017384C"/>
    <w:rPr>
      <w:rFonts w:ascii="Tahoma" w:eastAsia="Times New Roman" w:hAnsi="Tahoma" w:cs="Tahoma"/>
      <w:sz w:val="16"/>
      <w:szCs w:val="16"/>
      <w:lang w:eastAsia="en-GB"/>
    </w:rPr>
  </w:style>
  <w:style w:type="character" w:customStyle="1" w:styleId="docsum-pmid">
    <w:name w:val="docsum-pmid"/>
    <w:basedOn w:val="DefaultParagraphFont"/>
    <w:rsid w:val="0017384C"/>
  </w:style>
  <w:style w:type="paragraph" w:customStyle="1" w:styleId="EndNoteBibliographyTitle">
    <w:name w:val="EndNote Bibliography Title"/>
    <w:basedOn w:val="Normal"/>
    <w:link w:val="EndNoteBibliographyTitleChar"/>
    <w:rsid w:val="0017384C"/>
    <w:pPr>
      <w:spacing w:after="0" w:line="240" w:lineRule="auto"/>
      <w:jc w:val="center"/>
    </w:pPr>
    <w:rPr>
      <w:rFonts w:ascii="Times New Roman" w:eastAsia="Times New Roman" w:hAnsi="Times New Roman" w:cs="Times New Roman"/>
      <w:noProof/>
      <w:sz w:val="24"/>
      <w:szCs w:val="24"/>
      <w:lang w:eastAsia="en-GB"/>
    </w:rPr>
  </w:style>
  <w:style w:type="character" w:customStyle="1" w:styleId="EndNoteBibliographyTitleChar">
    <w:name w:val="EndNote Bibliography Title Char"/>
    <w:basedOn w:val="DefaultParagraphFont"/>
    <w:link w:val="EndNoteBibliographyTitle"/>
    <w:rsid w:val="0017384C"/>
    <w:rPr>
      <w:rFonts w:ascii="Times New Roman" w:eastAsia="Times New Roman" w:hAnsi="Times New Roman" w:cs="Times New Roman"/>
      <w:noProof/>
      <w:sz w:val="24"/>
      <w:szCs w:val="24"/>
      <w:lang w:eastAsia="en-GB"/>
    </w:rPr>
  </w:style>
  <w:style w:type="paragraph" w:customStyle="1" w:styleId="EndNoteBibliography">
    <w:name w:val="EndNote Bibliography"/>
    <w:basedOn w:val="Normal"/>
    <w:link w:val="EndNoteBibliographyChar"/>
    <w:rsid w:val="0017384C"/>
    <w:pPr>
      <w:spacing w:after="0" w:line="240" w:lineRule="auto"/>
    </w:pPr>
    <w:rPr>
      <w:rFonts w:ascii="Times New Roman" w:eastAsia="Times New Roman" w:hAnsi="Times New Roman" w:cs="Times New Roman"/>
      <w:noProof/>
      <w:sz w:val="24"/>
      <w:szCs w:val="24"/>
      <w:lang w:eastAsia="en-GB"/>
    </w:rPr>
  </w:style>
  <w:style w:type="character" w:customStyle="1" w:styleId="EndNoteBibliographyChar">
    <w:name w:val="EndNote Bibliography Char"/>
    <w:basedOn w:val="DefaultParagraphFont"/>
    <w:link w:val="EndNoteBibliography"/>
    <w:rsid w:val="0017384C"/>
    <w:rPr>
      <w:rFonts w:ascii="Times New Roman" w:eastAsia="Times New Roman" w:hAnsi="Times New Roman" w:cs="Times New Roman"/>
      <w:noProof/>
      <w:sz w:val="24"/>
      <w:szCs w:val="24"/>
      <w:lang w:eastAsia="en-GB"/>
    </w:rPr>
  </w:style>
  <w:style w:type="character" w:styleId="PlaceholderText">
    <w:name w:val="Placeholder Text"/>
    <w:basedOn w:val="DefaultParagraphFont"/>
    <w:uiPriority w:val="99"/>
    <w:semiHidden/>
    <w:rsid w:val="0017384C"/>
    <w:rPr>
      <w:color w:val="808080"/>
    </w:rPr>
  </w:style>
  <w:style w:type="character" w:styleId="UnresolvedMention">
    <w:name w:val="Unresolved Mention"/>
    <w:basedOn w:val="DefaultParagraphFont"/>
    <w:uiPriority w:val="99"/>
    <w:semiHidden/>
    <w:unhideWhenUsed/>
    <w:rsid w:val="000101BC"/>
    <w:rPr>
      <w:color w:val="605E5C"/>
      <w:shd w:val="clear" w:color="auto" w:fill="E1DFDD"/>
    </w:rPr>
  </w:style>
  <w:style w:type="character" w:styleId="FollowedHyperlink">
    <w:name w:val="FollowedHyperlink"/>
    <w:basedOn w:val="DefaultParagraphFont"/>
    <w:uiPriority w:val="99"/>
    <w:semiHidden/>
    <w:unhideWhenUsed/>
    <w:rsid w:val="00637ABA"/>
    <w:rPr>
      <w:color w:val="954F72" w:themeColor="followedHyperlink"/>
      <w:u w:val="single"/>
    </w:rPr>
  </w:style>
  <w:style w:type="paragraph" w:styleId="TOC2">
    <w:name w:val="toc 2"/>
    <w:basedOn w:val="Normal"/>
    <w:next w:val="Normal"/>
    <w:autoRedefine/>
    <w:uiPriority w:val="39"/>
    <w:unhideWhenUsed/>
    <w:rsid w:val="00D705F0"/>
    <w:pPr>
      <w:tabs>
        <w:tab w:val="right" w:leader="dot" w:pos="9016"/>
      </w:tabs>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427494">
      <w:bodyDiv w:val="1"/>
      <w:marLeft w:val="0"/>
      <w:marRight w:val="0"/>
      <w:marTop w:val="0"/>
      <w:marBottom w:val="0"/>
      <w:divBdr>
        <w:top w:val="none" w:sz="0" w:space="0" w:color="auto"/>
        <w:left w:val="none" w:sz="0" w:space="0" w:color="auto"/>
        <w:bottom w:val="none" w:sz="0" w:space="0" w:color="auto"/>
        <w:right w:val="none" w:sz="0" w:space="0" w:color="auto"/>
      </w:divBdr>
    </w:div>
    <w:div w:id="349259748">
      <w:bodyDiv w:val="1"/>
      <w:marLeft w:val="0"/>
      <w:marRight w:val="0"/>
      <w:marTop w:val="0"/>
      <w:marBottom w:val="0"/>
      <w:divBdr>
        <w:top w:val="none" w:sz="0" w:space="0" w:color="auto"/>
        <w:left w:val="none" w:sz="0" w:space="0" w:color="auto"/>
        <w:bottom w:val="none" w:sz="0" w:space="0" w:color="auto"/>
        <w:right w:val="none" w:sz="0" w:space="0" w:color="auto"/>
      </w:divBdr>
    </w:div>
    <w:div w:id="522521075">
      <w:bodyDiv w:val="1"/>
      <w:marLeft w:val="0"/>
      <w:marRight w:val="0"/>
      <w:marTop w:val="0"/>
      <w:marBottom w:val="0"/>
      <w:divBdr>
        <w:top w:val="none" w:sz="0" w:space="0" w:color="auto"/>
        <w:left w:val="none" w:sz="0" w:space="0" w:color="auto"/>
        <w:bottom w:val="none" w:sz="0" w:space="0" w:color="auto"/>
        <w:right w:val="none" w:sz="0" w:space="0" w:color="auto"/>
      </w:divBdr>
    </w:div>
    <w:div w:id="712926447">
      <w:bodyDiv w:val="1"/>
      <w:marLeft w:val="0"/>
      <w:marRight w:val="0"/>
      <w:marTop w:val="0"/>
      <w:marBottom w:val="0"/>
      <w:divBdr>
        <w:top w:val="none" w:sz="0" w:space="0" w:color="auto"/>
        <w:left w:val="none" w:sz="0" w:space="0" w:color="auto"/>
        <w:bottom w:val="none" w:sz="0" w:space="0" w:color="auto"/>
        <w:right w:val="none" w:sz="0" w:space="0" w:color="auto"/>
      </w:divBdr>
    </w:div>
    <w:div w:id="1052845716">
      <w:bodyDiv w:val="1"/>
      <w:marLeft w:val="0"/>
      <w:marRight w:val="0"/>
      <w:marTop w:val="0"/>
      <w:marBottom w:val="0"/>
      <w:divBdr>
        <w:top w:val="none" w:sz="0" w:space="0" w:color="auto"/>
        <w:left w:val="none" w:sz="0" w:space="0" w:color="auto"/>
        <w:bottom w:val="none" w:sz="0" w:space="0" w:color="auto"/>
        <w:right w:val="none" w:sz="0" w:space="0" w:color="auto"/>
      </w:divBdr>
    </w:div>
    <w:div w:id="1635258301">
      <w:bodyDiv w:val="1"/>
      <w:marLeft w:val="0"/>
      <w:marRight w:val="0"/>
      <w:marTop w:val="0"/>
      <w:marBottom w:val="0"/>
      <w:divBdr>
        <w:top w:val="none" w:sz="0" w:space="0" w:color="auto"/>
        <w:left w:val="none" w:sz="0" w:space="0" w:color="auto"/>
        <w:bottom w:val="none" w:sz="0" w:space="0" w:color="auto"/>
        <w:right w:val="none" w:sz="0" w:space="0" w:color="auto"/>
      </w:divBdr>
    </w:div>
    <w:div w:id="1782992839">
      <w:bodyDiv w:val="1"/>
      <w:marLeft w:val="0"/>
      <w:marRight w:val="0"/>
      <w:marTop w:val="0"/>
      <w:marBottom w:val="0"/>
      <w:divBdr>
        <w:top w:val="none" w:sz="0" w:space="0" w:color="auto"/>
        <w:left w:val="none" w:sz="0" w:space="0" w:color="auto"/>
        <w:bottom w:val="none" w:sz="0" w:space="0" w:color="auto"/>
        <w:right w:val="none" w:sz="0" w:space="0" w:color="auto"/>
      </w:divBdr>
    </w:div>
    <w:div w:id="2142571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mjopen.bmj.com/content/10/12/e042784"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re.exeter.ac.uk/repository/handle/10871/125162"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66DBFB23745345B7D21A0AA60A6615" ma:contentTypeVersion="13" ma:contentTypeDescription="Create a new document." ma:contentTypeScope="" ma:versionID="326b5be099c3dfb108472e0076eaab3e">
  <xsd:schema xmlns:xsd="http://www.w3.org/2001/XMLSchema" xmlns:xs="http://www.w3.org/2001/XMLSchema" xmlns:p="http://schemas.microsoft.com/office/2006/metadata/properties" xmlns:ns2="b27c668b-2a31-499b-9aa3-620fb3089a39" xmlns:ns3="b152eeff-e759-4911-b1a2-e7bfeb2fbad4" targetNamespace="http://schemas.microsoft.com/office/2006/metadata/properties" ma:root="true" ma:fieldsID="1db258d8538957dc6d4ee729c25389ee" ns2:_="" ns3:_="">
    <xsd:import namespace="b27c668b-2a31-499b-9aa3-620fb3089a39"/>
    <xsd:import namespace="b152eeff-e759-4911-b1a2-e7bfeb2fbad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7c668b-2a31-499b-9aa3-620fb3089a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152eeff-e759-4911-b1a2-e7bfeb2fbad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0cdbe9e-fd09-42c7-8055-9ea4a5a9194f}" ma:internalName="TaxCatchAll" ma:showField="CatchAllData" ma:web="b152eeff-e759-4911-b1a2-e7bfeb2fba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27c668b-2a31-499b-9aa3-620fb3089a39">
      <Terms xmlns="http://schemas.microsoft.com/office/infopath/2007/PartnerControls"/>
    </lcf76f155ced4ddcb4097134ff3c332f>
    <TaxCatchAll xmlns="b152eeff-e759-4911-b1a2-e7bfeb2fbad4" xsi:nil="true"/>
  </documentManagement>
</p:properties>
</file>

<file path=customXml/itemProps1.xml><?xml version="1.0" encoding="utf-8"?>
<ds:datastoreItem xmlns:ds="http://schemas.openxmlformats.org/officeDocument/2006/customXml" ds:itemID="{7BD0A858-0530-4037-9A93-9782CBCB4A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7c668b-2a31-499b-9aa3-620fb3089a39"/>
    <ds:schemaRef ds:uri="b152eeff-e759-4911-b1a2-e7bfeb2fba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F58DB4-1E51-4827-B2A7-3DE65EA53583}">
  <ds:schemaRefs>
    <ds:schemaRef ds:uri="http://schemas.microsoft.com/sharepoint/v3/contenttype/forms"/>
  </ds:schemaRefs>
</ds:datastoreItem>
</file>

<file path=customXml/itemProps3.xml><?xml version="1.0" encoding="utf-8"?>
<ds:datastoreItem xmlns:ds="http://schemas.openxmlformats.org/officeDocument/2006/customXml" ds:itemID="{D76FE5B1-63FF-4684-B5C1-7D63BD596601}">
  <ds:schemaRefs>
    <ds:schemaRef ds:uri="http://schemas.openxmlformats.org/officeDocument/2006/bibliography"/>
  </ds:schemaRefs>
</ds:datastoreItem>
</file>

<file path=customXml/itemProps4.xml><?xml version="1.0" encoding="utf-8"?>
<ds:datastoreItem xmlns:ds="http://schemas.openxmlformats.org/officeDocument/2006/customXml" ds:itemID="{BA1C3004-8F9F-4B3F-B052-4170A8431754}">
  <ds:schemaRefs>
    <ds:schemaRef ds:uri="http://schemas.microsoft.com/office/2006/metadata/properties"/>
    <ds:schemaRef ds:uri="http://schemas.microsoft.com/office/infopath/2007/PartnerControls"/>
    <ds:schemaRef ds:uri="b27c668b-2a31-499b-9aa3-620fb3089a39"/>
    <ds:schemaRef ds:uri="b152eeff-e759-4911-b1a2-e7bfeb2fbad4"/>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22</Pages>
  <Words>5243</Words>
  <Characters>29886</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35059</CharactersWithSpaces>
  <SharedDoc>false</SharedDoc>
  <HLinks>
    <vt:vector size="222" baseType="variant">
      <vt:variant>
        <vt:i4>1376262</vt:i4>
      </vt:variant>
      <vt:variant>
        <vt:i4>216</vt:i4>
      </vt:variant>
      <vt:variant>
        <vt:i4>0</vt:i4>
      </vt:variant>
      <vt:variant>
        <vt:i4>5</vt:i4>
      </vt:variant>
      <vt:variant>
        <vt:lpwstr>https://bmjopen.bmj.com/content/10/12/e042784</vt:lpwstr>
      </vt:variant>
      <vt:variant>
        <vt:lpwstr/>
      </vt:variant>
      <vt:variant>
        <vt:i4>2424867</vt:i4>
      </vt:variant>
      <vt:variant>
        <vt:i4>213</vt:i4>
      </vt:variant>
      <vt:variant>
        <vt:i4>0</vt:i4>
      </vt:variant>
      <vt:variant>
        <vt:i4>5</vt:i4>
      </vt:variant>
      <vt:variant>
        <vt:lpwstr>https://ore.exeter.ac.uk/repository/handle/10871/125162</vt:lpwstr>
      </vt:variant>
      <vt:variant>
        <vt:lpwstr/>
      </vt:variant>
      <vt:variant>
        <vt:i4>1769528</vt:i4>
      </vt:variant>
      <vt:variant>
        <vt:i4>206</vt:i4>
      </vt:variant>
      <vt:variant>
        <vt:i4>0</vt:i4>
      </vt:variant>
      <vt:variant>
        <vt:i4>5</vt:i4>
      </vt:variant>
      <vt:variant>
        <vt:lpwstr/>
      </vt:variant>
      <vt:variant>
        <vt:lpwstr>_Toc115688435</vt:lpwstr>
      </vt:variant>
      <vt:variant>
        <vt:i4>1769528</vt:i4>
      </vt:variant>
      <vt:variant>
        <vt:i4>200</vt:i4>
      </vt:variant>
      <vt:variant>
        <vt:i4>0</vt:i4>
      </vt:variant>
      <vt:variant>
        <vt:i4>5</vt:i4>
      </vt:variant>
      <vt:variant>
        <vt:lpwstr/>
      </vt:variant>
      <vt:variant>
        <vt:lpwstr>_Toc115688434</vt:lpwstr>
      </vt:variant>
      <vt:variant>
        <vt:i4>1769528</vt:i4>
      </vt:variant>
      <vt:variant>
        <vt:i4>194</vt:i4>
      </vt:variant>
      <vt:variant>
        <vt:i4>0</vt:i4>
      </vt:variant>
      <vt:variant>
        <vt:i4>5</vt:i4>
      </vt:variant>
      <vt:variant>
        <vt:lpwstr/>
      </vt:variant>
      <vt:variant>
        <vt:lpwstr>_Toc115688433</vt:lpwstr>
      </vt:variant>
      <vt:variant>
        <vt:i4>1769528</vt:i4>
      </vt:variant>
      <vt:variant>
        <vt:i4>188</vt:i4>
      </vt:variant>
      <vt:variant>
        <vt:i4>0</vt:i4>
      </vt:variant>
      <vt:variant>
        <vt:i4>5</vt:i4>
      </vt:variant>
      <vt:variant>
        <vt:lpwstr/>
      </vt:variant>
      <vt:variant>
        <vt:lpwstr>_Toc115688432</vt:lpwstr>
      </vt:variant>
      <vt:variant>
        <vt:i4>1769528</vt:i4>
      </vt:variant>
      <vt:variant>
        <vt:i4>182</vt:i4>
      </vt:variant>
      <vt:variant>
        <vt:i4>0</vt:i4>
      </vt:variant>
      <vt:variant>
        <vt:i4>5</vt:i4>
      </vt:variant>
      <vt:variant>
        <vt:lpwstr/>
      </vt:variant>
      <vt:variant>
        <vt:lpwstr>_Toc115688431</vt:lpwstr>
      </vt:variant>
      <vt:variant>
        <vt:i4>1769528</vt:i4>
      </vt:variant>
      <vt:variant>
        <vt:i4>176</vt:i4>
      </vt:variant>
      <vt:variant>
        <vt:i4>0</vt:i4>
      </vt:variant>
      <vt:variant>
        <vt:i4>5</vt:i4>
      </vt:variant>
      <vt:variant>
        <vt:lpwstr/>
      </vt:variant>
      <vt:variant>
        <vt:lpwstr>_Toc115688430</vt:lpwstr>
      </vt:variant>
      <vt:variant>
        <vt:i4>1703992</vt:i4>
      </vt:variant>
      <vt:variant>
        <vt:i4>170</vt:i4>
      </vt:variant>
      <vt:variant>
        <vt:i4>0</vt:i4>
      </vt:variant>
      <vt:variant>
        <vt:i4>5</vt:i4>
      </vt:variant>
      <vt:variant>
        <vt:lpwstr/>
      </vt:variant>
      <vt:variant>
        <vt:lpwstr>_Toc115688429</vt:lpwstr>
      </vt:variant>
      <vt:variant>
        <vt:i4>1703992</vt:i4>
      </vt:variant>
      <vt:variant>
        <vt:i4>164</vt:i4>
      </vt:variant>
      <vt:variant>
        <vt:i4>0</vt:i4>
      </vt:variant>
      <vt:variant>
        <vt:i4>5</vt:i4>
      </vt:variant>
      <vt:variant>
        <vt:lpwstr/>
      </vt:variant>
      <vt:variant>
        <vt:lpwstr>_Toc115688428</vt:lpwstr>
      </vt:variant>
      <vt:variant>
        <vt:i4>1703992</vt:i4>
      </vt:variant>
      <vt:variant>
        <vt:i4>158</vt:i4>
      </vt:variant>
      <vt:variant>
        <vt:i4>0</vt:i4>
      </vt:variant>
      <vt:variant>
        <vt:i4>5</vt:i4>
      </vt:variant>
      <vt:variant>
        <vt:lpwstr/>
      </vt:variant>
      <vt:variant>
        <vt:lpwstr>_Toc115688427</vt:lpwstr>
      </vt:variant>
      <vt:variant>
        <vt:i4>1703992</vt:i4>
      </vt:variant>
      <vt:variant>
        <vt:i4>152</vt:i4>
      </vt:variant>
      <vt:variant>
        <vt:i4>0</vt:i4>
      </vt:variant>
      <vt:variant>
        <vt:i4>5</vt:i4>
      </vt:variant>
      <vt:variant>
        <vt:lpwstr/>
      </vt:variant>
      <vt:variant>
        <vt:lpwstr>_Toc115688426</vt:lpwstr>
      </vt:variant>
      <vt:variant>
        <vt:i4>1703992</vt:i4>
      </vt:variant>
      <vt:variant>
        <vt:i4>146</vt:i4>
      </vt:variant>
      <vt:variant>
        <vt:i4>0</vt:i4>
      </vt:variant>
      <vt:variant>
        <vt:i4>5</vt:i4>
      </vt:variant>
      <vt:variant>
        <vt:lpwstr/>
      </vt:variant>
      <vt:variant>
        <vt:lpwstr>_Toc115688425</vt:lpwstr>
      </vt:variant>
      <vt:variant>
        <vt:i4>1703992</vt:i4>
      </vt:variant>
      <vt:variant>
        <vt:i4>140</vt:i4>
      </vt:variant>
      <vt:variant>
        <vt:i4>0</vt:i4>
      </vt:variant>
      <vt:variant>
        <vt:i4>5</vt:i4>
      </vt:variant>
      <vt:variant>
        <vt:lpwstr/>
      </vt:variant>
      <vt:variant>
        <vt:lpwstr>_Toc115688424</vt:lpwstr>
      </vt:variant>
      <vt:variant>
        <vt:i4>1703992</vt:i4>
      </vt:variant>
      <vt:variant>
        <vt:i4>134</vt:i4>
      </vt:variant>
      <vt:variant>
        <vt:i4>0</vt:i4>
      </vt:variant>
      <vt:variant>
        <vt:i4>5</vt:i4>
      </vt:variant>
      <vt:variant>
        <vt:lpwstr/>
      </vt:variant>
      <vt:variant>
        <vt:lpwstr>_Toc115688423</vt:lpwstr>
      </vt:variant>
      <vt:variant>
        <vt:i4>1703992</vt:i4>
      </vt:variant>
      <vt:variant>
        <vt:i4>128</vt:i4>
      </vt:variant>
      <vt:variant>
        <vt:i4>0</vt:i4>
      </vt:variant>
      <vt:variant>
        <vt:i4>5</vt:i4>
      </vt:variant>
      <vt:variant>
        <vt:lpwstr/>
      </vt:variant>
      <vt:variant>
        <vt:lpwstr>_Toc115688422</vt:lpwstr>
      </vt:variant>
      <vt:variant>
        <vt:i4>1703992</vt:i4>
      </vt:variant>
      <vt:variant>
        <vt:i4>122</vt:i4>
      </vt:variant>
      <vt:variant>
        <vt:i4>0</vt:i4>
      </vt:variant>
      <vt:variant>
        <vt:i4>5</vt:i4>
      </vt:variant>
      <vt:variant>
        <vt:lpwstr/>
      </vt:variant>
      <vt:variant>
        <vt:lpwstr>_Toc115688421</vt:lpwstr>
      </vt:variant>
      <vt:variant>
        <vt:i4>1703992</vt:i4>
      </vt:variant>
      <vt:variant>
        <vt:i4>116</vt:i4>
      </vt:variant>
      <vt:variant>
        <vt:i4>0</vt:i4>
      </vt:variant>
      <vt:variant>
        <vt:i4>5</vt:i4>
      </vt:variant>
      <vt:variant>
        <vt:lpwstr/>
      </vt:variant>
      <vt:variant>
        <vt:lpwstr>_Toc115688420</vt:lpwstr>
      </vt:variant>
      <vt:variant>
        <vt:i4>1638456</vt:i4>
      </vt:variant>
      <vt:variant>
        <vt:i4>110</vt:i4>
      </vt:variant>
      <vt:variant>
        <vt:i4>0</vt:i4>
      </vt:variant>
      <vt:variant>
        <vt:i4>5</vt:i4>
      </vt:variant>
      <vt:variant>
        <vt:lpwstr/>
      </vt:variant>
      <vt:variant>
        <vt:lpwstr>_Toc115688419</vt:lpwstr>
      </vt:variant>
      <vt:variant>
        <vt:i4>1638456</vt:i4>
      </vt:variant>
      <vt:variant>
        <vt:i4>104</vt:i4>
      </vt:variant>
      <vt:variant>
        <vt:i4>0</vt:i4>
      </vt:variant>
      <vt:variant>
        <vt:i4>5</vt:i4>
      </vt:variant>
      <vt:variant>
        <vt:lpwstr/>
      </vt:variant>
      <vt:variant>
        <vt:lpwstr>_Toc115688418</vt:lpwstr>
      </vt:variant>
      <vt:variant>
        <vt:i4>1638456</vt:i4>
      </vt:variant>
      <vt:variant>
        <vt:i4>98</vt:i4>
      </vt:variant>
      <vt:variant>
        <vt:i4>0</vt:i4>
      </vt:variant>
      <vt:variant>
        <vt:i4>5</vt:i4>
      </vt:variant>
      <vt:variant>
        <vt:lpwstr/>
      </vt:variant>
      <vt:variant>
        <vt:lpwstr>_Toc115688417</vt:lpwstr>
      </vt:variant>
      <vt:variant>
        <vt:i4>1638456</vt:i4>
      </vt:variant>
      <vt:variant>
        <vt:i4>92</vt:i4>
      </vt:variant>
      <vt:variant>
        <vt:i4>0</vt:i4>
      </vt:variant>
      <vt:variant>
        <vt:i4>5</vt:i4>
      </vt:variant>
      <vt:variant>
        <vt:lpwstr/>
      </vt:variant>
      <vt:variant>
        <vt:lpwstr>_Toc115688416</vt:lpwstr>
      </vt:variant>
      <vt:variant>
        <vt:i4>1638456</vt:i4>
      </vt:variant>
      <vt:variant>
        <vt:i4>86</vt:i4>
      </vt:variant>
      <vt:variant>
        <vt:i4>0</vt:i4>
      </vt:variant>
      <vt:variant>
        <vt:i4>5</vt:i4>
      </vt:variant>
      <vt:variant>
        <vt:lpwstr/>
      </vt:variant>
      <vt:variant>
        <vt:lpwstr>_Toc115688415</vt:lpwstr>
      </vt:variant>
      <vt:variant>
        <vt:i4>1638456</vt:i4>
      </vt:variant>
      <vt:variant>
        <vt:i4>80</vt:i4>
      </vt:variant>
      <vt:variant>
        <vt:i4>0</vt:i4>
      </vt:variant>
      <vt:variant>
        <vt:i4>5</vt:i4>
      </vt:variant>
      <vt:variant>
        <vt:lpwstr/>
      </vt:variant>
      <vt:variant>
        <vt:lpwstr>_Toc115688414</vt:lpwstr>
      </vt:variant>
      <vt:variant>
        <vt:i4>1638456</vt:i4>
      </vt:variant>
      <vt:variant>
        <vt:i4>74</vt:i4>
      </vt:variant>
      <vt:variant>
        <vt:i4>0</vt:i4>
      </vt:variant>
      <vt:variant>
        <vt:i4>5</vt:i4>
      </vt:variant>
      <vt:variant>
        <vt:lpwstr/>
      </vt:variant>
      <vt:variant>
        <vt:lpwstr>_Toc115688413</vt:lpwstr>
      </vt:variant>
      <vt:variant>
        <vt:i4>1638456</vt:i4>
      </vt:variant>
      <vt:variant>
        <vt:i4>68</vt:i4>
      </vt:variant>
      <vt:variant>
        <vt:i4>0</vt:i4>
      </vt:variant>
      <vt:variant>
        <vt:i4>5</vt:i4>
      </vt:variant>
      <vt:variant>
        <vt:lpwstr/>
      </vt:variant>
      <vt:variant>
        <vt:lpwstr>_Toc115688412</vt:lpwstr>
      </vt:variant>
      <vt:variant>
        <vt:i4>1638456</vt:i4>
      </vt:variant>
      <vt:variant>
        <vt:i4>62</vt:i4>
      </vt:variant>
      <vt:variant>
        <vt:i4>0</vt:i4>
      </vt:variant>
      <vt:variant>
        <vt:i4>5</vt:i4>
      </vt:variant>
      <vt:variant>
        <vt:lpwstr/>
      </vt:variant>
      <vt:variant>
        <vt:lpwstr>_Toc115688411</vt:lpwstr>
      </vt:variant>
      <vt:variant>
        <vt:i4>1638456</vt:i4>
      </vt:variant>
      <vt:variant>
        <vt:i4>56</vt:i4>
      </vt:variant>
      <vt:variant>
        <vt:i4>0</vt:i4>
      </vt:variant>
      <vt:variant>
        <vt:i4>5</vt:i4>
      </vt:variant>
      <vt:variant>
        <vt:lpwstr/>
      </vt:variant>
      <vt:variant>
        <vt:lpwstr>_Toc115688410</vt:lpwstr>
      </vt:variant>
      <vt:variant>
        <vt:i4>1572920</vt:i4>
      </vt:variant>
      <vt:variant>
        <vt:i4>50</vt:i4>
      </vt:variant>
      <vt:variant>
        <vt:i4>0</vt:i4>
      </vt:variant>
      <vt:variant>
        <vt:i4>5</vt:i4>
      </vt:variant>
      <vt:variant>
        <vt:lpwstr/>
      </vt:variant>
      <vt:variant>
        <vt:lpwstr>_Toc115688409</vt:lpwstr>
      </vt:variant>
      <vt:variant>
        <vt:i4>1572920</vt:i4>
      </vt:variant>
      <vt:variant>
        <vt:i4>44</vt:i4>
      </vt:variant>
      <vt:variant>
        <vt:i4>0</vt:i4>
      </vt:variant>
      <vt:variant>
        <vt:i4>5</vt:i4>
      </vt:variant>
      <vt:variant>
        <vt:lpwstr/>
      </vt:variant>
      <vt:variant>
        <vt:lpwstr>_Toc115688408</vt:lpwstr>
      </vt:variant>
      <vt:variant>
        <vt:i4>1572920</vt:i4>
      </vt:variant>
      <vt:variant>
        <vt:i4>38</vt:i4>
      </vt:variant>
      <vt:variant>
        <vt:i4>0</vt:i4>
      </vt:variant>
      <vt:variant>
        <vt:i4>5</vt:i4>
      </vt:variant>
      <vt:variant>
        <vt:lpwstr/>
      </vt:variant>
      <vt:variant>
        <vt:lpwstr>_Toc115688407</vt:lpwstr>
      </vt:variant>
      <vt:variant>
        <vt:i4>1572920</vt:i4>
      </vt:variant>
      <vt:variant>
        <vt:i4>32</vt:i4>
      </vt:variant>
      <vt:variant>
        <vt:i4>0</vt:i4>
      </vt:variant>
      <vt:variant>
        <vt:i4>5</vt:i4>
      </vt:variant>
      <vt:variant>
        <vt:lpwstr/>
      </vt:variant>
      <vt:variant>
        <vt:lpwstr>_Toc115688406</vt:lpwstr>
      </vt:variant>
      <vt:variant>
        <vt:i4>1572920</vt:i4>
      </vt:variant>
      <vt:variant>
        <vt:i4>26</vt:i4>
      </vt:variant>
      <vt:variant>
        <vt:i4>0</vt:i4>
      </vt:variant>
      <vt:variant>
        <vt:i4>5</vt:i4>
      </vt:variant>
      <vt:variant>
        <vt:lpwstr/>
      </vt:variant>
      <vt:variant>
        <vt:lpwstr>_Toc115688405</vt:lpwstr>
      </vt:variant>
      <vt:variant>
        <vt:i4>1572920</vt:i4>
      </vt:variant>
      <vt:variant>
        <vt:i4>20</vt:i4>
      </vt:variant>
      <vt:variant>
        <vt:i4>0</vt:i4>
      </vt:variant>
      <vt:variant>
        <vt:i4>5</vt:i4>
      </vt:variant>
      <vt:variant>
        <vt:lpwstr/>
      </vt:variant>
      <vt:variant>
        <vt:lpwstr>_Toc115688404</vt:lpwstr>
      </vt:variant>
      <vt:variant>
        <vt:i4>1572920</vt:i4>
      </vt:variant>
      <vt:variant>
        <vt:i4>14</vt:i4>
      </vt:variant>
      <vt:variant>
        <vt:i4>0</vt:i4>
      </vt:variant>
      <vt:variant>
        <vt:i4>5</vt:i4>
      </vt:variant>
      <vt:variant>
        <vt:lpwstr/>
      </vt:variant>
      <vt:variant>
        <vt:lpwstr>_Toc115688403</vt:lpwstr>
      </vt:variant>
      <vt:variant>
        <vt:i4>1572920</vt:i4>
      </vt:variant>
      <vt:variant>
        <vt:i4>8</vt:i4>
      </vt:variant>
      <vt:variant>
        <vt:i4>0</vt:i4>
      </vt:variant>
      <vt:variant>
        <vt:i4>5</vt:i4>
      </vt:variant>
      <vt:variant>
        <vt:lpwstr/>
      </vt:variant>
      <vt:variant>
        <vt:lpwstr>_Toc115688402</vt:lpwstr>
      </vt:variant>
      <vt:variant>
        <vt:i4>1572920</vt:i4>
      </vt:variant>
      <vt:variant>
        <vt:i4>2</vt:i4>
      </vt:variant>
      <vt:variant>
        <vt:i4>0</vt:i4>
      </vt:variant>
      <vt:variant>
        <vt:i4>5</vt:i4>
      </vt:variant>
      <vt:variant>
        <vt:lpwstr/>
      </vt:variant>
      <vt:variant>
        <vt:lpwstr>_Toc115688401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Shields, Beverley</dc:creator>
  <cp:keywords/>
  <dc:description/>
  <cp:lastModifiedBy>Shields, Beverley</cp:lastModifiedBy>
  <cp:revision>15</cp:revision>
  <dcterms:created xsi:type="dcterms:W3CDTF">2022-09-30T11:02:00Z</dcterms:created>
  <dcterms:modified xsi:type="dcterms:W3CDTF">2022-10-03T14:53:00Z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0x0101008866DBFB23745345B7D21A0AA60A6615</vt:lpwstr>
  </property>
  <property fmtid="{D5CDD505-2E9C-101B-9397-08002B2CF9AE}" pid="3" name="MediaServiceImageTags">
    <vt:lpwstr/>
  </property>
</Properties>
</file>