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4E6B" w:rsidRPr="00DF12FC" w:rsidRDefault="00F3289E" w:rsidP="00E812E1">
      <w:pPr>
        <w:widowControl w:val="0"/>
        <w:spacing w:after="0" w:line="240" w:lineRule="auto"/>
        <w:jc w:val="both"/>
        <w:rPr>
          <w:rFonts w:ascii="Arial" w:eastAsia="Calibri" w:hAnsi="Arial" w:cs="Arial"/>
          <w:iCs/>
          <w:lang w:val="en-GB"/>
        </w:rPr>
      </w:pPr>
      <w:r w:rsidRPr="00DF12FC">
        <w:rPr>
          <w:rFonts w:ascii="Arial" w:eastAsia="Calibri" w:hAnsi="Arial" w:cs="Arial"/>
          <w:b/>
          <w:iCs/>
          <w:lang w:val="en-GB"/>
        </w:rPr>
        <w:t>Table S1.</w:t>
      </w:r>
      <w:r w:rsidRPr="00DF12FC">
        <w:rPr>
          <w:rFonts w:ascii="Arial" w:eastAsia="Calibri" w:hAnsi="Arial" w:cs="Arial"/>
          <w:iCs/>
          <w:lang w:val="en-GB"/>
        </w:rPr>
        <w:t xml:space="preserve"> </w:t>
      </w:r>
      <w:r w:rsidR="00E812E1" w:rsidRPr="00DF12FC">
        <w:rPr>
          <w:rFonts w:ascii="Arial" w:eastAsia="Calibri" w:hAnsi="Arial" w:cs="Arial"/>
          <w:iCs/>
          <w:lang w:val="en-GB"/>
        </w:rPr>
        <w:t>List of Hypocreales mitogenomes used in phylogenetic analyses</w:t>
      </w:r>
    </w:p>
    <w:p w:rsidR="00686036" w:rsidRPr="00DF12FC" w:rsidRDefault="00686036" w:rsidP="00E812E1">
      <w:pPr>
        <w:widowControl w:val="0"/>
        <w:spacing w:after="0" w:line="240" w:lineRule="auto"/>
        <w:jc w:val="both"/>
        <w:rPr>
          <w:rFonts w:ascii="Arial" w:eastAsia="Calibri" w:hAnsi="Arial" w:cs="Arial"/>
          <w:iCs/>
          <w:lang w:val="en-GB"/>
        </w:rPr>
      </w:pPr>
    </w:p>
    <w:tbl>
      <w:tblPr>
        <w:tblStyle w:val="TabloKlavuzu"/>
        <w:tblW w:w="8958" w:type="dxa"/>
        <w:tblLayout w:type="fixed"/>
        <w:tblLook w:val="04A0" w:firstRow="1" w:lastRow="0" w:firstColumn="1" w:lastColumn="0" w:noHBand="0" w:noVBand="1"/>
      </w:tblPr>
      <w:tblGrid>
        <w:gridCol w:w="2893"/>
        <w:gridCol w:w="1866"/>
        <w:gridCol w:w="1367"/>
        <w:gridCol w:w="2832"/>
      </w:tblGrid>
      <w:tr w:rsidR="00110CC7" w:rsidRPr="00DF12FC" w:rsidTr="00110CC7">
        <w:tc>
          <w:tcPr>
            <w:tcW w:w="2893" w:type="dxa"/>
          </w:tcPr>
          <w:p w:rsidR="00110CC7" w:rsidRPr="00DF12FC" w:rsidRDefault="00110CC7" w:rsidP="00862A20">
            <w:pPr>
              <w:widowControl w:val="0"/>
              <w:spacing w:after="0" w:line="240" w:lineRule="auto"/>
              <w:jc w:val="center"/>
              <w:rPr>
                <w:rFonts w:ascii="Arial" w:hAnsi="Arial" w:cs="Arial"/>
                <w:sz w:val="16"/>
                <w:szCs w:val="16"/>
                <w:lang w:val="en-GB"/>
              </w:rPr>
            </w:pPr>
            <w:r w:rsidRPr="00DF12FC">
              <w:rPr>
                <w:rFonts w:ascii="Arial" w:eastAsia="Calibri" w:hAnsi="Arial" w:cs="Arial"/>
                <w:b/>
                <w:sz w:val="16"/>
                <w:szCs w:val="16"/>
                <w:lang w:val="en-GB"/>
              </w:rPr>
              <w:t>Species</w:t>
            </w:r>
          </w:p>
        </w:tc>
        <w:tc>
          <w:tcPr>
            <w:tcW w:w="1866" w:type="dxa"/>
          </w:tcPr>
          <w:p w:rsidR="00110CC7" w:rsidRPr="00DF12FC" w:rsidRDefault="00110CC7" w:rsidP="00862A20">
            <w:pPr>
              <w:widowControl w:val="0"/>
              <w:spacing w:after="0" w:line="240" w:lineRule="auto"/>
              <w:jc w:val="center"/>
              <w:rPr>
                <w:lang w:val="en-GB"/>
              </w:rPr>
            </w:pPr>
            <w:r w:rsidRPr="00DF12FC">
              <w:rPr>
                <w:rFonts w:ascii="Arial" w:eastAsia="Calibri" w:hAnsi="Arial" w:cs="Arial"/>
                <w:b/>
                <w:sz w:val="16"/>
                <w:szCs w:val="16"/>
                <w:lang w:val="en-GB"/>
              </w:rPr>
              <w:t>Family</w:t>
            </w:r>
          </w:p>
        </w:tc>
        <w:tc>
          <w:tcPr>
            <w:tcW w:w="1367" w:type="dxa"/>
            <w:tcBorders>
              <w:right w:val="nil"/>
            </w:tcBorders>
          </w:tcPr>
          <w:p w:rsidR="00110CC7" w:rsidRPr="00DF12FC" w:rsidRDefault="00110CC7" w:rsidP="00862A20">
            <w:pPr>
              <w:widowControl w:val="0"/>
              <w:spacing w:after="0" w:line="240" w:lineRule="auto"/>
              <w:jc w:val="center"/>
              <w:rPr>
                <w:rFonts w:ascii="Arial" w:hAnsi="Arial" w:cs="Arial"/>
                <w:sz w:val="16"/>
                <w:szCs w:val="16"/>
                <w:lang w:val="en-GB"/>
              </w:rPr>
            </w:pPr>
            <w:r w:rsidRPr="00DF12FC">
              <w:rPr>
                <w:rFonts w:ascii="Arial" w:eastAsia="Calibri" w:hAnsi="Arial" w:cs="Arial"/>
                <w:b/>
                <w:sz w:val="16"/>
                <w:szCs w:val="16"/>
                <w:lang w:val="en-GB"/>
              </w:rPr>
              <w:t>Accession Number</w:t>
            </w:r>
          </w:p>
        </w:tc>
        <w:tc>
          <w:tcPr>
            <w:tcW w:w="2832" w:type="dxa"/>
          </w:tcPr>
          <w:p w:rsidR="00110CC7" w:rsidRPr="00DF12FC" w:rsidRDefault="00110CC7" w:rsidP="00862A20">
            <w:pPr>
              <w:widowControl w:val="0"/>
              <w:spacing w:after="0" w:line="240" w:lineRule="auto"/>
              <w:jc w:val="center"/>
              <w:rPr>
                <w:rFonts w:ascii="Arial" w:hAnsi="Arial" w:cs="Arial"/>
                <w:sz w:val="16"/>
                <w:szCs w:val="16"/>
                <w:lang w:val="en-GB"/>
              </w:rPr>
            </w:pPr>
            <w:r w:rsidRPr="00DF12FC">
              <w:rPr>
                <w:rFonts w:ascii="Arial" w:eastAsia="Calibri" w:hAnsi="Arial" w:cs="Arial"/>
                <w:b/>
                <w:sz w:val="16"/>
                <w:szCs w:val="16"/>
                <w:lang w:val="en-GB"/>
              </w:rPr>
              <w:t>Reference</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Acremonium chrysogenum ATCC 11550</w:t>
            </w:r>
          </w:p>
        </w:tc>
        <w:tc>
          <w:tcPr>
            <w:tcW w:w="1866" w:type="dxa"/>
            <w:tcBorders>
              <w:left w:val="nil"/>
            </w:tcBorders>
            <w:shd w:val="clear" w:color="auto" w:fill="auto"/>
            <w:vAlign w:val="center"/>
          </w:tcPr>
          <w:p w:rsidR="00110CC7" w:rsidRPr="00DF12FC" w:rsidRDefault="00110CC7" w:rsidP="00862A20">
            <w:pPr>
              <w:pStyle w:val="PreformattedText"/>
              <w:widowControl w:val="0"/>
              <w:spacing w:line="240" w:lineRule="auto"/>
              <w:jc w:val="center"/>
              <w:rPr>
                <w:lang w:val="en-GB"/>
              </w:rPr>
            </w:pPr>
            <w:r w:rsidRPr="00DF12FC">
              <w:rPr>
                <w:rFonts w:ascii="Arial" w:eastAsia="Calibri" w:hAnsi="Arial" w:cs="Arial"/>
                <w:color w:val="000000"/>
                <w:sz w:val="16"/>
                <w:szCs w:val="16"/>
                <w:lang w:val="en-GB"/>
              </w:rPr>
              <w:t>Hypocreomycetidae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NC023268</w:t>
            </w:r>
          </w:p>
        </w:tc>
        <w:tc>
          <w:tcPr>
            <w:tcW w:w="2832" w:type="dxa"/>
            <w:shd w:val="clear" w:color="auto" w:fill="auto"/>
            <w:vAlign w:val="center"/>
          </w:tcPr>
          <w:p w:rsidR="00110CC7" w:rsidRPr="00DF12FC" w:rsidRDefault="00110CC7" w:rsidP="00862A20">
            <w:pPr>
              <w:pStyle w:val="PreformattedText"/>
              <w:widowControl w:val="0"/>
              <w:spacing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Mardanov et al., 2013</w:t>
            </w:r>
          </w:p>
        </w:tc>
      </w:tr>
      <w:tr w:rsidR="00110CC7" w:rsidRPr="00DF12FC" w:rsidTr="00110CC7">
        <w:trPr>
          <w:trHeight w:val="372"/>
        </w:trPr>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Acremonium fuci 3a34</w:t>
            </w:r>
          </w:p>
        </w:tc>
        <w:tc>
          <w:tcPr>
            <w:tcW w:w="1866" w:type="dxa"/>
            <w:tcBorders>
              <w:left w:val="nil"/>
            </w:tcBorders>
            <w:shd w:val="clear" w:color="auto" w:fill="auto"/>
            <w:vAlign w:val="center"/>
          </w:tcPr>
          <w:p w:rsidR="00110CC7" w:rsidRPr="00DF12FC" w:rsidRDefault="00110CC7" w:rsidP="00862A20">
            <w:pPr>
              <w:pStyle w:val="PreformattedText"/>
              <w:widowControl w:val="0"/>
              <w:spacing w:line="240" w:lineRule="auto"/>
              <w:jc w:val="center"/>
              <w:rPr>
                <w:lang w:val="en-GB"/>
              </w:rPr>
            </w:pPr>
            <w:r w:rsidRPr="00DF12FC">
              <w:rPr>
                <w:rFonts w:ascii="Arial" w:eastAsia="Calibri" w:hAnsi="Arial" w:cs="Arial"/>
                <w:color w:val="000000"/>
                <w:sz w:val="16"/>
                <w:szCs w:val="16"/>
                <w:lang w:val="en-GB"/>
              </w:rPr>
              <w:t>Hypocreomycetidae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NC029851</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Konovalova and Logacheva, 2015</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Clonostachys rosea 6792</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Bionectriaceae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NC036667</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Wang et al., 2017</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Epichloe festucae AR5</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Clavicipitaceae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NC032064</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Epichloe typhina E8</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Clavicipitaceae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NC032063</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Metacordyceps chlamydosporia</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Clavicipitaceae</w:t>
            </w:r>
          </w:p>
        </w:tc>
        <w:tc>
          <w:tcPr>
            <w:tcW w:w="1367" w:type="dxa"/>
            <w:tcBorders>
              <w:right w:val="nil"/>
            </w:tcBorders>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NC022835</w:t>
            </w:r>
          </w:p>
        </w:tc>
        <w:tc>
          <w:tcPr>
            <w:tcW w:w="2832" w:type="dxa"/>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Lin et., 2015</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Metarhizium album</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Clavicipitaceae</w:t>
            </w:r>
          </w:p>
        </w:tc>
        <w:tc>
          <w:tcPr>
            <w:tcW w:w="1367" w:type="dxa"/>
            <w:tcBorders>
              <w:right w:val="nil"/>
            </w:tcBorders>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NC057480</w:t>
            </w:r>
          </w:p>
        </w:tc>
        <w:tc>
          <w:tcPr>
            <w:tcW w:w="2832" w:type="dxa"/>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Sun et al., 2021</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Metarhizium anisopliae ME1</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Clavicipitaceae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NC008068</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Ghikas et al., 2006</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Metarhizium rileyi</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Clavicipitaceae</w:t>
            </w:r>
          </w:p>
        </w:tc>
        <w:tc>
          <w:tcPr>
            <w:tcW w:w="1367" w:type="dxa"/>
            <w:tcBorders>
              <w:right w:val="nil"/>
            </w:tcBorders>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NC047289</w:t>
            </w:r>
          </w:p>
        </w:tc>
        <w:tc>
          <w:tcPr>
            <w:tcW w:w="2832" w:type="dxa"/>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Zhang et al., 2020</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Orbiocrella petchii</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Clavicipitaceae</w:t>
            </w:r>
          </w:p>
        </w:tc>
        <w:tc>
          <w:tcPr>
            <w:tcW w:w="1367" w:type="dxa"/>
            <w:tcBorders>
              <w:right w:val="nil"/>
            </w:tcBorders>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NC049079</w:t>
            </w:r>
          </w:p>
        </w:tc>
        <w:tc>
          <w:tcPr>
            <w:tcW w:w="2832" w:type="dxa"/>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Wang et al., 2020</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Paecilomyces penicillatus</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Clavicipitaceae</w:t>
            </w:r>
          </w:p>
        </w:tc>
        <w:tc>
          <w:tcPr>
            <w:tcW w:w="1367" w:type="dxa"/>
            <w:tcBorders>
              <w:right w:val="nil"/>
            </w:tcBorders>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NC043850</w:t>
            </w:r>
          </w:p>
        </w:tc>
        <w:tc>
          <w:tcPr>
            <w:tcW w:w="2832" w:type="dxa"/>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Chen et al., 2018</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Beauveria bassiana</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NC010652</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Pfeifer et al.,1993</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Beauveria caledonica</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NC030636</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Glare et al., 2020</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Beauveria lii</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NC053825</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Zhang et al., 2021</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Beauveria malawiensis</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NC030635</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Glare et al., 2020</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Beauveria pseudobassiana C1010</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NC022708</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Oh et al., 2013</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Cordyceps brongniartii</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NC011194</w:t>
            </w:r>
          </w:p>
        </w:tc>
        <w:tc>
          <w:tcPr>
            <w:tcW w:w="2832" w:type="dxa"/>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Ghikas et al., 2010</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Cordyceps cicadae CCAD02</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NC041489</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Fan et al., 2019</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Cordyceps confragosa</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NC046840</w:t>
            </w:r>
          </w:p>
        </w:tc>
        <w:tc>
          <w:tcPr>
            <w:tcW w:w="2832" w:type="dxa"/>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Zhanga et al., 2019</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Cordyceps militaris EFCC-C2</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NC022834</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Sung, 2013</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Lecanicillium muscarium</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NC004514</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Kouvelis et al., 2004</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Lecanicillium saksenae</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NC028330</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Xin et al., 2015</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Parengyodontium album</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Cordycipitaceae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NC032302</w:t>
            </w:r>
          </w:p>
        </w:tc>
        <w:tc>
          <w:tcPr>
            <w:tcW w:w="2832" w:type="dxa"/>
            <w:shd w:val="clear" w:color="auto" w:fill="auto"/>
            <w:vAlign w:val="center"/>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Yuan et al., 2017</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Cladobotryum mycophilum</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NC054243</w:t>
            </w:r>
          </w:p>
        </w:tc>
        <w:tc>
          <w:tcPr>
            <w:tcW w:w="2832" w:type="dxa"/>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Chen et al., 2020</w:t>
            </w:r>
          </w:p>
        </w:tc>
      </w:tr>
      <w:tr w:rsidR="00110CC7" w:rsidRPr="00DF12FC" w:rsidTr="00110CC7">
        <w:tc>
          <w:tcPr>
            <w:tcW w:w="2893" w:type="dxa"/>
          </w:tcPr>
          <w:p w:rsidR="00110CC7" w:rsidRPr="00DF12FC" w:rsidRDefault="00110CC7" w:rsidP="00862A20">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Hypomyces aurantius</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NC030206</w:t>
            </w:r>
          </w:p>
        </w:tc>
        <w:tc>
          <w:tcPr>
            <w:tcW w:w="2832" w:type="dxa"/>
            <w:shd w:val="clear" w:color="auto" w:fill="auto"/>
            <w:vAlign w:val="bottom"/>
          </w:tcPr>
          <w:p w:rsidR="00110CC7" w:rsidRPr="00DF12FC" w:rsidRDefault="00110CC7" w:rsidP="00862A20">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Deng et al., 2016</w:t>
            </w:r>
          </w:p>
        </w:tc>
      </w:tr>
      <w:tr w:rsidR="00110CC7" w:rsidRPr="00DF12FC" w:rsidTr="00110CC7">
        <w:trPr>
          <w:trHeight w:val="255"/>
        </w:trPr>
        <w:tc>
          <w:tcPr>
            <w:tcW w:w="2893" w:type="dxa"/>
            <w:shd w:val="clear" w:color="auto" w:fill="auto"/>
            <w:vAlign w:val="center"/>
          </w:tcPr>
          <w:p w:rsidR="00110CC7" w:rsidRPr="00DF12FC" w:rsidRDefault="00110CC7" w:rsidP="00862A20">
            <w:pPr>
              <w:widowControl w:val="0"/>
              <w:spacing w:after="0" w:line="240" w:lineRule="auto"/>
              <w:jc w:val="center"/>
              <w:rPr>
                <w:rFonts w:eastAsia="Calibri"/>
                <w:lang w:val="en-GB"/>
              </w:rPr>
            </w:pPr>
            <w:r w:rsidRPr="00DF12FC">
              <w:rPr>
                <w:rFonts w:ascii="Arial" w:eastAsia="Calibri" w:hAnsi="Arial" w:cs="Arial"/>
                <w:i/>
                <w:iCs/>
                <w:color w:val="000000"/>
                <w:sz w:val="16"/>
                <w:szCs w:val="16"/>
                <w:lang w:val="en-GB"/>
              </w:rPr>
              <w:t>Trichoderma afroharzianum TR37</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center"/>
          </w:tcPr>
          <w:p w:rsidR="00110CC7" w:rsidRPr="00110CC7" w:rsidRDefault="00110CC7" w:rsidP="00110CC7">
            <w:pPr>
              <w:widowControl w:val="0"/>
              <w:spacing w:after="0" w:line="240" w:lineRule="auto"/>
              <w:jc w:val="center"/>
              <w:rPr>
                <w:rFonts w:ascii="Arial" w:eastAsia="Calibri" w:hAnsi="Arial" w:cs="Arial"/>
                <w:iCs/>
                <w:sz w:val="16"/>
                <w:szCs w:val="16"/>
                <w:lang w:val="en-GB"/>
              </w:rPr>
            </w:pPr>
            <w:r>
              <w:rPr>
                <w:rFonts w:ascii="Arial" w:eastAsia="Calibri" w:hAnsi="Arial" w:cs="Arial"/>
                <w:iCs/>
                <w:sz w:val="16"/>
                <w:szCs w:val="16"/>
                <w:lang w:val="en-GB"/>
              </w:rPr>
              <w:t>ON764437</w:t>
            </w:r>
          </w:p>
        </w:tc>
        <w:tc>
          <w:tcPr>
            <w:tcW w:w="2832" w:type="dxa"/>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iCs/>
                <w:sz w:val="16"/>
                <w:szCs w:val="16"/>
                <w:lang w:val="en-GB"/>
              </w:rPr>
              <w:t>This study</w:t>
            </w:r>
          </w:p>
        </w:tc>
      </w:tr>
      <w:tr w:rsidR="00110CC7" w:rsidRPr="00DF12FC" w:rsidTr="00110CC7">
        <w:tc>
          <w:tcPr>
            <w:tcW w:w="2893" w:type="dxa"/>
            <w:shd w:val="clear" w:color="auto" w:fill="auto"/>
            <w:vAlign w:val="center"/>
          </w:tcPr>
          <w:p w:rsidR="00110CC7" w:rsidRPr="00DF12FC" w:rsidRDefault="00110CC7" w:rsidP="00862A20">
            <w:pPr>
              <w:widowControl w:val="0"/>
              <w:spacing w:after="0" w:line="240" w:lineRule="auto"/>
              <w:jc w:val="center"/>
              <w:rPr>
                <w:rFonts w:eastAsia="Calibri"/>
                <w:lang w:val="en-GB"/>
              </w:rPr>
            </w:pPr>
            <w:r w:rsidRPr="00DF12FC">
              <w:rPr>
                <w:rFonts w:ascii="Arial" w:eastAsia="Calibri" w:hAnsi="Arial" w:cs="Arial"/>
                <w:i/>
                <w:iCs/>
                <w:color w:val="000000"/>
                <w:sz w:val="16"/>
                <w:szCs w:val="16"/>
                <w:lang w:val="en-GB"/>
              </w:rPr>
              <w:t>Trichoderma afroharzianum TR43</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center"/>
          </w:tcPr>
          <w:p w:rsidR="00110CC7" w:rsidRPr="00110CC7" w:rsidRDefault="00110CC7" w:rsidP="00862A20">
            <w:pPr>
              <w:widowControl w:val="0"/>
              <w:spacing w:after="0" w:line="240" w:lineRule="auto"/>
              <w:jc w:val="center"/>
              <w:rPr>
                <w:rFonts w:ascii="Arial" w:eastAsia="Calibri" w:hAnsi="Arial" w:cs="Arial"/>
                <w:iCs/>
                <w:sz w:val="16"/>
                <w:szCs w:val="16"/>
                <w:lang w:val="en-GB"/>
              </w:rPr>
            </w:pPr>
            <w:r>
              <w:rPr>
                <w:rFonts w:ascii="Arial" w:eastAsia="Calibri" w:hAnsi="Arial" w:cs="Arial"/>
                <w:iCs/>
                <w:sz w:val="16"/>
                <w:szCs w:val="16"/>
                <w:lang w:val="en-GB"/>
              </w:rPr>
              <w:t>ON764438</w:t>
            </w:r>
          </w:p>
        </w:tc>
        <w:tc>
          <w:tcPr>
            <w:tcW w:w="2832" w:type="dxa"/>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iCs/>
                <w:sz w:val="16"/>
                <w:szCs w:val="16"/>
                <w:lang w:val="en-GB"/>
              </w:rPr>
              <w:t>This study</w:t>
            </w:r>
          </w:p>
        </w:tc>
      </w:tr>
      <w:tr w:rsidR="00110CC7" w:rsidRPr="00DF12FC" w:rsidTr="00110CC7">
        <w:trPr>
          <w:trHeight w:val="248"/>
        </w:trPr>
        <w:tc>
          <w:tcPr>
            <w:tcW w:w="2893" w:type="dxa"/>
            <w:shd w:val="clear" w:color="auto" w:fill="auto"/>
            <w:vAlign w:val="center"/>
          </w:tcPr>
          <w:p w:rsidR="00110CC7" w:rsidRPr="00DF12FC" w:rsidRDefault="00110CC7" w:rsidP="00862A20">
            <w:pPr>
              <w:widowControl w:val="0"/>
              <w:spacing w:after="0" w:line="240" w:lineRule="auto"/>
              <w:jc w:val="center"/>
              <w:rPr>
                <w:rFonts w:eastAsia="Calibri"/>
                <w:lang w:val="en-GB"/>
              </w:rPr>
            </w:pPr>
            <w:r w:rsidRPr="00DF12FC">
              <w:rPr>
                <w:rFonts w:ascii="Arial" w:eastAsia="Calibri" w:hAnsi="Arial" w:cs="Arial"/>
                <w:i/>
                <w:iCs/>
                <w:color w:val="000000"/>
                <w:sz w:val="16"/>
                <w:szCs w:val="16"/>
                <w:lang w:val="en-GB"/>
              </w:rPr>
              <w:t>Trichoderma afroharzianum TR47</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center"/>
          </w:tcPr>
          <w:p w:rsidR="00110CC7" w:rsidRPr="00110CC7" w:rsidRDefault="00110CC7" w:rsidP="00862A20">
            <w:pPr>
              <w:widowControl w:val="0"/>
              <w:spacing w:after="0" w:line="240" w:lineRule="auto"/>
              <w:jc w:val="center"/>
              <w:rPr>
                <w:rFonts w:ascii="Arial" w:eastAsia="Calibri" w:hAnsi="Arial" w:cs="Arial"/>
                <w:iCs/>
                <w:sz w:val="16"/>
                <w:szCs w:val="16"/>
                <w:lang w:val="en-GB"/>
              </w:rPr>
            </w:pPr>
            <w:r>
              <w:rPr>
                <w:rFonts w:ascii="Arial" w:eastAsia="Calibri" w:hAnsi="Arial" w:cs="Arial"/>
                <w:iCs/>
                <w:sz w:val="16"/>
                <w:szCs w:val="16"/>
                <w:lang w:val="en-GB"/>
              </w:rPr>
              <w:t>ON764439</w:t>
            </w:r>
          </w:p>
        </w:tc>
        <w:tc>
          <w:tcPr>
            <w:tcW w:w="2832" w:type="dxa"/>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iCs/>
                <w:sz w:val="16"/>
                <w:szCs w:val="16"/>
                <w:lang w:val="en-GB"/>
              </w:rPr>
              <w:t>This study</w:t>
            </w:r>
          </w:p>
        </w:tc>
      </w:tr>
      <w:tr w:rsidR="00110CC7" w:rsidRPr="00DF12FC" w:rsidTr="00110CC7">
        <w:tc>
          <w:tcPr>
            <w:tcW w:w="2893" w:type="dxa"/>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i/>
                <w:iCs/>
                <w:sz w:val="16"/>
                <w:szCs w:val="16"/>
                <w:lang w:val="en-GB"/>
              </w:rPr>
              <w:t>Trichoderma asperellum B05</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iCs/>
                <w:sz w:val="16"/>
                <w:szCs w:val="16"/>
                <w:lang w:val="en-GB"/>
              </w:rPr>
              <w:t>NC037075</w:t>
            </w:r>
          </w:p>
        </w:tc>
        <w:tc>
          <w:tcPr>
            <w:tcW w:w="2832" w:type="dxa"/>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iCs/>
                <w:sz w:val="16"/>
                <w:szCs w:val="16"/>
                <w:lang w:val="en-GB"/>
              </w:rPr>
              <w:t>-</w:t>
            </w:r>
          </w:p>
        </w:tc>
      </w:tr>
      <w:tr w:rsidR="00110CC7" w:rsidRPr="00DF12FC" w:rsidTr="00110CC7">
        <w:tc>
          <w:tcPr>
            <w:tcW w:w="2893" w:type="dxa"/>
          </w:tcPr>
          <w:p w:rsidR="00110CC7" w:rsidRPr="00DF12FC" w:rsidRDefault="00110CC7" w:rsidP="00862A20">
            <w:pPr>
              <w:widowControl w:val="0"/>
              <w:spacing w:after="0" w:line="240" w:lineRule="auto"/>
              <w:jc w:val="center"/>
              <w:rPr>
                <w:lang w:val="en-GB"/>
              </w:rPr>
            </w:pPr>
            <w:r w:rsidRPr="00DF12FC">
              <w:rPr>
                <w:rFonts w:ascii="Arial" w:eastAsia="Calibri" w:hAnsi="Arial" w:cs="Arial"/>
                <w:i/>
                <w:iCs/>
                <w:sz w:val="16"/>
                <w:szCs w:val="16"/>
                <w:lang w:val="en-GB"/>
              </w:rPr>
              <w:t>Trichoderma atroviride ATCC 26799</w:t>
            </w:r>
          </w:p>
        </w:tc>
        <w:tc>
          <w:tcPr>
            <w:tcW w:w="1866" w:type="dxa"/>
            <w:tcBorders>
              <w:lef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iCs/>
                <w:sz w:val="16"/>
                <w:szCs w:val="16"/>
                <w:lang w:val="en-GB"/>
              </w:rPr>
              <w:t>NC048477</w:t>
            </w:r>
          </w:p>
        </w:tc>
        <w:tc>
          <w:tcPr>
            <w:tcW w:w="2832" w:type="dxa"/>
            <w:shd w:val="clear" w:color="auto" w:fill="auto"/>
            <w:vAlign w:val="center"/>
          </w:tcPr>
          <w:p w:rsidR="00110CC7" w:rsidRPr="00DF12FC" w:rsidRDefault="00110CC7" w:rsidP="00862A20">
            <w:pPr>
              <w:widowControl w:val="0"/>
              <w:spacing w:after="0" w:line="240" w:lineRule="auto"/>
              <w:jc w:val="center"/>
              <w:rPr>
                <w:lang w:val="en-GB"/>
              </w:rPr>
            </w:pPr>
            <w:r w:rsidRPr="00DF12FC">
              <w:rPr>
                <w:rFonts w:ascii="Arial" w:eastAsia="Calibri" w:hAnsi="Arial" w:cs="Arial"/>
                <w:iCs/>
                <w:sz w:val="16"/>
                <w:szCs w:val="16"/>
                <w:lang w:val="en-GB"/>
              </w:rPr>
              <w:t>Kwak, 2020</w:t>
            </w:r>
          </w:p>
        </w:tc>
      </w:tr>
      <w:tr w:rsidR="00110CC7" w:rsidRPr="00DF12FC" w:rsidTr="00110CC7">
        <w:tc>
          <w:tcPr>
            <w:tcW w:w="2893" w:type="dxa"/>
          </w:tcPr>
          <w:p w:rsidR="00110CC7" w:rsidRPr="00DF12FC" w:rsidRDefault="00110CC7" w:rsidP="00110CC7">
            <w:pPr>
              <w:widowControl w:val="0"/>
              <w:spacing w:after="0" w:line="240" w:lineRule="auto"/>
              <w:jc w:val="center"/>
              <w:rPr>
                <w:lang w:val="en-GB"/>
              </w:rPr>
            </w:pPr>
            <w:r w:rsidRPr="00DF12FC">
              <w:rPr>
                <w:rFonts w:ascii="Arial" w:eastAsia="Calibri" w:hAnsi="Arial" w:cs="Arial"/>
                <w:i/>
                <w:iCs/>
                <w:sz w:val="16"/>
                <w:szCs w:val="16"/>
                <w:lang w:val="en-GB"/>
              </w:rPr>
              <w:t>Trichoderma gamsii</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lang w:val="en-GB"/>
              </w:rPr>
            </w:pPr>
            <w:r w:rsidRPr="00DF12FC">
              <w:rPr>
                <w:rFonts w:ascii="Arial" w:eastAsia="Calibri" w:hAnsi="Arial" w:cs="Arial"/>
                <w:iCs/>
                <w:sz w:val="16"/>
                <w:szCs w:val="16"/>
                <w:lang w:val="en-GB"/>
              </w:rPr>
              <w:t>NC030218</w:t>
            </w:r>
          </w:p>
        </w:tc>
        <w:tc>
          <w:tcPr>
            <w:tcW w:w="2832" w:type="dxa"/>
            <w:shd w:val="clear" w:color="auto" w:fill="auto"/>
            <w:vAlign w:val="bottom"/>
          </w:tcPr>
          <w:p w:rsidR="00110CC7" w:rsidRPr="00DF12FC" w:rsidRDefault="00110CC7" w:rsidP="00110CC7">
            <w:pPr>
              <w:widowControl w:val="0"/>
              <w:spacing w:after="0" w:line="240" w:lineRule="auto"/>
              <w:jc w:val="center"/>
              <w:rPr>
                <w:lang w:val="en-GB"/>
              </w:rPr>
            </w:pPr>
            <w:r w:rsidRPr="00DF12FC">
              <w:rPr>
                <w:rFonts w:ascii="Arial" w:eastAsia="Calibri" w:hAnsi="Arial" w:cs="Arial"/>
                <w:iCs/>
                <w:sz w:val="16"/>
                <w:szCs w:val="16"/>
                <w:lang w:val="en-GB"/>
              </w:rPr>
              <w:t>-</w:t>
            </w:r>
          </w:p>
        </w:tc>
      </w:tr>
      <w:tr w:rsidR="00110CC7" w:rsidRPr="00DF12FC" w:rsidTr="00110CC7">
        <w:tc>
          <w:tcPr>
            <w:tcW w:w="2893" w:type="dxa"/>
          </w:tcPr>
          <w:p w:rsidR="00110CC7" w:rsidRPr="00DF12FC" w:rsidRDefault="00110CC7" w:rsidP="00110CC7">
            <w:pPr>
              <w:widowControl w:val="0"/>
              <w:spacing w:after="0" w:line="240" w:lineRule="auto"/>
              <w:jc w:val="center"/>
              <w:rPr>
                <w:lang w:val="en-GB"/>
              </w:rPr>
            </w:pPr>
            <w:r w:rsidRPr="00DF12FC">
              <w:rPr>
                <w:rFonts w:ascii="Arial" w:eastAsia="Calibri" w:hAnsi="Arial" w:cs="Arial"/>
                <w:i/>
                <w:iCs/>
                <w:sz w:val="16"/>
                <w:szCs w:val="16"/>
                <w:lang w:val="en-GB"/>
              </w:rPr>
              <w:t>Trichoderma hamatum</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iCs/>
                <w:sz w:val="16"/>
                <w:szCs w:val="16"/>
                <w:lang w:val="en-GB"/>
              </w:rPr>
              <w:t>NC036144</w:t>
            </w:r>
          </w:p>
        </w:tc>
        <w:tc>
          <w:tcPr>
            <w:tcW w:w="2832" w:type="dxa"/>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iCs/>
                <w:sz w:val="16"/>
                <w:szCs w:val="16"/>
                <w:lang w:val="en-GB"/>
              </w:rPr>
              <w:t>-</w:t>
            </w:r>
          </w:p>
        </w:tc>
      </w:tr>
      <w:tr w:rsidR="00110CC7" w:rsidRPr="00DF12FC" w:rsidTr="00110CC7">
        <w:tc>
          <w:tcPr>
            <w:tcW w:w="2893" w:type="dxa"/>
          </w:tcPr>
          <w:p w:rsidR="00110CC7" w:rsidRPr="00DF12FC" w:rsidRDefault="00110CC7" w:rsidP="00110CC7">
            <w:pPr>
              <w:widowControl w:val="0"/>
              <w:spacing w:after="0" w:line="240" w:lineRule="auto"/>
              <w:jc w:val="center"/>
              <w:rPr>
                <w:lang w:val="en-GB"/>
              </w:rPr>
            </w:pPr>
            <w:r w:rsidRPr="00DF12FC">
              <w:rPr>
                <w:rFonts w:ascii="Arial" w:eastAsia="Calibri" w:hAnsi="Arial" w:cs="Arial"/>
                <w:i/>
                <w:iCs/>
                <w:sz w:val="16"/>
                <w:szCs w:val="16"/>
                <w:lang w:val="en-GB"/>
              </w:rPr>
              <w:t>Trichoderma harzianum</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lang w:val="en-GB"/>
              </w:rPr>
            </w:pPr>
            <w:r w:rsidRPr="00DF12FC">
              <w:rPr>
                <w:rFonts w:ascii="Arial" w:eastAsia="Calibri" w:hAnsi="Arial" w:cs="Arial"/>
                <w:iCs/>
                <w:sz w:val="16"/>
                <w:szCs w:val="16"/>
                <w:lang w:val="en-GB"/>
              </w:rPr>
              <w:t>MZ713368</w:t>
            </w:r>
          </w:p>
        </w:tc>
        <w:tc>
          <w:tcPr>
            <w:tcW w:w="2832" w:type="dxa"/>
            <w:shd w:val="clear" w:color="auto" w:fill="auto"/>
            <w:vAlign w:val="bottom"/>
          </w:tcPr>
          <w:p w:rsidR="00110CC7" w:rsidRPr="00DF12FC" w:rsidRDefault="00110CC7" w:rsidP="00110CC7">
            <w:pPr>
              <w:widowControl w:val="0"/>
              <w:spacing w:after="0" w:line="240" w:lineRule="auto"/>
              <w:jc w:val="center"/>
              <w:rPr>
                <w:lang w:val="en-GB"/>
              </w:rPr>
            </w:pPr>
            <w:r w:rsidRPr="00DF12FC">
              <w:rPr>
                <w:rFonts w:ascii="Arial" w:eastAsia="Calibri" w:hAnsi="Arial" w:cs="Arial"/>
                <w:iCs/>
                <w:sz w:val="16"/>
                <w:szCs w:val="16"/>
                <w:lang w:val="en-GB"/>
              </w:rPr>
              <w:t>Wallis et al., 2021</w:t>
            </w:r>
          </w:p>
        </w:tc>
      </w:tr>
      <w:tr w:rsidR="00110CC7" w:rsidRPr="00DF12FC" w:rsidTr="00110CC7">
        <w:tc>
          <w:tcPr>
            <w:tcW w:w="2893" w:type="dxa"/>
          </w:tcPr>
          <w:p w:rsidR="00110CC7" w:rsidRPr="00DF12FC" w:rsidRDefault="00110CC7" w:rsidP="00110CC7">
            <w:pPr>
              <w:widowControl w:val="0"/>
              <w:spacing w:after="0" w:line="240" w:lineRule="auto"/>
              <w:jc w:val="center"/>
              <w:rPr>
                <w:lang w:val="en-GB"/>
              </w:rPr>
            </w:pPr>
            <w:r w:rsidRPr="00DF12FC">
              <w:rPr>
                <w:rFonts w:ascii="Arial" w:eastAsia="Calibri" w:hAnsi="Arial" w:cs="Arial"/>
                <w:i/>
                <w:iCs/>
                <w:sz w:val="16"/>
                <w:szCs w:val="16"/>
                <w:lang w:val="en-GB"/>
              </w:rPr>
              <w:t>Trichoderma harzianum</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lang w:val="en-GB"/>
              </w:rPr>
            </w:pPr>
            <w:r w:rsidRPr="00DF12FC">
              <w:rPr>
                <w:rFonts w:ascii="Arial" w:eastAsia="Calibri" w:hAnsi="Arial" w:cs="Arial"/>
                <w:iCs/>
                <w:sz w:val="16"/>
                <w:szCs w:val="16"/>
                <w:lang w:val="en-GB"/>
              </w:rPr>
              <w:t>MN564945</w:t>
            </w:r>
          </w:p>
        </w:tc>
        <w:tc>
          <w:tcPr>
            <w:tcW w:w="2832" w:type="dxa"/>
            <w:shd w:val="clear" w:color="auto" w:fill="auto"/>
            <w:vAlign w:val="bottom"/>
          </w:tcPr>
          <w:p w:rsidR="00110CC7" w:rsidRPr="00DF12FC" w:rsidRDefault="00110CC7" w:rsidP="00110CC7">
            <w:pPr>
              <w:widowControl w:val="0"/>
              <w:spacing w:after="0" w:line="240" w:lineRule="auto"/>
              <w:jc w:val="center"/>
              <w:rPr>
                <w:lang w:val="en-GB"/>
              </w:rPr>
            </w:pPr>
            <w:r w:rsidRPr="00DF12FC">
              <w:rPr>
                <w:rFonts w:ascii="Arial" w:eastAsia="Calibri" w:hAnsi="Arial" w:cs="Arial"/>
                <w:iCs/>
                <w:sz w:val="16"/>
                <w:szCs w:val="16"/>
                <w:lang w:val="en-GB"/>
              </w:rPr>
              <w:t>Kwak, 2021</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Trichoderma lixii</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NC052832</w:t>
            </w:r>
          </w:p>
        </w:tc>
        <w:tc>
          <w:tcPr>
            <w:tcW w:w="2832" w:type="dxa"/>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Venice et al., 2020</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Trichoderma reesei QM9414</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Hypocreaceae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NC003388</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Chambergo et al., 2002</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Calonectria ilicicola</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NC046826</w:t>
            </w:r>
          </w:p>
        </w:tc>
        <w:tc>
          <w:tcPr>
            <w:tcW w:w="2832" w:type="dxa"/>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Gai  et al., 2020</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bambusae</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NC044490</w:t>
            </w:r>
          </w:p>
        </w:tc>
        <w:tc>
          <w:tcPr>
            <w:tcW w:w="2832" w:type="dxa"/>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Wang et al., 2018</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cerealis</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NC046567</w:t>
            </w:r>
          </w:p>
        </w:tc>
        <w:tc>
          <w:tcPr>
            <w:tcW w:w="2832" w:type="dxa"/>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Kulik et al., 2020</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circinatum MRC 7870</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NC022681</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Fourie et al., 2013</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commune JCM11502</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NC036106</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Brankovics et al., 2017</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culmorum CBS 139512</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NC026993</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Kulik et al., 2016</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gerlachii CBS 123666</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NC025928</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Kulik et al., 2014</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graminearum</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NC009493</w:t>
            </w:r>
          </w:p>
        </w:tc>
        <w:tc>
          <w:tcPr>
            <w:tcW w:w="2832" w:type="dxa"/>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 xml:space="preserve"> Al-Reedy et al., 2012</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mangiferae</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NC029194</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oxysporum F11</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NC017930</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Pantou et al., 2008</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pseudograminearum</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NC046566</w:t>
            </w:r>
          </w:p>
        </w:tc>
        <w:tc>
          <w:tcPr>
            <w:tcW w:w="2832" w:type="dxa"/>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Kulik et al., 2020</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Fusarium solani mpVI</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NC016680</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Al-Reedy et al., 2012</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Gibberella moniliformis</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NC016687</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Al-Reedy et al., 2012</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Ilyonectria destructans</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NC030340</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Okorski and Majchrzak, 2007</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Nectria cinnabarina 5175</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Nectriaceae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NC030252</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Wang et al., 2016</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Hirsutella minnesotensis 3608</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NC027660</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Zhang et al., 2016</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Hirsutella rhossiliensis</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NC030164</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Yan et al., 2019</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Hirsutella thompsonii</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NC040165</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Wang et al., 2018</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Hirsutella vermicola</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NC036610</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Zhang et al., 2017</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Ophiocordyceps sinensis</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NC034659</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Kang et al., 2017</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Purpureocillium lilacinum</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NC056378</w:t>
            </w:r>
          </w:p>
        </w:tc>
        <w:tc>
          <w:tcPr>
            <w:tcW w:w="2832" w:type="dxa"/>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Li et al., 2020</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Tolypocladium cylindrosporum</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NC046839</w:t>
            </w:r>
          </w:p>
        </w:tc>
        <w:tc>
          <w:tcPr>
            <w:tcW w:w="2832" w:type="dxa"/>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Zhang and Zhang, 2020</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Tolypocladium guangdongense</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NC054274</w:t>
            </w:r>
          </w:p>
        </w:tc>
        <w:tc>
          <w:tcPr>
            <w:tcW w:w="2832" w:type="dxa"/>
            <w:shd w:val="clear" w:color="auto" w:fill="auto"/>
            <w:vAlign w:val="bottom"/>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Zhang et al., 2020</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Tolypocladium inflatum ARSEF 3280</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NC036382</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Zhang et al., 2017</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Tolypocladium ophioglossoides</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Ophiocordycipitaceae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NC031384</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w:t>
            </w:r>
          </w:p>
        </w:tc>
      </w:tr>
      <w:tr w:rsidR="00110CC7" w:rsidRPr="00DF12FC" w:rsidTr="00110CC7">
        <w:tc>
          <w:tcPr>
            <w:tcW w:w="2893" w:type="dxa"/>
          </w:tcPr>
          <w:p w:rsidR="00110CC7" w:rsidRPr="00DF12FC" w:rsidRDefault="00110CC7" w:rsidP="00110CC7">
            <w:pPr>
              <w:widowControl w:val="0"/>
              <w:spacing w:after="0" w:line="240" w:lineRule="auto"/>
              <w:jc w:val="center"/>
              <w:rPr>
                <w:rFonts w:ascii="Arial" w:eastAsia="Calibri" w:hAnsi="Arial" w:cs="Arial"/>
                <w:i/>
                <w:iCs/>
                <w:sz w:val="16"/>
                <w:szCs w:val="16"/>
                <w:lang w:val="en-GB"/>
              </w:rPr>
            </w:pPr>
            <w:r w:rsidRPr="00DF12FC">
              <w:rPr>
                <w:rFonts w:ascii="Arial" w:eastAsia="Calibri" w:hAnsi="Arial" w:cs="Arial"/>
                <w:i/>
                <w:iCs/>
                <w:sz w:val="16"/>
                <w:szCs w:val="16"/>
                <w:lang w:val="en-GB"/>
              </w:rPr>
              <w:t>Neurospora crassa OR74Ac</w:t>
            </w:r>
          </w:p>
        </w:tc>
        <w:tc>
          <w:tcPr>
            <w:tcW w:w="1866" w:type="dxa"/>
            <w:tcBorders>
              <w:left w:val="nil"/>
            </w:tcBorders>
            <w:shd w:val="clear" w:color="auto" w:fill="auto"/>
            <w:vAlign w:val="center"/>
          </w:tcPr>
          <w:p w:rsidR="00110CC7" w:rsidRPr="00DF12FC" w:rsidRDefault="00110CC7" w:rsidP="00110CC7">
            <w:pPr>
              <w:widowControl w:val="0"/>
              <w:spacing w:after="0" w:line="240" w:lineRule="auto"/>
              <w:jc w:val="center"/>
              <w:rPr>
                <w:lang w:val="en-GB"/>
              </w:rPr>
            </w:pPr>
            <w:r w:rsidRPr="00DF12FC">
              <w:rPr>
                <w:rFonts w:ascii="Arial" w:eastAsia="Calibri" w:hAnsi="Arial" w:cs="Arial"/>
                <w:sz w:val="16"/>
                <w:szCs w:val="16"/>
                <w:lang w:val="en-GB"/>
              </w:rPr>
              <w:t>Sordariaceae</w:t>
            </w:r>
          </w:p>
        </w:tc>
        <w:tc>
          <w:tcPr>
            <w:tcW w:w="1367" w:type="dxa"/>
            <w:tcBorders>
              <w:right w:val="nil"/>
            </w:tcBorders>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NC026614</w:t>
            </w:r>
          </w:p>
        </w:tc>
        <w:tc>
          <w:tcPr>
            <w:tcW w:w="2832" w:type="dxa"/>
            <w:shd w:val="clear" w:color="auto" w:fill="auto"/>
            <w:vAlign w:val="center"/>
          </w:tcPr>
          <w:p w:rsidR="00110CC7" w:rsidRPr="00DF12FC" w:rsidRDefault="00110CC7" w:rsidP="00110CC7">
            <w:pPr>
              <w:widowControl w:val="0"/>
              <w:spacing w:after="0" w:line="240" w:lineRule="auto"/>
              <w:jc w:val="center"/>
              <w:rPr>
                <w:rFonts w:ascii="Arial" w:eastAsia="Calibri" w:hAnsi="Arial" w:cs="Arial"/>
                <w:iCs/>
                <w:sz w:val="16"/>
                <w:szCs w:val="16"/>
                <w:lang w:val="en-GB"/>
              </w:rPr>
            </w:pPr>
            <w:r w:rsidRPr="00DF12FC">
              <w:rPr>
                <w:rFonts w:ascii="Arial" w:eastAsia="Calibri" w:hAnsi="Arial" w:cs="Arial"/>
                <w:iCs/>
                <w:sz w:val="16"/>
                <w:szCs w:val="16"/>
                <w:lang w:val="en-GB"/>
              </w:rPr>
              <w:t>Galagan et al., 2003</w:t>
            </w:r>
          </w:p>
        </w:tc>
      </w:tr>
    </w:tbl>
    <w:p w:rsidR="00686036" w:rsidRPr="00DF12FC" w:rsidRDefault="00686036" w:rsidP="00E812E1">
      <w:pPr>
        <w:widowControl w:val="0"/>
        <w:spacing w:after="0" w:line="240" w:lineRule="auto"/>
        <w:jc w:val="both"/>
        <w:rPr>
          <w:rFonts w:ascii="Arial" w:eastAsia="Calibri" w:hAnsi="Arial" w:cs="Arial"/>
          <w:iCs/>
          <w:lang w:val="en-GB"/>
        </w:rPr>
      </w:pPr>
    </w:p>
    <w:p w:rsidR="00686036" w:rsidRPr="00DF12FC" w:rsidRDefault="00686036" w:rsidP="00E812E1">
      <w:pPr>
        <w:widowControl w:val="0"/>
        <w:spacing w:after="0" w:line="240" w:lineRule="auto"/>
        <w:jc w:val="both"/>
        <w:rPr>
          <w:rFonts w:ascii="Arial" w:eastAsia="Calibri" w:hAnsi="Arial" w:cs="Arial"/>
          <w:iCs/>
          <w:lang w:val="en-GB"/>
        </w:rPr>
      </w:pPr>
    </w:p>
    <w:p w:rsidR="00E812E1" w:rsidRPr="00DF12FC" w:rsidRDefault="00E812E1" w:rsidP="00E812E1">
      <w:pPr>
        <w:widowControl w:val="0"/>
        <w:spacing w:after="0" w:line="240" w:lineRule="auto"/>
        <w:jc w:val="both"/>
        <w:rPr>
          <w:rFonts w:ascii="Arial" w:eastAsia="Calibri" w:hAnsi="Arial" w:cs="Arial"/>
          <w:b/>
          <w:iCs/>
          <w:lang w:val="en-GB"/>
        </w:rPr>
        <w:sectPr w:rsidR="00E812E1" w:rsidRPr="00DF12FC">
          <w:pgSz w:w="11906" w:h="16838"/>
          <w:pgMar w:top="1417" w:right="1417" w:bottom="1417" w:left="1417" w:header="0" w:footer="0" w:gutter="0"/>
          <w:cols w:space="708"/>
          <w:formProt w:val="0"/>
          <w:docGrid w:linePitch="360" w:charSpace="4096"/>
        </w:sectPr>
      </w:pPr>
    </w:p>
    <w:p w:rsidR="00E812E1" w:rsidRPr="00DF12FC" w:rsidRDefault="00E812E1" w:rsidP="00E812E1">
      <w:pPr>
        <w:widowControl w:val="0"/>
        <w:spacing w:after="0" w:line="240" w:lineRule="auto"/>
        <w:jc w:val="both"/>
        <w:rPr>
          <w:rFonts w:ascii="Arial" w:eastAsia="Calibri" w:hAnsi="Arial" w:cs="Arial"/>
          <w:iCs/>
          <w:lang w:val="en-GB"/>
        </w:rPr>
      </w:pPr>
      <w:r w:rsidRPr="00DF12FC">
        <w:rPr>
          <w:rFonts w:ascii="Arial" w:eastAsia="Calibri" w:hAnsi="Arial" w:cs="Arial"/>
          <w:b/>
          <w:iCs/>
          <w:lang w:val="en-GB"/>
        </w:rPr>
        <w:lastRenderedPageBreak/>
        <w:t>Table S2.</w:t>
      </w:r>
      <w:r w:rsidRPr="00DF12FC">
        <w:rPr>
          <w:rFonts w:ascii="Arial" w:eastAsia="Calibri" w:hAnsi="Arial" w:cs="Arial"/>
          <w:iCs/>
          <w:lang w:val="en-GB"/>
        </w:rPr>
        <w:t xml:space="preserve"> Best partitioning scheme and model selected by PartitionFinder for phylogenetic analyses.</w:t>
      </w:r>
    </w:p>
    <w:p w:rsidR="00E812E1" w:rsidRPr="00DF12FC" w:rsidRDefault="00E812E1" w:rsidP="00E812E1">
      <w:pPr>
        <w:widowControl w:val="0"/>
        <w:spacing w:after="0" w:line="240" w:lineRule="auto"/>
        <w:jc w:val="both"/>
        <w:rPr>
          <w:rFonts w:ascii="Arial" w:eastAsia="Calibri" w:hAnsi="Arial" w:cs="Arial"/>
          <w:iCs/>
          <w:lang w:val="en-GB"/>
        </w:rPr>
      </w:pPr>
    </w:p>
    <w:tbl>
      <w:tblPr>
        <w:tblStyle w:val="TabloKlavuzu"/>
        <w:tblW w:w="114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
        <w:gridCol w:w="8558"/>
        <w:gridCol w:w="1974"/>
      </w:tblGrid>
      <w:tr w:rsidR="00E812E1" w:rsidRPr="009A62C8" w:rsidTr="009A62C8">
        <w:trPr>
          <w:trHeight w:val="244"/>
        </w:trPr>
        <w:tc>
          <w:tcPr>
            <w:tcW w:w="846" w:type="dxa"/>
            <w:tcBorders>
              <w:top w:val="single" w:sz="4" w:space="0" w:color="auto"/>
              <w:bottom w:val="single" w:sz="4" w:space="0" w:color="auto"/>
            </w:tcBorders>
          </w:tcPr>
          <w:p w:rsidR="00E812E1" w:rsidRPr="009A62C8" w:rsidRDefault="00E812E1" w:rsidP="00686036">
            <w:pPr>
              <w:jc w:val="center"/>
              <w:rPr>
                <w:rFonts w:ascii="Arial" w:hAnsi="Arial" w:cs="Arial"/>
                <w:b/>
                <w:lang w:val="en-GB"/>
              </w:rPr>
            </w:pPr>
            <w:r w:rsidRPr="009A62C8">
              <w:rPr>
                <w:rFonts w:ascii="Arial" w:hAnsi="Arial" w:cs="Arial"/>
                <w:b/>
                <w:lang w:val="en-GB"/>
              </w:rPr>
              <w:t>Subset</w:t>
            </w:r>
          </w:p>
        </w:tc>
        <w:tc>
          <w:tcPr>
            <w:tcW w:w="8652" w:type="dxa"/>
            <w:tcBorders>
              <w:top w:val="single" w:sz="4" w:space="0" w:color="auto"/>
              <w:bottom w:val="single" w:sz="4" w:space="0" w:color="auto"/>
            </w:tcBorders>
          </w:tcPr>
          <w:p w:rsidR="00E812E1" w:rsidRPr="009A62C8" w:rsidRDefault="00E812E1" w:rsidP="00686036">
            <w:pPr>
              <w:jc w:val="center"/>
              <w:rPr>
                <w:rFonts w:ascii="Arial" w:hAnsi="Arial" w:cs="Arial"/>
                <w:b/>
                <w:lang w:val="en-GB"/>
              </w:rPr>
            </w:pPr>
            <w:r w:rsidRPr="009A62C8">
              <w:rPr>
                <w:rFonts w:ascii="Arial" w:hAnsi="Arial" w:cs="Arial"/>
                <w:b/>
                <w:lang w:val="en-GB"/>
              </w:rPr>
              <w:t>Partition scheme</w:t>
            </w:r>
          </w:p>
        </w:tc>
        <w:tc>
          <w:tcPr>
            <w:tcW w:w="1984" w:type="dxa"/>
            <w:tcBorders>
              <w:top w:val="single" w:sz="4" w:space="0" w:color="auto"/>
              <w:bottom w:val="single" w:sz="4" w:space="0" w:color="auto"/>
            </w:tcBorders>
          </w:tcPr>
          <w:p w:rsidR="00E812E1" w:rsidRPr="009A62C8" w:rsidRDefault="00E812E1" w:rsidP="00686036">
            <w:pPr>
              <w:jc w:val="center"/>
              <w:rPr>
                <w:rFonts w:ascii="Arial" w:hAnsi="Arial" w:cs="Arial"/>
                <w:b/>
                <w:lang w:val="en-GB"/>
              </w:rPr>
            </w:pPr>
            <w:r w:rsidRPr="009A62C8">
              <w:rPr>
                <w:rFonts w:ascii="Arial" w:hAnsi="Arial" w:cs="Arial"/>
                <w:b/>
                <w:lang w:val="en-GB"/>
              </w:rPr>
              <w:t>Model</w:t>
            </w:r>
          </w:p>
        </w:tc>
      </w:tr>
      <w:tr w:rsidR="00E812E1" w:rsidRPr="009A62C8" w:rsidTr="009A62C8">
        <w:trPr>
          <w:trHeight w:val="748"/>
        </w:trPr>
        <w:tc>
          <w:tcPr>
            <w:tcW w:w="846" w:type="dxa"/>
            <w:tcBorders>
              <w:top w:val="single" w:sz="4" w:space="0" w:color="auto"/>
            </w:tcBorders>
          </w:tcPr>
          <w:p w:rsidR="00E812E1" w:rsidRPr="009A62C8" w:rsidRDefault="00E812E1" w:rsidP="00686036">
            <w:pPr>
              <w:jc w:val="center"/>
              <w:rPr>
                <w:rFonts w:ascii="Arial" w:hAnsi="Arial" w:cs="Arial"/>
                <w:lang w:val="en-GB"/>
              </w:rPr>
            </w:pPr>
            <w:r w:rsidRPr="009A62C8">
              <w:rPr>
                <w:rFonts w:ascii="Arial" w:hAnsi="Arial" w:cs="Arial"/>
                <w:lang w:val="en-GB"/>
              </w:rPr>
              <w:t>P1</w:t>
            </w:r>
          </w:p>
        </w:tc>
        <w:tc>
          <w:tcPr>
            <w:tcW w:w="8652" w:type="dxa"/>
            <w:tcBorders>
              <w:top w:val="single" w:sz="4" w:space="0" w:color="auto"/>
            </w:tcBorders>
          </w:tcPr>
          <w:p w:rsidR="00E812E1" w:rsidRPr="009A62C8" w:rsidRDefault="00E812E1" w:rsidP="00686036">
            <w:pPr>
              <w:rPr>
                <w:rFonts w:ascii="Arial" w:hAnsi="Arial" w:cs="Arial"/>
                <w:lang w:val="en-GB"/>
              </w:rPr>
            </w:pPr>
            <w:r w:rsidRPr="009A62C8">
              <w:rPr>
                <w:rFonts w:ascii="Arial" w:hAnsi="Arial" w:cs="Arial"/>
                <w:lang w:val="en-GB"/>
              </w:rPr>
              <w:t>nad5 2nd, nad5 1st, nad2 1st, nad4l 1st, nad6 1st, nad6 2nd, nad3 1st, nad3 2nd, cox3 1st, atp9 2nd, atp9 1st, cytb 1st, cox1 1st, nad4 1st, nad1 1st, atp6 1st, cox2 1st</w:t>
            </w:r>
          </w:p>
        </w:tc>
        <w:tc>
          <w:tcPr>
            <w:tcW w:w="1984" w:type="dxa"/>
            <w:tcBorders>
              <w:top w:val="single" w:sz="4" w:space="0" w:color="auto"/>
            </w:tcBorders>
          </w:tcPr>
          <w:p w:rsidR="00E812E1" w:rsidRPr="009A62C8" w:rsidRDefault="00E812E1" w:rsidP="00686036">
            <w:pPr>
              <w:jc w:val="center"/>
              <w:rPr>
                <w:rFonts w:ascii="Arial" w:hAnsi="Arial" w:cs="Arial"/>
                <w:lang w:val="en-GB"/>
              </w:rPr>
            </w:pPr>
            <w:r w:rsidRPr="009A62C8">
              <w:rPr>
                <w:rFonts w:ascii="Arial" w:hAnsi="Arial" w:cs="Arial"/>
                <w:lang w:val="en-GB"/>
              </w:rPr>
              <w:t>GTR+I+G</w:t>
            </w:r>
          </w:p>
        </w:tc>
      </w:tr>
      <w:tr w:rsidR="00E812E1" w:rsidRPr="009A62C8" w:rsidTr="009A62C8">
        <w:trPr>
          <w:trHeight w:val="503"/>
        </w:trPr>
        <w:tc>
          <w:tcPr>
            <w:tcW w:w="846" w:type="dxa"/>
          </w:tcPr>
          <w:p w:rsidR="00E812E1" w:rsidRPr="009A62C8" w:rsidRDefault="00E812E1" w:rsidP="00686036">
            <w:pPr>
              <w:jc w:val="center"/>
              <w:rPr>
                <w:rFonts w:ascii="Arial" w:hAnsi="Arial" w:cs="Arial"/>
                <w:lang w:val="en-GB"/>
              </w:rPr>
            </w:pPr>
            <w:r w:rsidRPr="009A62C8">
              <w:rPr>
                <w:rFonts w:ascii="Arial" w:hAnsi="Arial" w:cs="Arial"/>
                <w:lang w:val="en-GB"/>
              </w:rPr>
              <w:t>P2</w:t>
            </w:r>
          </w:p>
        </w:tc>
        <w:tc>
          <w:tcPr>
            <w:tcW w:w="8652" w:type="dxa"/>
          </w:tcPr>
          <w:p w:rsidR="00E812E1" w:rsidRPr="009A62C8" w:rsidRDefault="00E812E1" w:rsidP="00686036">
            <w:pPr>
              <w:rPr>
                <w:rFonts w:ascii="Arial" w:hAnsi="Arial" w:cs="Arial"/>
                <w:lang w:val="en-GB"/>
              </w:rPr>
            </w:pPr>
            <w:r w:rsidRPr="009A62C8">
              <w:rPr>
                <w:rFonts w:ascii="Arial" w:hAnsi="Arial" w:cs="Arial"/>
                <w:lang w:val="en-GB"/>
              </w:rPr>
              <w:t>nad1 2nd, atp6 2nd, cox1 2nd, cox3 2nd, cytb 2nd, nad4 2nd, atp8 2nd, atp8 1st, nad2 2nd, cox2 2nd, nad4l 2nd</w:t>
            </w:r>
          </w:p>
        </w:tc>
        <w:tc>
          <w:tcPr>
            <w:tcW w:w="1984" w:type="dxa"/>
          </w:tcPr>
          <w:p w:rsidR="00E812E1" w:rsidRPr="009A62C8" w:rsidRDefault="00E812E1" w:rsidP="00686036">
            <w:pPr>
              <w:jc w:val="center"/>
              <w:rPr>
                <w:rFonts w:ascii="Arial" w:hAnsi="Arial" w:cs="Arial"/>
                <w:lang w:val="en-GB"/>
              </w:rPr>
            </w:pPr>
            <w:r w:rsidRPr="009A62C8">
              <w:rPr>
                <w:rFonts w:ascii="Arial" w:hAnsi="Arial" w:cs="Arial"/>
                <w:lang w:val="en-GB"/>
              </w:rPr>
              <w:t>GTR+I+G</w:t>
            </w:r>
          </w:p>
        </w:tc>
      </w:tr>
      <w:tr w:rsidR="00E812E1" w:rsidRPr="009A62C8" w:rsidTr="009A62C8">
        <w:trPr>
          <w:trHeight w:val="490"/>
        </w:trPr>
        <w:tc>
          <w:tcPr>
            <w:tcW w:w="846" w:type="dxa"/>
            <w:tcBorders>
              <w:bottom w:val="single" w:sz="4" w:space="0" w:color="auto"/>
            </w:tcBorders>
          </w:tcPr>
          <w:p w:rsidR="00E812E1" w:rsidRPr="009A62C8" w:rsidRDefault="00E812E1" w:rsidP="00686036">
            <w:pPr>
              <w:jc w:val="center"/>
              <w:rPr>
                <w:rFonts w:ascii="Arial" w:hAnsi="Arial" w:cs="Arial"/>
                <w:lang w:val="en-GB"/>
              </w:rPr>
            </w:pPr>
            <w:r w:rsidRPr="009A62C8">
              <w:rPr>
                <w:rFonts w:ascii="Arial" w:hAnsi="Arial" w:cs="Arial"/>
                <w:lang w:val="en-GB"/>
              </w:rPr>
              <w:t>P3</w:t>
            </w:r>
          </w:p>
        </w:tc>
        <w:tc>
          <w:tcPr>
            <w:tcW w:w="8652" w:type="dxa"/>
            <w:tcBorders>
              <w:bottom w:val="single" w:sz="4" w:space="0" w:color="auto"/>
            </w:tcBorders>
          </w:tcPr>
          <w:p w:rsidR="00E812E1" w:rsidRPr="009A62C8" w:rsidRDefault="00E812E1" w:rsidP="00686036">
            <w:pPr>
              <w:rPr>
                <w:rFonts w:ascii="Arial" w:hAnsi="Arial" w:cs="Arial"/>
                <w:lang w:val="en-GB"/>
              </w:rPr>
            </w:pPr>
            <w:r w:rsidRPr="009A62C8">
              <w:rPr>
                <w:rFonts w:ascii="Arial" w:hAnsi="Arial" w:cs="Arial"/>
                <w:lang w:val="en-GB"/>
              </w:rPr>
              <w:t>nad5 3rd, atp9 3rd, nad6 3rd, nad2 3rd, nad4 3rd, atp8 3rd, cox1 3rd, cytb 3rd, cox3 3rd, cox2 3rd, nad1 3rd, nad3 3rd, nad4l 3rd, atp6 3rd</w:t>
            </w:r>
          </w:p>
        </w:tc>
        <w:tc>
          <w:tcPr>
            <w:tcW w:w="1984" w:type="dxa"/>
            <w:tcBorders>
              <w:bottom w:val="single" w:sz="4" w:space="0" w:color="auto"/>
            </w:tcBorders>
          </w:tcPr>
          <w:p w:rsidR="00E812E1" w:rsidRPr="009A62C8" w:rsidRDefault="00E812E1" w:rsidP="00686036">
            <w:pPr>
              <w:jc w:val="center"/>
              <w:rPr>
                <w:rFonts w:ascii="Arial" w:hAnsi="Arial" w:cs="Arial"/>
                <w:lang w:val="en-GB"/>
              </w:rPr>
            </w:pPr>
            <w:r w:rsidRPr="009A62C8">
              <w:rPr>
                <w:rFonts w:ascii="Arial" w:hAnsi="Arial" w:cs="Arial"/>
                <w:lang w:val="en-GB"/>
              </w:rPr>
              <w:t>GTR+I+G</w:t>
            </w:r>
          </w:p>
        </w:tc>
      </w:tr>
    </w:tbl>
    <w:p w:rsidR="00E812E1" w:rsidRPr="00DF12FC" w:rsidRDefault="00E812E1" w:rsidP="00E812E1">
      <w:pPr>
        <w:widowControl w:val="0"/>
        <w:spacing w:after="0" w:line="240" w:lineRule="auto"/>
        <w:jc w:val="both"/>
        <w:rPr>
          <w:rFonts w:ascii="Arial" w:eastAsia="Calibri" w:hAnsi="Arial" w:cs="Arial"/>
          <w:iCs/>
          <w:lang w:val="en-GB"/>
        </w:rPr>
      </w:pPr>
    </w:p>
    <w:p w:rsidR="00E812E1" w:rsidRPr="00DF12FC" w:rsidRDefault="00E812E1" w:rsidP="00E812E1">
      <w:pPr>
        <w:widowControl w:val="0"/>
        <w:spacing w:after="0" w:line="240" w:lineRule="auto"/>
        <w:jc w:val="both"/>
        <w:rPr>
          <w:rFonts w:ascii="Arial" w:eastAsia="Calibri" w:hAnsi="Arial" w:cs="Arial"/>
          <w:iCs/>
          <w:lang w:val="en-GB"/>
        </w:rPr>
      </w:pPr>
    </w:p>
    <w:p w:rsidR="00E812E1" w:rsidRPr="00DF12FC" w:rsidRDefault="00E812E1" w:rsidP="00E812E1">
      <w:pPr>
        <w:widowControl w:val="0"/>
        <w:spacing w:after="0" w:line="240" w:lineRule="auto"/>
        <w:jc w:val="both"/>
        <w:rPr>
          <w:rFonts w:ascii="Arial" w:eastAsia="Calibri" w:hAnsi="Arial" w:cs="Arial"/>
          <w:iCs/>
          <w:lang w:val="en-GB"/>
        </w:rPr>
      </w:pPr>
    </w:p>
    <w:p w:rsidR="00E812E1" w:rsidRPr="00DF12FC" w:rsidRDefault="00E812E1" w:rsidP="004C695B">
      <w:pPr>
        <w:widowControl w:val="0"/>
        <w:spacing w:after="0" w:line="240" w:lineRule="auto"/>
        <w:rPr>
          <w:rFonts w:ascii="Arial" w:eastAsia="Calibri" w:hAnsi="Arial" w:cs="Arial"/>
          <w:iCs/>
          <w:sz w:val="16"/>
          <w:szCs w:val="16"/>
          <w:lang w:val="en-GB"/>
        </w:rPr>
        <w:sectPr w:rsidR="00E812E1" w:rsidRPr="00DF12FC" w:rsidSect="00E812E1">
          <w:pgSz w:w="16838" w:h="11906" w:orient="landscape"/>
          <w:pgMar w:top="1418" w:right="1418" w:bottom="1418" w:left="1418" w:header="0" w:footer="0" w:gutter="0"/>
          <w:cols w:space="708"/>
          <w:formProt w:val="0"/>
          <w:docGrid w:linePitch="360" w:charSpace="4096"/>
        </w:sectPr>
      </w:pPr>
    </w:p>
    <w:p w:rsidR="00862A20" w:rsidRPr="00DF12FC" w:rsidRDefault="00862A20" w:rsidP="00862A20">
      <w:pPr>
        <w:tabs>
          <w:tab w:val="left" w:pos="1576"/>
        </w:tabs>
        <w:rPr>
          <w:rFonts w:ascii="Arial" w:hAnsi="Arial" w:cs="Arial"/>
          <w:b/>
          <w:lang w:val="en-GB"/>
        </w:rPr>
      </w:pPr>
      <w:r w:rsidRPr="00DF12FC">
        <w:rPr>
          <w:rFonts w:ascii="Arial" w:hAnsi="Arial" w:cs="Arial"/>
          <w:b/>
          <w:lang w:val="en-GB"/>
        </w:rPr>
        <w:lastRenderedPageBreak/>
        <w:t>Table S3</w:t>
      </w:r>
    </w:p>
    <w:p w:rsidR="00862A20" w:rsidRPr="009A62C8" w:rsidRDefault="00862A20" w:rsidP="00862A20">
      <w:pPr>
        <w:tabs>
          <w:tab w:val="left" w:pos="1576"/>
        </w:tabs>
        <w:rPr>
          <w:rFonts w:ascii="Arial" w:hAnsi="Arial" w:cs="Arial"/>
          <w:lang w:val="en-GB"/>
        </w:rPr>
      </w:pPr>
      <w:r w:rsidRPr="009A62C8">
        <w:rPr>
          <w:rFonts w:ascii="Arial" w:hAnsi="Arial" w:cs="Arial"/>
          <w:lang w:val="en-GB"/>
        </w:rPr>
        <w:t xml:space="preserve">Mitogenome summary of </w:t>
      </w:r>
      <w:r w:rsidRPr="009A62C8">
        <w:rPr>
          <w:rFonts w:ascii="Arial" w:hAnsi="Arial" w:cs="Arial"/>
          <w:i/>
          <w:lang w:val="en-GB"/>
        </w:rPr>
        <w:t>T. afroharzianum</w:t>
      </w:r>
      <w:r w:rsidRPr="009A62C8">
        <w:rPr>
          <w:rFonts w:ascii="Arial" w:hAnsi="Arial" w:cs="Arial"/>
          <w:lang w:val="en-GB"/>
        </w:rPr>
        <w:t xml:space="preserve"> TR43</w:t>
      </w:r>
      <w:r w:rsidR="0031438A" w:rsidRPr="009A62C8">
        <w:rPr>
          <w:rFonts w:ascii="Arial" w:hAnsi="Arial" w:cs="Arial"/>
          <w:lang w:val="en-GB"/>
        </w:rPr>
        <w:t xml:space="preserve"> </w:t>
      </w:r>
    </w:p>
    <w:tbl>
      <w:tblPr>
        <w:tblStyle w:val="TabloKlavuzu"/>
        <w:tblW w:w="4995" w:type="pct"/>
        <w:tblLayout w:type="fixed"/>
        <w:tblLook w:val="04A0" w:firstRow="1" w:lastRow="0" w:firstColumn="1" w:lastColumn="0" w:noHBand="0" w:noVBand="1"/>
      </w:tblPr>
      <w:tblGrid>
        <w:gridCol w:w="1413"/>
        <w:gridCol w:w="523"/>
        <w:gridCol w:w="838"/>
        <w:gridCol w:w="838"/>
        <w:gridCol w:w="750"/>
        <w:gridCol w:w="695"/>
        <w:gridCol w:w="722"/>
        <w:gridCol w:w="981"/>
        <w:gridCol w:w="1007"/>
        <w:gridCol w:w="1286"/>
      </w:tblGrid>
      <w:tr w:rsidR="00862A20" w:rsidRPr="00DF12FC" w:rsidTr="001254AB">
        <w:trPr>
          <w:trHeight w:val="389"/>
        </w:trPr>
        <w:tc>
          <w:tcPr>
            <w:tcW w:w="780" w:type="pct"/>
            <w:shd w:val="clear" w:color="auto" w:fill="auto"/>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Gene</w:t>
            </w:r>
          </w:p>
        </w:tc>
        <w:tc>
          <w:tcPr>
            <w:tcW w:w="289" w:type="pct"/>
            <w:shd w:val="clear" w:color="auto" w:fill="auto"/>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Strand</w:t>
            </w:r>
          </w:p>
        </w:tc>
        <w:tc>
          <w:tcPr>
            <w:tcW w:w="463" w:type="pct"/>
            <w:shd w:val="clear" w:color="auto" w:fill="auto"/>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Start position</w:t>
            </w:r>
          </w:p>
        </w:tc>
        <w:tc>
          <w:tcPr>
            <w:tcW w:w="463" w:type="pct"/>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Stop position</w:t>
            </w:r>
          </w:p>
        </w:tc>
        <w:tc>
          <w:tcPr>
            <w:tcW w:w="414" w:type="pct"/>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Length</w:t>
            </w:r>
          </w:p>
        </w:tc>
        <w:tc>
          <w:tcPr>
            <w:tcW w:w="384" w:type="pct"/>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Start codon</w:t>
            </w:r>
          </w:p>
        </w:tc>
        <w:tc>
          <w:tcPr>
            <w:tcW w:w="399" w:type="pct"/>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Stop Codon</w:t>
            </w:r>
          </w:p>
        </w:tc>
        <w:tc>
          <w:tcPr>
            <w:tcW w:w="542" w:type="pct"/>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Intergenic length</w:t>
            </w:r>
          </w:p>
        </w:tc>
        <w:tc>
          <w:tcPr>
            <w:tcW w:w="556" w:type="pct"/>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Anticodon</w:t>
            </w:r>
          </w:p>
        </w:tc>
        <w:tc>
          <w:tcPr>
            <w:tcW w:w="708" w:type="pct"/>
          </w:tcPr>
          <w:p w:rsidR="00862A20" w:rsidRPr="00DF12FC" w:rsidRDefault="00862A20" w:rsidP="00862A20">
            <w:pPr>
              <w:spacing w:after="0" w:line="240" w:lineRule="auto"/>
              <w:jc w:val="both"/>
              <w:rPr>
                <w:rFonts w:ascii="Arial" w:hAnsi="Arial" w:cs="Arial"/>
                <w:b/>
                <w:sz w:val="16"/>
                <w:szCs w:val="16"/>
                <w:lang w:val="en-GB"/>
              </w:rPr>
            </w:pPr>
            <w:r w:rsidRPr="00DF12FC">
              <w:rPr>
                <w:rFonts w:ascii="Arial" w:hAnsi="Arial" w:cs="Arial"/>
                <w:b/>
                <w:sz w:val="16"/>
                <w:szCs w:val="16"/>
                <w:lang w:val="en-GB"/>
              </w:rPr>
              <w:t>Note</w:t>
            </w: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trnR</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85</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155</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71</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334</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UGC</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nad4L</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489</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758</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270</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0</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nad5</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758</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2749</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1992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387</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cob</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3136</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4305</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1170</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113</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trnC</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4418</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4489</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488</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CGU</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center"/>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cox1</w:t>
            </w:r>
          </w:p>
        </w:tc>
        <w:tc>
          <w:tcPr>
            <w:tcW w:w="289" w:type="pct"/>
            <w:shd w:val="clear" w:color="auto" w:fill="auto"/>
            <w:vAlign w:val="center"/>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center"/>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4977</w:t>
            </w:r>
          </w:p>
        </w:tc>
        <w:tc>
          <w:tcPr>
            <w:tcW w:w="463" w:type="pct"/>
            <w:shd w:val="clear" w:color="auto" w:fill="auto"/>
            <w:vAlign w:val="center"/>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7814</w:t>
            </w:r>
          </w:p>
        </w:tc>
        <w:tc>
          <w:tcPr>
            <w:tcW w:w="414" w:type="pct"/>
            <w:shd w:val="clear" w:color="auto" w:fill="auto"/>
            <w:vAlign w:val="center"/>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1593</w:t>
            </w:r>
          </w:p>
        </w:tc>
        <w:tc>
          <w:tcPr>
            <w:tcW w:w="384" w:type="pct"/>
            <w:shd w:val="clear" w:color="auto" w:fill="auto"/>
            <w:vAlign w:val="center"/>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center"/>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vAlign w:val="center"/>
          </w:tcPr>
          <w:p w:rsidR="00862A20" w:rsidRPr="00DF12FC" w:rsidRDefault="00862A20" w:rsidP="00862A20">
            <w:pPr>
              <w:spacing w:after="0" w:line="240" w:lineRule="auto"/>
              <w:jc w:val="both"/>
              <w:rPr>
                <w:rFonts w:ascii="Arial" w:hAnsi="Arial" w:cs="Arial"/>
                <w:iCs/>
                <w:sz w:val="16"/>
                <w:szCs w:val="16"/>
                <w:lang w:val="en-GB"/>
              </w:rPr>
            </w:pPr>
            <w:r w:rsidRPr="00DF12FC">
              <w:rPr>
                <w:rFonts w:ascii="Arial" w:hAnsi="Arial" w:cs="Arial"/>
                <w:iCs/>
                <w:sz w:val="16"/>
                <w:szCs w:val="16"/>
                <w:lang w:val="en-GB"/>
              </w:rPr>
              <w:t>99</w:t>
            </w:r>
          </w:p>
        </w:tc>
        <w:tc>
          <w:tcPr>
            <w:tcW w:w="556" w:type="pct"/>
            <w:vAlign w:val="center"/>
          </w:tcPr>
          <w:p w:rsidR="00862A20" w:rsidRPr="00DF12FC" w:rsidRDefault="00862A20" w:rsidP="00862A20">
            <w:pPr>
              <w:spacing w:after="0" w:line="240" w:lineRule="auto"/>
              <w:jc w:val="both"/>
              <w:rPr>
                <w:rFonts w:ascii="Arial" w:hAnsi="Arial" w:cs="Arial"/>
                <w:i/>
                <w:iCs/>
                <w:sz w:val="16"/>
                <w:szCs w:val="16"/>
                <w:lang w:val="en-GB"/>
              </w:rPr>
            </w:pPr>
          </w:p>
        </w:tc>
        <w:tc>
          <w:tcPr>
            <w:tcW w:w="708" w:type="pct"/>
            <w:shd w:val="clear" w:color="auto" w:fill="auto"/>
            <w:vAlign w:val="center"/>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i/>
                <w:iCs/>
                <w:sz w:val="16"/>
                <w:szCs w:val="16"/>
                <w:lang w:val="en-GB"/>
              </w:rPr>
              <w:t>cox1</w:t>
            </w:r>
            <w:r w:rsidRPr="00DF12FC">
              <w:rPr>
                <w:rFonts w:ascii="Arial" w:hAnsi="Arial" w:cs="Arial"/>
                <w:sz w:val="16"/>
                <w:szCs w:val="16"/>
                <w:lang w:val="en-GB"/>
              </w:rPr>
              <w:t xml:space="preserve"> CDS (4977..5194; 6440..7814)</w:t>
            </w: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trnR</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7913</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7983</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71</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iCs/>
                <w:sz w:val="16"/>
                <w:szCs w:val="16"/>
                <w:lang w:val="en-GB"/>
              </w:rPr>
            </w:pPr>
            <w:r w:rsidRPr="00DF12FC">
              <w:rPr>
                <w:rFonts w:ascii="Arial" w:hAnsi="Arial" w:cs="Arial"/>
                <w:iCs/>
                <w:sz w:val="16"/>
                <w:szCs w:val="16"/>
                <w:lang w:val="en-GB"/>
              </w:rPr>
              <w:t>344</w:t>
            </w:r>
          </w:p>
        </w:tc>
        <w:tc>
          <w:tcPr>
            <w:tcW w:w="556" w:type="pct"/>
          </w:tcPr>
          <w:p w:rsidR="00862A20" w:rsidRPr="00DF12FC" w:rsidRDefault="00862A20" w:rsidP="00862A20">
            <w:pPr>
              <w:spacing w:after="0" w:line="240" w:lineRule="auto"/>
              <w:jc w:val="both"/>
              <w:rPr>
                <w:rFonts w:ascii="Arial" w:hAnsi="Arial" w:cs="Arial"/>
                <w:iCs/>
                <w:sz w:val="16"/>
                <w:szCs w:val="16"/>
                <w:lang w:val="en-GB"/>
              </w:rPr>
            </w:pPr>
            <w:r w:rsidRPr="00DF12FC">
              <w:rPr>
                <w:rFonts w:ascii="Arial" w:hAnsi="Arial" w:cs="Arial"/>
                <w:iCs/>
                <w:sz w:val="16"/>
                <w:szCs w:val="16"/>
                <w:lang w:val="en-GB"/>
              </w:rPr>
              <w:t>AGA</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i/>
                <w:iCs/>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nad1</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8327</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9436</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1110</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177</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nad4</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9613</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11067</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1455</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487</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atp8</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11554</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11700</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147</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ATA</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119</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atp6</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11819</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12601</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783</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582</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rrnS</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13183</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14684</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1502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41</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trnY</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14725</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14808</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84</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94</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CAU</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trnD</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14902</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14975</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74</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CAG</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trnS</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14981</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15064</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84</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5</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CGA</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trnN</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15069</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15140</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46</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CAA</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cox3</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15186</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15995</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810</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63</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trnG</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16058</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16128</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71</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110</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AGG</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nad6</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16238</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16990</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753</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61</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trnW</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17051</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17122</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54</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AGU</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trnP</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17176</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17247</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348</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ACC</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rrnL</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17595</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23016</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5422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5</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rps3</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20962</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22344</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1383</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trnT</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23021</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23091</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71</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ACA</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trnE</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23097</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23169</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AAG</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trnM</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23170</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23245</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76</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141</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GUA</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trnM</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23386</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23458</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5</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GUA</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trnL</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23463</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23545</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83</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91</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trnA</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23636</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23707</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ACG</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trnF</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23713</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23785</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93</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CUU</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trnK</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23878</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23950</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74</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AAA</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trnL</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24024</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24107</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84</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75</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AUC</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trnQ</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24182</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24254</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331</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AAC</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trnH</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24585</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24658</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74</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98</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CAC</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trnM</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24756</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24827</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86</w:t>
            </w:r>
          </w:p>
        </w:tc>
        <w:tc>
          <w:tcPr>
            <w:tcW w:w="556"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GUA</w:t>
            </w: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nad2</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24913</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26580</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1668</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nad3</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26581</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26994</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414</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188</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atp9</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27182</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27406</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225</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1440</w:t>
            </w: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i/>
                <w:sz w:val="16"/>
                <w:szCs w:val="16"/>
                <w:lang w:val="en-GB"/>
              </w:rPr>
              <w:t>cox2</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28846</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29511</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666</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r>
      <w:tr w:rsidR="00862A20" w:rsidRPr="00DF12FC" w:rsidTr="001254AB">
        <w:trPr>
          <w:trHeight w:val="20"/>
        </w:trPr>
        <w:tc>
          <w:tcPr>
            <w:tcW w:w="780" w:type="pct"/>
            <w:vMerge w:val="restart"/>
            <w:shd w:val="clear" w:color="auto" w:fill="auto"/>
            <w:vAlign w:val="center"/>
          </w:tcPr>
          <w:p w:rsidR="00862A20" w:rsidRPr="00DF12FC" w:rsidRDefault="00862A20" w:rsidP="00862A20">
            <w:pPr>
              <w:spacing w:after="0" w:line="240" w:lineRule="auto"/>
              <w:rPr>
                <w:rFonts w:ascii="Arial" w:hAnsi="Arial" w:cs="Arial"/>
                <w:sz w:val="16"/>
                <w:szCs w:val="16"/>
                <w:lang w:val="en-GB"/>
              </w:rPr>
            </w:pPr>
            <w:r w:rsidRPr="00DF12FC">
              <w:rPr>
                <w:rFonts w:ascii="Arial" w:hAnsi="Arial" w:cs="Arial"/>
                <w:sz w:val="16"/>
                <w:szCs w:val="16"/>
                <w:lang w:val="en-GB"/>
              </w:rPr>
              <w:t>Homing endonuclease</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5196</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6167</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972</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GAC</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GIY-YIG</w:t>
            </w:r>
          </w:p>
        </w:tc>
      </w:tr>
      <w:tr w:rsidR="00862A20" w:rsidRPr="00DF12FC" w:rsidTr="001254AB">
        <w:trPr>
          <w:trHeight w:val="20"/>
        </w:trPr>
        <w:tc>
          <w:tcPr>
            <w:tcW w:w="780" w:type="pct"/>
            <w:vMerge/>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18989</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19603</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615</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ATT</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LAGLIDADG</w:t>
            </w:r>
          </w:p>
        </w:tc>
      </w:tr>
      <w:tr w:rsidR="00862A20" w:rsidRPr="00DF12FC" w:rsidTr="001254AB">
        <w:trPr>
          <w:trHeight w:val="20"/>
        </w:trPr>
        <w:tc>
          <w:tcPr>
            <w:tcW w:w="780" w:type="pct"/>
            <w:vMerge/>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27525</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28169</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645</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LAGLIDADG</w:t>
            </w:r>
          </w:p>
        </w:tc>
      </w:tr>
      <w:tr w:rsidR="00862A20" w:rsidRPr="00DF12FC" w:rsidTr="001254AB">
        <w:trPr>
          <w:trHeight w:val="20"/>
        </w:trPr>
        <w:tc>
          <w:tcPr>
            <w:tcW w:w="780" w:type="pct"/>
            <w:vMerge/>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28157</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28810</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654</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ATA</w:t>
            </w: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542" w:type="pct"/>
          </w:tcPr>
          <w:p w:rsidR="00862A20" w:rsidRPr="00DF12FC" w:rsidRDefault="00862A20" w:rsidP="00862A20">
            <w:pPr>
              <w:spacing w:after="0" w:line="240" w:lineRule="auto"/>
              <w:jc w:val="both"/>
              <w:rPr>
                <w:rFonts w:ascii="Arial" w:hAnsi="Arial" w:cs="Arial"/>
                <w:sz w:val="16"/>
                <w:szCs w:val="16"/>
                <w:lang w:val="en-GB"/>
              </w:rPr>
            </w:pP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LAGLIDADG</w:t>
            </w:r>
          </w:p>
        </w:tc>
      </w:tr>
      <w:tr w:rsidR="00862A20" w:rsidRPr="00DF12FC" w:rsidTr="001254AB">
        <w:trPr>
          <w:trHeight w:val="20"/>
        </w:trPr>
        <w:tc>
          <w:tcPr>
            <w:tcW w:w="780" w:type="pct"/>
            <w:shd w:val="clear" w:color="auto" w:fill="auto"/>
            <w:vAlign w:val="bottom"/>
          </w:tcPr>
          <w:p w:rsidR="00862A20" w:rsidRPr="00DF12FC" w:rsidRDefault="001254AB" w:rsidP="00862A20">
            <w:pPr>
              <w:spacing w:after="0" w:line="240" w:lineRule="auto"/>
              <w:jc w:val="both"/>
              <w:rPr>
                <w:rFonts w:ascii="Arial" w:hAnsi="Arial" w:cs="Arial"/>
                <w:sz w:val="16"/>
                <w:szCs w:val="16"/>
                <w:lang w:val="en-GB"/>
              </w:rPr>
            </w:pPr>
            <w:r w:rsidRPr="001254AB">
              <w:rPr>
                <w:rFonts w:ascii="Arial" w:hAnsi="Arial" w:cs="Arial"/>
                <w:sz w:val="16"/>
                <w:szCs w:val="18"/>
                <w:lang w:val="en-GB"/>
              </w:rPr>
              <w:t>Group I Intron (subtype of IB)</w:t>
            </w:r>
          </w:p>
        </w:tc>
        <w:tc>
          <w:tcPr>
            <w:tcW w:w="28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5195</w:t>
            </w:r>
          </w:p>
        </w:tc>
        <w:tc>
          <w:tcPr>
            <w:tcW w:w="463"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6439</w:t>
            </w:r>
          </w:p>
        </w:tc>
        <w:tc>
          <w:tcPr>
            <w:tcW w:w="41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sz w:val="16"/>
                <w:szCs w:val="16"/>
                <w:lang w:val="en-GB"/>
              </w:rPr>
              <w:t>1245</w:t>
            </w:r>
          </w:p>
        </w:tc>
        <w:tc>
          <w:tcPr>
            <w:tcW w:w="384"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399"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p>
        </w:tc>
        <w:tc>
          <w:tcPr>
            <w:tcW w:w="542" w:type="pct"/>
          </w:tcPr>
          <w:p w:rsidR="00862A20" w:rsidRPr="00DF12FC" w:rsidRDefault="00862A20" w:rsidP="00862A20">
            <w:pPr>
              <w:spacing w:after="0" w:line="240" w:lineRule="auto"/>
              <w:jc w:val="both"/>
              <w:rPr>
                <w:rFonts w:ascii="Arial" w:hAnsi="Arial" w:cs="Arial"/>
                <w:sz w:val="16"/>
                <w:szCs w:val="16"/>
                <w:lang w:val="en-GB"/>
              </w:rPr>
            </w:pPr>
          </w:p>
        </w:tc>
        <w:tc>
          <w:tcPr>
            <w:tcW w:w="556" w:type="pct"/>
          </w:tcPr>
          <w:p w:rsidR="00862A20" w:rsidRPr="00DF12FC" w:rsidRDefault="00862A20" w:rsidP="00862A20">
            <w:pPr>
              <w:spacing w:after="0" w:line="240" w:lineRule="auto"/>
              <w:jc w:val="both"/>
              <w:rPr>
                <w:rFonts w:ascii="Arial" w:hAnsi="Arial" w:cs="Arial"/>
                <w:sz w:val="16"/>
                <w:szCs w:val="16"/>
                <w:lang w:val="en-GB"/>
              </w:rPr>
            </w:pPr>
          </w:p>
        </w:tc>
        <w:tc>
          <w:tcPr>
            <w:tcW w:w="708" w:type="pct"/>
            <w:shd w:val="clear" w:color="auto" w:fill="auto"/>
            <w:vAlign w:val="bottom"/>
          </w:tcPr>
          <w:p w:rsidR="00862A20" w:rsidRPr="00DF12FC" w:rsidRDefault="00862A20" w:rsidP="00862A20">
            <w:pPr>
              <w:spacing w:after="0" w:line="240" w:lineRule="auto"/>
              <w:jc w:val="both"/>
              <w:rPr>
                <w:rFonts w:ascii="Arial" w:hAnsi="Arial" w:cs="Arial"/>
                <w:sz w:val="16"/>
                <w:szCs w:val="16"/>
                <w:lang w:val="en-GB"/>
              </w:rPr>
            </w:pPr>
            <w:r w:rsidRPr="00DF12FC">
              <w:rPr>
                <w:rFonts w:ascii="Arial" w:hAnsi="Arial" w:cs="Arial"/>
                <w:i/>
                <w:sz w:val="16"/>
                <w:szCs w:val="16"/>
                <w:lang w:val="en-GB"/>
              </w:rPr>
              <w:t>cox1</w:t>
            </w:r>
            <w:r w:rsidRPr="00DF12FC">
              <w:rPr>
                <w:rFonts w:ascii="Arial" w:hAnsi="Arial" w:cs="Arial"/>
                <w:sz w:val="16"/>
                <w:szCs w:val="16"/>
                <w:lang w:val="en-GB"/>
              </w:rPr>
              <w:t xml:space="preserve"> intron (5195..6439)</w:t>
            </w:r>
          </w:p>
        </w:tc>
      </w:tr>
      <w:tr w:rsidR="001254AB" w:rsidRPr="00DF12FC" w:rsidTr="001254AB">
        <w:trPr>
          <w:trHeight w:val="20"/>
        </w:trPr>
        <w:tc>
          <w:tcPr>
            <w:tcW w:w="780" w:type="pct"/>
            <w:shd w:val="clear" w:color="auto" w:fill="auto"/>
            <w:vAlign w:val="bottom"/>
          </w:tcPr>
          <w:p w:rsidR="001254AB" w:rsidRPr="00DF12FC" w:rsidRDefault="001254AB" w:rsidP="00862A20">
            <w:pPr>
              <w:spacing w:after="0" w:line="240" w:lineRule="auto"/>
              <w:jc w:val="both"/>
              <w:rPr>
                <w:rFonts w:ascii="Arial" w:hAnsi="Arial" w:cs="Arial"/>
                <w:sz w:val="18"/>
                <w:szCs w:val="18"/>
                <w:lang w:val="en-GB"/>
              </w:rPr>
            </w:pPr>
            <w:r w:rsidRPr="001254AB">
              <w:rPr>
                <w:rFonts w:ascii="Arial" w:hAnsi="Arial" w:cs="Arial"/>
                <w:sz w:val="16"/>
                <w:szCs w:val="18"/>
                <w:lang w:val="en-GB"/>
              </w:rPr>
              <w:t>Group I Intron (subtype of IB)</w:t>
            </w:r>
          </w:p>
        </w:tc>
        <w:tc>
          <w:tcPr>
            <w:tcW w:w="289"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p>
        </w:tc>
        <w:tc>
          <w:tcPr>
            <w:tcW w:w="463"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r w:rsidRPr="001254AB">
              <w:rPr>
                <w:rFonts w:ascii="Arial" w:hAnsi="Arial" w:cs="Arial"/>
                <w:sz w:val="16"/>
                <w:szCs w:val="16"/>
                <w:lang w:val="en-GB"/>
              </w:rPr>
              <w:t>18987</w:t>
            </w:r>
          </w:p>
        </w:tc>
        <w:tc>
          <w:tcPr>
            <w:tcW w:w="463"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r w:rsidRPr="001254AB">
              <w:rPr>
                <w:rFonts w:ascii="Arial" w:hAnsi="Arial" w:cs="Arial"/>
                <w:sz w:val="16"/>
                <w:szCs w:val="16"/>
                <w:lang w:val="en-GB"/>
              </w:rPr>
              <w:t>19881</w:t>
            </w:r>
          </w:p>
        </w:tc>
        <w:tc>
          <w:tcPr>
            <w:tcW w:w="414"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r>
              <w:rPr>
                <w:rFonts w:ascii="Arial" w:hAnsi="Arial" w:cs="Arial"/>
                <w:sz w:val="16"/>
                <w:szCs w:val="16"/>
                <w:lang w:val="en-GB"/>
              </w:rPr>
              <w:t>895</w:t>
            </w:r>
          </w:p>
        </w:tc>
        <w:tc>
          <w:tcPr>
            <w:tcW w:w="384"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p>
        </w:tc>
        <w:tc>
          <w:tcPr>
            <w:tcW w:w="399"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p>
        </w:tc>
        <w:tc>
          <w:tcPr>
            <w:tcW w:w="542" w:type="pct"/>
          </w:tcPr>
          <w:p w:rsidR="001254AB" w:rsidRPr="00DF12FC" w:rsidRDefault="001254AB" w:rsidP="00862A20">
            <w:pPr>
              <w:spacing w:after="0" w:line="240" w:lineRule="auto"/>
              <w:jc w:val="both"/>
              <w:rPr>
                <w:rFonts w:ascii="Arial" w:hAnsi="Arial" w:cs="Arial"/>
                <w:sz w:val="16"/>
                <w:szCs w:val="16"/>
                <w:lang w:val="en-GB"/>
              </w:rPr>
            </w:pPr>
          </w:p>
        </w:tc>
        <w:tc>
          <w:tcPr>
            <w:tcW w:w="556" w:type="pct"/>
          </w:tcPr>
          <w:p w:rsidR="001254AB" w:rsidRPr="00DF12FC" w:rsidRDefault="001254AB" w:rsidP="00862A20">
            <w:pPr>
              <w:spacing w:after="0" w:line="240" w:lineRule="auto"/>
              <w:jc w:val="both"/>
              <w:rPr>
                <w:rFonts w:ascii="Arial" w:hAnsi="Arial" w:cs="Arial"/>
                <w:sz w:val="16"/>
                <w:szCs w:val="16"/>
                <w:lang w:val="en-GB"/>
              </w:rPr>
            </w:pPr>
          </w:p>
        </w:tc>
        <w:tc>
          <w:tcPr>
            <w:tcW w:w="708" w:type="pct"/>
            <w:shd w:val="clear" w:color="auto" w:fill="auto"/>
            <w:vAlign w:val="bottom"/>
          </w:tcPr>
          <w:p w:rsidR="001254AB" w:rsidRPr="00DF12FC" w:rsidRDefault="001254AB" w:rsidP="00862A20">
            <w:pPr>
              <w:spacing w:after="0" w:line="240" w:lineRule="auto"/>
              <w:jc w:val="both"/>
              <w:rPr>
                <w:rFonts w:ascii="Arial" w:hAnsi="Arial" w:cs="Arial"/>
                <w:i/>
                <w:sz w:val="16"/>
                <w:szCs w:val="16"/>
                <w:lang w:val="en-GB"/>
              </w:rPr>
            </w:pPr>
          </w:p>
        </w:tc>
      </w:tr>
      <w:tr w:rsidR="001254AB" w:rsidRPr="00DF12FC" w:rsidTr="001254AB">
        <w:trPr>
          <w:trHeight w:val="20"/>
        </w:trPr>
        <w:tc>
          <w:tcPr>
            <w:tcW w:w="780" w:type="pct"/>
            <w:shd w:val="clear" w:color="auto" w:fill="auto"/>
            <w:vAlign w:val="bottom"/>
          </w:tcPr>
          <w:p w:rsidR="001254AB" w:rsidRPr="001254AB" w:rsidRDefault="001254AB" w:rsidP="00862A20">
            <w:pPr>
              <w:spacing w:after="0" w:line="240" w:lineRule="auto"/>
              <w:jc w:val="both"/>
              <w:rPr>
                <w:rFonts w:ascii="Arial" w:hAnsi="Arial" w:cs="Arial"/>
                <w:sz w:val="16"/>
                <w:szCs w:val="18"/>
                <w:lang w:val="en-GB"/>
              </w:rPr>
            </w:pPr>
            <w:r w:rsidRPr="001254AB">
              <w:rPr>
                <w:rFonts w:ascii="Arial" w:hAnsi="Arial" w:cs="Arial"/>
                <w:sz w:val="16"/>
                <w:szCs w:val="18"/>
                <w:lang w:val="en-GB"/>
              </w:rPr>
              <w:t>Group I Intron (subtype of IA)</w:t>
            </w:r>
          </w:p>
        </w:tc>
        <w:tc>
          <w:tcPr>
            <w:tcW w:w="289"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p>
        </w:tc>
        <w:tc>
          <w:tcPr>
            <w:tcW w:w="463" w:type="pct"/>
            <w:shd w:val="clear" w:color="auto" w:fill="auto"/>
            <w:vAlign w:val="bottom"/>
          </w:tcPr>
          <w:p w:rsidR="001254AB" w:rsidRPr="001254AB" w:rsidRDefault="001254AB" w:rsidP="00862A20">
            <w:pPr>
              <w:spacing w:after="0" w:line="240" w:lineRule="auto"/>
              <w:jc w:val="both"/>
              <w:rPr>
                <w:rFonts w:ascii="Arial" w:hAnsi="Arial" w:cs="Arial"/>
                <w:sz w:val="16"/>
                <w:szCs w:val="16"/>
                <w:lang w:val="en-GB"/>
              </w:rPr>
            </w:pPr>
            <w:r w:rsidRPr="001254AB">
              <w:rPr>
                <w:rFonts w:ascii="Arial" w:hAnsi="Arial" w:cs="Arial"/>
                <w:sz w:val="16"/>
                <w:szCs w:val="16"/>
                <w:lang w:val="en-GB"/>
              </w:rPr>
              <w:t>20762</w:t>
            </w:r>
          </w:p>
        </w:tc>
        <w:tc>
          <w:tcPr>
            <w:tcW w:w="463" w:type="pct"/>
            <w:shd w:val="clear" w:color="auto" w:fill="auto"/>
            <w:vAlign w:val="bottom"/>
          </w:tcPr>
          <w:p w:rsidR="001254AB" w:rsidRPr="001254AB" w:rsidRDefault="001254AB" w:rsidP="00862A20">
            <w:pPr>
              <w:spacing w:after="0" w:line="240" w:lineRule="auto"/>
              <w:jc w:val="both"/>
              <w:rPr>
                <w:rFonts w:ascii="Arial" w:hAnsi="Arial" w:cs="Arial"/>
                <w:sz w:val="16"/>
                <w:szCs w:val="16"/>
                <w:lang w:val="en-GB"/>
              </w:rPr>
            </w:pPr>
            <w:r w:rsidRPr="001254AB">
              <w:rPr>
                <w:rFonts w:ascii="Arial" w:hAnsi="Arial" w:cs="Arial"/>
                <w:sz w:val="16"/>
                <w:szCs w:val="16"/>
                <w:lang w:val="en-GB"/>
              </w:rPr>
              <w:t>22402</w:t>
            </w:r>
          </w:p>
        </w:tc>
        <w:tc>
          <w:tcPr>
            <w:tcW w:w="414" w:type="pct"/>
            <w:shd w:val="clear" w:color="auto" w:fill="auto"/>
            <w:vAlign w:val="bottom"/>
          </w:tcPr>
          <w:p w:rsidR="001254AB" w:rsidRDefault="001254AB" w:rsidP="00862A20">
            <w:pPr>
              <w:spacing w:after="0" w:line="240" w:lineRule="auto"/>
              <w:jc w:val="both"/>
              <w:rPr>
                <w:rFonts w:ascii="Arial" w:hAnsi="Arial" w:cs="Arial"/>
                <w:sz w:val="16"/>
                <w:szCs w:val="16"/>
                <w:lang w:val="en-GB"/>
              </w:rPr>
            </w:pPr>
            <w:r>
              <w:rPr>
                <w:rFonts w:ascii="Arial" w:hAnsi="Arial" w:cs="Arial"/>
                <w:sz w:val="16"/>
                <w:szCs w:val="16"/>
                <w:lang w:val="en-GB"/>
              </w:rPr>
              <w:t>1641</w:t>
            </w:r>
          </w:p>
        </w:tc>
        <w:tc>
          <w:tcPr>
            <w:tcW w:w="384"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p>
        </w:tc>
        <w:tc>
          <w:tcPr>
            <w:tcW w:w="399"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p>
        </w:tc>
        <w:tc>
          <w:tcPr>
            <w:tcW w:w="542" w:type="pct"/>
          </w:tcPr>
          <w:p w:rsidR="001254AB" w:rsidRPr="00DF12FC" w:rsidRDefault="001254AB" w:rsidP="00862A20">
            <w:pPr>
              <w:spacing w:after="0" w:line="240" w:lineRule="auto"/>
              <w:jc w:val="both"/>
              <w:rPr>
                <w:rFonts w:ascii="Arial" w:hAnsi="Arial" w:cs="Arial"/>
                <w:sz w:val="16"/>
                <w:szCs w:val="16"/>
                <w:lang w:val="en-GB"/>
              </w:rPr>
            </w:pPr>
          </w:p>
        </w:tc>
        <w:tc>
          <w:tcPr>
            <w:tcW w:w="556" w:type="pct"/>
          </w:tcPr>
          <w:p w:rsidR="001254AB" w:rsidRPr="00DF12FC" w:rsidRDefault="001254AB" w:rsidP="00862A20">
            <w:pPr>
              <w:spacing w:after="0" w:line="240" w:lineRule="auto"/>
              <w:jc w:val="both"/>
              <w:rPr>
                <w:rFonts w:ascii="Arial" w:hAnsi="Arial" w:cs="Arial"/>
                <w:sz w:val="16"/>
                <w:szCs w:val="16"/>
                <w:lang w:val="en-GB"/>
              </w:rPr>
            </w:pPr>
          </w:p>
        </w:tc>
        <w:tc>
          <w:tcPr>
            <w:tcW w:w="708" w:type="pct"/>
            <w:shd w:val="clear" w:color="auto" w:fill="auto"/>
            <w:vAlign w:val="bottom"/>
          </w:tcPr>
          <w:p w:rsidR="001254AB" w:rsidRPr="00DF12FC" w:rsidRDefault="001254AB" w:rsidP="00862A20">
            <w:pPr>
              <w:spacing w:after="0" w:line="240" w:lineRule="auto"/>
              <w:jc w:val="both"/>
              <w:rPr>
                <w:rFonts w:ascii="Arial" w:hAnsi="Arial" w:cs="Arial"/>
                <w:i/>
                <w:sz w:val="16"/>
                <w:szCs w:val="16"/>
                <w:lang w:val="en-GB"/>
              </w:rPr>
            </w:pPr>
          </w:p>
        </w:tc>
      </w:tr>
      <w:tr w:rsidR="001254AB" w:rsidRPr="00DF12FC" w:rsidTr="001254AB">
        <w:trPr>
          <w:trHeight w:val="20"/>
        </w:trPr>
        <w:tc>
          <w:tcPr>
            <w:tcW w:w="780" w:type="pct"/>
            <w:shd w:val="clear" w:color="auto" w:fill="auto"/>
            <w:vAlign w:val="bottom"/>
          </w:tcPr>
          <w:p w:rsidR="001254AB" w:rsidRPr="001254AB" w:rsidRDefault="001254AB" w:rsidP="00862A20">
            <w:pPr>
              <w:spacing w:after="0" w:line="240" w:lineRule="auto"/>
              <w:jc w:val="both"/>
              <w:rPr>
                <w:rFonts w:ascii="Arial" w:hAnsi="Arial" w:cs="Arial"/>
                <w:sz w:val="16"/>
                <w:szCs w:val="18"/>
                <w:lang w:val="en-GB"/>
              </w:rPr>
            </w:pPr>
            <w:r w:rsidRPr="001254AB">
              <w:rPr>
                <w:rFonts w:ascii="Arial" w:hAnsi="Arial" w:cs="Arial"/>
                <w:sz w:val="16"/>
                <w:szCs w:val="18"/>
                <w:lang w:val="en-GB"/>
              </w:rPr>
              <w:t>Group I Intron (subtype of IC2)</w:t>
            </w:r>
          </w:p>
        </w:tc>
        <w:tc>
          <w:tcPr>
            <w:tcW w:w="289"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p>
        </w:tc>
        <w:tc>
          <w:tcPr>
            <w:tcW w:w="463" w:type="pct"/>
            <w:shd w:val="clear" w:color="auto" w:fill="auto"/>
            <w:vAlign w:val="bottom"/>
          </w:tcPr>
          <w:p w:rsidR="001254AB" w:rsidRPr="001254AB" w:rsidRDefault="001254AB" w:rsidP="00862A20">
            <w:pPr>
              <w:spacing w:after="0" w:line="240" w:lineRule="auto"/>
              <w:jc w:val="both"/>
              <w:rPr>
                <w:rFonts w:ascii="Arial" w:hAnsi="Arial" w:cs="Arial"/>
                <w:sz w:val="16"/>
                <w:szCs w:val="16"/>
                <w:lang w:val="en-GB"/>
              </w:rPr>
            </w:pPr>
            <w:r w:rsidRPr="001254AB">
              <w:rPr>
                <w:rFonts w:ascii="Arial" w:hAnsi="Arial" w:cs="Arial"/>
                <w:sz w:val="16"/>
                <w:szCs w:val="16"/>
                <w:lang w:val="en-GB"/>
              </w:rPr>
              <w:t>27619</w:t>
            </w:r>
          </w:p>
        </w:tc>
        <w:tc>
          <w:tcPr>
            <w:tcW w:w="463" w:type="pct"/>
            <w:shd w:val="clear" w:color="auto" w:fill="auto"/>
            <w:vAlign w:val="bottom"/>
          </w:tcPr>
          <w:p w:rsidR="001254AB" w:rsidRPr="001254AB" w:rsidRDefault="001254AB" w:rsidP="00862A20">
            <w:pPr>
              <w:spacing w:after="0" w:line="240" w:lineRule="auto"/>
              <w:jc w:val="both"/>
              <w:rPr>
                <w:rFonts w:ascii="Arial" w:hAnsi="Arial" w:cs="Arial"/>
                <w:sz w:val="16"/>
                <w:szCs w:val="16"/>
                <w:lang w:val="en-GB"/>
              </w:rPr>
            </w:pPr>
            <w:r w:rsidRPr="001254AB">
              <w:rPr>
                <w:rFonts w:ascii="Arial" w:hAnsi="Arial" w:cs="Arial"/>
                <w:sz w:val="16"/>
                <w:szCs w:val="16"/>
                <w:lang w:val="en-GB"/>
              </w:rPr>
              <w:t>27850</w:t>
            </w:r>
          </w:p>
        </w:tc>
        <w:tc>
          <w:tcPr>
            <w:tcW w:w="414" w:type="pct"/>
            <w:shd w:val="clear" w:color="auto" w:fill="auto"/>
            <w:vAlign w:val="bottom"/>
          </w:tcPr>
          <w:p w:rsidR="001254AB" w:rsidRDefault="001254AB" w:rsidP="00862A20">
            <w:pPr>
              <w:spacing w:after="0" w:line="240" w:lineRule="auto"/>
              <w:jc w:val="both"/>
              <w:rPr>
                <w:rFonts w:ascii="Arial" w:hAnsi="Arial" w:cs="Arial"/>
                <w:sz w:val="16"/>
                <w:szCs w:val="16"/>
                <w:lang w:val="en-GB"/>
              </w:rPr>
            </w:pPr>
            <w:r>
              <w:rPr>
                <w:rFonts w:ascii="Arial" w:hAnsi="Arial" w:cs="Arial"/>
                <w:sz w:val="16"/>
                <w:szCs w:val="16"/>
                <w:lang w:val="en-GB"/>
              </w:rPr>
              <w:t>232</w:t>
            </w:r>
          </w:p>
        </w:tc>
        <w:tc>
          <w:tcPr>
            <w:tcW w:w="384"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p>
        </w:tc>
        <w:tc>
          <w:tcPr>
            <w:tcW w:w="399" w:type="pct"/>
            <w:shd w:val="clear" w:color="auto" w:fill="auto"/>
            <w:vAlign w:val="bottom"/>
          </w:tcPr>
          <w:p w:rsidR="001254AB" w:rsidRPr="00DF12FC" w:rsidRDefault="001254AB" w:rsidP="00862A20">
            <w:pPr>
              <w:spacing w:after="0" w:line="240" w:lineRule="auto"/>
              <w:jc w:val="both"/>
              <w:rPr>
                <w:rFonts w:ascii="Arial" w:hAnsi="Arial" w:cs="Arial"/>
                <w:sz w:val="16"/>
                <w:szCs w:val="16"/>
                <w:lang w:val="en-GB"/>
              </w:rPr>
            </w:pPr>
          </w:p>
        </w:tc>
        <w:tc>
          <w:tcPr>
            <w:tcW w:w="542" w:type="pct"/>
          </w:tcPr>
          <w:p w:rsidR="001254AB" w:rsidRPr="00DF12FC" w:rsidRDefault="001254AB" w:rsidP="00862A20">
            <w:pPr>
              <w:spacing w:after="0" w:line="240" w:lineRule="auto"/>
              <w:jc w:val="both"/>
              <w:rPr>
                <w:rFonts w:ascii="Arial" w:hAnsi="Arial" w:cs="Arial"/>
                <w:sz w:val="16"/>
                <w:szCs w:val="16"/>
                <w:lang w:val="en-GB"/>
              </w:rPr>
            </w:pPr>
          </w:p>
        </w:tc>
        <w:tc>
          <w:tcPr>
            <w:tcW w:w="556" w:type="pct"/>
          </w:tcPr>
          <w:p w:rsidR="001254AB" w:rsidRPr="00DF12FC" w:rsidRDefault="001254AB" w:rsidP="00862A20">
            <w:pPr>
              <w:spacing w:after="0" w:line="240" w:lineRule="auto"/>
              <w:jc w:val="both"/>
              <w:rPr>
                <w:rFonts w:ascii="Arial" w:hAnsi="Arial" w:cs="Arial"/>
                <w:sz w:val="16"/>
                <w:szCs w:val="16"/>
                <w:lang w:val="en-GB"/>
              </w:rPr>
            </w:pPr>
          </w:p>
        </w:tc>
        <w:tc>
          <w:tcPr>
            <w:tcW w:w="708" w:type="pct"/>
            <w:shd w:val="clear" w:color="auto" w:fill="auto"/>
            <w:vAlign w:val="bottom"/>
          </w:tcPr>
          <w:p w:rsidR="001254AB" w:rsidRPr="00DF12FC" w:rsidRDefault="001254AB" w:rsidP="00862A20">
            <w:pPr>
              <w:spacing w:after="0" w:line="240" w:lineRule="auto"/>
              <w:jc w:val="both"/>
              <w:rPr>
                <w:rFonts w:ascii="Arial" w:hAnsi="Arial" w:cs="Arial"/>
                <w:i/>
                <w:sz w:val="16"/>
                <w:szCs w:val="16"/>
                <w:lang w:val="en-GB"/>
              </w:rPr>
            </w:pP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sz w:val="18"/>
                <w:szCs w:val="18"/>
                <w:lang w:val="en-GB"/>
              </w:rPr>
            </w:pPr>
            <w:r w:rsidRPr="00DF12FC">
              <w:rPr>
                <w:rFonts w:ascii="Arial" w:hAnsi="Arial" w:cs="Arial"/>
                <w:b/>
                <w:bCs/>
                <w:sz w:val="16"/>
                <w:szCs w:val="16"/>
                <w:lang w:val="en-GB"/>
              </w:rPr>
              <w:t>Other features</w:t>
            </w:r>
          </w:p>
        </w:tc>
        <w:tc>
          <w:tcPr>
            <w:tcW w:w="4220" w:type="pct"/>
            <w:gridSpan w:val="9"/>
            <w:shd w:val="clear" w:color="auto" w:fill="auto"/>
            <w:vAlign w:val="bottom"/>
          </w:tcPr>
          <w:p w:rsidR="00862A20" w:rsidRPr="00DF12FC" w:rsidRDefault="00862A20" w:rsidP="00862A20">
            <w:pPr>
              <w:spacing w:after="0" w:line="240" w:lineRule="auto"/>
              <w:jc w:val="both"/>
              <w:rPr>
                <w:rFonts w:ascii="Arial" w:hAnsi="Arial" w:cs="Arial"/>
                <w:i/>
                <w:sz w:val="16"/>
                <w:szCs w:val="16"/>
                <w:lang w:val="en-GB"/>
              </w:rPr>
            </w:pPr>
            <w:r w:rsidRPr="00DF12FC">
              <w:rPr>
                <w:rFonts w:ascii="Arial" w:hAnsi="Arial" w:cs="Arial"/>
                <w:b/>
                <w:bCs/>
                <w:sz w:val="16"/>
                <w:szCs w:val="16"/>
                <w:lang w:val="en-GB"/>
              </w:rPr>
              <w:t>Value</w:t>
            </w: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b/>
                <w:bCs/>
                <w:sz w:val="16"/>
                <w:szCs w:val="16"/>
                <w:lang w:val="en-GB"/>
              </w:rPr>
            </w:pPr>
            <w:r w:rsidRPr="00DF12FC">
              <w:rPr>
                <w:rFonts w:ascii="Arial" w:eastAsia="Times New Roman" w:hAnsi="Arial" w:cs="Arial"/>
                <w:sz w:val="16"/>
                <w:szCs w:val="16"/>
                <w:lang w:val="en-GB" w:eastAsia="tr-TR"/>
              </w:rPr>
              <w:t>Mitochondrial genome size (bp)</w:t>
            </w:r>
          </w:p>
        </w:tc>
        <w:tc>
          <w:tcPr>
            <w:tcW w:w="4220" w:type="pct"/>
            <w:gridSpan w:val="9"/>
            <w:shd w:val="clear" w:color="auto" w:fill="auto"/>
            <w:vAlign w:val="bottom"/>
          </w:tcPr>
          <w:p w:rsidR="00862A20" w:rsidRPr="00DF12FC" w:rsidRDefault="00862A20" w:rsidP="00862A20">
            <w:pPr>
              <w:spacing w:after="0" w:line="240" w:lineRule="auto"/>
              <w:jc w:val="both"/>
              <w:rPr>
                <w:rFonts w:ascii="Arial" w:hAnsi="Arial" w:cs="Arial"/>
                <w:bCs/>
                <w:sz w:val="16"/>
                <w:szCs w:val="16"/>
                <w:lang w:val="en-GB"/>
              </w:rPr>
            </w:pPr>
            <w:r w:rsidRPr="00DF12FC">
              <w:rPr>
                <w:rFonts w:ascii="Arial" w:hAnsi="Arial" w:cs="Arial"/>
                <w:bCs/>
                <w:sz w:val="16"/>
                <w:szCs w:val="16"/>
                <w:lang w:val="en-GB"/>
              </w:rPr>
              <w:t>29511</w:t>
            </w: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bCs/>
                <w:sz w:val="16"/>
                <w:szCs w:val="16"/>
                <w:lang w:val="en-GB"/>
              </w:rPr>
            </w:pPr>
            <w:r w:rsidRPr="00DF12FC">
              <w:rPr>
                <w:rFonts w:ascii="Arial" w:hAnsi="Arial" w:cs="Arial"/>
                <w:bCs/>
                <w:sz w:val="16"/>
                <w:szCs w:val="16"/>
                <w:lang w:val="en-GB"/>
              </w:rPr>
              <w:t>AT content / GC-skew</w:t>
            </w:r>
          </w:p>
        </w:tc>
        <w:tc>
          <w:tcPr>
            <w:tcW w:w="4220" w:type="pct"/>
            <w:gridSpan w:val="9"/>
            <w:shd w:val="clear" w:color="auto" w:fill="auto"/>
            <w:vAlign w:val="bottom"/>
          </w:tcPr>
          <w:p w:rsidR="00862A20" w:rsidRPr="00DF12FC" w:rsidRDefault="00862A20" w:rsidP="00862A20">
            <w:pPr>
              <w:spacing w:after="0" w:line="240" w:lineRule="auto"/>
              <w:jc w:val="both"/>
              <w:rPr>
                <w:rFonts w:ascii="Arial" w:hAnsi="Arial" w:cs="Arial"/>
                <w:bCs/>
                <w:sz w:val="16"/>
                <w:szCs w:val="16"/>
                <w:lang w:val="en-GB"/>
              </w:rPr>
            </w:pPr>
            <w:r w:rsidRPr="00DF12FC">
              <w:rPr>
                <w:rFonts w:ascii="Arial" w:eastAsia="Times New Roman" w:hAnsi="Arial" w:cs="Arial"/>
                <w:sz w:val="16"/>
                <w:szCs w:val="16"/>
                <w:lang w:val="en-GB" w:eastAsia="tr-TR"/>
              </w:rPr>
              <w:t xml:space="preserve">72.34 (A, 36.11%; T, 36.23%)/27.66 (G, 15.16%; C, 12.50%) / </w:t>
            </w:r>
            <w:r w:rsidRPr="00DF12FC">
              <w:rPr>
                <w:rFonts w:ascii="Arial" w:hAnsi="Arial" w:cs="Arial"/>
                <w:color w:val="000000"/>
                <w:sz w:val="16"/>
                <w:szCs w:val="16"/>
                <w:lang w:val="en-GB"/>
              </w:rPr>
              <w:t>0.0962</w:t>
            </w: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bCs/>
                <w:sz w:val="16"/>
                <w:szCs w:val="16"/>
                <w:lang w:val="en-GB"/>
              </w:rPr>
            </w:pPr>
            <w:r w:rsidRPr="00DF12FC">
              <w:rPr>
                <w:rFonts w:ascii="Arial" w:hAnsi="Arial" w:cs="Arial"/>
                <w:bCs/>
                <w:sz w:val="16"/>
                <w:szCs w:val="16"/>
                <w:lang w:val="en-GB"/>
              </w:rPr>
              <w:t>Intergenic region (%)</w:t>
            </w:r>
          </w:p>
        </w:tc>
        <w:tc>
          <w:tcPr>
            <w:tcW w:w="4220" w:type="pct"/>
            <w:gridSpan w:val="9"/>
            <w:shd w:val="clear" w:color="auto" w:fill="auto"/>
            <w:vAlign w:val="bottom"/>
          </w:tcPr>
          <w:p w:rsidR="00862A20" w:rsidRPr="00DF12FC" w:rsidRDefault="00862A20" w:rsidP="00862A20">
            <w:pPr>
              <w:spacing w:after="0" w:line="240" w:lineRule="auto"/>
              <w:jc w:val="both"/>
              <w:rPr>
                <w:rFonts w:ascii="Arial" w:hAnsi="Arial" w:cs="Arial"/>
                <w:bCs/>
                <w:sz w:val="16"/>
                <w:szCs w:val="16"/>
                <w:lang w:val="en-GB"/>
              </w:rPr>
            </w:pPr>
            <w:r w:rsidRPr="00DF12FC">
              <w:rPr>
                <w:rFonts w:ascii="Arial" w:hAnsi="Arial" w:cs="Arial"/>
                <w:bCs/>
                <w:sz w:val="16"/>
                <w:szCs w:val="16"/>
                <w:lang w:val="en-GB"/>
              </w:rPr>
              <w:t>22.36%</w:t>
            </w:r>
          </w:p>
        </w:tc>
      </w:tr>
      <w:tr w:rsidR="00862A20" w:rsidRPr="00DF12FC" w:rsidTr="001254AB">
        <w:trPr>
          <w:trHeight w:val="20"/>
        </w:trPr>
        <w:tc>
          <w:tcPr>
            <w:tcW w:w="780" w:type="pct"/>
            <w:shd w:val="clear" w:color="auto" w:fill="auto"/>
            <w:vAlign w:val="bottom"/>
          </w:tcPr>
          <w:p w:rsidR="00862A20" w:rsidRPr="00DF12FC" w:rsidRDefault="00862A20" w:rsidP="00862A20">
            <w:pPr>
              <w:spacing w:after="0" w:line="240" w:lineRule="auto"/>
              <w:jc w:val="both"/>
              <w:rPr>
                <w:rFonts w:ascii="Arial" w:hAnsi="Arial" w:cs="Arial"/>
                <w:bCs/>
                <w:sz w:val="16"/>
                <w:szCs w:val="16"/>
                <w:lang w:val="en-GB"/>
              </w:rPr>
            </w:pPr>
            <w:r w:rsidRPr="00DF12FC">
              <w:rPr>
                <w:rFonts w:ascii="Arial" w:hAnsi="Arial" w:cs="Arial"/>
                <w:bCs/>
                <w:sz w:val="16"/>
                <w:szCs w:val="16"/>
                <w:lang w:val="en-GB"/>
              </w:rPr>
              <w:t>Two rRNAs + 22 tRNAs</w:t>
            </w:r>
          </w:p>
        </w:tc>
        <w:tc>
          <w:tcPr>
            <w:tcW w:w="4220" w:type="pct"/>
            <w:gridSpan w:val="9"/>
            <w:shd w:val="clear" w:color="auto" w:fill="auto"/>
            <w:vAlign w:val="bottom"/>
          </w:tcPr>
          <w:p w:rsidR="00862A20" w:rsidRPr="00DF12FC" w:rsidRDefault="00862A20" w:rsidP="00862A20">
            <w:pPr>
              <w:spacing w:after="0" w:line="240" w:lineRule="auto"/>
              <w:jc w:val="both"/>
              <w:rPr>
                <w:rFonts w:ascii="Arial" w:hAnsi="Arial" w:cs="Arial"/>
                <w:bCs/>
                <w:sz w:val="16"/>
                <w:szCs w:val="16"/>
                <w:lang w:val="en-GB"/>
              </w:rPr>
            </w:pPr>
            <w:r w:rsidRPr="00DF12FC">
              <w:rPr>
                <w:rFonts w:ascii="Arial" w:hAnsi="Arial" w:cs="Arial"/>
                <w:bCs/>
                <w:sz w:val="16"/>
                <w:szCs w:val="16"/>
                <w:lang w:val="en-GB"/>
              </w:rPr>
              <w:t>29.02%</w:t>
            </w:r>
          </w:p>
        </w:tc>
      </w:tr>
    </w:tbl>
    <w:p w:rsidR="00862A20" w:rsidRPr="00DF12FC" w:rsidRDefault="00862A20" w:rsidP="00862A20">
      <w:pPr>
        <w:rPr>
          <w:rFonts w:ascii="Arial" w:hAnsi="Arial" w:cs="Arial"/>
          <w:b/>
          <w:sz w:val="32"/>
          <w:szCs w:val="32"/>
          <w:lang w:val="en-GB"/>
        </w:rPr>
      </w:pPr>
    </w:p>
    <w:p w:rsidR="00862A20" w:rsidRPr="009A62C8" w:rsidRDefault="00862A20" w:rsidP="00862A20">
      <w:pPr>
        <w:tabs>
          <w:tab w:val="left" w:pos="1576"/>
        </w:tabs>
        <w:rPr>
          <w:rFonts w:ascii="Arial" w:hAnsi="Arial" w:cs="Arial"/>
          <w:lang w:val="en-GB"/>
        </w:rPr>
      </w:pPr>
      <w:r w:rsidRPr="009A62C8">
        <w:rPr>
          <w:rFonts w:ascii="Arial" w:hAnsi="Arial" w:cs="Arial"/>
          <w:lang w:val="en-GB"/>
        </w:rPr>
        <w:lastRenderedPageBreak/>
        <w:t>Mitogenome summary of</w:t>
      </w:r>
      <w:r w:rsidRPr="009A62C8">
        <w:rPr>
          <w:rFonts w:ascii="Arial" w:hAnsi="Arial" w:cs="Arial"/>
          <w:i/>
          <w:lang w:val="en-GB"/>
        </w:rPr>
        <w:t xml:space="preserve"> T. afroharzianum </w:t>
      </w:r>
      <w:r w:rsidRPr="009A62C8">
        <w:rPr>
          <w:rFonts w:ascii="Arial" w:hAnsi="Arial" w:cs="Arial"/>
          <w:lang w:val="en-GB"/>
        </w:rPr>
        <w:t>TR47</w:t>
      </w:r>
    </w:p>
    <w:tbl>
      <w:tblPr>
        <w:tblStyle w:val="TabloKlavuzu"/>
        <w:tblW w:w="0" w:type="auto"/>
        <w:tblLayout w:type="fixed"/>
        <w:tblLook w:val="04A0" w:firstRow="1" w:lastRow="0" w:firstColumn="1" w:lastColumn="0" w:noHBand="0" w:noVBand="1"/>
      </w:tblPr>
      <w:tblGrid>
        <w:gridCol w:w="1555"/>
        <w:gridCol w:w="381"/>
        <w:gridCol w:w="935"/>
        <w:gridCol w:w="839"/>
        <w:gridCol w:w="750"/>
        <w:gridCol w:w="696"/>
        <w:gridCol w:w="723"/>
        <w:gridCol w:w="981"/>
        <w:gridCol w:w="1007"/>
        <w:gridCol w:w="1186"/>
        <w:gridCol w:w="9"/>
      </w:tblGrid>
      <w:tr w:rsidR="0031438A" w:rsidRPr="00DF12FC" w:rsidTr="001254AB">
        <w:trPr>
          <w:trHeight w:val="537"/>
        </w:trPr>
        <w:tc>
          <w:tcPr>
            <w:tcW w:w="1555" w:type="dxa"/>
          </w:tcPr>
          <w:p w:rsidR="00862A20" w:rsidRPr="00DF12FC" w:rsidRDefault="00862A20" w:rsidP="0031438A">
            <w:pPr>
              <w:spacing w:after="0" w:line="240" w:lineRule="auto"/>
              <w:jc w:val="both"/>
              <w:rPr>
                <w:rFonts w:ascii="Arial" w:hAnsi="Arial" w:cs="Arial"/>
                <w:b/>
                <w:sz w:val="16"/>
                <w:szCs w:val="16"/>
                <w:lang w:val="en-GB"/>
              </w:rPr>
            </w:pPr>
            <w:r w:rsidRPr="00DF12FC">
              <w:rPr>
                <w:rFonts w:ascii="Arial" w:hAnsi="Arial" w:cs="Arial"/>
                <w:b/>
                <w:sz w:val="16"/>
                <w:szCs w:val="16"/>
                <w:lang w:val="en-GB"/>
              </w:rPr>
              <w:t>Gene</w:t>
            </w:r>
          </w:p>
        </w:tc>
        <w:tc>
          <w:tcPr>
            <w:tcW w:w="381" w:type="dxa"/>
          </w:tcPr>
          <w:p w:rsidR="00862A20" w:rsidRPr="00DF12FC" w:rsidRDefault="00862A20" w:rsidP="0031438A">
            <w:pPr>
              <w:spacing w:after="0" w:line="240" w:lineRule="auto"/>
              <w:jc w:val="both"/>
              <w:rPr>
                <w:rFonts w:ascii="Arial" w:hAnsi="Arial" w:cs="Arial"/>
                <w:b/>
                <w:sz w:val="16"/>
                <w:szCs w:val="16"/>
                <w:lang w:val="en-GB"/>
              </w:rPr>
            </w:pPr>
            <w:r w:rsidRPr="00DF12FC">
              <w:rPr>
                <w:rFonts w:ascii="Arial" w:hAnsi="Arial" w:cs="Arial"/>
                <w:b/>
                <w:sz w:val="16"/>
                <w:szCs w:val="16"/>
                <w:lang w:val="en-GB"/>
              </w:rPr>
              <w:t>Strand</w:t>
            </w:r>
          </w:p>
        </w:tc>
        <w:tc>
          <w:tcPr>
            <w:tcW w:w="935" w:type="dxa"/>
          </w:tcPr>
          <w:p w:rsidR="00862A20" w:rsidRPr="00DF12FC" w:rsidRDefault="0031438A" w:rsidP="0031438A">
            <w:pPr>
              <w:spacing w:after="0" w:line="240" w:lineRule="auto"/>
              <w:jc w:val="both"/>
              <w:rPr>
                <w:rFonts w:ascii="Arial" w:hAnsi="Arial" w:cs="Arial"/>
                <w:b/>
                <w:sz w:val="16"/>
                <w:szCs w:val="16"/>
                <w:lang w:val="en-GB"/>
              </w:rPr>
            </w:pPr>
            <w:r w:rsidRPr="00DF12FC">
              <w:rPr>
                <w:rFonts w:ascii="Arial" w:hAnsi="Arial" w:cs="Arial"/>
                <w:b/>
                <w:sz w:val="16"/>
                <w:szCs w:val="16"/>
                <w:lang w:val="en-GB"/>
              </w:rPr>
              <w:t>Start position</w:t>
            </w:r>
          </w:p>
        </w:tc>
        <w:tc>
          <w:tcPr>
            <w:tcW w:w="839" w:type="dxa"/>
          </w:tcPr>
          <w:p w:rsidR="00862A20" w:rsidRPr="00DF12FC" w:rsidRDefault="00862A20" w:rsidP="0031438A">
            <w:pPr>
              <w:spacing w:after="0" w:line="240" w:lineRule="auto"/>
              <w:jc w:val="both"/>
              <w:rPr>
                <w:rFonts w:ascii="Arial" w:hAnsi="Arial" w:cs="Arial"/>
                <w:sz w:val="16"/>
                <w:szCs w:val="16"/>
                <w:lang w:val="en-GB"/>
              </w:rPr>
            </w:pPr>
            <w:r w:rsidRPr="00DF12FC">
              <w:rPr>
                <w:rFonts w:ascii="Arial" w:hAnsi="Arial" w:cs="Arial"/>
                <w:b/>
                <w:sz w:val="16"/>
                <w:szCs w:val="16"/>
                <w:lang w:val="en-GB"/>
              </w:rPr>
              <w:t>Stop position</w:t>
            </w:r>
          </w:p>
        </w:tc>
        <w:tc>
          <w:tcPr>
            <w:tcW w:w="750" w:type="dxa"/>
          </w:tcPr>
          <w:p w:rsidR="00862A20" w:rsidRPr="00DF12FC" w:rsidRDefault="0031438A" w:rsidP="0031438A">
            <w:pPr>
              <w:spacing w:after="0" w:line="240" w:lineRule="auto"/>
              <w:jc w:val="both"/>
              <w:rPr>
                <w:rFonts w:ascii="Arial" w:hAnsi="Arial" w:cs="Arial"/>
                <w:b/>
                <w:sz w:val="16"/>
                <w:szCs w:val="16"/>
                <w:lang w:val="en-GB"/>
              </w:rPr>
            </w:pPr>
            <w:r w:rsidRPr="00DF12FC">
              <w:rPr>
                <w:rFonts w:ascii="Arial" w:hAnsi="Arial" w:cs="Arial"/>
                <w:b/>
                <w:sz w:val="16"/>
                <w:szCs w:val="16"/>
                <w:lang w:val="en-GB"/>
              </w:rPr>
              <w:t>Length</w:t>
            </w:r>
          </w:p>
        </w:tc>
        <w:tc>
          <w:tcPr>
            <w:tcW w:w="696" w:type="dxa"/>
          </w:tcPr>
          <w:p w:rsidR="00862A20" w:rsidRPr="00DF12FC" w:rsidRDefault="0031438A" w:rsidP="0031438A">
            <w:pPr>
              <w:spacing w:after="0" w:line="240" w:lineRule="auto"/>
              <w:jc w:val="both"/>
              <w:rPr>
                <w:rFonts w:ascii="Arial" w:hAnsi="Arial" w:cs="Arial"/>
                <w:b/>
                <w:sz w:val="16"/>
                <w:szCs w:val="16"/>
                <w:lang w:val="en-GB"/>
              </w:rPr>
            </w:pPr>
            <w:r w:rsidRPr="00DF12FC">
              <w:rPr>
                <w:rFonts w:ascii="Arial" w:hAnsi="Arial" w:cs="Arial"/>
                <w:b/>
                <w:sz w:val="16"/>
                <w:szCs w:val="16"/>
                <w:lang w:val="en-GB"/>
              </w:rPr>
              <w:t>Start codon</w:t>
            </w:r>
          </w:p>
        </w:tc>
        <w:tc>
          <w:tcPr>
            <w:tcW w:w="723" w:type="dxa"/>
          </w:tcPr>
          <w:p w:rsidR="00862A20" w:rsidRPr="00DF12FC" w:rsidRDefault="0031438A" w:rsidP="0031438A">
            <w:pPr>
              <w:spacing w:after="0" w:line="240" w:lineRule="auto"/>
              <w:jc w:val="both"/>
              <w:rPr>
                <w:rFonts w:ascii="Arial" w:hAnsi="Arial" w:cs="Arial"/>
                <w:b/>
                <w:sz w:val="16"/>
                <w:szCs w:val="16"/>
                <w:lang w:val="en-GB"/>
              </w:rPr>
            </w:pPr>
            <w:r w:rsidRPr="00DF12FC">
              <w:rPr>
                <w:rFonts w:ascii="Arial" w:hAnsi="Arial" w:cs="Arial"/>
                <w:b/>
                <w:sz w:val="16"/>
                <w:szCs w:val="16"/>
                <w:lang w:val="en-GB"/>
              </w:rPr>
              <w:t>Stop Codon</w:t>
            </w:r>
          </w:p>
        </w:tc>
        <w:tc>
          <w:tcPr>
            <w:tcW w:w="981" w:type="dxa"/>
          </w:tcPr>
          <w:p w:rsidR="00862A20" w:rsidRPr="00DF12FC" w:rsidRDefault="00862A20" w:rsidP="0031438A">
            <w:pPr>
              <w:spacing w:after="0" w:line="240" w:lineRule="auto"/>
              <w:jc w:val="both"/>
              <w:rPr>
                <w:rFonts w:ascii="Arial" w:hAnsi="Arial" w:cs="Arial"/>
                <w:sz w:val="16"/>
                <w:szCs w:val="16"/>
                <w:lang w:val="en-GB"/>
              </w:rPr>
            </w:pPr>
            <w:r w:rsidRPr="00DF12FC">
              <w:rPr>
                <w:rFonts w:ascii="Arial" w:hAnsi="Arial" w:cs="Arial"/>
                <w:b/>
                <w:sz w:val="16"/>
                <w:szCs w:val="16"/>
                <w:lang w:val="en-GB"/>
              </w:rPr>
              <w:t>Intergenic lengt</w:t>
            </w:r>
            <w:r w:rsidR="0031438A" w:rsidRPr="00DF12FC">
              <w:rPr>
                <w:rFonts w:ascii="Arial" w:hAnsi="Arial" w:cs="Arial"/>
                <w:b/>
                <w:sz w:val="16"/>
                <w:szCs w:val="16"/>
                <w:lang w:val="en-GB"/>
              </w:rPr>
              <w:t>h</w:t>
            </w:r>
          </w:p>
        </w:tc>
        <w:tc>
          <w:tcPr>
            <w:tcW w:w="1007" w:type="dxa"/>
          </w:tcPr>
          <w:p w:rsidR="00862A20" w:rsidRPr="00DF12FC" w:rsidRDefault="00862A20" w:rsidP="0031438A">
            <w:pPr>
              <w:spacing w:after="0" w:line="240" w:lineRule="auto"/>
              <w:jc w:val="both"/>
              <w:rPr>
                <w:rFonts w:ascii="Arial" w:hAnsi="Arial" w:cs="Arial"/>
                <w:sz w:val="16"/>
                <w:szCs w:val="16"/>
                <w:lang w:val="en-GB"/>
              </w:rPr>
            </w:pPr>
            <w:r w:rsidRPr="00DF12FC">
              <w:rPr>
                <w:rFonts w:ascii="Arial" w:hAnsi="Arial" w:cs="Arial"/>
                <w:b/>
                <w:sz w:val="16"/>
                <w:szCs w:val="16"/>
                <w:lang w:val="en-GB"/>
              </w:rPr>
              <w:t>Anticodon</w:t>
            </w:r>
          </w:p>
        </w:tc>
        <w:tc>
          <w:tcPr>
            <w:tcW w:w="1195" w:type="dxa"/>
            <w:gridSpan w:val="2"/>
          </w:tcPr>
          <w:p w:rsidR="00862A20" w:rsidRPr="00DF12FC" w:rsidRDefault="0031438A" w:rsidP="0031438A">
            <w:pPr>
              <w:spacing w:after="0" w:line="240" w:lineRule="auto"/>
              <w:jc w:val="both"/>
              <w:rPr>
                <w:rFonts w:ascii="Arial" w:hAnsi="Arial" w:cs="Arial"/>
                <w:b/>
                <w:sz w:val="16"/>
                <w:szCs w:val="16"/>
                <w:lang w:val="en-GB"/>
              </w:rPr>
            </w:pPr>
            <w:r w:rsidRPr="00DF12FC">
              <w:rPr>
                <w:rFonts w:ascii="Arial" w:hAnsi="Arial" w:cs="Arial"/>
                <w:b/>
                <w:sz w:val="16"/>
                <w:szCs w:val="16"/>
                <w:lang w:val="en-GB"/>
              </w:rPr>
              <w:t>Note</w:t>
            </w:r>
          </w:p>
        </w:tc>
      </w:tr>
      <w:tr w:rsidR="0031438A" w:rsidRPr="00DF12FC" w:rsidTr="001254AB">
        <w:trPr>
          <w:trHeight w:val="105"/>
        </w:trPr>
        <w:tc>
          <w:tcPr>
            <w:tcW w:w="1555" w:type="dxa"/>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trnR</w:t>
            </w:r>
          </w:p>
        </w:tc>
        <w:tc>
          <w:tcPr>
            <w:tcW w:w="381"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85</w:t>
            </w:r>
          </w:p>
        </w:tc>
        <w:tc>
          <w:tcPr>
            <w:tcW w:w="839"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155</w:t>
            </w:r>
          </w:p>
        </w:tc>
        <w:tc>
          <w:tcPr>
            <w:tcW w:w="750"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71</w:t>
            </w:r>
          </w:p>
        </w:tc>
        <w:tc>
          <w:tcPr>
            <w:tcW w:w="696"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334</w:t>
            </w:r>
          </w:p>
        </w:tc>
        <w:tc>
          <w:tcPr>
            <w:tcW w:w="1007"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UGC</w:t>
            </w:r>
          </w:p>
        </w:tc>
        <w:tc>
          <w:tcPr>
            <w:tcW w:w="1195" w:type="dxa"/>
            <w:gridSpan w:val="2"/>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nad4L</w:t>
            </w:r>
          </w:p>
        </w:tc>
        <w:tc>
          <w:tcPr>
            <w:tcW w:w="381"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489</w:t>
            </w:r>
          </w:p>
        </w:tc>
        <w:tc>
          <w:tcPr>
            <w:tcW w:w="839"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758</w:t>
            </w:r>
          </w:p>
        </w:tc>
        <w:tc>
          <w:tcPr>
            <w:tcW w:w="750"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270</w:t>
            </w:r>
          </w:p>
        </w:tc>
        <w:tc>
          <w:tcPr>
            <w:tcW w:w="696"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0</w:t>
            </w:r>
          </w:p>
        </w:tc>
        <w:tc>
          <w:tcPr>
            <w:tcW w:w="1007"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nad5</w:t>
            </w:r>
          </w:p>
        </w:tc>
        <w:tc>
          <w:tcPr>
            <w:tcW w:w="381"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758</w:t>
            </w:r>
          </w:p>
        </w:tc>
        <w:tc>
          <w:tcPr>
            <w:tcW w:w="839"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2749</w:t>
            </w:r>
          </w:p>
        </w:tc>
        <w:tc>
          <w:tcPr>
            <w:tcW w:w="750"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1992</w:t>
            </w:r>
          </w:p>
        </w:tc>
        <w:tc>
          <w:tcPr>
            <w:tcW w:w="696"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387</w:t>
            </w:r>
          </w:p>
        </w:tc>
        <w:tc>
          <w:tcPr>
            <w:tcW w:w="1007"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cob</w:t>
            </w:r>
          </w:p>
        </w:tc>
        <w:tc>
          <w:tcPr>
            <w:tcW w:w="381"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3136</w:t>
            </w:r>
          </w:p>
        </w:tc>
        <w:tc>
          <w:tcPr>
            <w:tcW w:w="839"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4305</w:t>
            </w:r>
          </w:p>
        </w:tc>
        <w:tc>
          <w:tcPr>
            <w:tcW w:w="750"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1170</w:t>
            </w:r>
          </w:p>
        </w:tc>
        <w:tc>
          <w:tcPr>
            <w:tcW w:w="696"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113</w:t>
            </w:r>
          </w:p>
        </w:tc>
        <w:tc>
          <w:tcPr>
            <w:tcW w:w="1007"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trnC</w:t>
            </w:r>
          </w:p>
        </w:tc>
        <w:tc>
          <w:tcPr>
            <w:tcW w:w="381"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4418</w:t>
            </w:r>
          </w:p>
        </w:tc>
        <w:tc>
          <w:tcPr>
            <w:tcW w:w="839"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4489</w:t>
            </w:r>
          </w:p>
        </w:tc>
        <w:tc>
          <w:tcPr>
            <w:tcW w:w="750"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696"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488</w:t>
            </w:r>
          </w:p>
        </w:tc>
        <w:tc>
          <w:tcPr>
            <w:tcW w:w="1007"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CGU</w:t>
            </w:r>
          </w:p>
        </w:tc>
        <w:tc>
          <w:tcPr>
            <w:tcW w:w="1195" w:type="dxa"/>
            <w:gridSpan w:val="2"/>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vAlign w:val="center"/>
          </w:tcPr>
          <w:p w:rsidR="00862A20" w:rsidRPr="00DF12FC" w:rsidRDefault="00862A20" w:rsidP="0031438A">
            <w:pPr>
              <w:tabs>
                <w:tab w:val="left" w:pos="1576"/>
              </w:tabs>
              <w:spacing w:after="0" w:line="240" w:lineRule="auto"/>
              <w:rPr>
                <w:rFonts w:ascii="Arial" w:hAnsi="Arial" w:cs="Arial"/>
                <w:i/>
                <w:sz w:val="16"/>
                <w:szCs w:val="16"/>
                <w:lang w:val="en-GB"/>
              </w:rPr>
            </w:pPr>
            <w:r w:rsidRPr="00DF12FC">
              <w:rPr>
                <w:rFonts w:ascii="Arial" w:hAnsi="Arial" w:cs="Arial"/>
                <w:i/>
                <w:sz w:val="16"/>
                <w:szCs w:val="16"/>
                <w:lang w:val="en-GB"/>
              </w:rPr>
              <w:t>cox1</w:t>
            </w:r>
          </w:p>
        </w:tc>
        <w:tc>
          <w:tcPr>
            <w:tcW w:w="381" w:type="dxa"/>
            <w:vAlign w:val="center"/>
          </w:tcPr>
          <w:p w:rsidR="00862A20" w:rsidRPr="00DF12FC" w:rsidRDefault="00862A20" w:rsidP="0031438A">
            <w:pPr>
              <w:tabs>
                <w:tab w:val="left" w:pos="1576"/>
              </w:tabs>
              <w:spacing w:after="0" w:line="240" w:lineRule="auto"/>
              <w:rPr>
                <w:rFonts w:ascii="Arial" w:hAnsi="Arial" w:cs="Arial"/>
                <w:sz w:val="16"/>
                <w:szCs w:val="16"/>
                <w:lang w:val="en-GB"/>
              </w:rPr>
            </w:pPr>
            <w:r w:rsidRPr="00DF12FC">
              <w:rPr>
                <w:rFonts w:ascii="Arial" w:hAnsi="Arial" w:cs="Arial"/>
                <w:sz w:val="16"/>
                <w:szCs w:val="16"/>
                <w:lang w:val="en-GB"/>
              </w:rPr>
              <w:t>H</w:t>
            </w:r>
          </w:p>
        </w:tc>
        <w:tc>
          <w:tcPr>
            <w:tcW w:w="935" w:type="dxa"/>
            <w:vAlign w:val="center"/>
          </w:tcPr>
          <w:p w:rsidR="00862A20" w:rsidRPr="00DF12FC" w:rsidRDefault="00862A20" w:rsidP="0031438A">
            <w:pPr>
              <w:tabs>
                <w:tab w:val="left" w:pos="1576"/>
              </w:tabs>
              <w:spacing w:after="0" w:line="240" w:lineRule="auto"/>
              <w:rPr>
                <w:rFonts w:ascii="Arial" w:hAnsi="Arial" w:cs="Arial"/>
                <w:sz w:val="16"/>
                <w:szCs w:val="16"/>
                <w:lang w:val="en-GB"/>
              </w:rPr>
            </w:pPr>
            <w:r w:rsidRPr="00DF12FC">
              <w:rPr>
                <w:rFonts w:ascii="Arial" w:hAnsi="Arial" w:cs="Arial"/>
                <w:sz w:val="16"/>
                <w:szCs w:val="16"/>
                <w:lang w:val="en-GB"/>
              </w:rPr>
              <w:t>4977</w:t>
            </w:r>
          </w:p>
        </w:tc>
        <w:tc>
          <w:tcPr>
            <w:tcW w:w="839" w:type="dxa"/>
            <w:vAlign w:val="center"/>
          </w:tcPr>
          <w:p w:rsidR="00862A20" w:rsidRPr="00DF12FC" w:rsidRDefault="00862A20" w:rsidP="0031438A">
            <w:pPr>
              <w:tabs>
                <w:tab w:val="left" w:pos="1576"/>
              </w:tabs>
              <w:spacing w:after="0" w:line="240" w:lineRule="auto"/>
              <w:rPr>
                <w:rFonts w:ascii="Arial" w:hAnsi="Arial" w:cs="Arial"/>
                <w:sz w:val="16"/>
                <w:szCs w:val="16"/>
                <w:lang w:val="en-GB"/>
              </w:rPr>
            </w:pPr>
            <w:r w:rsidRPr="00DF12FC">
              <w:rPr>
                <w:rFonts w:ascii="Arial" w:hAnsi="Arial" w:cs="Arial"/>
                <w:sz w:val="16"/>
                <w:szCs w:val="16"/>
                <w:lang w:val="en-GB"/>
              </w:rPr>
              <w:t>7814</w:t>
            </w:r>
          </w:p>
        </w:tc>
        <w:tc>
          <w:tcPr>
            <w:tcW w:w="750" w:type="dxa"/>
            <w:vAlign w:val="center"/>
          </w:tcPr>
          <w:p w:rsidR="00862A20" w:rsidRPr="00DF12FC" w:rsidRDefault="00862A20" w:rsidP="0031438A">
            <w:pPr>
              <w:tabs>
                <w:tab w:val="left" w:pos="1576"/>
              </w:tabs>
              <w:spacing w:after="0" w:line="240" w:lineRule="auto"/>
              <w:rPr>
                <w:rFonts w:ascii="Arial" w:hAnsi="Arial" w:cs="Arial"/>
                <w:sz w:val="16"/>
                <w:szCs w:val="16"/>
                <w:lang w:val="en-GB"/>
              </w:rPr>
            </w:pPr>
            <w:r w:rsidRPr="00DF12FC">
              <w:rPr>
                <w:rFonts w:ascii="Arial" w:hAnsi="Arial" w:cs="Arial"/>
                <w:sz w:val="16"/>
                <w:szCs w:val="16"/>
                <w:lang w:val="en-GB"/>
              </w:rPr>
              <w:t>1593</w:t>
            </w:r>
          </w:p>
        </w:tc>
        <w:tc>
          <w:tcPr>
            <w:tcW w:w="696" w:type="dxa"/>
            <w:vAlign w:val="center"/>
          </w:tcPr>
          <w:p w:rsidR="00862A20" w:rsidRPr="00DF12FC" w:rsidRDefault="00862A20" w:rsidP="0031438A">
            <w:pPr>
              <w:tabs>
                <w:tab w:val="left" w:pos="1576"/>
              </w:tabs>
              <w:spacing w:after="0" w:line="240" w:lineRule="auto"/>
              <w:rPr>
                <w:rFonts w:ascii="Arial" w:hAnsi="Arial" w:cs="Arial"/>
                <w:sz w:val="16"/>
                <w:szCs w:val="16"/>
                <w:lang w:val="en-GB"/>
              </w:rPr>
            </w:pPr>
            <w:r w:rsidRPr="00DF12FC">
              <w:rPr>
                <w:rFonts w:ascii="Arial" w:hAnsi="Arial" w:cs="Arial"/>
                <w:sz w:val="16"/>
                <w:szCs w:val="16"/>
                <w:lang w:val="en-GB"/>
              </w:rPr>
              <w:t>ATG</w:t>
            </w:r>
          </w:p>
        </w:tc>
        <w:tc>
          <w:tcPr>
            <w:tcW w:w="723" w:type="dxa"/>
            <w:vAlign w:val="center"/>
          </w:tcPr>
          <w:p w:rsidR="00862A20" w:rsidRPr="00DF12FC" w:rsidRDefault="00862A20" w:rsidP="0031438A">
            <w:pPr>
              <w:tabs>
                <w:tab w:val="left" w:pos="1576"/>
              </w:tabs>
              <w:spacing w:after="0" w:line="240" w:lineRule="auto"/>
              <w:rPr>
                <w:rFonts w:ascii="Arial" w:hAnsi="Arial" w:cs="Arial"/>
                <w:sz w:val="16"/>
                <w:szCs w:val="16"/>
                <w:lang w:val="en-GB"/>
              </w:rPr>
            </w:pPr>
            <w:r w:rsidRPr="00DF12FC">
              <w:rPr>
                <w:rFonts w:ascii="Arial" w:hAnsi="Arial" w:cs="Arial"/>
                <w:sz w:val="16"/>
                <w:szCs w:val="16"/>
                <w:lang w:val="en-GB"/>
              </w:rPr>
              <w:t>TAA</w:t>
            </w:r>
          </w:p>
        </w:tc>
        <w:tc>
          <w:tcPr>
            <w:tcW w:w="981" w:type="dxa"/>
            <w:vAlign w:val="center"/>
          </w:tcPr>
          <w:p w:rsidR="00862A20" w:rsidRPr="00DF12FC" w:rsidRDefault="00862A20" w:rsidP="0031438A">
            <w:pPr>
              <w:spacing w:after="0" w:line="240" w:lineRule="auto"/>
              <w:rPr>
                <w:rFonts w:ascii="Arial" w:hAnsi="Arial" w:cs="Arial"/>
                <w:color w:val="000000"/>
                <w:sz w:val="16"/>
                <w:szCs w:val="16"/>
                <w:lang w:val="en-GB"/>
              </w:rPr>
            </w:pPr>
            <w:r w:rsidRPr="00DF12FC">
              <w:rPr>
                <w:rFonts w:ascii="Arial" w:hAnsi="Arial" w:cs="Arial"/>
                <w:color w:val="000000"/>
                <w:sz w:val="16"/>
                <w:szCs w:val="16"/>
                <w:lang w:val="en-GB"/>
              </w:rPr>
              <w:t>99</w:t>
            </w:r>
          </w:p>
        </w:tc>
        <w:tc>
          <w:tcPr>
            <w:tcW w:w="1007"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i/>
                <w:iCs/>
                <w:sz w:val="16"/>
                <w:szCs w:val="16"/>
                <w:lang w:val="en-GB"/>
              </w:rPr>
              <w:t>cox1</w:t>
            </w:r>
            <w:r w:rsidRPr="00DF12FC">
              <w:rPr>
                <w:rFonts w:ascii="Arial" w:hAnsi="Arial" w:cs="Arial"/>
                <w:sz w:val="16"/>
                <w:szCs w:val="16"/>
                <w:lang w:val="en-GB"/>
              </w:rPr>
              <w:t xml:space="preserve"> CDS (4977..5194; 6440..7814)</w:t>
            </w:r>
          </w:p>
        </w:tc>
      </w:tr>
      <w:tr w:rsidR="0031438A" w:rsidRPr="00DF12FC" w:rsidTr="001254AB">
        <w:tc>
          <w:tcPr>
            <w:tcW w:w="1555" w:type="dxa"/>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trnR</w:t>
            </w:r>
          </w:p>
        </w:tc>
        <w:tc>
          <w:tcPr>
            <w:tcW w:w="381"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7913</w:t>
            </w:r>
          </w:p>
        </w:tc>
        <w:tc>
          <w:tcPr>
            <w:tcW w:w="839"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7983</w:t>
            </w:r>
          </w:p>
        </w:tc>
        <w:tc>
          <w:tcPr>
            <w:tcW w:w="750"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71</w:t>
            </w:r>
          </w:p>
        </w:tc>
        <w:tc>
          <w:tcPr>
            <w:tcW w:w="696"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344</w:t>
            </w:r>
          </w:p>
        </w:tc>
        <w:tc>
          <w:tcPr>
            <w:tcW w:w="1007"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AGA</w:t>
            </w:r>
          </w:p>
        </w:tc>
        <w:tc>
          <w:tcPr>
            <w:tcW w:w="1195" w:type="dxa"/>
            <w:gridSpan w:val="2"/>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nad1</w:t>
            </w:r>
          </w:p>
        </w:tc>
        <w:tc>
          <w:tcPr>
            <w:tcW w:w="381"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8327</w:t>
            </w:r>
          </w:p>
        </w:tc>
        <w:tc>
          <w:tcPr>
            <w:tcW w:w="839"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9436</w:t>
            </w:r>
          </w:p>
        </w:tc>
        <w:tc>
          <w:tcPr>
            <w:tcW w:w="750"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1110</w:t>
            </w:r>
          </w:p>
        </w:tc>
        <w:tc>
          <w:tcPr>
            <w:tcW w:w="696"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177</w:t>
            </w:r>
          </w:p>
        </w:tc>
        <w:tc>
          <w:tcPr>
            <w:tcW w:w="1007"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nad4</w:t>
            </w:r>
          </w:p>
        </w:tc>
        <w:tc>
          <w:tcPr>
            <w:tcW w:w="381"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9613</w:t>
            </w:r>
          </w:p>
        </w:tc>
        <w:tc>
          <w:tcPr>
            <w:tcW w:w="839"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11067</w:t>
            </w:r>
          </w:p>
        </w:tc>
        <w:tc>
          <w:tcPr>
            <w:tcW w:w="750"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1455</w:t>
            </w:r>
          </w:p>
        </w:tc>
        <w:tc>
          <w:tcPr>
            <w:tcW w:w="696"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487</w:t>
            </w:r>
          </w:p>
        </w:tc>
        <w:tc>
          <w:tcPr>
            <w:tcW w:w="1007" w:type="dxa"/>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bottom w:val="single" w:sz="4" w:space="0" w:color="auto"/>
            </w:tcBorders>
          </w:tcPr>
          <w:p w:rsidR="00862A20" w:rsidRPr="00DF12FC" w:rsidRDefault="00862A20" w:rsidP="0031438A">
            <w:pPr>
              <w:spacing w:after="0" w:line="240" w:lineRule="auto"/>
              <w:jc w:val="both"/>
              <w:rPr>
                <w:rFonts w:ascii="Arial" w:hAnsi="Arial" w:cs="Arial"/>
                <w:i/>
                <w:sz w:val="16"/>
                <w:szCs w:val="16"/>
                <w:lang w:val="en-GB"/>
              </w:rPr>
            </w:pPr>
            <w:r w:rsidRPr="00DF12FC">
              <w:rPr>
                <w:rFonts w:ascii="Arial" w:hAnsi="Arial" w:cs="Arial"/>
                <w:i/>
                <w:sz w:val="16"/>
                <w:szCs w:val="16"/>
                <w:lang w:val="en-GB"/>
              </w:rPr>
              <w:t>atp8</w:t>
            </w:r>
          </w:p>
        </w:tc>
        <w:tc>
          <w:tcPr>
            <w:tcW w:w="381" w:type="dxa"/>
            <w:tcBorders>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11554</w:t>
            </w:r>
          </w:p>
        </w:tc>
        <w:tc>
          <w:tcPr>
            <w:tcW w:w="839" w:type="dxa"/>
            <w:tcBorders>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11700</w:t>
            </w:r>
          </w:p>
        </w:tc>
        <w:tc>
          <w:tcPr>
            <w:tcW w:w="750" w:type="dxa"/>
            <w:tcBorders>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147</w:t>
            </w:r>
          </w:p>
        </w:tc>
        <w:tc>
          <w:tcPr>
            <w:tcW w:w="696" w:type="dxa"/>
            <w:tcBorders>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Borders>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tcBorders>
              <w:bottom w:val="single" w:sz="4" w:space="0" w:color="auto"/>
            </w:tcBorders>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119</w:t>
            </w:r>
          </w:p>
        </w:tc>
        <w:tc>
          <w:tcPr>
            <w:tcW w:w="1007" w:type="dxa"/>
            <w:tcBorders>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spacing w:after="0" w:line="240" w:lineRule="auto"/>
              <w:jc w:val="both"/>
              <w:rPr>
                <w:rFonts w:ascii="Arial" w:hAnsi="Arial" w:cs="Arial"/>
                <w:i/>
                <w:sz w:val="16"/>
                <w:szCs w:val="16"/>
                <w:lang w:val="en-GB"/>
              </w:rPr>
            </w:pPr>
            <w:r w:rsidRPr="00DF12FC">
              <w:rPr>
                <w:rFonts w:ascii="Arial" w:hAnsi="Arial" w:cs="Arial"/>
                <w:i/>
                <w:sz w:val="16"/>
                <w:szCs w:val="16"/>
                <w:lang w:val="en-GB"/>
              </w:rPr>
              <w:t>atp6</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11819</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12601</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783</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582</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spacing w:after="0" w:line="240" w:lineRule="auto"/>
              <w:jc w:val="both"/>
              <w:rPr>
                <w:rFonts w:ascii="Arial" w:hAnsi="Arial" w:cs="Arial"/>
                <w:i/>
                <w:sz w:val="16"/>
                <w:szCs w:val="16"/>
                <w:lang w:val="en-GB"/>
              </w:rPr>
            </w:pPr>
            <w:r w:rsidRPr="00DF12FC">
              <w:rPr>
                <w:rFonts w:ascii="Arial" w:hAnsi="Arial" w:cs="Arial"/>
                <w:i/>
                <w:sz w:val="16"/>
                <w:szCs w:val="16"/>
                <w:lang w:val="en-GB"/>
              </w:rPr>
              <w:t>rns</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13183</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14684</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1502</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41</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spacing w:after="0" w:line="240" w:lineRule="auto"/>
              <w:jc w:val="both"/>
              <w:rPr>
                <w:rFonts w:ascii="Arial" w:hAnsi="Arial" w:cs="Arial"/>
                <w:i/>
                <w:sz w:val="16"/>
                <w:szCs w:val="16"/>
                <w:lang w:val="en-GB"/>
              </w:rPr>
            </w:pPr>
            <w:r w:rsidRPr="00DF12FC">
              <w:rPr>
                <w:rFonts w:ascii="Arial" w:hAnsi="Arial" w:cs="Arial"/>
                <w:i/>
                <w:sz w:val="16"/>
                <w:szCs w:val="16"/>
                <w:lang w:val="en-GB"/>
              </w:rPr>
              <w:t>trnY</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14725</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14808</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84</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94</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CAU</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spacing w:after="0" w:line="240" w:lineRule="auto"/>
              <w:jc w:val="both"/>
              <w:rPr>
                <w:rFonts w:ascii="Arial" w:hAnsi="Arial" w:cs="Arial"/>
                <w:i/>
                <w:sz w:val="16"/>
                <w:szCs w:val="16"/>
                <w:lang w:val="en-GB"/>
              </w:rPr>
            </w:pPr>
            <w:r w:rsidRPr="00DF12FC">
              <w:rPr>
                <w:rFonts w:ascii="Arial" w:hAnsi="Arial" w:cs="Arial"/>
                <w:i/>
                <w:sz w:val="16"/>
                <w:szCs w:val="16"/>
                <w:lang w:val="en-GB"/>
              </w:rPr>
              <w:t>trnD</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14902</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14975</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74</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6</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CAG</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trnS</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14981</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15064</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84</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5</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CGA</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trnN</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15069</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15140</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46</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CAA</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cox3</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15186</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15995</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810</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63</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trnG</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16058</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16128</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71</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110</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AGG</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nad6</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16238</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16990</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753</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61</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trnW</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17051</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17122</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54</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AGU</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trnP</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17176</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17247</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348</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ACC</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rnl</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17595</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23016</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5422</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5</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rps3</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20962</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22344</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1383</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trnT</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23021</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23091</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71</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6</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ACA</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trnE</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23097</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23169</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1</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AAG</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trnM</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23170</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23245</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76</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141</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GUA</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trnM</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23386</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23458</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5</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GUA</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trnL</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23463</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23545</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83</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91</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trnA</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23636</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23707</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6</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ACG</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trnF</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23713</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23785</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93</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CUU</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trnK</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23878</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23950</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74</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AAA</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trnL</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24024</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24107</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84</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75</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trnQ</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24182</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24254</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73</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331</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AAC</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trnH</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24585</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24658</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74</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98</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CAC</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trnM</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24756</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24827</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72</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86</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GUA</w:t>
            </w: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nad2</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24913</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26580</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1668</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1</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nad3</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26581</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26994</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414</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188</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atp9</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27182</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27406</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225</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958</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orf148</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28364</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28810</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447</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r w:rsidRPr="00DF12FC">
              <w:rPr>
                <w:rFonts w:ascii="Arial" w:hAnsi="Arial" w:cs="Arial"/>
                <w:color w:val="000000"/>
                <w:sz w:val="16"/>
                <w:szCs w:val="16"/>
                <w:lang w:val="en-GB"/>
              </w:rPr>
              <w:t>36</w:t>
            </w: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cox2</w:t>
            </w:r>
          </w:p>
        </w:tc>
        <w:tc>
          <w:tcPr>
            <w:tcW w:w="381"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28846</w:t>
            </w:r>
          </w:p>
        </w:tc>
        <w:tc>
          <w:tcPr>
            <w:tcW w:w="839"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29511</w:t>
            </w:r>
          </w:p>
        </w:tc>
        <w:tc>
          <w:tcPr>
            <w:tcW w:w="750"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666</w:t>
            </w:r>
          </w:p>
        </w:tc>
        <w:tc>
          <w:tcPr>
            <w:tcW w:w="696"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ATG</w:t>
            </w:r>
          </w:p>
        </w:tc>
        <w:tc>
          <w:tcPr>
            <w:tcW w:w="723"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TAA</w:t>
            </w:r>
          </w:p>
        </w:tc>
        <w:tc>
          <w:tcPr>
            <w:tcW w:w="981" w:type="dxa"/>
            <w:tcBorders>
              <w:top w:val="single" w:sz="4" w:space="0" w:color="auto"/>
              <w:left w:val="nil"/>
              <w:bottom w:val="single" w:sz="4" w:space="0" w:color="auto"/>
              <w:right w:val="nil"/>
            </w:tcBorders>
            <w:shd w:val="clear" w:color="auto" w:fill="auto"/>
            <w:vAlign w:val="bottom"/>
          </w:tcPr>
          <w:p w:rsidR="00862A20" w:rsidRPr="00DF12FC" w:rsidRDefault="00862A20" w:rsidP="0031438A">
            <w:pPr>
              <w:spacing w:after="0" w:line="240" w:lineRule="auto"/>
              <w:jc w:val="both"/>
              <w:rPr>
                <w:rFonts w:ascii="Arial" w:hAnsi="Arial" w:cs="Arial"/>
                <w:color w:val="000000"/>
                <w:sz w:val="16"/>
                <w:szCs w:val="16"/>
                <w:lang w:val="en-GB"/>
              </w:rPr>
            </w:pPr>
          </w:p>
        </w:tc>
        <w:tc>
          <w:tcPr>
            <w:tcW w:w="1007" w:type="dxa"/>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862A20" w:rsidRPr="00DF12FC" w:rsidRDefault="00862A20" w:rsidP="0031438A">
            <w:pPr>
              <w:tabs>
                <w:tab w:val="left" w:pos="1576"/>
              </w:tabs>
              <w:spacing w:after="0" w:line="240" w:lineRule="auto"/>
              <w:jc w:val="both"/>
              <w:rPr>
                <w:rFonts w:ascii="Arial" w:hAnsi="Arial" w:cs="Arial"/>
                <w:sz w:val="16"/>
                <w:szCs w:val="16"/>
                <w:lang w:val="en-GB"/>
              </w:rPr>
            </w:pPr>
          </w:p>
        </w:tc>
      </w:tr>
      <w:tr w:rsidR="0031438A" w:rsidRPr="00DF12FC" w:rsidTr="001254AB">
        <w:trPr>
          <w:trHeight w:val="64"/>
        </w:trPr>
        <w:tc>
          <w:tcPr>
            <w:tcW w:w="1555" w:type="dxa"/>
            <w:vMerge w:val="restart"/>
            <w:tcBorders>
              <w:top w:val="single" w:sz="4" w:space="0" w:color="auto"/>
            </w:tcBorders>
          </w:tcPr>
          <w:p w:rsidR="0031438A" w:rsidRPr="00DF12FC" w:rsidRDefault="0031438A" w:rsidP="0031438A">
            <w:pPr>
              <w:tabs>
                <w:tab w:val="left" w:pos="1576"/>
              </w:tabs>
              <w:spacing w:after="0" w:line="240" w:lineRule="auto"/>
              <w:jc w:val="both"/>
              <w:rPr>
                <w:rFonts w:ascii="Arial" w:hAnsi="Arial" w:cs="Arial"/>
                <w:i/>
                <w:sz w:val="16"/>
                <w:szCs w:val="16"/>
                <w:lang w:val="en-GB"/>
              </w:rPr>
            </w:pPr>
            <w:r w:rsidRPr="00DF12FC">
              <w:rPr>
                <w:rFonts w:ascii="Arial" w:hAnsi="Arial" w:cs="Arial"/>
                <w:i/>
                <w:sz w:val="16"/>
                <w:szCs w:val="16"/>
                <w:lang w:val="en-GB"/>
              </w:rPr>
              <w:t>Homing endonuclease</w:t>
            </w:r>
          </w:p>
        </w:tc>
        <w:tc>
          <w:tcPr>
            <w:tcW w:w="381"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5196</w:t>
            </w:r>
          </w:p>
        </w:tc>
        <w:tc>
          <w:tcPr>
            <w:tcW w:w="839"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6167</w:t>
            </w:r>
          </w:p>
        </w:tc>
        <w:tc>
          <w:tcPr>
            <w:tcW w:w="750"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972</w:t>
            </w:r>
          </w:p>
        </w:tc>
        <w:tc>
          <w:tcPr>
            <w:tcW w:w="696"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31438A" w:rsidRPr="00DF12FC" w:rsidRDefault="0031438A" w:rsidP="0031438A">
            <w:pPr>
              <w:spacing w:after="0" w:line="240" w:lineRule="auto"/>
              <w:jc w:val="both"/>
              <w:rPr>
                <w:rFonts w:ascii="Arial" w:hAnsi="Arial" w:cs="Arial"/>
                <w:color w:val="000000"/>
                <w:sz w:val="16"/>
                <w:szCs w:val="16"/>
                <w:lang w:val="en-GB"/>
              </w:rPr>
            </w:pPr>
          </w:p>
        </w:tc>
        <w:tc>
          <w:tcPr>
            <w:tcW w:w="1007"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GIY-YIG</w:t>
            </w:r>
          </w:p>
        </w:tc>
      </w:tr>
      <w:tr w:rsidR="0031438A" w:rsidRPr="00DF12FC" w:rsidTr="001254AB">
        <w:trPr>
          <w:trHeight w:val="64"/>
        </w:trPr>
        <w:tc>
          <w:tcPr>
            <w:tcW w:w="1555" w:type="dxa"/>
            <w:vMerge/>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381"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27507</w:t>
            </w:r>
          </w:p>
        </w:tc>
        <w:tc>
          <w:tcPr>
            <w:tcW w:w="839"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28169</w:t>
            </w:r>
          </w:p>
        </w:tc>
        <w:tc>
          <w:tcPr>
            <w:tcW w:w="750"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663</w:t>
            </w:r>
          </w:p>
        </w:tc>
        <w:tc>
          <w:tcPr>
            <w:tcW w:w="696"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31438A" w:rsidRPr="00DF12FC" w:rsidRDefault="0031438A" w:rsidP="0031438A">
            <w:pPr>
              <w:spacing w:after="0" w:line="240" w:lineRule="auto"/>
              <w:jc w:val="both"/>
              <w:rPr>
                <w:rFonts w:ascii="Arial" w:hAnsi="Arial" w:cs="Arial"/>
                <w:color w:val="000000"/>
                <w:sz w:val="16"/>
                <w:szCs w:val="16"/>
                <w:lang w:val="en-GB"/>
              </w:rPr>
            </w:pPr>
          </w:p>
        </w:tc>
        <w:tc>
          <w:tcPr>
            <w:tcW w:w="1007"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LAGLIDADG</w:t>
            </w:r>
          </w:p>
        </w:tc>
      </w:tr>
      <w:tr w:rsidR="0031438A" w:rsidRPr="00DF12FC" w:rsidTr="001254AB">
        <w:trPr>
          <w:trHeight w:val="64"/>
        </w:trPr>
        <w:tc>
          <w:tcPr>
            <w:tcW w:w="1555" w:type="dxa"/>
            <w:vMerge/>
            <w:tcBorders>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381"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H</w:t>
            </w:r>
          </w:p>
        </w:tc>
        <w:tc>
          <w:tcPr>
            <w:tcW w:w="935"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18989</w:t>
            </w:r>
          </w:p>
        </w:tc>
        <w:tc>
          <w:tcPr>
            <w:tcW w:w="839"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19603</w:t>
            </w:r>
          </w:p>
        </w:tc>
        <w:tc>
          <w:tcPr>
            <w:tcW w:w="750"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615</w:t>
            </w:r>
          </w:p>
        </w:tc>
        <w:tc>
          <w:tcPr>
            <w:tcW w:w="696"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31438A" w:rsidRPr="00DF12FC" w:rsidRDefault="0031438A" w:rsidP="0031438A">
            <w:pPr>
              <w:spacing w:after="0" w:line="240" w:lineRule="auto"/>
              <w:jc w:val="both"/>
              <w:rPr>
                <w:rFonts w:ascii="Arial" w:hAnsi="Arial" w:cs="Arial"/>
                <w:color w:val="000000"/>
                <w:sz w:val="16"/>
                <w:szCs w:val="16"/>
                <w:lang w:val="en-GB"/>
              </w:rPr>
            </w:pPr>
          </w:p>
        </w:tc>
        <w:tc>
          <w:tcPr>
            <w:tcW w:w="1007" w:type="dxa"/>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31438A" w:rsidRPr="00DF12FC" w:rsidRDefault="0031438A" w:rsidP="0031438A">
            <w:pPr>
              <w:tabs>
                <w:tab w:val="left" w:pos="1576"/>
              </w:tabs>
              <w:spacing w:after="0" w:line="240" w:lineRule="auto"/>
              <w:jc w:val="both"/>
              <w:rPr>
                <w:rFonts w:ascii="Arial" w:hAnsi="Arial" w:cs="Arial"/>
                <w:sz w:val="16"/>
                <w:szCs w:val="16"/>
                <w:lang w:val="en-GB"/>
              </w:rPr>
            </w:pPr>
            <w:r w:rsidRPr="00DF12FC">
              <w:rPr>
                <w:rFonts w:ascii="Arial" w:hAnsi="Arial" w:cs="Arial"/>
                <w:sz w:val="16"/>
                <w:szCs w:val="16"/>
                <w:lang w:val="en-GB"/>
              </w:rPr>
              <w:t>LAGLIDADG</w:t>
            </w:r>
          </w:p>
        </w:tc>
      </w:tr>
      <w:tr w:rsidR="001254AB" w:rsidRPr="00DF12FC" w:rsidTr="001254AB">
        <w:trPr>
          <w:trHeight w:val="64"/>
        </w:trPr>
        <w:tc>
          <w:tcPr>
            <w:tcW w:w="1555" w:type="dxa"/>
            <w:tcBorders>
              <w:top w:val="single" w:sz="4" w:space="0" w:color="auto"/>
              <w:bottom w:val="single" w:sz="4" w:space="0" w:color="auto"/>
            </w:tcBorders>
          </w:tcPr>
          <w:p w:rsidR="001254AB" w:rsidRPr="001254AB" w:rsidRDefault="001254AB" w:rsidP="001254AB">
            <w:pPr>
              <w:rPr>
                <w:rFonts w:ascii="Arial" w:hAnsi="Arial" w:cs="Arial"/>
                <w:sz w:val="16"/>
                <w:szCs w:val="16"/>
              </w:rPr>
            </w:pPr>
            <w:r w:rsidRPr="001254AB">
              <w:rPr>
                <w:rFonts w:ascii="Arial" w:hAnsi="Arial" w:cs="Arial"/>
                <w:sz w:val="16"/>
                <w:szCs w:val="16"/>
              </w:rPr>
              <w:t>Group I Intron (subtype of IB)</w:t>
            </w:r>
          </w:p>
        </w:tc>
        <w:tc>
          <w:tcPr>
            <w:tcW w:w="381"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935"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sz w:val="16"/>
                <w:szCs w:val="16"/>
                <w:lang w:val="en-GB"/>
              </w:rPr>
              <w:t>5195</w:t>
            </w:r>
          </w:p>
        </w:tc>
        <w:tc>
          <w:tcPr>
            <w:tcW w:w="839"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sz w:val="16"/>
                <w:szCs w:val="16"/>
                <w:lang w:val="en-GB"/>
              </w:rPr>
              <w:t>6439</w:t>
            </w:r>
          </w:p>
        </w:tc>
        <w:tc>
          <w:tcPr>
            <w:tcW w:w="750"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sz w:val="16"/>
                <w:szCs w:val="16"/>
                <w:lang w:val="en-GB"/>
              </w:rPr>
              <w:t>1245</w:t>
            </w:r>
          </w:p>
        </w:tc>
        <w:tc>
          <w:tcPr>
            <w:tcW w:w="696"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1254AB" w:rsidRPr="001254AB" w:rsidRDefault="001254AB" w:rsidP="001254AB">
            <w:pPr>
              <w:spacing w:after="0" w:line="240" w:lineRule="auto"/>
              <w:jc w:val="both"/>
              <w:rPr>
                <w:rFonts w:ascii="Arial" w:hAnsi="Arial" w:cs="Arial"/>
                <w:color w:val="000000"/>
                <w:sz w:val="16"/>
                <w:szCs w:val="16"/>
                <w:lang w:val="en-GB"/>
              </w:rPr>
            </w:pPr>
          </w:p>
        </w:tc>
        <w:tc>
          <w:tcPr>
            <w:tcW w:w="1007"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i/>
                <w:sz w:val="16"/>
                <w:szCs w:val="16"/>
                <w:lang w:val="en-GB"/>
              </w:rPr>
              <w:t>cox1</w:t>
            </w:r>
            <w:r w:rsidRPr="001254AB">
              <w:rPr>
                <w:rFonts w:ascii="Arial" w:hAnsi="Arial" w:cs="Arial"/>
                <w:sz w:val="16"/>
                <w:szCs w:val="16"/>
                <w:lang w:val="en-GB"/>
              </w:rPr>
              <w:t xml:space="preserve"> (5195..6439)</w:t>
            </w:r>
          </w:p>
        </w:tc>
      </w:tr>
      <w:tr w:rsidR="001254AB" w:rsidRPr="00DF12FC" w:rsidTr="001254AB">
        <w:trPr>
          <w:trHeight w:val="64"/>
        </w:trPr>
        <w:tc>
          <w:tcPr>
            <w:tcW w:w="1555" w:type="dxa"/>
            <w:tcBorders>
              <w:top w:val="single" w:sz="4" w:space="0" w:color="auto"/>
              <w:bottom w:val="single" w:sz="4" w:space="0" w:color="auto"/>
            </w:tcBorders>
          </w:tcPr>
          <w:p w:rsidR="001254AB" w:rsidRPr="001254AB" w:rsidRDefault="001254AB" w:rsidP="001254AB">
            <w:pPr>
              <w:rPr>
                <w:rFonts w:ascii="Arial" w:hAnsi="Arial" w:cs="Arial"/>
                <w:sz w:val="16"/>
                <w:szCs w:val="16"/>
              </w:rPr>
            </w:pPr>
            <w:r w:rsidRPr="001254AB">
              <w:rPr>
                <w:rFonts w:ascii="Arial" w:hAnsi="Arial" w:cs="Arial"/>
                <w:sz w:val="16"/>
                <w:szCs w:val="16"/>
              </w:rPr>
              <w:t>Group I Intron (subtype of IB)</w:t>
            </w:r>
          </w:p>
        </w:tc>
        <w:tc>
          <w:tcPr>
            <w:tcW w:w="381"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935"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sz w:val="16"/>
                <w:szCs w:val="16"/>
                <w:lang w:val="en-GB"/>
              </w:rPr>
              <w:t>18987</w:t>
            </w:r>
          </w:p>
        </w:tc>
        <w:tc>
          <w:tcPr>
            <w:tcW w:w="839"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sz w:val="16"/>
                <w:szCs w:val="16"/>
                <w:lang w:val="en-GB"/>
              </w:rPr>
              <w:t>19881</w:t>
            </w:r>
          </w:p>
        </w:tc>
        <w:tc>
          <w:tcPr>
            <w:tcW w:w="750"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Pr>
                <w:rFonts w:ascii="Arial" w:hAnsi="Arial" w:cs="Arial"/>
                <w:sz w:val="16"/>
                <w:szCs w:val="16"/>
                <w:lang w:val="en-GB"/>
              </w:rPr>
              <w:t>895</w:t>
            </w:r>
          </w:p>
        </w:tc>
        <w:tc>
          <w:tcPr>
            <w:tcW w:w="696"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1254AB" w:rsidRPr="001254AB" w:rsidRDefault="001254AB" w:rsidP="001254AB">
            <w:pPr>
              <w:spacing w:after="0" w:line="240" w:lineRule="auto"/>
              <w:jc w:val="both"/>
              <w:rPr>
                <w:rFonts w:ascii="Arial" w:hAnsi="Arial" w:cs="Arial"/>
                <w:color w:val="000000"/>
                <w:sz w:val="16"/>
                <w:szCs w:val="16"/>
                <w:lang w:val="en-GB"/>
              </w:rPr>
            </w:pPr>
          </w:p>
        </w:tc>
        <w:tc>
          <w:tcPr>
            <w:tcW w:w="1007"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i/>
                <w:sz w:val="16"/>
                <w:szCs w:val="16"/>
                <w:lang w:val="en-GB"/>
              </w:rPr>
            </w:pPr>
          </w:p>
        </w:tc>
      </w:tr>
      <w:tr w:rsidR="001254AB" w:rsidRPr="00DF12FC" w:rsidTr="001254AB">
        <w:trPr>
          <w:trHeight w:val="64"/>
        </w:trPr>
        <w:tc>
          <w:tcPr>
            <w:tcW w:w="1555" w:type="dxa"/>
            <w:tcBorders>
              <w:top w:val="single" w:sz="4" w:space="0" w:color="auto"/>
              <w:bottom w:val="single" w:sz="4" w:space="0" w:color="auto"/>
            </w:tcBorders>
          </w:tcPr>
          <w:p w:rsidR="001254AB" w:rsidRPr="001254AB" w:rsidRDefault="001254AB" w:rsidP="001254AB">
            <w:pPr>
              <w:rPr>
                <w:rFonts w:ascii="Arial" w:hAnsi="Arial" w:cs="Arial"/>
                <w:sz w:val="16"/>
                <w:szCs w:val="16"/>
              </w:rPr>
            </w:pPr>
            <w:r w:rsidRPr="001254AB">
              <w:rPr>
                <w:rFonts w:ascii="Arial" w:hAnsi="Arial" w:cs="Arial"/>
                <w:sz w:val="16"/>
                <w:szCs w:val="16"/>
              </w:rPr>
              <w:t>Group I Intron (subtype of IA)</w:t>
            </w:r>
          </w:p>
        </w:tc>
        <w:tc>
          <w:tcPr>
            <w:tcW w:w="381"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935"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sz w:val="16"/>
                <w:szCs w:val="16"/>
                <w:lang w:val="en-GB"/>
              </w:rPr>
              <w:t>20762</w:t>
            </w:r>
          </w:p>
        </w:tc>
        <w:tc>
          <w:tcPr>
            <w:tcW w:w="839"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sz w:val="16"/>
                <w:szCs w:val="16"/>
                <w:lang w:val="en-GB"/>
              </w:rPr>
              <w:t>22402</w:t>
            </w:r>
          </w:p>
        </w:tc>
        <w:tc>
          <w:tcPr>
            <w:tcW w:w="750"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Pr>
                <w:rFonts w:ascii="Arial" w:hAnsi="Arial" w:cs="Arial"/>
                <w:sz w:val="16"/>
                <w:szCs w:val="16"/>
                <w:lang w:val="en-GB"/>
              </w:rPr>
              <w:t>1641</w:t>
            </w:r>
          </w:p>
        </w:tc>
        <w:tc>
          <w:tcPr>
            <w:tcW w:w="696"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1254AB" w:rsidRPr="001254AB" w:rsidRDefault="001254AB" w:rsidP="001254AB">
            <w:pPr>
              <w:spacing w:after="0" w:line="240" w:lineRule="auto"/>
              <w:jc w:val="both"/>
              <w:rPr>
                <w:rFonts w:ascii="Arial" w:hAnsi="Arial" w:cs="Arial"/>
                <w:color w:val="000000"/>
                <w:sz w:val="16"/>
                <w:szCs w:val="16"/>
                <w:lang w:val="en-GB"/>
              </w:rPr>
            </w:pPr>
          </w:p>
        </w:tc>
        <w:tc>
          <w:tcPr>
            <w:tcW w:w="1007"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i/>
                <w:sz w:val="16"/>
                <w:szCs w:val="16"/>
                <w:lang w:val="en-GB"/>
              </w:rPr>
            </w:pPr>
          </w:p>
        </w:tc>
      </w:tr>
      <w:tr w:rsidR="001254AB" w:rsidRPr="00DF12FC" w:rsidTr="001254AB">
        <w:trPr>
          <w:trHeight w:val="64"/>
        </w:trPr>
        <w:tc>
          <w:tcPr>
            <w:tcW w:w="1555" w:type="dxa"/>
            <w:tcBorders>
              <w:top w:val="single" w:sz="4" w:space="0" w:color="auto"/>
              <w:bottom w:val="single" w:sz="4" w:space="0" w:color="auto"/>
            </w:tcBorders>
          </w:tcPr>
          <w:p w:rsidR="001254AB" w:rsidRPr="001254AB" w:rsidRDefault="001254AB" w:rsidP="001254AB">
            <w:pPr>
              <w:rPr>
                <w:rFonts w:ascii="Arial" w:hAnsi="Arial" w:cs="Arial"/>
                <w:sz w:val="16"/>
                <w:szCs w:val="16"/>
              </w:rPr>
            </w:pPr>
            <w:r w:rsidRPr="001254AB">
              <w:rPr>
                <w:rFonts w:ascii="Arial" w:hAnsi="Arial" w:cs="Arial"/>
                <w:sz w:val="16"/>
                <w:szCs w:val="16"/>
              </w:rPr>
              <w:t>Group I Intron (subtype of IC2)</w:t>
            </w:r>
          </w:p>
        </w:tc>
        <w:tc>
          <w:tcPr>
            <w:tcW w:w="381"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935"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sz w:val="16"/>
                <w:szCs w:val="16"/>
                <w:lang w:val="en-GB"/>
              </w:rPr>
              <w:t>27619</w:t>
            </w:r>
          </w:p>
        </w:tc>
        <w:tc>
          <w:tcPr>
            <w:tcW w:w="839"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sidRPr="001254AB">
              <w:rPr>
                <w:rFonts w:ascii="Arial" w:hAnsi="Arial" w:cs="Arial"/>
                <w:sz w:val="16"/>
                <w:szCs w:val="16"/>
                <w:lang w:val="en-GB"/>
              </w:rPr>
              <w:t>27850</w:t>
            </w:r>
          </w:p>
        </w:tc>
        <w:tc>
          <w:tcPr>
            <w:tcW w:w="750"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r>
              <w:rPr>
                <w:rFonts w:ascii="Arial" w:hAnsi="Arial" w:cs="Arial"/>
                <w:sz w:val="16"/>
                <w:szCs w:val="16"/>
                <w:lang w:val="en-GB"/>
              </w:rPr>
              <w:t>232</w:t>
            </w:r>
          </w:p>
        </w:tc>
        <w:tc>
          <w:tcPr>
            <w:tcW w:w="696"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723"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981" w:type="dxa"/>
            <w:tcBorders>
              <w:top w:val="single" w:sz="4" w:space="0" w:color="auto"/>
              <w:left w:val="nil"/>
              <w:bottom w:val="single" w:sz="4" w:space="0" w:color="auto"/>
              <w:right w:val="nil"/>
            </w:tcBorders>
            <w:shd w:val="clear" w:color="auto" w:fill="auto"/>
            <w:vAlign w:val="bottom"/>
          </w:tcPr>
          <w:p w:rsidR="001254AB" w:rsidRPr="001254AB" w:rsidRDefault="001254AB" w:rsidP="001254AB">
            <w:pPr>
              <w:spacing w:after="0" w:line="240" w:lineRule="auto"/>
              <w:jc w:val="both"/>
              <w:rPr>
                <w:rFonts w:ascii="Arial" w:hAnsi="Arial" w:cs="Arial"/>
                <w:color w:val="000000"/>
                <w:sz w:val="16"/>
                <w:szCs w:val="16"/>
                <w:lang w:val="en-GB"/>
              </w:rPr>
            </w:pPr>
          </w:p>
        </w:tc>
        <w:tc>
          <w:tcPr>
            <w:tcW w:w="1007" w:type="dxa"/>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sz w:val="16"/>
                <w:szCs w:val="16"/>
                <w:lang w:val="en-GB"/>
              </w:rPr>
            </w:pPr>
          </w:p>
        </w:tc>
        <w:tc>
          <w:tcPr>
            <w:tcW w:w="1195" w:type="dxa"/>
            <w:gridSpan w:val="2"/>
            <w:tcBorders>
              <w:top w:val="single" w:sz="4" w:space="0" w:color="auto"/>
              <w:bottom w:val="single" w:sz="4" w:space="0" w:color="auto"/>
            </w:tcBorders>
          </w:tcPr>
          <w:p w:rsidR="001254AB" w:rsidRPr="001254AB" w:rsidRDefault="001254AB" w:rsidP="001254AB">
            <w:pPr>
              <w:tabs>
                <w:tab w:val="left" w:pos="1576"/>
              </w:tabs>
              <w:spacing w:after="0" w:line="240" w:lineRule="auto"/>
              <w:jc w:val="both"/>
              <w:rPr>
                <w:rFonts w:ascii="Arial" w:hAnsi="Arial" w:cs="Arial"/>
                <w:i/>
                <w:sz w:val="16"/>
                <w:szCs w:val="16"/>
                <w:lang w:val="en-GB"/>
              </w:rPr>
            </w:pPr>
          </w:p>
        </w:tc>
      </w:tr>
      <w:tr w:rsidR="0031438A" w:rsidRPr="00DF12FC" w:rsidTr="001254AB">
        <w:trPr>
          <w:gridAfter w:val="1"/>
          <w:wAfter w:w="9" w:type="dxa"/>
          <w:trHeight w:val="20"/>
        </w:trPr>
        <w:tc>
          <w:tcPr>
            <w:tcW w:w="1555" w:type="dxa"/>
            <w:shd w:val="clear" w:color="auto" w:fill="auto"/>
            <w:vAlign w:val="bottom"/>
          </w:tcPr>
          <w:p w:rsidR="0031438A" w:rsidRPr="00DF12FC" w:rsidRDefault="0031438A" w:rsidP="00FE67D9">
            <w:pPr>
              <w:spacing w:after="0" w:line="240" w:lineRule="auto"/>
              <w:jc w:val="both"/>
              <w:rPr>
                <w:rFonts w:ascii="Arial" w:hAnsi="Arial" w:cs="Arial"/>
                <w:sz w:val="18"/>
                <w:szCs w:val="18"/>
                <w:lang w:val="en-GB"/>
              </w:rPr>
            </w:pPr>
            <w:r w:rsidRPr="00DF12FC">
              <w:rPr>
                <w:rFonts w:ascii="Arial" w:hAnsi="Arial" w:cs="Arial"/>
                <w:b/>
                <w:bCs/>
                <w:sz w:val="16"/>
                <w:szCs w:val="16"/>
                <w:lang w:val="en-GB"/>
              </w:rPr>
              <w:t>Other features</w:t>
            </w:r>
          </w:p>
        </w:tc>
        <w:tc>
          <w:tcPr>
            <w:tcW w:w="7498" w:type="dxa"/>
            <w:gridSpan w:val="9"/>
            <w:shd w:val="clear" w:color="auto" w:fill="auto"/>
            <w:vAlign w:val="bottom"/>
          </w:tcPr>
          <w:p w:rsidR="0031438A" w:rsidRPr="00DF12FC" w:rsidRDefault="0031438A" w:rsidP="00FE67D9">
            <w:pPr>
              <w:spacing w:after="0" w:line="240" w:lineRule="auto"/>
              <w:jc w:val="both"/>
              <w:rPr>
                <w:rFonts w:ascii="Arial" w:hAnsi="Arial" w:cs="Arial"/>
                <w:i/>
                <w:sz w:val="16"/>
                <w:szCs w:val="16"/>
                <w:lang w:val="en-GB"/>
              </w:rPr>
            </w:pPr>
            <w:r w:rsidRPr="00DF12FC">
              <w:rPr>
                <w:rFonts w:ascii="Arial" w:hAnsi="Arial" w:cs="Arial"/>
                <w:b/>
                <w:bCs/>
                <w:sz w:val="16"/>
                <w:szCs w:val="16"/>
                <w:lang w:val="en-GB"/>
              </w:rPr>
              <w:t>Value</w:t>
            </w:r>
          </w:p>
        </w:tc>
      </w:tr>
      <w:tr w:rsidR="0031438A" w:rsidRPr="00DF12FC" w:rsidTr="001254AB">
        <w:trPr>
          <w:gridAfter w:val="1"/>
          <w:wAfter w:w="9" w:type="dxa"/>
          <w:trHeight w:val="20"/>
        </w:trPr>
        <w:tc>
          <w:tcPr>
            <w:tcW w:w="1555" w:type="dxa"/>
            <w:shd w:val="clear" w:color="auto" w:fill="auto"/>
            <w:vAlign w:val="bottom"/>
          </w:tcPr>
          <w:p w:rsidR="0031438A" w:rsidRPr="00DF12FC" w:rsidRDefault="0031438A" w:rsidP="00FE67D9">
            <w:pPr>
              <w:spacing w:after="0" w:line="240" w:lineRule="auto"/>
              <w:jc w:val="both"/>
              <w:rPr>
                <w:rFonts w:ascii="Arial" w:hAnsi="Arial" w:cs="Arial"/>
                <w:b/>
                <w:bCs/>
                <w:sz w:val="16"/>
                <w:szCs w:val="16"/>
                <w:lang w:val="en-GB"/>
              </w:rPr>
            </w:pPr>
            <w:r w:rsidRPr="00DF12FC">
              <w:rPr>
                <w:rFonts w:ascii="Arial" w:eastAsia="Times New Roman" w:hAnsi="Arial" w:cs="Arial"/>
                <w:sz w:val="16"/>
                <w:szCs w:val="16"/>
                <w:lang w:val="en-GB" w:eastAsia="tr-TR"/>
              </w:rPr>
              <w:t>Mitochondrial genome size (bp)</w:t>
            </w:r>
          </w:p>
        </w:tc>
        <w:tc>
          <w:tcPr>
            <w:tcW w:w="7498" w:type="dxa"/>
            <w:gridSpan w:val="9"/>
            <w:shd w:val="clear" w:color="auto" w:fill="auto"/>
            <w:vAlign w:val="bottom"/>
          </w:tcPr>
          <w:p w:rsidR="0031438A" w:rsidRPr="00DF12FC" w:rsidRDefault="0031438A" w:rsidP="00FE67D9">
            <w:pPr>
              <w:spacing w:after="0" w:line="240" w:lineRule="auto"/>
              <w:jc w:val="both"/>
              <w:rPr>
                <w:rFonts w:ascii="Arial" w:hAnsi="Arial" w:cs="Arial"/>
                <w:bCs/>
                <w:sz w:val="16"/>
                <w:szCs w:val="16"/>
                <w:lang w:val="en-GB"/>
              </w:rPr>
            </w:pPr>
            <w:r w:rsidRPr="00DF12FC">
              <w:rPr>
                <w:rFonts w:ascii="Arial" w:hAnsi="Arial" w:cs="Arial"/>
                <w:bCs/>
                <w:sz w:val="16"/>
                <w:szCs w:val="16"/>
                <w:lang w:val="en-GB"/>
              </w:rPr>
              <w:t>29511</w:t>
            </w:r>
          </w:p>
        </w:tc>
      </w:tr>
      <w:tr w:rsidR="0031438A" w:rsidRPr="00DF12FC" w:rsidTr="001254AB">
        <w:trPr>
          <w:gridAfter w:val="1"/>
          <w:wAfter w:w="9" w:type="dxa"/>
          <w:trHeight w:val="20"/>
        </w:trPr>
        <w:tc>
          <w:tcPr>
            <w:tcW w:w="1555" w:type="dxa"/>
            <w:shd w:val="clear" w:color="auto" w:fill="auto"/>
            <w:vAlign w:val="bottom"/>
          </w:tcPr>
          <w:p w:rsidR="0031438A" w:rsidRPr="00DF12FC" w:rsidRDefault="0031438A" w:rsidP="00FE67D9">
            <w:pPr>
              <w:spacing w:after="0" w:line="240" w:lineRule="auto"/>
              <w:jc w:val="both"/>
              <w:rPr>
                <w:rFonts w:ascii="Arial" w:hAnsi="Arial" w:cs="Arial"/>
                <w:bCs/>
                <w:sz w:val="16"/>
                <w:szCs w:val="16"/>
                <w:lang w:val="en-GB"/>
              </w:rPr>
            </w:pPr>
            <w:r w:rsidRPr="00DF12FC">
              <w:rPr>
                <w:rFonts w:ascii="Arial" w:hAnsi="Arial" w:cs="Arial"/>
                <w:bCs/>
                <w:sz w:val="16"/>
                <w:szCs w:val="16"/>
                <w:lang w:val="en-GB"/>
              </w:rPr>
              <w:t>AT content / GC-skew</w:t>
            </w:r>
          </w:p>
        </w:tc>
        <w:tc>
          <w:tcPr>
            <w:tcW w:w="7498" w:type="dxa"/>
            <w:gridSpan w:val="9"/>
            <w:shd w:val="clear" w:color="auto" w:fill="auto"/>
            <w:vAlign w:val="bottom"/>
          </w:tcPr>
          <w:p w:rsidR="0031438A" w:rsidRPr="00DF12FC" w:rsidRDefault="0031438A" w:rsidP="0031438A">
            <w:pPr>
              <w:spacing w:after="0" w:line="240" w:lineRule="auto"/>
              <w:jc w:val="both"/>
              <w:rPr>
                <w:rFonts w:ascii="Arial" w:hAnsi="Arial" w:cs="Arial"/>
                <w:bCs/>
                <w:sz w:val="16"/>
                <w:szCs w:val="16"/>
                <w:lang w:val="en-GB"/>
              </w:rPr>
            </w:pPr>
            <w:r w:rsidRPr="00DF12FC">
              <w:rPr>
                <w:rFonts w:ascii="Arial" w:eastAsia="Times New Roman" w:hAnsi="Arial" w:cs="Arial"/>
                <w:sz w:val="16"/>
                <w:szCs w:val="16"/>
                <w:lang w:val="en-GB" w:eastAsia="tr-TR"/>
              </w:rPr>
              <w:t>72.</w:t>
            </w:r>
            <w:r w:rsidRPr="00DF12FC">
              <w:rPr>
                <w:rFonts w:ascii="Arial" w:hAnsi="Arial" w:cs="Arial"/>
                <w:sz w:val="18"/>
                <w:szCs w:val="18"/>
                <w:lang w:val="en-GB"/>
              </w:rPr>
              <w:t xml:space="preserve"> 31 (A, 36.10%; T, 36.21%) /27.69 (G, 15.17%; C, 12.52%) </w:t>
            </w:r>
            <w:r w:rsidRPr="00DF12FC">
              <w:rPr>
                <w:rFonts w:ascii="Arial" w:eastAsia="Times New Roman" w:hAnsi="Arial" w:cs="Arial"/>
                <w:sz w:val="16"/>
                <w:szCs w:val="16"/>
                <w:lang w:val="en-GB" w:eastAsia="tr-TR"/>
              </w:rPr>
              <w:t xml:space="preserve">/ </w:t>
            </w:r>
            <w:r w:rsidRPr="00DF12FC">
              <w:rPr>
                <w:rFonts w:ascii="Arial" w:hAnsi="Arial" w:cs="Arial"/>
                <w:color w:val="000000"/>
                <w:sz w:val="16"/>
                <w:szCs w:val="16"/>
                <w:lang w:val="en-GB"/>
              </w:rPr>
              <w:t>0.0957</w:t>
            </w:r>
          </w:p>
        </w:tc>
      </w:tr>
      <w:tr w:rsidR="0031438A" w:rsidRPr="00DF12FC" w:rsidTr="001254AB">
        <w:trPr>
          <w:gridAfter w:val="1"/>
          <w:wAfter w:w="9" w:type="dxa"/>
          <w:trHeight w:val="20"/>
        </w:trPr>
        <w:tc>
          <w:tcPr>
            <w:tcW w:w="1555" w:type="dxa"/>
            <w:shd w:val="clear" w:color="auto" w:fill="auto"/>
            <w:vAlign w:val="bottom"/>
          </w:tcPr>
          <w:p w:rsidR="0031438A" w:rsidRPr="00DF12FC" w:rsidRDefault="0031438A" w:rsidP="00FE67D9">
            <w:pPr>
              <w:spacing w:after="0" w:line="240" w:lineRule="auto"/>
              <w:jc w:val="both"/>
              <w:rPr>
                <w:rFonts w:ascii="Arial" w:hAnsi="Arial" w:cs="Arial"/>
                <w:bCs/>
                <w:sz w:val="16"/>
                <w:szCs w:val="16"/>
                <w:lang w:val="en-GB"/>
              </w:rPr>
            </w:pPr>
            <w:r w:rsidRPr="00DF12FC">
              <w:rPr>
                <w:rFonts w:ascii="Arial" w:hAnsi="Arial" w:cs="Arial"/>
                <w:bCs/>
                <w:sz w:val="16"/>
                <w:szCs w:val="16"/>
                <w:lang w:val="en-GB"/>
              </w:rPr>
              <w:t>Intergenic region (%)</w:t>
            </w:r>
          </w:p>
        </w:tc>
        <w:tc>
          <w:tcPr>
            <w:tcW w:w="7498" w:type="dxa"/>
            <w:gridSpan w:val="9"/>
            <w:shd w:val="clear" w:color="auto" w:fill="auto"/>
            <w:vAlign w:val="bottom"/>
          </w:tcPr>
          <w:p w:rsidR="0031438A" w:rsidRPr="00DF12FC" w:rsidRDefault="0031438A" w:rsidP="0031438A">
            <w:pPr>
              <w:spacing w:after="0" w:line="240" w:lineRule="auto"/>
              <w:jc w:val="both"/>
              <w:rPr>
                <w:rFonts w:ascii="Arial" w:hAnsi="Arial" w:cs="Arial"/>
                <w:bCs/>
                <w:sz w:val="16"/>
                <w:szCs w:val="16"/>
                <w:lang w:val="en-GB"/>
              </w:rPr>
            </w:pPr>
            <w:r w:rsidRPr="00DF12FC">
              <w:rPr>
                <w:rFonts w:ascii="Arial" w:hAnsi="Arial" w:cs="Arial"/>
                <w:bCs/>
                <w:sz w:val="16"/>
                <w:szCs w:val="16"/>
                <w:lang w:val="en-GB"/>
              </w:rPr>
              <w:t>20.85%</w:t>
            </w:r>
          </w:p>
        </w:tc>
      </w:tr>
      <w:tr w:rsidR="0031438A" w:rsidRPr="00DF12FC" w:rsidTr="001254AB">
        <w:trPr>
          <w:gridAfter w:val="1"/>
          <w:wAfter w:w="9" w:type="dxa"/>
          <w:trHeight w:val="20"/>
        </w:trPr>
        <w:tc>
          <w:tcPr>
            <w:tcW w:w="1555" w:type="dxa"/>
            <w:shd w:val="clear" w:color="auto" w:fill="auto"/>
            <w:vAlign w:val="bottom"/>
          </w:tcPr>
          <w:p w:rsidR="0031438A" w:rsidRPr="00DF12FC" w:rsidRDefault="0031438A" w:rsidP="00FE67D9">
            <w:pPr>
              <w:spacing w:after="0" w:line="240" w:lineRule="auto"/>
              <w:jc w:val="both"/>
              <w:rPr>
                <w:rFonts w:ascii="Arial" w:hAnsi="Arial" w:cs="Arial"/>
                <w:bCs/>
                <w:sz w:val="16"/>
                <w:szCs w:val="16"/>
                <w:lang w:val="en-GB"/>
              </w:rPr>
            </w:pPr>
            <w:r w:rsidRPr="00DF12FC">
              <w:rPr>
                <w:rFonts w:ascii="Arial" w:hAnsi="Arial" w:cs="Arial"/>
                <w:bCs/>
                <w:sz w:val="16"/>
                <w:szCs w:val="16"/>
                <w:lang w:val="en-GB"/>
              </w:rPr>
              <w:t>Two rRNAs + 22 tRNAs</w:t>
            </w:r>
          </w:p>
        </w:tc>
        <w:tc>
          <w:tcPr>
            <w:tcW w:w="7498" w:type="dxa"/>
            <w:gridSpan w:val="9"/>
            <w:shd w:val="clear" w:color="auto" w:fill="auto"/>
            <w:vAlign w:val="bottom"/>
          </w:tcPr>
          <w:p w:rsidR="0031438A" w:rsidRPr="00DF12FC" w:rsidRDefault="0031438A" w:rsidP="00FE67D9">
            <w:pPr>
              <w:spacing w:after="0" w:line="240" w:lineRule="auto"/>
              <w:jc w:val="both"/>
              <w:rPr>
                <w:rFonts w:ascii="Arial" w:hAnsi="Arial" w:cs="Arial"/>
                <w:bCs/>
                <w:sz w:val="16"/>
                <w:szCs w:val="16"/>
                <w:lang w:val="en-GB"/>
              </w:rPr>
            </w:pPr>
            <w:r w:rsidRPr="00DF12FC">
              <w:rPr>
                <w:rFonts w:ascii="Arial" w:hAnsi="Arial" w:cs="Arial"/>
                <w:bCs/>
                <w:sz w:val="16"/>
                <w:szCs w:val="16"/>
                <w:lang w:val="en-GB"/>
              </w:rPr>
              <w:t>29.02%</w:t>
            </w:r>
          </w:p>
        </w:tc>
      </w:tr>
    </w:tbl>
    <w:p w:rsidR="00434E6B" w:rsidRPr="00DF12FC" w:rsidRDefault="00E812E1" w:rsidP="00E812E1">
      <w:pPr>
        <w:widowControl w:val="0"/>
        <w:spacing w:after="0" w:line="240" w:lineRule="auto"/>
        <w:jc w:val="both"/>
        <w:rPr>
          <w:rFonts w:ascii="Arial" w:eastAsia="Calibri" w:hAnsi="Arial" w:cs="Arial"/>
          <w:iCs/>
          <w:lang w:val="en-GB"/>
        </w:rPr>
      </w:pPr>
      <w:r w:rsidRPr="00DF12FC">
        <w:rPr>
          <w:rFonts w:ascii="Arial" w:eastAsia="Calibri" w:hAnsi="Arial" w:cs="Arial"/>
          <w:b/>
          <w:iCs/>
          <w:lang w:val="en-GB"/>
        </w:rPr>
        <w:lastRenderedPageBreak/>
        <w:t>Table S</w:t>
      </w:r>
      <w:r w:rsidR="00862A20" w:rsidRPr="00DF12FC">
        <w:rPr>
          <w:rFonts w:ascii="Arial" w:eastAsia="Calibri" w:hAnsi="Arial" w:cs="Arial"/>
          <w:b/>
          <w:iCs/>
          <w:lang w:val="en-GB"/>
        </w:rPr>
        <w:t>4</w:t>
      </w:r>
      <w:r w:rsidRPr="00DF12FC">
        <w:rPr>
          <w:rFonts w:ascii="Arial" w:eastAsia="Calibri" w:hAnsi="Arial" w:cs="Arial"/>
          <w:b/>
          <w:iCs/>
          <w:lang w:val="en-GB"/>
        </w:rPr>
        <w:t xml:space="preserve">. </w:t>
      </w:r>
      <w:r w:rsidRPr="00DF12FC">
        <w:rPr>
          <w:rFonts w:ascii="Arial" w:eastAsia="Calibri" w:hAnsi="Arial" w:cs="Arial"/>
          <w:iCs/>
          <w:lang w:val="en-GB"/>
        </w:rPr>
        <w:t xml:space="preserve">Relative synonymous codon usage (RSCU) of </w:t>
      </w:r>
      <w:r w:rsidRPr="00DF12FC">
        <w:rPr>
          <w:rFonts w:ascii="Arial" w:eastAsia="Calibri" w:hAnsi="Arial" w:cs="Arial"/>
          <w:i/>
          <w:iCs/>
          <w:lang w:val="en-GB"/>
        </w:rPr>
        <w:t>Trichoderma afroharzianum</w:t>
      </w:r>
      <w:r w:rsidRPr="00DF12FC">
        <w:rPr>
          <w:rFonts w:ascii="Arial" w:eastAsia="Calibri" w:hAnsi="Arial" w:cs="Arial"/>
          <w:iCs/>
          <w:lang w:val="en-GB"/>
        </w:rPr>
        <w:t xml:space="preserve"> mitogenomes</w:t>
      </w:r>
      <w:r w:rsidR="00862A20" w:rsidRPr="00DF12FC">
        <w:rPr>
          <w:rFonts w:ascii="Arial" w:eastAsia="Calibri" w:hAnsi="Arial" w:cs="Arial"/>
          <w:iCs/>
          <w:lang w:val="en-GB"/>
        </w:rPr>
        <w:t>.</w:t>
      </w:r>
    </w:p>
    <w:p w:rsidR="00E812E1" w:rsidRPr="00DF12FC" w:rsidRDefault="00E812E1" w:rsidP="004C695B">
      <w:pPr>
        <w:widowControl w:val="0"/>
        <w:spacing w:after="0" w:line="240" w:lineRule="auto"/>
        <w:rPr>
          <w:rFonts w:ascii="Arial" w:eastAsia="Calibri" w:hAnsi="Arial" w:cs="Arial"/>
          <w:iCs/>
          <w:sz w:val="16"/>
          <w:szCs w:val="16"/>
          <w:lang w:val="en-GB"/>
        </w:rPr>
      </w:pPr>
    </w:p>
    <w:tbl>
      <w:tblPr>
        <w:tblStyle w:val="TabloKlavuzu"/>
        <w:tblW w:w="5000" w:type="pct"/>
        <w:jc w:val="right"/>
        <w:tblLook w:val="04A0" w:firstRow="1" w:lastRow="0" w:firstColumn="1" w:lastColumn="0" w:noHBand="0" w:noVBand="1"/>
      </w:tblPr>
      <w:tblGrid>
        <w:gridCol w:w="1421"/>
        <w:gridCol w:w="953"/>
        <w:gridCol w:w="934"/>
        <w:gridCol w:w="1297"/>
        <w:gridCol w:w="934"/>
        <w:gridCol w:w="1297"/>
        <w:gridCol w:w="934"/>
        <w:gridCol w:w="1297"/>
      </w:tblGrid>
      <w:tr w:rsidR="00E812E1" w:rsidRPr="007F5C82" w:rsidTr="007F5C82">
        <w:trPr>
          <w:trHeight w:val="293"/>
          <w:jc w:val="right"/>
        </w:trPr>
        <w:tc>
          <w:tcPr>
            <w:tcW w:w="784" w:type="pct"/>
            <w:tcBorders>
              <w:top w:val="nil"/>
              <w:left w:val="nil"/>
              <w:bottom w:val="single" w:sz="4" w:space="0" w:color="auto"/>
              <w:right w:val="nil"/>
            </w:tcBorders>
            <w:vAlign w:val="center"/>
          </w:tcPr>
          <w:p w:rsidR="00E812E1" w:rsidRPr="007F5C82" w:rsidRDefault="00E812E1" w:rsidP="007F5C82">
            <w:pPr>
              <w:spacing w:after="0" w:line="240" w:lineRule="auto"/>
              <w:jc w:val="center"/>
              <w:rPr>
                <w:rFonts w:ascii="Arial" w:hAnsi="Arial" w:cs="Arial"/>
                <w:b/>
                <w:sz w:val="16"/>
                <w:szCs w:val="16"/>
                <w:lang w:val="en-GB"/>
              </w:rPr>
            </w:pPr>
          </w:p>
        </w:tc>
        <w:tc>
          <w:tcPr>
            <w:tcW w:w="526" w:type="pct"/>
            <w:tcBorders>
              <w:top w:val="nil"/>
              <w:left w:val="nil"/>
              <w:bottom w:val="single" w:sz="4" w:space="0" w:color="auto"/>
              <w:right w:val="single" w:sz="4" w:space="0" w:color="auto"/>
            </w:tcBorders>
            <w:vAlign w:val="center"/>
          </w:tcPr>
          <w:p w:rsidR="00E812E1" w:rsidRPr="007F5C82" w:rsidRDefault="00E812E1" w:rsidP="007F5C82">
            <w:pPr>
              <w:spacing w:after="0" w:line="240" w:lineRule="auto"/>
              <w:jc w:val="center"/>
              <w:rPr>
                <w:rFonts w:ascii="Arial" w:hAnsi="Arial" w:cs="Arial"/>
                <w:b/>
                <w:sz w:val="16"/>
                <w:szCs w:val="16"/>
                <w:lang w:val="en-GB"/>
              </w:rPr>
            </w:pPr>
          </w:p>
        </w:tc>
        <w:tc>
          <w:tcPr>
            <w:tcW w:w="1230" w:type="pct"/>
            <w:gridSpan w:val="2"/>
            <w:tcBorders>
              <w:left w:val="single" w:sz="4" w:space="0" w:color="auto"/>
            </w:tcBorders>
            <w:vAlign w:val="center"/>
          </w:tcPr>
          <w:p w:rsidR="00E812E1" w:rsidRPr="007F5C82" w:rsidRDefault="00E812E1" w:rsidP="007F5C82">
            <w:pPr>
              <w:spacing w:after="0" w:line="240" w:lineRule="auto"/>
              <w:jc w:val="center"/>
              <w:rPr>
                <w:rFonts w:ascii="Arial" w:hAnsi="Arial" w:cs="Arial"/>
                <w:b/>
                <w:bCs/>
                <w:i/>
                <w:iCs/>
                <w:color w:val="000000"/>
                <w:sz w:val="16"/>
                <w:szCs w:val="16"/>
                <w:lang w:val="en-GB"/>
              </w:rPr>
            </w:pPr>
            <w:r w:rsidRPr="007F5C82">
              <w:rPr>
                <w:rFonts w:ascii="Arial" w:hAnsi="Arial" w:cs="Arial"/>
                <w:b/>
                <w:bCs/>
                <w:i/>
                <w:iCs/>
                <w:color w:val="000000"/>
                <w:sz w:val="16"/>
                <w:szCs w:val="16"/>
                <w:lang w:val="en-GB"/>
              </w:rPr>
              <w:t>T.</w:t>
            </w:r>
            <w:r w:rsidR="007F5C82">
              <w:rPr>
                <w:rFonts w:ascii="Arial" w:hAnsi="Arial" w:cs="Arial"/>
                <w:b/>
                <w:bCs/>
                <w:i/>
                <w:iCs/>
                <w:color w:val="000000"/>
                <w:sz w:val="16"/>
                <w:szCs w:val="16"/>
                <w:lang w:val="en-GB"/>
              </w:rPr>
              <w:t xml:space="preserve"> </w:t>
            </w:r>
            <w:r w:rsidRPr="007F5C82">
              <w:rPr>
                <w:rFonts w:ascii="Arial" w:hAnsi="Arial" w:cs="Arial"/>
                <w:b/>
                <w:bCs/>
                <w:i/>
                <w:iCs/>
                <w:color w:val="000000"/>
                <w:sz w:val="16"/>
                <w:szCs w:val="16"/>
                <w:lang w:val="en-GB"/>
              </w:rPr>
              <w:t>afroharzianum</w:t>
            </w:r>
            <w:r w:rsidR="007F5C82">
              <w:rPr>
                <w:rFonts w:ascii="Arial" w:hAnsi="Arial" w:cs="Arial"/>
                <w:b/>
                <w:bCs/>
                <w:i/>
                <w:iCs/>
                <w:color w:val="000000"/>
                <w:sz w:val="16"/>
                <w:szCs w:val="16"/>
                <w:lang w:val="en-GB"/>
              </w:rPr>
              <w:t xml:space="preserve"> </w:t>
            </w:r>
            <w:r w:rsidR="007F5C82">
              <w:rPr>
                <w:rFonts w:ascii="Arial" w:hAnsi="Arial" w:cs="Arial"/>
                <w:b/>
                <w:bCs/>
                <w:iCs/>
                <w:color w:val="000000"/>
                <w:sz w:val="16"/>
                <w:szCs w:val="16"/>
                <w:lang w:val="en-GB"/>
              </w:rPr>
              <w:t>TR</w:t>
            </w:r>
            <w:r w:rsidRPr="007F5C82">
              <w:rPr>
                <w:rFonts w:ascii="Arial" w:hAnsi="Arial" w:cs="Arial"/>
                <w:b/>
                <w:bCs/>
                <w:color w:val="000000"/>
                <w:sz w:val="16"/>
                <w:szCs w:val="16"/>
                <w:lang w:val="en-GB"/>
              </w:rPr>
              <w:t>37</w:t>
            </w:r>
          </w:p>
        </w:tc>
        <w:tc>
          <w:tcPr>
            <w:tcW w:w="1230" w:type="pct"/>
            <w:gridSpan w:val="2"/>
            <w:vAlign w:val="center"/>
          </w:tcPr>
          <w:p w:rsidR="00E812E1" w:rsidRPr="007F5C82" w:rsidRDefault="00E812E1" w:rsidP="007F5C82">
            <w:pPr>
              <w:spacing w:after="0" w:line="240" w:lineRule="auto"/>
              <w:jc w:val="center"/>
              <w:rPr>
                <w:rFonts w:ascii="Arial" w:hAnsi="Arial" w:cs="Arial"/>
                <w:b/>
                <w:bCs/>
                <w:i/>
                <w:iCs/>
                <w:color w:val="000000"/>
                <w:sz w:val="16"/>
                <w:szCs w:val="16"/>
                <w:lang w:val="en-GB"/>
              </w:rPr>
            </w:pPr>
            <w:r w:rsidRPr="007F5C82">
              <w:rPr>
                <w:rFonts w:ascii="Arial" w:hAnsi="Arial" w:cs="Arial"/>
                <w:b/>
                <w:bCs/>
                <w:i/>
                <w:iCs/>
                <w:color w:val="000000"/>
                <w:sz w:val="16"/>
                <w:szCs w:val="16"/>
                <w:lang w:val="en-GB"/>
              </w:rPr>
              <w:t>T.</w:t>
            </w:r>
            <w:r w:rsidR="007F5C82">
              <w:rPr>
                <w:rFonts w:ascii="Arial" w:hAnsi="Arial" w:cs="Arial"/>
                <w:b/>
                <w:bCs/>
                <w:i/>
                <w:iCs/>
                <w:color w:val="000000"/>
                <w:sz w:val="16"/>
                <w:szCs w:val="16"/>
                <w:lang w:val="en-GB"/>
              </w:rPr>
              <w:t xml:space="preserve"> </w:t>
            </w:r>
            <w:r w:rsidRPr="007F5C82">
              <w:rPr>
                <w:rFonts w:ascii="Arial" w:hAnsi="Arial" w:cs="Arial"/>
                <w:b/>
                <w:bCs/>
                <w:i/>
                <w:iCs/>
                <w:color w:val="000000"/>
                <w:sz w:val="16"/>
                <w:szCs w:val="16"/>
                <w:lang w:val="en-GB"/>
              </w:rPr>
              <w:t>afroharzianum</w:t>
            </w:r>
            <w:r w:rsidR="007F5C82">
              <w:rPr>
                <w:rFonts w:ascii="Arial" w:hAnsi="Arial" w:cs="Arial"/>
                <w:b/>
                <w:bCs/>
                <w:color w:val="000000"/>
                <w:sz w:val="16"/>
                <w:szCs w:val="16"/>
                <w:lang w:val="en-GB"/>
              </w:rPr>
              <w:t xml:space="preserve"> TR</w:t>
            </w:r>
            <w:r w:rsidRPr="007F5C82">
              <w:rPr>
                <w:rFonts w:ascii="Arial" w:hAnsi="Arial" w:cs="Arial"/>
                <w:b/>
                <w:bCs/>
                <w:color w:val="000000"/>
                <w:sz w:val="16"/>
                <w:szCs w:val="16"/>
                <w:lang w:val="en-GB"/>
              </w:rPr>
              <w:t>43</w:t>
            </w:r>
          </w:p>
        </w:tc>
        <w:tc>
          <w:tcPr>
            <w:tcW w:w="1230" w:type="pct"/>
            <w:gridSpan w:val="2"/>
            <w:vAlign w:val="center"/>
          </w:tcPr>
          <w:p w:rsidR="00E812E1" w:rsidRPr="007F5C82" w:rsidRDefault="00E812E1" w:rsidP="007F5C82">
            <w:pPr>
              <w:spacing w:after="0" w:line="240" w:lineRule="auto"/>
              <w:jc w:val="center"/>
              <w:rPr>
                <w:rFonts w:ascii="Arial" w:hAnsi="Arial" w:cs="Arial"/>
                <w:b/>
                <w:bCs/>
                <w:i/>
                <w:iCs/>
                <w:color w:val="000000"/>
                <w:sz w:val="16"/>
                <w:szCs w:val="16"/>
                <w:lang w:val="en-GB"/>
              </w:rPr>
            </w:pPr>
            <w:r w:rsidRPr="007F5C82">
              <w:rPr>
                <w:rFonts w:ascii="Arial" w:hAnsi="Arial" w:cs="Arial"/>
                <w:b/>
                <w:bCs/>
                <w:i/>
                <w:iCs/>
                <w:color w:val="000000"/>
                <w:sz w:val="16"/>
                <w:szCs w:val="16"/>
                <w:lang w:val="en-GB"/>
              </w:rPr>
              <w:t>T.</w:t>
            </w:r>
            <w:r w:rsidR="007F5C82">
              <w:rPr>
                <w:rFonts w:ascii="Arial" w:hAnsi="Arial" w:cs="Arial"/>
                <w:b/>
                <w:bCs/>
                <w:i/>
                <w:iCs/>
                <w:color w:val="000000"/>
                <w:sz w:val="16"/>
                <w:szCs w:val="16"/>
                <w:lang w:val="en-GB"/>
              </w:rPr>
              <w:t xml:space="preserve"> </w:t>
            </w:r>
            <w:bookmarkStart w:id="0" w:name="_GoBack"/>
            <w:bookmarkEnd w:id="0"/>
            <w:r w:rsidRPr="007F5C82">
              <w:rPr>
                <w:rFonts w:ascii="Arial" w:hAnsi="Arial" w:cs="Arial"/>
                <w:b/>
                <w:bCs/>
                <w:i/>
                <w:iCs/>
                <w:color w:val="000000"/>
                <w:sz w:val="16"/>
                <w:szCs w:val="16"/>
                <w:lang w:val="en-GB"/>
              </w:rPr>
              <w:t>afroharzianum</w:t>
            </w:r>
            <w:r w:rsidR="007F5C82">
              <w:rPr>
                <w:rFonts w:ascii="Arial" w:hAnsi="Arial" w:cs="Arial"/>
                <w:b/>
                <w:bCs/>
                <w:i/>
                <w:iCs/>
                <w:color w:val="000000"/>
                <w:sz w:val="16"/>
                <w:szCs w:val="16"/>
                <w:lang w:val="en-GB"/>
              </w:rPr>
              <w:t xml:space="preserve"> </w:t>
            </w:r>
            <w:r w:rsidR="007F5C82">
              <w:rPr>
                <w:rFonts w:ascii="Arial" w:hAnsi="Arial" w:cs="Arial"/>
                <w:b/>
                <w:bCs/>
                <w:color w:val="000000"/>
                <w:sz w:val="16"/>
                <w:szCs w:val="16"/>
                <w:lang w:val="en-GB"/>
              </w:rPr>
              <w:t>TR</w:t>
            </w:r>
            <w:r w:rsidRPr="007F5C82">
              <w:rPr>
                <w:rFonts w:ascii="Arial" w:hAnsi="Arial" w:cs="Arial"/>
                <w:b/>
                <w:bCs/>
                <w:color w:val="000000"/>
                <w:sz w:val="16"/>
                <w:szCs w:val="16"/>
                <w:lang w:val="en-GB"/>
              </w:rPr>
              <w:t>47</w:t>
            </w:r>
          </w:p>
        </w:tc>
      </w:tr>
      <w:tr w:rsidR="00E812E1" w:rsidRPr="007F5C82" w:rsidTr="007F5C82">
        <w:trPr>
          <w:trHeight w:val="141"/>
          <w:jc w:val="right"/>
        </w:trPr>
        <w:tc>
          <w:tcPr>
            <w:tcW w:w="784" w:type="pct"/>
            <w:tcBorders>
              <w:top w:val="single" w:sz="4" w:space="0" w:color="auto"/>
            </w:tcBorders>
          </w:tcPr>
          <w:p w:rsidR="00E812E1" w:rsidRPr="007F5C82" w:rsidRDefault="00E812E1" w:rsidP="007F5C82">
            <w:pPr>
              <w:spacing w:after="0" w:line="240" w:lineRule="auto"/>
              <w:jc w:val="center"/>
              <w:rPr>
                <w:rFonts w:ascii="Arial" w:hAnsi="Arial" w:cs="Arial"/>
                <w:b/>
                <w:sz w:val="16"/>
                <w:szCs w:val="16"/>
                <w:lang w:val="en-GB"/>
              </w:rPr>
            </w:pPr>
            <w:r w:rsidRPr="007F5C82">
              <w:rPr>
                <w:rFonts w:ascii="Arial" w:hAnsi="Arial" w:cs="Arial"/>
                <w:b/>
                <w:sz w:val="16"/>
                <w:szCs w:val="16"/>
                <w:lang w:val="en-GB"/>
              </w:rPr>
              <w:t>Amino acid</w:t>
            </w:r>
          </w:p>
        </w:tc>
        <w:tc>
          <w:tcPr>
            <w:tcW w:w="526" w:type="pct"/>
            <w:tcBorders>
              <w:top w:val="single" w:sz="4" w:space="0" w:color="auto"/>
            </w:tcBorders>
          </w:tcPr>
          <w:p w:rsidR="00E812E1" w:rsidRPr="007F5C82" w:rsidRDefault="00E812E1" w:rsidP="007F5C82">
            <w:pPr>
              <w:spacing w:after="0" w:line="240" w:lineRule="auto"/>
              <w:jc w:val="center"/>
              <w:rPr>
                <w:rFonts w:ascii="Arial" w:hAnsi="Arial" w:cs="Arial"/>
                <w:b/>
                <w:sz w:val="16"/>
                <w:szCs w:val="16"/>
                <w:lang w:val="en-GB"/>
              </w:rPr>
            </w:pPr>
            <w:r w:rsidRPr="007F5C82">
              <w:rPr>
                <w:rFonts w:ascii="Arial" w:hAnsi="Arial" w:cs="Arial"/>
                <w:b/>
                <w:sz w:val="16"/>
                <w:szCs w:val="16"/>
                <w:lang w:val="en-GB"/>
              </w:rPr>
              <w:t>Codon</w:t>
            </w:r>
          </w:p>
        </w:tc>
        <w:tc>
          <w:tcPr>
            <w:tcW w:w="515" w:type="pct"/>
          </w:tcPr>
          <w:p w:rsidR="00E812E1" w:rsidRPr="007F5C82" w:rsidRDefault="00E812E1" w:rsidP="007F5C82">
            <w:pPr>
              <w:spacing w:after="0" w:line="240" w:lineRule="auto"/>
              <w:jc w:val="center"/>
              <w:rPr>
                <w:rFonts w:ascii="Arial" w:hAnsi="Arial" w:cs="Arial"/>
                <w:b/>
                <w:sz w:val="16"/>
                <w:szCs w:val="16"/>
                <w:lang w:val="en-GB"/>
              </w:rPr>
            </w:pPr>
            <w:r w:rsidRPr="007F5C82">
              <w:rPr>
                <w:rFonts w:ascii="Arial" w:hAnsi="Arial" w:cs="Arial"/>
                <w:b/>
                <w:sz w:val="16"/>
                <w:szCs w:val="16"/>
                <w:lang w:val="en-GB"/>
              </w:rPr>
              <w:t>No.</w:t>
            </w:r>
          </w:p>
        </w:tc>
        <w:tc>
          <w:tcPr>
            <w:tcW w:w="715" w:type="pct"/>
          </w:tcPr>
          <w:p w:rsidR="00E812E1" w:rsidRPr="007F5C82" w:rsidRDefault="00E812E1" w:rsidP="007F5C82">
            <w:pPr>
              <w:spacing w:after="0" w:line="240" w:lineRule="auto"/>
              <w:jc w:val="center"/>
              <w:rPr>
                <w:rFonts w:ascii="Arial" w:hAnsi="Arial" w:cs="Arial"/>
                <w:b/>
                <w:sz w:val="16"/>
                <w:szCs w:val="16"/>
                <w:lang w:val="en-GB"/>
              </w:rPr>
            </w:pPr>
            <w:r w:rsidRPr="007F5C82">
              <w:rPr>
                <w:rFonts w:ascii="Arial" w:hAnsi="Arial" w:cs="Arial"/>
                <w:b/>
                <w:sz w:val="16"/>
                <w:szCs w:val="16"/>
                <w:lang w:val="en-GB"/>
              </w:rPr>
              <w:t>RSCU</w:t>
            </w:r>
          </w:p>
        </w:tc>
        <w:tc>
          <w:tcPr>
            <w:tcW w:w="515" w:type="pct"/>
          </w:tcPr>
          <w:p w:rsidR="00E812E1" w:rsidRPr="007F5C82" w:rsidRDefault="00E812E1" w:rsidP="007F5C82">
            <w:pPr>
              <w:spacing w:after="0" w:line="240" w:lineRule="auto"/>
              <w:jc w:val="center"/>
              <w:rPr>
                <w:rFonts w:ascii="Arial" w:hAnsi="Arial" w:cs="Arial"/>
                <w:b/>
                <w:sz w:val="16"/>
                <w:szCs w:val="16"/>
                <w:lang w:val="en-GB"/>
              </w:rPr>
            </w:pPr>
            <w:r w:rsidRPr="007F5C82">
              <w:rPr>
                <w:rFonts w:ascii="Arial" w:hAnsi="Arial" w:cs="Arial"/>
                <w:b/>
                <w:sz w:val="16"/>
                <w:szCs w:val="16"/>
                <w:lang w:val="en-GB"/>
              </w:rPr>
              <w:t>No.</w:t>
            </w:r>
          </w:p>
        </w:tc>
        <w:tc>
          <w:tcPr>
            <w:tcW w:w="715" w:type="pct"/>
          </w:tcPr>
          <w:p w:rsidR="00E812E1" w:rsidRPr="007F5C82" w:rsidRDefault="00E812E1" w:rsidP="007F5C82">
            <w:pPr>
              <w:spacing w:after="0" w:line="240" w:lineRule="auto"/>
              <w:jc w:val="center"/>
              <w:rPr>
                <w:rFonts w:ascii="Arial" w:hAnsi="Arial" w:cs="Arial"/>
                <w:b/>
                <w:sz w:val="16"/>
                <w:szCs w:val="16"/>
                <w:lang w:val="en-GB"/>
              </w:rPr>
            </w:pPr>
            <w:r w:rsidRPr="007F5C82">
              <w:rPr>
                <w:rFonts w:ascii="Arial" w:hAnsi="Arial" w:cs="Arial"/>
                <w:b/>
                <w:sz w:val="16"/>
                <w:szCs w:val="16"/>
                <w:lang w:val="en-GB"/>
              </w:rPr>
              <w:t>RSCU</w:t>
            </w:r>
          </w:p>
        </w:tc>
        <w:tc>
          <w:tcPr>
            <w:tcW w:w="515" w:type="pct"/>
          </w:tcPr>
          <w:p w:rsidR="00E812E1" w:rsidRPr="007F5C82" w:rsidRDefault="00E812E1" w:rsidP="007F5C82">
            <w:pPr>
              <w:spacing w:after="0" w:line="240" w:lineRule="auto"/>
              <w:jc w:val="center"/>
              <w:rPr>
                <w:rFonts w:ascii="Arial" w:hAnsi="Arial" w:cs="Arial"/>
                <w:b/>
                <w:sz w:val="16"/>
                <w:szCs w:val="16"/>
                <w:lang w:val="en-GB"/>
              </w:rPr>
            </w:pPr>
            <w:r w:rsidRPr="007F5C82">
              <w:rPr>
                <w:rFonts w:ascii="Arial" w:hAnsi="Arial" w:cs="Arial"/>
                <w:b/>
                <w:sz w:val="16"/>
                <w:szCs w:val="16"/>
                <w:lang w:val="en-GB"/>
              </w:rPr>
              <w:t>No.</w:t>
            </w:r>
          </w:p>
        </w:tc>
        <w:tc>
          <w:tcPr>
            <w:tcW w:w="715" w:type="pct"/>
          </w:tcPr>
          <w:p w:rsidR="00E812E1" w:rsidRPr="007F5C82" w:rsidRDefault="00E812E1" w:rsidP="007F5C82">
            <w:pPr>
              <w:spacing w:after="0" w:line="240" w:lineRule="auto"/>
              <w:jc w:val="center"/>
              <w:rPr>
                <w:rFonts w:ascii="Arial" w:hAnsi="Arial" w:cs="Arial"/>
                <w:b/>
                <w:sz w:val="16"/>
                <w:szCs w:val="16"/>
                <w:lang w:val="en-GB"/>
              </w:rPr>
            </w:pPr>
            <w:r w:rsidRPr="007F5C82">
              <w:rPr>
                <w:rFonts w:ascii="Arial" w:hAnsi="Arial" w:cs="Arial"/>
                <w:b/>
                <w:sz w:val="16"/>
                <w:szCs w:val="16"/>
                <w:lang w:val="en-GB"/>
              </w:rPr>
              <w:t>RSCU</w:t>
            </w:r>
          </w:p>
        </w:tc>
      </w:tr>
      <w:tr w:rsidR="007F5C82" w:rsidRPr="007F5C82" w:rsidTr="007F5C82">
        <w:trPr>
          <w:trHeight w:val="229"/>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Phe</w:t>
            </w:r>
          </w:p>
        </w:tc>
        <w:tc>
          <w:tcPr>
            <w:tcW w:w="526" w:type="pct"/>
            <w:tcBorders>
              <w:top w:val="single" w:sz="4" w:space="0" w:color="auto"/>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UUU</w:t>
            </w:r>
          </w:p>
        </w:tc>
        <w:tc>
          <w:tcPr>
            <w:tcW w:w="5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189</w:t>
            </w:r>
          </w:p>
        </w:tc>
        <w:tc>
          <w:tcPr>
            <w:tcW w:w="7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1,05</w:t>
            </w:r>
          </w:p>
        </w:tc>
        <w:tc>
          <w:tcPr>
            <w:tcW w:w="5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189</w:t>
            </w:r>
          </w:p>
        </w:tc>
        <w:tc>
          <w:tcPr>
            <w:tcW w:w="7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1,05</w:t>
            </w:r>
          </w:p>
        </w:tc>
        <w:tc>
          <w:tcPr>
            <w:tcW w:w="5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189</w:t>
            </w:r>
          </w:p>
        </w:tc>
        <w:tc>
          <w:tcPr>
            <w:tcW w:w="7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1,04</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UUC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172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0,95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171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0,95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173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0,96</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Leu</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UUA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519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1,94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516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1,94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518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1,93</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UUG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17</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0,06</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17</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0,06</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0,07</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CUU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1,21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48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1,19</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1,21</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CUC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0,02</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CUA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1,04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42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1,04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1,06</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CUG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0,1</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Ile</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AUU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137</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1,56</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136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1,55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137</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1,55</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AUC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0,44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39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0,45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0,45</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Met</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AUA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335</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1,48</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333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1,48</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333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1,48</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AUG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118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0,52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117</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0,52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118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0,52</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Val</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GUU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116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116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1,45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116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1,45</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GUC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0,02</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GUA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185</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2,32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185</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2,32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186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2,32</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GUG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17</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0,21</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Ser</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UCU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121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1,94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120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1,92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121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1,93</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UCC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0,03</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UCA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80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1,28</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81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81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1,29</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UCG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AGU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151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2,42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151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2,42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151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2,41</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AGC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0,34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21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0,34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0,34</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Thr</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ACU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2,67</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108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2,68</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2,69</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ACC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0,07</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0,07</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0,07</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ACA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116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2,87</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116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2,88</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115</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2,84</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ACG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Ala</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GCU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2,26</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149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2,27</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2,26</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GCC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0,47</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31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0,47</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0,47</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GCA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80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1,21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79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80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1,21</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GCG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0,06</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0,06</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0,06</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Tyr</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UAU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1,31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140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1,31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1,31</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UAC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73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0,69</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73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0,69</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73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0,69</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End</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UAA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UAG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His</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CAU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48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1,22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48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1,22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48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1,22</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CAC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0,78</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31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0,78</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0,78</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Gln</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CAA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84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1,91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84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1,91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84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1,91</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CAG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0,09</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0,09</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0,09</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Asn</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AAU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161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160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160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1,5</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AAC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53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53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53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0,5</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Lys</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AAA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1,96</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108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1,96</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1,96</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AAG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0,04</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Asp</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GAU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86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1,67</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86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1,67</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86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1,67</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GAC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17</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0,33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17</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0,33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17</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0,33</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Glu</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GAA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1,89</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108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1,89</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1,89</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GAG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0,11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0,11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0,11</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Cys</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UGU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1,74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20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1,74</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1,74</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single" w:sz="4" w:space="0" w:color="auto"/>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UGC</w:t>
            </w:r>
          </w:p>
        </w:tc>
        <w:tc>
          <w:tcPr>
            <w:tcW w:w="5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w:t>
            </w:r>
          </w:p>
        </w:tc>
        <w:tc>
          <w:tcPr>
            <w:tcW w:w="7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0,26</w:t>
            </w:r>
          </w:p>
        </w:tc>
        <w:tc>
          <w:tcPr>
            <w:tcW w:w="5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3</w:t>
            </w:r>
          </w:p>
        </w:tc>
        <w:tc>
          <w:tcPr>
            <w:tcW w:w="7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0,26</w:t>
            </w:r>
          </w:p>
        </w:tc>
        <w:tc>
          <w:tcPr>
            <w:tcW w:w="5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w:t>
            </w:r>
          </w:p>
        </w:tc>
        <w:tc>
          <w:tcPr>
            <w:tcW w:w="715" w:type="pct"/>
            <w:tcBorders>
              <w:top w:val="single" w:sz="4" w:space="0" w:color="auto"/>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0,26</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Trp</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UGA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59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58</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59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UGG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Arg</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CGU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0,85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12</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0,85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0,91</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CGC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CGA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CGG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AGA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73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5,15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73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5,15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73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5,09</w:t>
            </w:r>
          </w:p>
        </w:tc>
      </w:tr>
      <w:tr w:rsidR="007F5C82" w:rsidRPr="007F5C82" w:rsidTr="007F5C82">
        <w:trPr>
          <w:jc w:val="right"/>
        </w:trPr>
        <w:tc>
          <w:tcPr>
            <w:tcW w:w="784" w:type="pct"/>
            <w:vMerge/>
            <w:vAlign w:val="center"/>
          </w:tcPr>
          <w:p w:rsidR="007F5C82" w:rsidRPr="007F5C82" w:rsidRDefault="007F5C82" w:rsidP="007F5C82">
            <w:pPr>
              <w:spacing w:after="0" w:line="240" w:lineRule="auto"/>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AGG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Pro</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CCU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2,92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103</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2,96</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104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2,93</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CCC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0,03</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CCA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1,02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34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0,98</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36</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1,01</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CCG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0,03</w:t>
            </w:r>
          </w:p>
        </w:tc>
      </w:tr>
      <w:tr w:rsidR="007F5C82" w:rsidRPr="007F5C82" w:rsidTr="007F5C82">
        <w:trPr>
          <w:jc w:val="right"/>
        </w:trPr>
        <w:tc>
          <w:tcPr>
            <w:tcW w:w="784" w:type="pct"/>
            <w:vMerge w:val="restart"/>
            <w:vAlign w:val="center"/>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Gly</w:t>
            </w: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color w:val="000000"/>
                <w:sz w:val="16"/>
                <w:szCs w:val="16"/>
              </w:rPr>
            </w:pPr>
            <w:r w:rsidRPr="007F5C82">
              <w:rPr>
                <w:rFonts w:ascii="Arial" w:hAnsi="Arial" w:cs="Arial"/>
                <w:color w:val="000000"/>
                <w:sz w:val="16"/>
                <w:szCs w:val="16"/>
              </w:rPr>
              <w:t>GGU</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149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rPr>
            </w:pPr>
            <w:r w:rsidRPr="007F5C82">
              <w:rPr>
                <w:rFonts w:ascii="Arial" w:hAnsi="Arial" w:cs="Arial"/>
                <w:sz w:val="16"/>
                <w:szCs w:val="16"/>
              </w:rPr>
              <w:t>2,03</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149</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color w:val="000000"/>
                <w:sz w:val="16"/>
                <w:szCs w:val="16"/>
              </w:rPr>
            </w:pPr>
            <w:r w:rsidRPr="007F5C82">
              <w:rPr>
                <w:rFonts w:ascii="Arial" w:hAnsi="Arial" w:cs="Arial"/>
                <w:color w:val="000000"/>
                <w:sz w:val="16"/>
                <w:szCs w:val="16"/>
              </w:rPr>
              <w:t>2,03</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GGC</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GGA</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141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1,92</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140</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1,91</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141</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1,92</w:t>
            </w:r>
          </w:p>
        </w:tc>
      </w:tr>
      <w:tr w:rsidR="007F5C82" w:rsidRPr="007F5C82" w:rsidTr="007F5C82">
        <w:trPr>
          <w:jc w:val="right"/>
        </w:trPr>
        <w:tc>
          <w:tcPr>
            <w:tcW w:w="784" w:type="pct"/>
            <w:vMerge/>
            <w:vAlign w:val="center"/>
          </w:tcPr>
          <w:p w:rsidR="007F5C82" w:rsidRPr="007F5C82" w:rsidRDefault="007F5C82" w:rsidP="007F5C82">
            <w:pPr>
              <w:spacing w:after="0" w:line="240" w:lineRule="auto"/>
              <w:jc w:val="center"/>
              <w:rPr>
                <w:rFonts w:ascii="Arial" w:hAnsi="Arial" w:cs="Arial"/>
                <w:sz w:val="16"/>
                <w:szCs w:val="16"/>
                <w:lang w:val="en-GB"/>
              </w:rPr>
            </w:pPr>
          </w:p>
        </w:tc>
        <w:tc>
          <w:tcPr>
            <w:tcW w:w="526" w:type="pct"/>
            <w:tcBorders>
              <w:top w:val="nil"/>
              <w:left w:val="nil"/>
              <w:bottom w:val="single" w:sz="4" w:space="0" w:color="auto"/>
              <w:right w:val="nil"/>
            </w:tcBorders>
            <w:shd w:val="clear" w:color="auto" w:fill="auto"/>
            <w:vAlign w:val="bottom"/>
          </w:tcPr>
          <w:p w:rsidR="007F5C82" w:rsidRPr="007F5C82" w:rsidRDefault="007F5C82" w:rsidP="007F5C82">
            <w:pPr>
              <w:spacing w:after="0" w:line="240" w:lineRule="auto"/>
              <w:jc w:val="center"/>
              <w:rPr>
                <w:rFonts w:ascii="Arial" w:hAnsi="Arial" w:cs="Arial"/>
                <w:sz w:val="16"/>
                <w:szCs w:val="16"/>
                <w:lang w:val="en-GB"/>
              </w:rPr>
            </w:pPr>
            <w:r w:rsidRPr="007F5C82">
              <w:rPr>
                <w:rFonts w:ascii="Arial" w:hAnsi="Arial" w:cs="Arial"/>
                <w:color w:val="000000"/>
                <w:sz w:val="16"/>
                <w:szCs w:val="16"/>
              </w:rPr>
              <w:t>GGG</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sz w:val="16"/>
                <w:szCs w:val="16"/>
              </w:rPr>
              <w:t>0,05</w:t>
            </w:r>
          </w:p>
        </w:tc>
        <w:tc>
          <w:tcPr>
            <w:tcW w:w="5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4</w:t>
            </w:r>
          </w:p>
        </w:tc>
        <w:tc>
          <w:tcPr>
            <w:tcW w:w="715" w:type="pct"/>
            <w:tcBorders>
              <w:top w:val="nil"/>
              <w:left w:val="single" w:sz="4" w:space="0" w:color="auto"/>
              <w:bottom w:val="single" w:sz="4" w:space="0" w:color="auto"/>
              <w:right w:val="single" w:sz="4" w:space="0" w:color="auto"/>
            </w:tcBorders>
            <w:shd w:val="clear" w:color="auto" w:fill="auto"/>
            <w:vAlign w:val="bottom"/>
          </w:tcPr>
          <w:p w:rsidR="007F5C82" w:rsidRPr="007F5C82" w:rsidRDefault="007F5C82" w:rsidP="007F5C82">
            <w:pPr>
              <w:spacing w:after="0" w:line="240" w:lineRule="auto"/>
              <w:jc w:val="right"/>
              <w:rPr>
                <w:rFonts w:ascii="Arial" w:hAnsi="Arial" w:cs="Arial"/>
                <w:sz w:val="16"/>
                <w:szCs w:val="16"/>
                <w:lang w:val="en-GB"/>
              </w:rPr>
            </w:pPr>
            <w:r w:rsidRPr="007F5C82">
              <w:rPr>
                <w:rFonts w:ascii="Arial" w:hAnsi="Arial" w:cs="Arial"/>
                <w:color w:val="000000"/>
                <w:sz w:val="16"/>
                <w:szCs w:val="16"/>
              </w:rPr>
              <w:t>0,05</w:t>
            </w:r>
          </w:p>
        </w:tc>
      </w:tr>
    </w:tbl>
    <w:p w:rsidR="00E74507" w:rsidRPr="00DF12FC" w:rsidRDefault="00E74507" w:rsidP="00E812E1">
      <w:pPr>
        <w:widowControl w:val="0"/>
        <w:spacing w:after="0" w:line="240" w:lineRule="auto"/>
        <w:rPr>
          <w:rFonts w:ascii="Arial" w:eastAsia="Calibri" w:hAnsi="Arial" w:cs="Arial"/>
          <w:iCs/>
          <w:sz w:val="16"/>
          <w:szCs w:val="16"/>
          <w:lang w:val="en-GB"/>
        </w:rPr>
      </w:pPr>
    </w:p>
    <w:p w:rsidR="00E74507" w:rsidRPr="00DF12FC" w:rsidRDefault="00E74507">
      <w:pPr>
        <w:spacing w:after="0" w:line="240" w:lineRule="auto"/>
        <w:rPr>
          <w:rFonts w:ascii="Arial" w:eastAsia="Calibri" w:hAnsi="Arial" w:cs="Arial"/>
          <w:b/>
          <w:iCs/>
          <w:lang w:val="en-GB"/>
        </w:rPr>
      </w:pPr>
      <w:r w:rsidRPr="00DF12FC">
        <w:rPr>
          <w:rFonts w:ascii="Arial" w:eastAsia="Calibri" w:hAnsi="Arial" w:cs="Arial"/>
          <w:b/>
          <w:iCs/>
          <w:lang w:val="en-GB"/>
        </w:rPr>
        <w:lastRenderedPageBreak/>
        <w:t>References</w:t>
      </w:r>
    </w:p>
    <w:p w:rsidR="00E74507" w:rsidRPr="00DF12FC" w:rsidRDefault="00E74507">
      <w:pPr>
        <w:spacing w:after="0" w:line="240" w:lineRule="auto"/>
        <w:rPr>
          <w:rFonts w:ascii="Arial" w:eastAsia="Calibri" w:hAnsi="Arial" w:cs="Arial"/>
          <w:b/>
          <w:iCs/>
          <w:lang w:val="en-GB"/>
        </w:rPr>
      </w:pP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Al-Reedy, R.M., Malireddy, R., Dillman, C.B., Kennell, J.C. 2012. Comparative analysis of </w:t>
      </w:r>
      <w:r w:rsidRPr="00DF12FC">
        <w:rPr>
          <w:rFonts w:ascii="Arial" w:hAnsi="Arial" w:cs="Arial"/>
          <w:i/>
          <w:iCs/>
          <w:color w:val="222222"/>
          <w:lang w:val="en-GB"/>
        </w:rPr>
        <w:t>Fusarium</w:t>
      </w:r>
      <w:r w:rsidRPr="00DF12FC">
        <w:rPr>
          <w:rFonts w:ascii="Arial" w:hAnsi="Arial" w:cs="Arial"/>
          <w:color w:val="222222"/>
          <w:lang w:val="en-GB"/>
        </w:rPr>
        <w:t xml:space="preserve"> mitochondrial genomes reveals a highly variable region that encodes an exceptionally large open reading frame. Fungal Genetics and Biology. 49 (1), 2-14.</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Brankovics, B., Van Dam, P., Rep, M., De Hoog, G.S., J Van Der Lee, T.A., Waalwijk, C., Van Diepeningen, A.D. 2017. Mitochondrial genomes reveal recombination in the presumed asexual </w:t>
      </w:r>
      <w:r w:rsidRPr="00DF12FC">
        <w:rPr>
          <w:rFonts w:ascii="Arial" w:hAnsi="Arial" w:cs="Arial"/>
          <w:i/>
          <w:iCs/>
          <w:color w:val="222222"/>
          <w:lang w:val="en-GB"/>
        </w:rPr>
        <w:t>Fusarium oxysporum</w:t>
      </w:r>
      <w:r w:rsidRPr="00DF12FC">
        <w:rPr>
          <w:rFonts w:ascii="Arial" w:hAnsi="Arial" w:cs="Arial"/>
          <w:color w:val="222222"/>
          <w:lang w:val="en-GB"/>
        </w:rPr>
        <w:t xml:space="preserve"> species complex. Bmc Genomics. 18 (1), 1-14.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Chambergo, F.S., Bonaccorsi, E.D., Ferreira, A.J., Ramos, A.S., Ferreira, J.R., Abrahao-Neto, J., El-Dorry, H. 2002. Elucidation of the metabolic fate of glucose in the filamentous fungus </w:t>
      </w:r>
      <w:r w:rsidRPr="00DF12FC">
        <w:rPr>
          <w:rFonts w:ascii="Arial" w:hAnsi="Arial" w:cs="Arial"/>
          <w:i/>
          <w:iCs/>
          <w:color w:val="222222"/>
          <w:lang w:val="en-GB"/>
        </w:rPr>
        <w:t xml:space="preserve">Trichoderma reesei </w:t>
      </w:r>
      <w:r w:rsidRPr="00DF12FC">
        <w:rPr>
          <w:rFonts w:ascii="Arial" w:hAnsi="Arial" w:cs="Arial"/>
          <w:color w:val="222222"/>
          <w:lang w:val="en-GB"/>
        </w:rPr>
        <w:t>using expressed sequence tag (EST) analysis and cDNA microarrays. Journal of Biological Chemistry. 277 (16), 13983-13988.</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Chen, C., Li, Q., Chen, H., Fu, R., Wang, J., Chen, X., Lu, D. 2019. The complete mitochondrial genome of </w:t>
      </w:r>
      <w:r w:rsidRPr="00DF12FC">
        <w:rPr>
          <w:rFonts w:ascii="Arial" w:hAnsi="Arial" w:cs="Arial"/>
          <w:i/>
          <w:iCs/>
          <w:color w:val="222222"/>
          <w:lang w:val="en-GB"/>
        </w:rPr>
        <w:t>Paecilomyces penicillatus</w:t>
      </w:r>
      <w:r w:rsidRPr="00DF12FC">
        <w:rPr>
          <w:rFonts w:ascii="Arial" w:hAnsi="Arial" w:cs="Arial"/>
          <w:color w:val="222222"/>
          <w:lang w:val="en-GB"/>
        </w:rPr>
        <w:t xml:space="preserve"> (Hypocreales: Sordariomycetes). Mitochondrial DNA Part B. 4 (1), 199-200.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Chen, C., Wang, J., Fu, R., Chen, X., Chen, X., Lu, D. 2020. The complete mitochondrial genome of </w:t>
      </w:r>
      <w:r w:rsidRPr="00DF12FC">
        <w:rPr>
          <w:rFonts w:ascii="Arial" w:hAnsi="Arial" w:cs="Arial"/>
          <w:i/>
          <w:iCs/>
          <w:color w:val="222222"/>
          <w:lang w:val="en-GB"/>
        </w:rPr>
        <w:t>Cladobotryum mycophilum</w:t>
      </w:r>
      <w:r w:rsidRPr="00DF12FC">
        <w:rPr>
          <w:rFonts w:ascii="Arial" w:hAnsi="Arial" w:cs="Arial"/>
          <w:color w:val="222222"/>
          <w:lang w:val="en-GB"/>
        </w:rPr>
        <w:t xml:space="preserve"> (Hypocreales: Sordariomycetes). Mitochondrial DNA Part B. 5 (3), 2595-2596.</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Deng, Y., Zhang, Q., Ming, R., Lin, L., Lin, X., Lin, Y., ...  Wen, Z. 2016. Analysis of the mitochondrial genome in </w:t>
      </w:r>
      <w:r w:rsidRPr="00DF12FC">
        <w:rPr>
          <w:rFonts w:ascii="Arial" w:hAnsi="Arial" w:cs="Arial"/>
          <w:i/>
          <w:iCs/>
          <w:color w:val="222222"/>
          <w:lang w:val="en-GB"/>
        </w:rPr>
        <w:t>Hypomyces aurantius</w:t>
      </w:r>
      <w:r w:rsidRPr="00DF12FC">
        <w:rPr>
          <w:rFonts w:ascii="Arial" w:hAnsi="Arial" w:cs="Arial"/>
          <w:color w:val="222222"/>
          <w:lang w:val="en-GB"/>
        </w:rPr>
        <w:t xml:space="preserve"> reveals a novel twintron complex in fungi. International Journal of Molecular Sciences. 17 (7), 1049.</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Fan, W.W., Zhang, S., Zhang, Y. J. 2019. The complete mitochondrial genome of the Chanhua fungus </w:t>
      </w:r>
      <w:r w:rsidRPr="00DF12FC">
        <w:rPr>
          <w:rFonts w:ascii="Arial" w:hAnsi="Arial" w:cs="Arial"/>
          <w:i/>
          <w:iCs/>
          <w:color w:val="222222"/>
          <w:lang w:val="en-GB"/>
        </w:rPr>
        <w:t>Isaria cicadae</w:t>
      </w:r>
      <w:r w:rsidRPr="00DF12FC">
        <w:rPr>
          <w:rFonts w:ascii="Arial" w:hAnsi="Arial" w:cs="Arial"/>
          <w:color w:val="222222"/>
          <w:lang w:val="en-GB"/>
        </w:rPr>
        <w:t>: a tale of intron evolution in Cordycipitaceae. Environmental Microbiology. 21 (2), 864-879.</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Fourie, G., Van der Merwe, N.A., Wingfield, B.D., Bogale, M., Tudzynski, B., Wingfield, M.J., Steenkamp, E. T. 2013. Evidence for inter-specific recombination among the mitochondrial genomes of </w:t>
      </w:r>
      <w:r w:rsidRPr="00DF12FC">
        <w:rPr>
          <w:rFonts w:ascii="Arial" w:hAnsi="Arial" w:cs="Arial"/>
          <w:i/>
          <w:iCs/>
          <w:color w:val="222222"/>
          <w:lang w:val="en-GB"/>
        </w:rPr>
        <w:t>Fusarium</w:t>
      </w:r>
      <w:r w:rsidRPr="00DF12FC">
        <w:rPr>
          <w:rFonts w:ascii="Arial" w:hAnsi="Arial" w:cs="Arial"/>
          <w:color w:val="222222"/>
          <w:lang w:val="en-GB"/>
        </w:rPr>
        <w:t xml:space="preserve"> species in the </w:t>
      </w:r>
      <w:r w:rsidRPr="00DF12FC">
        <w:rPr>
          <w:rFonts w:ascii="Arial" w:hAnsi="Arial" w:cs="Arial"/>
          <w:i/>
          <w:iCs/>
          <w:color w:val="222222"/>
          <w:lang w:val="en-GB"/>
        </w:rPr>
        <w:t>Gibberella fujikuroi</w:t>
      </w:r>
      <w:r w:rsidRPr="00DF12FC">
        <w:rPr>
          <w:rFonts w:ascii="Arial" w:hAnsi="Arial" w:cs="Arial"/>
          <w:color w:val="222222"/>
          <w:lang w:val="en-GB"/>
        </w:rPr>
        <w:t xml:space="preserve"> complex. BMC genomics. 14 (1), 1-14.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Gai, Y., Pan, R., Peng, X. 2020. A phylogenomic tree of fungi: Evolutionary relationships among </w:t>
      </w:r>
      <w:r w:rsidRPr="00DF12FC">
        <w:rPr>
          <w:rFonts w:ascii="Arial" w:hAnsi="Arial" w:cs="Arial"/>
          <w:i/>
          <w:iCs/>
          <w:color w:val="222222"/>
          <w:lang w:val="en-GB"/>
        </w:rPr>
        <w:t>Calonectria ilicicola</w:t>
      </w:r>
      <w:r w:rsidRPr="00DF12FC">
        <w:rPr>
          <w:rFonts w:ascii="Arial" w:hAnsi="Arial" w:cs="Arial"/>
          <w:color w:val="222222"/>
          <w:lang w:val="en-GB"/>
        </w:rPr>
        <w:t xml:space="preserve"> and 586 fungal mitochondrial genomes. Mitochondrial DNA Part B. 5(2), 1709-1711.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Galagan, J.E., Calvo, S.E., Borkovich, K.A., Selker, E.U., Read, N.D., Jaffe, D., ...  Birren, B. 2003. The genome sequence of the filamentous fungus Neurospora crassa. Nature. 422 (6934), 859-868.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Ghikas, D.V., Kouvelis, V.N., Typas, M.A. 2006. The complete mitochondrial genome of the entomopathogenic fungus </w:t>
      </w:r>
      <w:r w:rsidRPr="00DF12FC">
        <w:rPr>
          <w:rFonts w:ascii="Arial" w:hAnsi="Arial" w:cs="Arial"/>
          <w:i/>
          <w:iCs/>
          <w:color w:val="222222"/>
          <w:lang w:val="en-GB"/>
        </w:rPr>
        <w:t>Metarhizium anisopliae var. anisopliae</w:t>
      </w:r>
      <w:r w:rsidRPr="00DF12FC">
        <w:rPr>
          <w:rFonts w:ascii="Arial" w:hAnsi="Arial" w:cs="Arial"/>
          <w:color w:val="222222"/>
          <w:lang w:val="en-GB"/>
        </w:rPr>
        <w:t xml:space="preserve">: Gene order and trn gene clusters reveal a common evolutionary course for all </w:t>
      </w:r>
      <w:r w:rsidRPr="00DF12FC">
        <w:rPr>
          <w:rFonts w:ascii="Arial" w:hAnsi="Arial" w:cs="Arial"/>
          <w:i/>
          <w:iCs/>
          <w:color w:val="222222"/>
          <w:lang w:val="en-GB"/>
        </w:rPr>
        <w:t>Sordariomycetes</w:t>
      </w:r>
      <w:r w:rsidRPr="00DF12FC">
        <w:rPr>
          <w:rFonts w:ascii="Arial" w:hAnsi="Arial" w:cs="Arial"/>
          <w:color w:val="222222"/>
          <w:lang w:val="en-GB"/>
        </w:rPr>
        <w:t>, while intergenic regions show variation. Archives of Microbiology. 185(5), 393-401.</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Ghikas, D.V., Kouvelis, V.N., Typas, M.A. 2010. Phylogenetic and biogeographic implications inferred by mitochondrial intergenic region analyses and ITS1-5.8S-ITS2 of the entomopathogenic fungi </w:t>
      </w:r>
      <w:r w:rsidRPr="00DF12FC">
        <w:rPr>
          <w:rFonts w:ascii="Arial" w:hAnsi="Arial" w:cs="Arial"/>
          <w:i/>
          <w:iCs/>
          <w:color w:val="222222"/>
          <w:lang w:val="en-GB"/>
        </w:rPr>
        <w:t>Beauveria bassiana</w:t>
      </w:r>
      <w:r w:rsidRPr="00DF12FC">
        <w:rPr>
          <w:rFonts w:ascii="Arial" w:hAnsi="Arial" w:cs="Arial"/>
          <w:color w:val="222222"/>
          <w:lang w:val="en-GB"/>
        </w:rPr>
        <w:t xml:space="preserve"> and </w:t>
      </w:r>
      <w:r w:rsidRPr="00DF12FC">
        <w:rPr>
          <w:rFonts w:ascii="Arial" w:hAnsi="Arial" w:cs="Arial"/>
          <w:i/>
          <w:iCs/>
          <w:color w:val="222222"/>
          <w:lang w:val="en-GB"/>
        </w:rPr>
        <w:t>B. brongniartii</w:t>
      </w:r>
      <w:r w:rsidRPr="00DF12FC">
        <w:rPr>
          <w:rFonts w:ascii="Arial" w:hAnsi="Arial" w:cs="Arial"/>
          <w:color w:val="222222"/>
          <w:lang w:val="en-GB"/>
        </w:rPr>
        <w:t xml:space="preserve">. BMC microbiology, 10 (1), 1-15.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Glare, T., Campbell, M., Biggs, P., Winter, D., Durrant, A., McKinnon, A., Cox, M. 2020. Mitochondrial evolution in the entomopathogenic fungal genus </w:t>
      </w:r>
      <w:r w:rsidRPr="00DF12FC">
        <w:rPr>
          <w:rFonts w:ascii="Arial" w:hAnsi="Arial" w:cs="Arial"/>
          <w:i/>
          <w:iCs/>
          <w:color w:val="222222"/>
          <w:lang w:val="en-GB"/>
        </w:rPr>
        <w:t>Beauveria</w:t>
      </w:r>
      <w:r w:rsidRPr="00DF12FC">
        <w:rPr>
          <w:rFonts w:ascii="Arial" w:hAnsi="Arial" w:cs="Arial"/>
          <w:color w:val="222222"/>
          <w:lang w:val="en-GB"/>
        </w:rPr>
        <w:t xml:space="preserve">. Archives of Insect Biochemistry and Physiology. 105 (4), e21754.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Kang, X., Hu, L., Shen, P., Li, R., Liu, D. 2017. SMRT sequencing revealed mitogenome characteristics and mitogenome-wide DNA modification pattern in </w:t>
      </w:r>
      <w:r w:rsidRPr="00DF12FC">
        <w:rPr>
          <w:rFonts w:ascii="Arial" w:hAnsi="Arial" w:cs="Arial"/>
          <w:i/>
          <w:iCs/>
          <w:color w:val="222222"/>
          <w:lang w:val="en-GB"/>
        </w:rPr>
        <w:t>Ophiocordyceps sinensis</w:t>
      </w:r>
      <w:r w:rsidRPr="00DF12FC">
        <w:rPr>
          <w:rFonts w:ascii="Arial" w:hAnsi="Arial" w:cs="Arial"/>
          <w:color w:val="222222"/>
          <w:lang w:val="en-GB"/>
        </w:rPr>
        <w:t xml:space="preserve">. Frontiers in Microbiology. 8, 1422.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Konovalova, O., Logacheva, M. 2016. Mitochondrial genome of two marine fungal species. Mitochondrial DNA Part A. 27 (6), 4280-4281.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lastRenderedPageBreak/>
        <w:t xml:space="preserve">Kouvelis, V. N., Ghikas, D. V., Typas, M. A. 2004. The analysis of the complete mitochondrial genome of </w:t>
      </w:r>
      <w:r w:rsidRPr="00DF12FC">
        <w:rPr>
          <w:rFonts w:ascii="Arial" w:hAnsi="Arial" w:cs="Arial"/>
          <w:i/>
          <w:iCs/>
          <w:color w:val="222222"/>
          <w:lang w:val="en-GB"/>
        </w:rPr>
        <w:t>Lecanicillium muscarium</w:t>
      </w:r>
      <w:r w:rsidRPr="00DF12FC">
        <w:rPr>
          <w:rFonts w:ascii="Arial" w:hAnsi="Arial" w:cs="Arial"/>
          <w:color w:val="222222"/>
          <w:lang w:val="en-GB"/>
        </w:rPr>
        <w:t xml:space="preserve"> (synonym </w:t>
      </w:r>
      <w:r w:rsidRPr="00DF12FC">
        <w:rPr>
          <w:rFonts w:ascii="Arial" w:hAnsi="Arial" w:cs="Arial"/>
          <w:i/>
          <w:iCs/>
          <w:color w:val="222222"/>
          <w:lang w:val="en-GB"/>
        </w:rPr>
        <w:t>Verticillium lecanii</w:t>
      </w:r>
      <w:r w:rsidRPr="00DF12FC">
        <w:rPr>
          <w:rFonts w:ascii="Arial" w:hAnsi="Arial" w:cs="Arial"/>
          <w:color w:val="222222"/>
          <w:lang w:val="en-GB"/>
        </w:rPr>
        <w:t>) suggests a minimum common gene organization in mtDNAs of Sordariomycetes: Phylogenetic implications. Fungal genetics and Biology. 41 (10), 930-940.</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Kulik, T., Brankovics, B., Sawicki, J., Van Diepeningen, A.D. 2016a. The complete mitogenome of </w:t>
      </w:r>
      <w:r w:rsidRPr="00DF12FC">
        <w:rPr>
          <w:rFonts w:ascii="Arial" w:hAnsi="Arial" w:cs="Arial"/>
          <w:i/>
          <w:iCs/>
          <w:color w:val="222222"/>
          <w:lang w:val="en-GB"/>
        </w:rPr>
        <w:t>Fusarium gerlachii</w:t>
      </w:r>
      <w:r w:rsidRPr="00DF12FC">
        <w:rPr>
          <w:rFonts w:ascii="Arial" w:hAnsi="Arial" w:cs="Arial"/>
          <w:color w:val="222222"/>
          <w:lang w:val="en-GB"/>
        </w:rPr>
        <w:t xml:space="preserve">. Mitochondrial DNA Part A. 27 (3), 1895-1896.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Kulik, T., Brankovics, B., Sawicki, J., Van Diepeningen, A. 2016b. The complete mitogenome of </w:t>
      </w:r>
      <w:r w:rsidRPr="00DF12FC">
        <w:rPr>
          <w:rFonts w:ascii="Arial" w:hAnsi="Arial" w:cs="Arial"/>
          <w:i/>
          <w:iCs/>
          <w:color w:val="222222"/>
          <w:lang w:val="en-GB"/>
        </w:rPr>
        <w:t>Fusarium culmorum</w:t>
      </w:r>
      <w:r w:rsidRPr="00DF12FC">
        <w:rPr>
          <w:rFonts w:ascii="Arial" w:hAnsi="Arial" w:cs="Arial"/>
          <w:color w:val="222222"/>
          <w:lang w:val="en-GB"/>
        </w:rPr>
        <w:t>. Mitochondrial DNA Part A. 27 (4), 2425-2426.</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Kulik, T., Brankovics, B., Van Diepeningen, A. D., Bilska, K., Żelechowski, M., Myszczyński, K., Baturo-Cieśniewska, A. 2020. Diversity of mobile genetic elements in the mitogenomes of closely related </w:t>
      </w:r>
      <w:r w:rsidRPr="00DF12FC">
        <w:rPr>
          <w:rFonts w:ascii="Arial" w:hAnsi="Arial" w:cs="Arial"/>
          <w:i/>
          <w:iCs/>
          <w:color w:val="222222"/>
          <w:lang w:val="en-GB"/>
        </w:rPr>
        <w:t>Fusarium culmorum</w:t>
      </w:r>
      <w:r w:rsidRPr="00DF12FC">
        <w:rPr>
          <w:rFonts w:ascii="Arial" w:hAnsi="Arial" w:cs="Arial"/>
          <w:color w:val="222222"/>
          <w:lang w:val="en-GB"/>
        </w:rPr>
        <w:t xml:space="preserve"> and </w:t>
      </w:r>
      <w:r w:rsidRPr="00DF12FC">
        <w:rPr>
          <w:rFonts w:ascii="Arial" w:hAnsi="Arial" w:cs="Arial"/>
          <w:i/>
          <w:iCs/>
          <w:color w:val="222222"/>
          <w:lang w:val="en-GB"/>
        </w:rPr>
        <w:t xml:space="preserve">F. graminearum sensu stricto strains </w:t>
      </w:r>
      <w:r w:rsidRPr="00DF12FC">
        <w:rPr>
          <w:rFonts w:ascii="Arial" w:hAnsi="Arial" w:cs="Arial"/>
          <w:color w:val="222222"/>
          <w:lang w:val="en-GB"/>
        </w:rPr>
        <w:t>and its implication for diagnostic purposes. Frontiers in Microbiology. 11, 1002.</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Kwak, Y. 2020. Complete mitochondrial genome of the fungal biocontrol agent </w:t>
      </w:r>
      <w:r w:rsidRPr="00DF12FC">
        <w:rPr>
          <w:rFonts w:ascii="Arial" w:hAnsi="Arial" w:cs="Arial"/>
          <w:i/>
          <w:iCs/>
          <w:color w:val="222222"/>
          <w:lang w:val="en-GB"/>
        </w:rPr>
        <w:t>Trichoderma atroviride</w:t>
      </w:r>
      <w:r w:rsidRPr="00DF12FC">
        <w:rPr>
          <w:rFonts w:ascii="Arial" w:hAnsi="Arial" w:cs="Arial"/>
          <w:color w:val="222222"/>
          <w:lang w:val="en-GB"/>
        </w:rPr>
        <w:t xml:space="preserve">: Genomic features, comparative analysis and insight into the mitochondrial evolution in </w:t>
      </w:r>
      <w:r w:rsidRPr="00DF12FC">
        <w:rPr>
          <w:rFonts w:ascii="Arial" w:hAnsi="Arial" w:cs="Arial"/>
          <w:i/>
          <w:iCs/>
          <w:color w:val="222222"/>
          <w:lang w:val="en-GB"/>
        </w:rPr>
        <w:t>Trichoderma</w:t>
      </w:r>
      <w:r w:rsidRPr="00DF12FC">
        <w:rPr>
          <w:rFonts w:ascii="Arial" w:hAnsi="Arial" w:cs="Arial"/>
          <w:color w:val="222222"/>
          <w:lang w:val="en-GB"/>
        </w:rPr>
        <w:t xml:space="preserve">. Frontiers in Microbiology. 11, 785.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Kwak, Y. 2021. An update on</w:t>
      </w:r>
      <w:r w:rsidRPr="00DF12FC">
        <w:rPr>
          <w:rFonts w:ascii="Arial" w:hAnsi="Arial" w:cs="Arial"/>
          <w:i/>
          <w:iCs/>
          <w:color w:val="222222"/>
          <w:lang w:val="en-GB"/>
        </w:rPr>
        <w:t xml:space="preserve"> Trichoderma </w:t>
      </w:r>
      <w:r w:rsidRPr="00DF12FC">
        <w:rPr>
          <w:rFonts w:ascii="Arial" w:hAnsi="Arial" w:cs="Arial"/>
          <w:color w:val="222222"/>
          <w:lang w:val="en-GB"/>
        </w:rPr>
        <w:t xml:space="preserve">Mitogenomes: Complete de novo mitochondrial genome of the fungal biocontrol agent </w:t>
      </w:r>
      <w:r w:rsidRPr="00DF12FC">
        <w:rPr>
          <w:rFonts w:ascii="Arial" w:hAnsi="Arial" w:cs="Arial"/>
          <w:i/>
          <w:iCs/>
          <w:color w:val="222222"/>
          <w:lang w:val="en-GB"/>
        </w:rPr>
        <w:t xml:space="preserve">Trichoderma harzianum </w:t>
      </w:r>
      <w:r w:rsidRPr="00DF12FC">
        <w:rPr>
          <w:rFonts w:ascii="Arial" w:hAnsi="Arial" w:cs="Arial"/>
          <w:color w:val="222222"/>
          <w:lang w:val="en-GB"/>
        </w:rPr>
        <w:t xml:space="preserve">(Hypocreales, Sordariomycetes), an ex-neotype strain CBS 226.95, and tracing the evolutionary divergences of Mitogenomes in </w:t>
      </w:r>
      <w:r w:rsidRPr="00DF12FC">
        <w:rPr>
          <w:rFonts w:ascii="Arial" w:hAnsi="Arial" w:cs="Arial"/>
          <w:i/>
          <w:iCs/>
          <w:color w:val="222222"/>
          <w:lang w:val="en-GB"/>
        </w:rPr>
        <w:t>Trichoderma</w:t>
      </w:r>
      <w:r w:rsidRPr="00DF12FC">
        <w:rPr>
          <w:rFonts w:ascii="Arial" w:hAnsi="Arial" w:cs="Arial"/>
          <w:color w:val="222222"/>
          <w:lang w:val="en-GB"/>
        </w:rPr>
        <w:t>. Microorganisms. 9 (8), 1564.</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Li, J., Zhang, G., Yu, H., Huang, L., Zeng, W., Wang, Y. 2020. Complete mitochondrial genome of the important bio-control fungus </w:t>
      </w:r>
      <w:r w:rsidRPr="00DF12FC">
        <w:rPr>
          <w:rFonts w:ascii="Arial" w:hAnsi="Arial" w:cs="Arial"/>
          <w:i/>
          <w:iCs/>
          <w:color w:val="222222"/>
          <w:lang w:val="en-GB"/>
        </w:rPr>
        <w:t xml:space="preserve">Purpureocillium lilacinum </w:t>
      </w:r>
      <w:r w:rsidRPr="00DF12FC">
        <w:rPr>
          <w:rFonts w:ascii="Arial" w:hAnsi="Arial" w:cs="Arial"/>
          <w:color w:val="222222"/>
          <w:lang w:val="en-GB"/>
        </w:rPr>
        <w:t>(Ophiocordycipitaceae, Hypocreales) and its phylogenetic analysis. Mitochondrial DNA Part B. 5 (1), 240-242.</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Lin, R., Liu, C., Shen, B., Bai, M., Ling, J., Chen, G., ...  Xie, B. 2015. Analysis of the complete mitochondrial genome of </w:t>
      </w:r>
      <w:r w:rsidRPr="00DF12FC">
        <w:rPr>
          <w:rFonts w:ascii="Arial" w:hAnsi="Arial" w:cs="Arial"/>
          <w:i/>
          <w:iCs/>
          <w:color w:val="222222"/>
          <w:lang w:val="en-GB"/>
        </w:rPr>
        <w:t>Pochonia chlamydosporia</w:t>
      </w:r>
      <w:r w:rsidRPr="00DF12FC">
        <w:rPr>
          <w:rFonts w:ascii="Arial" w:hAnsi="Arial" w:cs="Arial"/>
          <w:color w:val="222222"/>
          <w:lang w:val="en-GB"/>
        </w:rPr>
        <w:t xml:space="preserve"> suggests a close relationship to the invertebrate-pathogenic fungi in Hypocreales. BMC Microbiology. 15(1), 1-15.</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Oh, J., Kong, W. S., Sung, G.H. 2015. Complete mitochondrial genome of the entomopathogenic fungus </w:t>
      </w:r>
      <w:r w:rsidRPr="00DF12FC">
        <w:rPr>
          <w:rFonts w:ascii="Arial" w:hAnsi="Arial" w:cs="Arial"/>
          <w:i/>
          <w:iCs/>
          <w:color w:val="222222"/>
          <w:lang w:val="en-GB"/>
        </w:rPr>
        <w:t>Beauveria pseudobassiana</w:t>
      </w:r>
      <w:r w:rsidRPr="00DF12FC">
        <w:rPr>
          <w:rFonts w:ascii="Arial" w:hAnsi="Arial" w:cs="Arial"/>
          <w:color w:val="222222"/>
          <w:lang w:val="en-GB"/>
        </w:rPr>
        <w:t xml:space="preserve"> (Ascomycota, Cordycipitaceae). Mitochondrial DNA. 26 (5), 777-778.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Okorski, A., Majchrzak, B. 2007. Fungi isolated from soil before the seeding and after harvest of pea [</w:t>
      </w:r>
      <w:r w:rsidRPr="00DF12FC">
        <w:rPr>
          <w:rFonts w:ascii="Arial" w:hAnsi="Arial" w:cs="Arial"/>
          <w:i/>
          <w:iCs/>
          <w:color w:val="222222"/>
          <w:lang w:val="en-GB"/>
        </w:rPr>
        <w:t>Pisum sativum L</w:t>
      </w:r>
      <w:r w:rsidRPr="00DF12FC">
        <w:rPr>
          <w:rFonts w:ascii="Arial" w:hAnsi="Arial" w:cs="Arial"/>
          <w:color w:val="222222"/>
          <w:lang w:val="en-GB"/>
        </w:rPr>
        <w:t>.] after application of bio-control product EM 1. Acta Agrobotanica. 60 (1).</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Pantou, M.P., Kouvelis, V.N., Typas, M.A. 2008. The complete mitochondrial genome of </w:t>
      </w:r>
      <w:r w:rsidRPr="00DF12FC">
        <w:rPr>
          <w:rFonts w:ascii="Arial" w:hAnsi="Arial" w:cs="Arial"/>
          <w:i/>
          <w:iCs/>
          <w:color w:val="222222"/>
          <w:lang w:val="en-GB"/>
        </w:rPr>
        <w:t>Fusarium oxysporum</w:t>
      </w:r>
      <w:r w:rsidRPr="00DF12FC">
        <w:rPr>
          <w:rFonts w:ascii="Arial" w:hAnsi="Arial" w:cs="Arial"/>
          <w:color w:val="222222"/>
          <w:lang w:val="en-GB"/>
        </w:rPr>
        <w:t xml:space="preserve">: İnsights into fungal mitochondrial evolution. Gene. 419 (1-2), 7-15.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Pfeifer, T.A., Hegedus, D.D., Khachatourians, G.G. 1993. The mitochondrial genome of the entomopathogenic fungus </w:t>
      </w:r>
      <w:r w:rsidRPr="00DF12FC">
        <w:rPr>
          <w:rFonts w:ascii="Arial" w:hAnsi="Arial" w:cs="Arial"/>
          <w:i/>
          <w:iCs/>
          <w:color w:val="222222"/>
          <w:lang w:val="en-GB"/>
        </w:rPr>
        <w:t>Beauveria bassiana</w:t>
      </w:r>
      <w:r w:rsidRPr="00DF12FC">
        <w:rPr>
          <w:rFonts w:ascii="Arial" w:hAnsi="Arial" w:cs="Arial"/>
          <w:color w:val="222222"/>
          <w:lang w:val="en-GB"/>
        </w:rPr>
        <w:t>: Analysis of the ribosomal RNA region. Canadian journal of microbiology. 39 (1), 25-31.</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Sun, H.H., Zhang, Y.J., Zhang, S. 2021. Complete mitogenome of the entomopathogenic fungus </w:t>
      </w:r>
      <w:r w:rsidRPr="00DF12FC">
        <w:rPr>
          <w:rFonts w:ascii="Arial" w:hAnsi="Arial" w:cs="Arial"/>
          <w:i/>
          <w:iCs/>
          <w:color w:val="222222"/>
          <w:lang w:val="en-GB"/>
        </w:rPr>
        <w:t>Metarhizium album</w:t>
      </w:r>
      <w:r w:rsidRPr="00DF12FC">
        <w:rPr>
          <w:rFonts w:ascii="Arial" w:hAnsi="Arial" w:cs="Arial"/>
          <w:color w:val="222222"/>
          <w:lang w:val="en-GB"/>
        </w:rPr>
        <w:t xml:space="preserve"> and phylogenetic analysis of Hypocreales. Mitochondrial DNA Part B. 6 (6), 1689-1690.</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Sung, G.H. 2015. Complete mitochondrial DNA genome of the medicinal mushroom </w:t>
      </w:r>
      <w:r w:rsidRPr="00DF12FC">
        <w:rPr>
          <w:rFonts w:ascii="Arial" w:hAnsi="Arial" w:cs="Arial"/>
          <w:i/>
          <w:iCs/>
          <w:color w:val="222222"/>
          <w:lang w:val="en-GB"/>
        </w:rPr>
        <w:t>Cordyceps militaris</w:t>
      </w:r>
      <w:r w:rsidRPr="00DF12FC">
        <w:rPr>
          <w:rFonts w:ascii="Arial" w:hAnsi="Arial" w:cs="Arial"/>
          <w:color w:val="222222"/>
          <w:lang w:val="en-GB"/>
        </w:rPr>
        <w:t xml:space="preserve"> (Ascomycota, Cordycipitaceae). Mitochondrial DNA. 26(5), 789-790.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Venice, F., Davolos, D., Spina, F., Poli, A., Prigione, V.P., Varese, G.C., Ghignone, S. 2020. Genome sequence of </w:t>
      </w:r>
      <w:r w:rsidRPr="00DF12FC">
        <w:rPr>
          <w:rFonts w:ascii="Arial" w:hAnsi="Arial" w:cs="Arial"/>
          <w:i/>
          <w:iCs/>
          <w:color w:val="222222"/>
          <w:lang w:val="en-GB"/>
        </w:rPr>
        <w:t xml:space="preserve">Trichoderma lixii </w:t>
      </w:r>
      <w:r w:rsidRPr="00DF12FC">
        <w:rPr>
          <w:rFonts w:ascii="Arial" w:hAnsi="Arial" w:cs="Arial"/>
          <w:color w:val="222222"/>
          <w:lang w:val="en-GB"/>
        </w:rPr>
        <w:t xml:space="preserve">MUT3171, a promising strain for mycoremediation of PAH-contaminated sites. Microorganisms. 8 (9), 1258.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Wallis, C., Chen, J., Perez de Leon, A.A. 2021. Mitochondrial Genome Resource of a grapevine strain of </w:t>
      </w:r>
      <w:r w:rsidRPr="00DF12FC">
        <w:rPr>
          <w:rFonts w:ascii="Arial" w:hAnsi="Arial" w:cs="Arial"/>
          <w:i/>
          <w:iCs/>
          <w:color w:val="222222"/>
          <w:lang w:val="en-GB"/>
        </w:rPr>
        <w:t>Trichoderma harzianum</w:t>
      </w:r>
      <w:r w:rsidRPr="00DF12FC">
        <w:rPr>
          <w:rFonts w:ascii="Arial" w:hAnsi="Arial" w:cs="Arial"/>
          <w:color w:val="222222"/>
          <w:lang w:val="en-GB"/>
        </w:rPr>
        <w:t>, a potential biological control agent for fungal canker diseases. PhytoFrontiers. 1-4.</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Wang, X. C., Zeng, Z.Q., Zhuang, W.Y. 2017. The complete mitochondrial genome of the important mycoparasite</w:t>
      </w:r>
      <w:r w:rsidRPr="00DF12FC">
        <w:rPr>
          <w:rFonts w:ascii="Arial" w:hAnsi="Arial" w:cs="Arial"/>
          <w:i/>
          <w:iCs/>
          <w:color w:val="222222"/>
          <w:lang w:val="en-GB"/>
        </w:rPr>
        <w:t xml:space="preserve"> Clonostachys rosea </w:t>
      </w:r>
      <w:r w:rsidRPr="00DF12FC">
        <w:rPr>
          <w:rFonts w:ascii="Arial" w:hAnsi="Arial" w:cs="Arial"/>
          <w:color w:val="222222"/>
          <w:lang w:val="en-GB"/>
        </w:rPr>
        <w:t>(Hypocreales, Ascomycota). Mitochondrial DNA Part B. 2 (1), 180-181.</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lastRenderedPageBreak/>
        <w:t xml:space="preserve">Wang, W. R., Chen, Y.X., Yan, Z., Wei, X.Y., Qiu, J.Z., Zhang, Y.J. 2020. Complete mitogenome of the entomopathogenic fungus </w:t>
      </w:r>
      <w:r w:rsidRPr="00DF12FC">
        <w:rPr>
          <w:rFonts w:ascii="Arial" w:hAnsi="Arial" w:cs="Arial"/>
          <w:i/>
          <w:iCs/>
          <w:color w:val="222222"/>
          <w:lang w:val="en-GB"/>
        </w:rPr>
        <w:t>Orbiocrella petchii</w:t>
      </w:r>
      <w:r w:rsidRPr="00DF12FC">
        <w:rPr>
          <w:rFonts w:ascii="Arial" w:hAnsi="Arial" w:cs="Arial"/>
          <w:color w:val="222222"/>
          <w:lang w:val="en-GB"/>
        </w:rPr>
        <w:t xml:space="preserve">. Mitochondrial DNA Part B. 5(3), 2695-2696.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Wang, X.C., Zeng, Z.Q., Zhuang, W.Y. 2016. The complete mitochondrial genome of the important phytopathogen </w:t>
      </w:r>
      <w:r w:rsidRPr="00DF12FC">
        <w:rPr>
          <w:rFonts w:ascii="Arial" w:hAnsi="Arial" w:cs="Arial"/>
          <w:i/>
          <w:iCs/>
          <w:color w:val="222222"/>
          <w:lang w:val="en-GB"/>
        </w:rPr>
        <w:t>Nectria cinnabarina</w:t>
      </w:r>
      <w:r w:rsidRPr="00DF12FC">
        <w:rPr>
          <w:rFonts w:ascii="Arial" w:hAnsi="Arial" w:cs="Arial"/>
          <w:color w:val="222222"/>
          <w:lang w:val="en-GB"/>
        </w:rPr>
        <w:t xml:space="preserve"> (Hypocreales, Ascomycota). Mitochondrial DNA Part A. 27 (6), 4670-4671.</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000000"/>
          <w:lang w:val="en-GB"/>
        </w:rPr>
        <w:t xml:space="preserve">Wang, X.C., Zeng, Z.Q., Zhuang, W.Y. 2018. The complete mitochondrial genome of the bambusicolous fungus </w:t>
      </w:r>
      <w:r w:rsidRPr="00DF12FC">
        <w:rPr>
          <w:rFonts w:ascii="Arial" w:hAnsi="Arial" w:cs="Arial"/>
          <w:i/>
          <w:iCs/>
          <w:color w:val="000000"/>
          <w:lang w:val="en-GB"/>
        </w:rPr>
        <w:t>Fusarium bambusae</w:t>
      </w:r>
      <w:r w:rsidRPr="00DF12FC">
        <w:rPr>
          <w:rFonts w:ascii="Arial" w:hAnsi="Arial" w:cs="Arial"/>
          <w:color w:val="000000"/>
          <w:lang w:val="en-GB"/>
        </w:rPr>
        <w:t xml:space="preserve"> (Nectriaceae, Ascomycota). Mitochondrial DNA Part B. 3 (2), 1147-1148.</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000000"/>
          <w:lang w:val="en-GB"/>
        </w:rPr>
        <w:t xml:space="preserve">Wang, L., </w:t>
      </w:r>
      <w:r w:rsidRPr="00DF12FC">
        <w:rPr>
          <w:rFonts w:ascii="Arial" w:hAnsi="Arial" w:cs="Arial"/>
          <w:color w:val="222222"/>
          <w:lang w:val="en-GB"/>
        </w:rPr>
        <w:t xml:space="preserve">Zhang, S., Li, J.H., Zhang, Y.J. 2018. Mitochondrial genome, comparative analysis and evolutionary insights into the entomopathogenic fungus </w:t>
      </w:r>
      <w:r w:rsidRPr="00DF12FC">
        <w:rPr>
          <w:rFonts w:ascii="Arial" w:hAnsi="Arial" w:cs="Arial"/>
          <w:i/>
          <w:iCs/>
          <w:color w:val="222222"/>
          <w:lang w:val="en-GB"/>
        </w:rPr>
        <w:t xml:space="preserve">Hirsutella thompsonii. </w:t>
      </w:r>
      <w:r w:rsidRPr="00DF12FC">
        <w:rPr>
          <w:rFonts w:ascii="Arial" w:hAnsi="Arial" w:cs="Arial"/>
          <w:color w:val="222222"/>
          <w:lang w:val="en-GB"/>
        </w:rPr>
        <w:t>Environmental Microbiology. 20 (9), 3393-3405.</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Xin, B., Lin, R., Shen, B., Mao, Z., Cheng, X.,  Xie, B. 2017. The complete mitochondrial genome of the nematophagous fungus </w:t>
      </w:r>
      <w:r w:rsidRPr="00DF12FC">
        <w:rPr>
          <w:rFonts w:ascii="Arial" w:hAnsi="Arial" w:cs="Arial"/>
          <w:i/>
          <w:iCs/>
          <w:color w:val="222222"/>
          <w:lang w:val="en-GB"/>
        </w:rPr>
        <w:t>Lecanicillium saksenae</w:t>
      </w:r>
      <w:r w:rsidRPr="00DF12FC">
        <w:rPr>
          <w:rFonts w:ascii="Arial" w:hAnsi="Arial" w:cs="Arial"/>
          <w:color w:val="222222"/>
          <w:lang w:val="en-GB"/>
        </w:rPr>
        <w:t xml:space="preserve">. Mitochondrial DNA Part A. 28 (1), 52-53.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Yan, Q., Liu, X., Zhang, Y. 2019. Reanalysis of the mitochondrial genome of the nematophagous fungus </w:t>
      </w:r>
      <w:r w:rsidRPr="00DF12FC">
        <w:rPr>
          <w:rFonts w:ascii="Arial" w:hAnsi="Arial" w:cs="Arial"/>
          <w:i/>
          <w:iCs/>
          <w:color w:val="222222"/>
          <w:lang w:val="en-GB"/>
        </w:rPr>
        <w:t>Hirsutella rhossiliensis</w:t>
      </w:r>
      <w:r w:rsidRPr="00DF12FC">
        <w:rPr>
          <w:rFonts w:ascii="Arial" w:hAnsi="Arial" w:cs="Arial"/>
          <w:color w:val="222222"/>
          <w:lang w:val="en-GB"/>
        </w:rPr>
        <w:t>. Acta Microbiologica Sinica. 2.</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Yuan, X. L., Mao, X.X., Liu, X.M., Cheng, S., Zhang, P., Zhang, Z.F. 2017. The complete mitochondrial genome of </w:t>
      </w:r>
      <w:r w:rsidRPr="00DF12FC">
        <w:rPr>
          <w:rFonts w:ascii="Arial" w:hAnsi="Arial" w:cs="Arial"/>
          <w:i/>
          <w:iCs/>
          <w:color w:val="222222"/>
          <w:lang w:val="en-GB"/>
        </w:rPr>
        <w:t>Engyodontium album</w:t>
      </w:r>
      <w:r w:rsidRPr="00DF12FC">
        <w:rPr>
          <w:rFonts w:ascii="Arial" w:hAnsi="Arial" w:cs="Arial"/>
          <w:color w:val="222222"/>
          <w:lang w:val="en-GB"/>
        </w:rPr>
        <w:t xml:space="preserve"> and comparative analyses with </w:t>
      </w:r>
      <w:r w:rsidRPr="00DF12FC">
        <w:rPr>
          <w:rFonts w:ascii="Arial" w:hAnsi="Arial" w:cs="Arial"/>
          <w:i/>
          <w:iCs/>
          <w:color w:val="222222"/>
          <w:lang w:val="en-GB"/>
        </w:rPr>
        <w:t>Ascomycota</w:t>
      </w:r>
      <w:r w:rsidRPr="00DF12FC">
        <w:rPr>
          <w:rFonts w:ascii="Arial" w:hAnsi="Arial" w:cs="Arial"/>
          <w:color w:val="222222"/>
          <w:lang w:val="en-GB"/>
        </w:rPr>
        <w:t xml:space="preserve"> mitogenomes. Genetics and Molecular Biology. 40, 844-854.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Zhang, Y.J., Zhang, S., Liu, X. Z. 2016. The complete mitochondrial genome of the nematode endoparasitic fungus </w:t>
      </w:r>
      <w:r w:rsidRPr="00DF12FC">
        <w:rPr>
          <w:rFonts w:ascii="Arial" w:hAnsi="Arial" w:cs="Arial"/>
          <w:i/>
          <w:iCs/>
          <w:color w:val="222222"/>
          <w:lang w:val="en-GB"/>
        </w:rPr>
        <w:t>Hirsutella minnesotensis</w:t>
      </w:r>
      <w:r w:rsidRPr="00DF12FC">
        <w:rPr>
          <w:rFonts w:ascii="Arial" w:hAnsi="Arial" w:cs="Arial"/>
          <w:color w:val="222222"/>
          <w:lang w:val="en-GB"/>
        </w:rPr>
        <w:t xml:space="preserve">. Mitochondrial DNA Part A. 27 (4), 2693-2694.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Zhang, Y.J., Zhang, H.Y., Liu, X.Z., Zhang, S. 2017a. Mitochondrial genome of the nematode endoparasitic fungus </w:t>
      </w:r>
      <w:r w:rsidRPr="00DF12FC">
        <w:rPr>
          <w:rFonts w:ascii="Arial" w:hAnsi="Arial" w:cs="Arial"/>
          <w:i/>
          <w:iCs/>
          <w:color w:val="222222"/>
          <w:lang w:val="en-GB"/>
        </w:rPr>
        <w:t>Hirsutella vermicola</w:t>
      </w:r>
      <w:r w:rsidRPr="00DF12FC">
        <w:rPr>
          <w:rFonts w:ascii="Arial" w:hAnsi="Arial" w:cs="Arial"/>
          <w:color w:val="222222"/>
          <w:lang w:val="en-GB"/>
        </w:rPr>
        <w:t xml:space="preserve"> reveals a high level of synteny in the family Ophiocordycipitaceae. Applied icrobiology and Biotechnology. 101 (8), 3295-3304.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Zhang, Y.J., Yang, X.Q., Zhang, S., Humber, R.A., Xu, J. 2017b. Genomic analyses reveal low mitochondrial and high nuclear diversity in the cyclosporin-producing fungus </w:t>
      </w:r>
      <w:r w:rsidRPr="00DF12FC">
        <w:rPr>
          <w:rFonts w:ascii="Arial" w:hAnsi="Arial" w:cs="Arial"/>
          <w:i/>
          <w:iCs/>
          <w:color w:val="222222"/>
          <w:lang w:val="en-GB"/>
        </w:rPr>
        <w:t>Tolypocladium inflatum</w:t>
      </w:r>
      <w:r w:rsidRPr="00DF12FC">
        <w:rPr>
          <w:rFonts w:ascii="Arial" w:hAnsi="Arial" w:cs="Arial"/>
          <w:color w:val="222222"/>
          <w:lang w:val="en-GB"/>
        </w:rPr>
        <w:t>. Applied Microbiology and Biotechnology. 101 (23), 8517-8531.</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Zhang, Y.J., Yang, X.B., Zhang, S. 2020. Complete mitogenome of the entomopathogenic fungus </w:t>
      </w:r>
      <w:r w:rsidRPr="00DF12FC">
        <w:rPr>
          <w:rFonts w:ascii="Arial" w:hAnsi="Arial" w:cs="Arial"/>
          <w:i/>
          <w:iCs/>
          <w:color w:val="222222"/>
          <w:lang w:val="en-GB"/>
        </w:rPr>
        <w:t>Akanthomyces lecanii</w:t>
      </w:r>
      <w:r w:rsidRPr="00DF12FC">
        <w:rPr>
          <w:rFonts w:ascii="Arial" w:hAnsi="Arial" w:cs="Arial"/>
          <w:color w:val="222222"/>
          <w:lang w:val="en-GB"/>
        </w:rPr>
        <w:t xml:space="preserve">. Mitochondrial DNA Part B. 5(1), 1021-1022.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Zhang, S., Zhang, Y.J. 2020. Complete mitogenome of the entomopathogenic fungus T</w:t>
      </w:r>
      <w:r w:rsidRPr="00DF12FC">
        <w:rPr>
          <w:rFonts w:ascii="Arial" w:hAnsi="Arial" w:cs="Arial"/>
          <w:i/>
          <w:iCs/>
          <w:color w:val="222222"/>
          <w:lang w:val="en-GB"/>
        </w:rPr>
        <w:t>olypocladium cylindrosporum</w:t>
      </w:r>
      <w:r w:rsidRPr="00DF12FC">
        <w:rPr>
          <w:rFonts w:ascii="Arial" w:hAnsi="Arial" w:cs="Arial"/>
          <w:color w:val="222222"/>
          <w:lang w:val="en-GB"/>
        </w:rPr>
        <w:t xml:space="preserve">. Mitochondrial DNA Part B. 5(1), 680-682.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000000"/>
          <w:lang w:val="en-GB"/>
        </w:rPr>
        <w:t>Zhang,</w:t>
      </w:r>
      <w:r w:rsidRPr="00DF12FC">
        <w:rPr>
          <w:rFonts w:ascii="Arial" w:hAnsi="Arial" w:cs="Arial"/>
          <w:color w:val="222222"/>
          <w:lang w:val="en-GB"/>
        </w:rPr>
        <w:t xml:space="preserve"> S., Ren, L.Y., Zhang, Y.J. 2020. Complete mitogenome of the entomopathogenic fungus </w:t>
      </w:r>
      <w:r w:rsidRPr="00DF12FC">
        <w:rPr>
          <w:rFonts w:ascii="Arial" w:hAnsi="Arial" w:cs="Arial"/>
          <w:i/>
          <w:iCs/>
          <w:color w:val="222222"/>
          <w:lang w:val="en-GB"/>
        </w:rPr>
        <w:t>Metarhizium rileyi</w:t>
      </w:r>
      <w:r w:rsidRPr="00DF12FC">
        <w:rPr>
          <w:rFonts w:ascii="Arial" w:hAnsi="Arial" w:cs="Arial"/>
          <w:color w:val="222222"/>
          <w:lang w:val="en-GB"/>
        </w:rPr>
        <w:t xml:space="preserve">. Mitochondrial DNA Part B. 5 (2), 1494-1495.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000000"/>
          <w:lang w:val="en-GB"/>
        </w:rPr>
        <w:t>Zhang,</w:t>
      </w:r>
      <w:r w:rsidRPr="00DF12FC">
        <w:rPr>
          <w:rFonts w:ascii="Arial" w:hAnsi="Arial" w:cs="Arial"/>
          <w:color w:val="222222"/>
          <w:lang w:val="en-GB"/>
        </w:rPr>
        <w:t xml:space="preserve"> C., Dai, Y., Wang, G., Wang, C., Gao, Y., Deng, W., Li, T. 2020. Mitogenome of </w:t>
      </w:r>
      <w:r w:rsidRPr="00DF12FC">
        <w:rPr>
          <w:rFonts w:ascii="Arial" w:hAnsi="Arial" w:cs="Arial"/>
          <w:i/>
          <w:iCs/>
          <w:color w:val="222222"/>
          <w:lang w:val="en-GB"/>
        </w:rPr>
        <w:t>Tolypocladium guangdongense</w:t>
      </w:r>
      <w:r w:rsidRPr="00DF12FC">
        <w:rPr>
          <w:rFonts w:ascii="Arial" w:hAnsi="Arial" w:cs="Arial"/>
          <w:color w:val="222222"/>
          <w:lang w:val="en-GB"/>
        </w:rPr>
        <w:t xml:space="preserve">. Applied Microbiology and Biotechnology. 104 (21), 9295-9308. </w:t>
      </w:r>
    </w:p>
    <w:p w:rsidR="00E74507" w:rsidRPr="00DF12FC" w:rsidRDefault="00E74507" w:rsidP="00E74507">
      <w:pPr>
        <w:spacing w:after="0"/>
        <w:ind w:left="567" w:hanging="567"/>
        <w:jc w:val="both"/>
        <w:rPr>
          <w:rFonts w:ascii="Arial" w:hAnsi="Arial" w:cs="Arial"/>
          <w:lang w:val="en-GB"/>
        </w:rPr>
      </w:pPr>
      <w:r w:rsidRPr="00DF12FC">
        <w:rPr>
          <w:rFonts w:ascii="Arial" w:hAnsi="Arial" w:cs="Arial"/>
          <w:color w:val="222222"/>
          <w:lang w:val="en-GB"/>
        </w:rPr>
        <w:t xml:space="preserve">Zhang, S.L., Pu, S.C., Lin, A.T., Luan, F.G. 2021. The complete mitochondrial genome of </w:t>
      </w:r>
      <w:r w:rsidRPr="00DF12FC">
        <w:rPr>
          <w:rFonts w:ascii="Arial" w:hAnsi="Arial" w:cs="Arial"/>
          <w:i/>
          <w:iCs/>
          <w:color w:val="222222"/>
          <w:lang w:val="en-GB"/>
        </w:rPr>
        <w:t>Beauveria lii</w:t>
      </w:r>
      <w:r w:rsidRPr="00DF12FC">
        <w:rPr>
          <w:rFonts w:ascii="Arial" w:hAnsi="Arial" w:cs="Arial"/>
          <w:color w:val="222222"/>
          <w:lang w:val="en-GB"/>
        </w:rPr>
        <w:t xml:space="preserve"> (Hypocreales: Cordycipitaceae). Mitochondrial DNA Part B. 6 (2), 586-588.</w:t>
      </w:r>
    </w:p>
    <w:p w:rsidR="00E74507" w:rsidRPr="00DF12FC" w:rsidRDefault="00E74507">
      <w:pPr>
        <w:spacing w:after="0" w:line="240" w:lineRule="auto"/>
        <w:rPr>
          <w:rFonts w:ascii="Arial" w:eastAsia="Calibri" w:hAnsi="Arial" w:cs="Arial"/>
          <w:b/>
          <w:iCs/>
          <w:lang w:val="en-GB"/>
        </w:rPr>
      </w:pPr>
    </w:p>
    <w:p w:rsidR="00E74507" w:rsidRPr="00DF12FC" w:rsidRDefault="00E74507">
      <w:pPr>
        <w:spacing w:after="0" w:line="240" w:lineRule="auto"/>
        <w:rPr>
          <w:rFonts w:ascii="Arial" w:eastAsia="Calibri" w:hAnsi="Arial" w:cs="Arial"/>
          <w:iCs/>
          <w:sz w:val="16"/>
          <w:szCs w:val="16"/>
          <w:lang w:val="en-GB"/>
        </w:rPr>
      </w:pPr>
    </w:p>
    <w:p w:rsidR="00E812E1" w:rsidRPr="00DF12FC" w:rsidRDefault="00E812E1" w:rsidP="00E812E1">
      <w:pPr>
        <w:widowControl w:val="0"/>
        <w:spacing w:after="0" w:line="240" w:lineRule="auto"/>
        <w:rPr>
          <w:rFonts w:ascii="Arial" w:eastAsia="Calibri" w:hAnsi="Arial" w:cs="Arial"/>
          <w:iCs/>
          <w:sz w:val="16"/>
          <w:szCs w:val="16"/>
          <w:lang w:val="en-GB"/>
        </w:rPr>
      </w:pPr>
    </w:p>
    <w:sectPr w:rsidR="00E812E1" w:rsidRPr="00DF12FC">
      <w:pgSz w:w="11906" w:h="16838"/>
      <w:pgMar w:top="1417" w:right="1417" w:bottom="1417" w:left="1417" w:header="0"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28BB" w:rsidRDefault="00E128BB" w:rsidP="009A62C8">
      <w:pPr>
        <w:spacing w:after="0" w:line="240" w:lineRule="auto"/>
      </w:pPr>
      <w:r>
        <w:separator/>
      </w:r>
    </w:p>
  </w:endnote>
  <w:endnote w:type="continuationSeparator" w:id="0">
    <w:p w:rsidR="00E128BB" w:rsidRDefault="00E128BB" w:rsidP="009A6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Liberation Serif">
    <w:altName w:val="Times New Roman"/>
    <w:charset w:val="01"/>
    <w:family w:val="swiss"/>
    <w:pitch w:val="variable"/>
  </w:font>
  <w:font w:name="DejaVu Sans">
    <w:altName w:val="Times New Roman"/>
    <w:panose1 w:val="00000000000000000000"/>
    <w:charset w:val="00"/>
    <w:family w:val="roman"/>
    <w:notTrueType/>
    <w:pitch w:val="default"/>
  </w:font>
  <w:font w:name="Times New Roman">
    <w:panose1 w:val="02020603050405020304"/>
    <w:charset w:val="A2"/>
    <w:family w:val="roman"/>
    <w:pitch w:val="variable"/>
    <w:sig w:usb0="E0002EFF" w:usb1="C000785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Liberation Mono">
    <w:altName w:val="Courier New"/>
    <w:charset w:val="01"/>
    <w:family w:val="roman"/>
    <w:pitch w:val="variable"/>
  </w:font>
  <w:font w:name="Segoe U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28BB" w:rsidRDefault="00E128BB" w:rsidP="009A62C8">
      <w:pPr>
        <w:spacing w:after="0" w:line="240" w:lineRule="auto"/>
      </w:pPr>
      <w:r>
        <w:separator/>
      </w:r>
    </w:p>
  </w:footnote>
  <w:footnote w:type="continuationSeparator" w:id="0">
    <w:p w:rsidR="00E128BB" w:rsidRDefault="00E128BB" w:rsidP="009A62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E6B"/>
    <w:rsid w:val="00110CC7"/>
    <w:rsid w:val="001254AB"/>
    <w:rsid w:val="0019047D"/>
    <w:rsid w:val="0031438A"/>
    <w:rsid w:val="003D7524"/>
    <w:rsid w:val="00434E6B"/>
    <w:rsid w:val="004C695B"/>
    <w:rsid w:val="00686036"/>
    <w:rsid w:val="007F5C82"/>
    <w:rsid w:val="00862A20"/>
    <w:rsid w:val="009A62C8"/>
    <w:rsid w:val="00A6179A"/>
    <w:rsid w:val="00DE2397"/>
    <w:rsid w:val="00DF12FC"/>
    <w:rsid w:val="00E128BB"/>
    <w:rsid w:val="00E74507"/>
    <w:rsid w:val="00E812E1"/>
    <w:rsid w:val="00F3289E"/>
  </w:rsids>
  <m:mathPr>
    <m:mathFont m:val="Cambria Math"/>
    <m:brkBin m:val="before"/>
    <m:brkBinSub m:val="--"/>
    <m:smallFrac m:val="0"/>
    <m:dispDef/>
    <m:lMargin m:val="0"/>
    <m:rMargin m:val="0"/>
    <m:defJc m:val="centerGroup"/>
    <m:wrapIndent m:val="1440"/>
    <m:intLim m:val="subSup"/>
    <m:naryLim m:val="undOvr"/>
  </m:mathPr>
  <w:themeFontLang w:val="tr-T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3250D"/>
  <w15:docId w15:val="{7A7024D2-5395-46D9-A324-BE6F61111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0980"/>
    <w:pPr>
      <w:spacing w:after="160" w:line="259" w:lineRule="auto"/>
    </w:pPr>
  </w:style>
  <w:style w:type="paragraph" w:styleId="Balk1">
    <w:name w:val="heading 1"/>
    <w:basedOn w:val="Heading"/>
    <w:next w:val="GvdeMetni"/>
    <w:qFormat/>
    <w:pPr>
      <w:outlineLvl w:val="0"/>
    </w:pPr>
    <w:rPr>
      <w:rFonts w:ascii="Liberation Serif" w:eastAsia="DejaVu Sans" w:hAnsi="Liberation Serif" w:cs="DejaVu Sans"/>
      <w:b/>
      <w:bCs/>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Heading">
    <w:name w:val="Heading"/>
    <w:basedOn w:val="Normal"/>
    <w:next w:val="GvdeMetni"/>
    <w:qFormat/>
    <w:pPr>
      <w:keepNext/>
      <w:spacing w:before="240" w:after="120"/>
    </w:pPr>
    <w:rPr>
      <w:rFonts w:ascii="Liberation Sans" w:eastAsia="Noto Sans CJK SC" w:hAnsi="Liberation Sans" w:cs="Lohit Devanagari"/>
      <w:sz w:val="28"/>
      <w:szCs w:val="28"/>
    </w:rPr>
  </w:style>
  <w:style w:type="paragraph" w:styleId="GvdeMetni">
    <w:name w:val="Body Text"/>
    <w:basedOn w:val="Normal"/>
    <w:pPr>
      <w:spacing w:after="140" w:line="276" w:lineRule="auto"/>
    </w:pPr>
  </w:style>
  <w:style w:type="paragraph" w:styleId="Liste">
    <w:name w:val="List"/>
    <w:basedOn w:val="GvdeMetni"/>
    <w:rPr>
      <w:rFonts w:cs="Lohit Devanagari"/>
    </w:rPr>
  </w:style>
  <w:style w:type="paragraph" w:styleId="ResimYazs">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PreformattedText">
    <w:name w:val="Preformatted Text"/>
    <w:basedOn w:val="Normal"/>
    <w:qFormat/>
    <w:pPr>
      <w:spacing w:after="0"/>
    </w:pPr>
    <w:rPr>
      <w:rFonts w:ascii="Liberation Mono" w:eastAsia="Liberation Mono" w:hAnsi="Liberation Mono" w:cs="Liberation Mono"/>
      <w:sz w:val="20"/>
      <w:szCs w:val="20"/>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table" w:styleId="TabloKlavuzu">
    <w:name w:val="Table Grid"/>
    <w:basedOn w:val="NormalTablo"/>
    <w:uiPriority w:val="39"/>
    <w:rsid w:val="00CD09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E812E1"/>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E812E1"/>
    <w:rPr>
      <w:rFonts w:ascii="Segoe UI" w:hAnsi="Segoe UI" w:cs="Segoe UI"/>
      <w:sz w:val="18"/>
      <w:szCs w:val="18"/>
    </w:rPr>
  </w:style>
  <w:style w:type="paragraph" w:styleId="stBilgi">
    <w:name w:val="header"/>
    <w:basedOn w:val="Normal"/>
    <w:link w:val="stBilgiChar"/>
    <w:uiPriority w:val="99"/>
    <w:unhideWhenUsed/>
    <w:rsid w:val="009A62C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A62C8"/>
  </w:style>
  <w:style w:type="paragraph" w:styleId="AltBilgi">
    <w:name w:val="footer"/>
    <w:basedOn w:val="Normal"/>
    <w:link w:val="AltBilgiChar"/>
    <w:uiPriority w:val="99"/>
    <w:unhideWhenUsed/>
    <w:rsid w:val="009A62C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A62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8</Pages>
  <Words>3196</Words>
  <Characters>18218</Characters>
  <Application>Microsoft Office Word</Application>
  <DocSecurity>0</DocSecurity>
  <Lines>151</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SolidShare.Net TEAM</Company>
  <LinksUpToDate>false</LinksUpToDate>
  <CharactersWithSpaces>21372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dc:description/>
  <cp:lastModifiedBy>researcher</cp:lastModifiedBy>
  <cp:revision>18</cp:revision>
  <dcterms:created xsi:type="dcterms:W3CDTF">2022-06-08T18:10:00Z</dcterms:created>
  <dcterms:modified xsi:type="dcterms:W3CDTF">2022-06-16T11:35:00Z</dcterms:modified>
  <dc:language>en-US</dc:language>
</cp:coreProperties>
</file>