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F4554" w14:textId="11797906" w:rsidR="00942A3C" w:rsidRPr="003B4294" w:rsidRDefault="00942A3C" w:rsidP="00942A3C">
      <w:pPr>
        <w:pStyle w:val="a3"/>
        <w:wordWrap/>
        <w:spacing w:line="360" w:lineRule="auto"/>
        <w:rPr>
          <w:rFonts w:ascii="Times New Roman" w:hAnsi="Times New Roman" w:cs="Times New Roman"/>
          <w:sz w:val="30"/>
          <w:szCs w:val="30"/>
        </w:rPr>
      </w:pPr>
      <w:r w:rsidRPr="003B4294">
        <w:rPr>
          <w:rFonts w:ascii="Times New Roman" w:hAnsi="Times New Roman" w:cs="Times New Roman"/>
          <w:sz w:val="30"/>
          <w:szCs w:val="30"/>
        </w:rPr>
        <w:t xml:space="preserve">Supplementary </w:t>
      </w:r>
      <w:r w:rsidR="003B4294" w:rsidRPr="003B4294">
        <w:rPr>
          <w:rFonts w:ascii="Times New Roman" w:hAnsi="Times New Roman" w:cs="Times New Roman"/>
          <w:sz w:val="30"/>
          <w:szCs w:val="30"/>
        </w:rPr>
        <w:t>Information for</w:t>
      </w:r>
    </w:p>
    <w:p w14:paraId="69CD1F67" w14:textId="2BD33EDC" w:rsidR="00942A3C" w:rsidRPr="00A12153" w:rsidRDefault="00942A3C" w:rsidP="00942A3C">
      <w:pPr>
        <w:pStyle w:val="a3"/>
        <w:wordWrap/>
        <w:spacing w:line="360" w:lineRule="auto"/>
        <w:rPr>
          <w:rFonts w:ascii="Times New Roman" w:hAnsi="Times New Roman" w:cs="Times New Roman"/>
          <w:b/>
          <w:sz w:val="30"/>
          <w:szCs w:val="30"/>
        </w:rPr>
      </w:pPr>
      <w:r w:rsidRPr="00A12153">
        <w:rPr>
          <w:rFonts w:ascii="Times New Roman" w:hAnsi="Times New Roman" w:cs="Times New Roman"/>
          <w:b/>
          <w:sz w:val="30"/>
          <w:szCs w:val="30"/>
        </w:rPr>
        <w:t>Machine Learning-Enabled Exploration of the Electrochemical Stability of Real-Scale Metallic Nanoparticles</w:t>
      </w:r>
    </w:p>
    <w:p w14:paraId="7D3A9937" w14:textId="77777777" w:rsidR="00942A3C" w:rsidRPr="00A12153" w:rsidRDefault="00942A3C" w:rsidP="00942A3C">
      <w:pPr>
        <w:pStyle w:val="a3"/>
        <w:wordWrap/>
        <w:spacing w:line="360" w:lineRule="auto"/>
        <w:rPr>
          <w:rFonts w:ascii="Times New Roman" w:hAnsi="Times New Roman" w:cs="Times New Roman"/>
          <w:sz w:val="30"/>
          <w:szCs w:val="30"/>
        </w:rPr>
      </w:pPr>
    </w:p>
    <w:p w14:paraId="4C14DB46" w14:textId="77777777" w:rsidR="00942A3C" w:rsidRPr="00694594" w:rsidRDefault="00942A3C" w:rsidP="00942A3C">
      <w:pPr>
        <w:pStyle w:val="a3"/>
        <w:wordWrap/>
        <w:spacing w:line="360" w:lineRule="auto"/>
        <w:rPr>
          <w:rFonts w:ascii="Times New Roman" w:hAnsi="Times New Roman" w:cs="Times New Roman"/>
          <w:sz w:val="30"/>
          <w:szCs w:val="30"/>
        </w:rPr>
      </w:pPr>
    </w:p>
    <w:p w14:paraId="572CF5DA" w14:textId="77777777" w:rsidR="00942A3C" w:rsidRPr="00451CEC" w:rsidRDefault="00942A3C" w:rsidP="00942A3C">
      <w:pPr>
        <w:pStyle w:val="a3"/>
        <w:wordWrap/>
        <w:spacing w:line="360" w:lineRule="auto"/>
        <w:jc w:val="left"/>
        <w:rPr>
          <w:rFonts w:ascii="Times New Roman" w:hAnsi="Times New Roman" w:cs="Times New Roman"/>
          <w:i/>
          <w:sz w:val="24"/>
          <w:szCs w:val="24"/>
        </w:rPr>
      </w:pPr>
      <w:r w:rsidRPr="00982077">
        <w:rPr>
          <w:rFonts w:ascii="Times New Roman" w:hAnsi="Times New Roman" w:cs="Times New Roman"/>
          <w:sz w:val="24"/>
          <w:szCs w:val="24"/>
        </w:rPr>
        <w:t>Kihoon Bang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Doosun Hong,</w:t>
      </w:r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Yo</w:t>
      </w:r>
      <w:r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 w:hint="eastAsia"/>
          <w:sz w:val="24"/>
          <w:szCs w:val="24"/>
        </w:rPr>
        <w:t>ngtae Park,</w:t>
      </w:r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Donghun Kim,</w:t>
      </w:r>
      <w:proofErr w:type="gramStart"/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2B46E0">
        <w:rPr>
          <w:rFonts w:ascii="Times New Roman" w:hAnsi="Times New Roman" w:cs="Times New Roman"/>
          <w:sz w:val="24"/>
          <w:szCs w:val="24"/>
        </w:rPr>
        <w:t>*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Sang Soo Han,</w:t>
      </w:r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2B46E0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and Hyuck Mo Lee</w:t>
      </w:r>
      <w:r w:rsidRPr="002B46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2B46E0">
        <w:rPr>
          <w:rFonts w:ascii="Times New Roman" w:hAnsi="Times New Roman" w:cs="Times New Roman"/>
          <w:sz w:val="24"/>
          <w:szCs w:val="24"/>
        </w:rPr>
        <w:t>*</w:t>
      </w:r>
    </w:p>
    <w:p w14:paraId="72E09BD6" w14:textId="77777777" w:rsidR="00942A3C" w:rsidRPr="00767493" w:rsidRDefault="00942A3C" w:rsidP="00942A3C">
      <w:pPr>
        <w:pStyle w:val="a3"/>
        <w:wordWrap/>
        <w:spacing w:line="360" w:lineRule="auto"/>
        <w:jc w:val="left"/>
      </w:pPr>
    </w:p>
    <w:p w14:paraId="2DC7534F" w14:textId="77777777" w:rsidR="00942A3C" w:rsidRPr="004358F4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left"/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7A5B5D">
        <w:rPr>
          <w:rFonts w:ascii="Times New Roman" w:hAnsi="Times New Roman" w:cs="Times New Roman"/>
          <w:color w:val="000000"/>
          <w:sz w:val="24"/>
          <w:szCs w:val="24"/>
        </w:rPr>
        <w:t>Department of Materials Science and Engineering, Korea Advanced Institute of Science and Technology (KAIST), Daejeon 34141, Republic of Korea</w:t>
      </w:r>
    </w:p>
    <w:p w14:paraId="52D3CD33" w14:textId="77777777" w:rsidR="00942A3C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982077">
        <w:rPr>
          <w:rFonts w:ascii="Times New Roman" w:hAnsi="Times New Roman" w:cs="Times New Roman"/>
          <w:color w:val="000000"/>
          <w:sz w:val="24"/>
          <w:szCs w:val="24"/>
        </w:rPr>
        <w:t>Computational Science Research Center, Korea Institute of Science and Technology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(KIST)</w:t>
      </w:r>
      <w:r w:rsidRPr="00982077">
        <w:rPr>
          <w:rFonts w:ascii="Times New Roman" w:hAnsi="Times New Roman" w:cs="Times New Roman"/>
          <w:color w:val="000000"/>
          <w:sz w:val="24"/>
          <w:szCs w:val="24"/>
        </w:rPr>
        <w:t>, Seoul 02792, Republic of Korea</w:t>
      </w:r>
    </w:p>
    <w:p w14:paraId="2273ECA7" w14:textId="77777777" w:rsidR="00942A3C" w:rsidRPr="00982077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544A9550" w14:textId="77777777" w:rsidR="00942A3C" w:rsidRPr="00982077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982077">
        <w:rPr>
          <w:rFonts w:ascii="Times New Roman" w:hAnsi="Times New Roman" w:cs="Times New Roman"/>
          <w:color w:val="000000"/>
          <w:sz w:val="24"/>
          <w:szCs w:val="24"/>
        </w:rPr>
        <w:t xml:space="preserve">*Correspondence to: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Prof. </w:t>
      </w:r>
      <w:r w:rsidRPr="00DC416D">
        <w:rPr>
          <w:rFonts w:ascii="Times New Roman" w:hAnsi="Times New Roman" w:cs="Times New Roman"/>
          <w:color w:val="000000"/>
          <w:sz w:val="24"/>
          <w:szCs w:val="24"/>
        </w:rPr>
        <w:t xml:space="preserve">Hyuck Mo Lee </w:t>
      </w:r>
      <w:r w:rsidRPr="0002548C">
        <w:rPr>
          <w:rFonts w:ascii="Times New Roman" w:hAnsi="Times New Roman" w:cs="Times New Roman"/>
          <w:color w:val="000000"/>
          <w:sz w:val="24"/>
          <w:szCs w:val="24"/>
        </w:rPr>
        <w:t>(hmlee@kaist.ac.kr), Dr. Sang Soo Han (sangsoo@kist.re.kr),</w:t>
      </w:r>
      <w:r w:rsidRPr="00DC416D">
        <w:rPr>
          <w:rFonts w:ascii="Times New Roman" w:hAnsi="Times New Roman" w:cs="Times New Roman"/>
          <w:color w:val="000000"/>
          <w:sz w:val="24"/>
          <w:szCs w:val="24"/>
        </w:rPr>
        <w:t xml:space="preserve"> Dr. Dongh</w:t>
      </w:r>
      <w:r w:rsidRPr="00A44848">
        <w:rPr>
          <w:rFonts w:ascii="Times New Roman" w:hAnsi="Times New Roman" w:cs="Times New Roman"/>
          <w:color w:val="000000"/>
          <w:sz w:val="24"/>
          <w:szCs w:val="24"/>
        </w:rPr>
        <w:t>un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Kim (donghun@kist.re.kr)</w:t>
      </w:r>
    </w:p>
    <w:p w14:paraId="4C4F0550" w14:textId="77777777" w:rsidR="00942A3C" w:rsidRPr="004358F4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E8BB372" w14:textId="77777777" w:rsidR="00942A3C" w:rsidRPr="00982077" w:rsidRDefault="00942A3C" w:rsidP="00942A3C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206FC6AD" w14:textId="77777777" w:rsidR="00942A3C" w:rsidRPr="00982077" w:rsidRDefault="00942A3C" w:rsidP="00942A3C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982077">
        <w:rPr>
          <w:rFonts w:ascii="Times New Roman" w:hAnsi="Times New Roman" w:cs="Times New Roman"/>
          <w:sz w:val="24"/>
          <w:szCs w:val="24"/>
        </w:rPr>
        <w:t>Keywords:</w:t>
      </w:r>
      <w:r w:rsidRPr="0098207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982077">
        <w:rPr>
          <w:rFonts w:ascii="Times New Roman" w:hAnsi="Times New Roman" w:cs="Times New Roman"/>
          <w:i/>
          <w:sz w:val="24"/>
          <w:szCs w:val="24"/>
        </w:rPr>
        <w:t>urface Pourbaix diagram, Machine learning, Electrocatalysis, Surface stability</w:t>
      </w:r>
    </w:p>
    <w:p w14:paraId="33024CCF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70D3D6DC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73C0318A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4B4603AD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40FB98AB" w14:textId="0579EABC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312EE4FF" w14:textId="77777777" w:rsidR="001C0BBE" w:rsidRDefault="001C0BBE" w:rsidP="0011399E">
      <w:pPr>
        <w:rPr>
          <w:rFonts w:asciiTheme="majorHAnsi" w:eastAsiaTheme="majorHAnsi" w:hAnsiTheme="majorHAnsi" w:cs="Times New Roman" w:hint="eastAsia"/>
          <w:b/>
          <w:szCs w:val="20"/>
        </w:rPr>
      </w:pPr>
      <w:bookmarkStart w:id="0" w:name="_GoBack"/>
      <w:bookmarkEnd w:id="0"/>
    </w:p>
    <w:p w14:paraId="5D0EC314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3F0F5C8A" w14:textId="77777777" w:rsidR="00942A3C" w:rsidRDefault="00942A3C" w:rsidP="0011399E">
      <w:pPr>
        <w:rPr>
          <w:rFonts w:asciiTheme="majorHAnsi" w:eastAsiaTheme="majorHAnsi" w:hAnsiTheme="majorHAnsi" w:cs="Times New Roman"/>
          <w:b/>
          <w:szCs w:val="20"/>
        </w:rPr>
      </w:pPr>
    </w:p>
    <w:p w14:paraId="64D20531" w14:textId="3DAB2714" w:rsidR="0011399E" w:rsidRPr="00C4242D" w:rsidRDefault="0011399E" w:rsidP="0011399E">
      <w:pPr>
        <w:rPr>
          <w:rFonts w:asciiTheme="majorHAnsi" w:eastAsiaTheme="majorHAnsi" w:hAnsiTheme="majorHAnsi" w:cs="Times New Roman"/>
          <w:b/>
          <w:szCs w:val="20"/>
        </w:rPr>
      </w:pPr>
      <w:r w:rsidRPr="00C4242D">
        <w:rPr>
          <w:rFonts w:asciiTheme="majorHAnsi" w:eastAsiaTheme="majorHAnsi" w:hAnsiTheme="majorHAnsi" w:cs="Times New Roman"/>
          <w:b/>
          <w:szCs w:val="20"/>
        </w:rPr>
        <w:lastRenderedPageBreak/>
        <w:t xml:space="preserve">Table S1. </w:t>
      </w:r>
      <w:r w:rsidR="00C4242D">
        <w:rPr>
          <w:rFonts w:asciiTheme="majorHAnsi" w:eastAsiaTheme="majorHAnsi" w:hAnsiTheme="majorHAnsi" w:cs="Times New Roman"/>
          <w:b/>
          <w:szCs w:val="20"/>
        </w:rPr>
        <w:t>Elemental p</w:t>
      </w:r>
      <w:r w:rsidRPr="00C4242D">
        <w:rPr>
          <w:rFonts w:asciiTheme="majorHAnsi" w:eastAsiaTheme="majorHAnsi" w:hAnsiTheme="majorHAnsi" w:cs="Times New Roman"/>
          <w:b/>
          <w:szCs w:val="20"/>
        </w:rPr>
        <w:t xml:space="preserve">roperties used </w:t>
      </w:r>
      <w:r w:rsidR="00C4242D">
        <w:rPr>
          <w:rFonts w:asciiTheme="majorHAnsi" w:eastAsiaTheme="majorHAnsi" w:hAnsiTheme="majorHAnsi" w:cs="Times New Roman"/>
          <w:b/>
          <w:szCs w:val="20"/>
        </w:rPr>
        <w:t>for</w:t>
      </w:r>
      <w:r w:rsidRPr="00C4242D">
        <w:rPr>
          <w:rFonts w:asciiTheme="majorHAnsi" w:eastAsiaTheme="majorHAnsi" w:hAnsiTheme="majorHAnsi" w:cs="Times New Roman"/>
          <w:b/>
          <w:szCs w:val="20"/>
        </w:rPr>
        <w:t xml:space="preserve"> the atom feature vector </w:t>
      </w:r>
      <m:oMath>
        <m:sSub>
          <m:sSubPr>
            <m:ctrlPr>
              <w:rPr>
                <w:rFonts w:ascii="Cambria Math" w:eastAsiaTheme="majorHAnsi" w:hAnsi="Cambria Math" w:cs="Times New Roman"/>
                <w:b/>
                <w:i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eastAsiaTheme="majorHAnsi" w:hAnsi="Cambria Math" w:cs="Times New Roman"/>
                <w:szCs w:val="2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ajorHAnsi" w:hAnsi="Cambria Math" w:cs="Times New Roman"/>
                <w:szCs w:val="20"/>
              </w:rPr>
              <m:t>i</m:t>
            </m:r>
          </m:sub>
        </m:sSub>
      </m:oMath>
      <w:r w:rsidR="00C4242D" w:rsidRPr="00C4242D">
        <w:rPr>
          <w:rFonts w:asciiTheme="majorHAnsi" w:eastAsiaTheme="majorHAnsi" w:hAnsiTheme="majorHAnsi" w:cs="Times New Roman"/>
          <w:b/>
          <w:szCs w:val="20"/>
        </w:rPr>
        <w:t xml:space="preserve"> </w:t>
      </w:r>
      <w:r w:rsidR="00C4242D">
        <w:rPr>
          <w:rFonts w:asciiTheme="majorHAnsi" w:eastAsiaTheme="majorHAnsi" w:hAnsiTheme="majorHAnsi" w:cs="Times New Roman"/>
          <w:b/>
          <w:szCs w:val="20"/>
        </w:rPr>
        <w:t>in BE-CGCNN developments.</w:t>
      </w:r>
    </w:p>
    <w:tbl>
      <w:tblPr>
        <w:tblStyle w:val="a8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842"/>
        <w:gridCol w:w="1701"/>
        <w:gridCol w:w="1586"/>
      </w:tblGrid>
      <w:tr w:rsidR="0011399E" w:rsidRPr="002C4D64" w14:paraId="4F995AE6" w14:textId="77777777" w:rsidTr="00BB3F47">
        <w:tc>
          <w:tcPr>
            <w:tcW w:w="3369" w:type="dxa"/>
            <w:tcBorders>
              <w:top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681E0FE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b/>
                <w:lang w:eastAsia="ko-KR"/>
              </w:rPr>
              <w:t>Property</w:t>
            </w:r>
          </w:p>
        </w:tc>
        <w:tc>
          <w:tcPr>
            <w:tcW w:w="1842" w:type="dxa"/>
            <w:tcBorders>
              <w:top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6454E85B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b/>
                <w:lang w:eastAsia="ko-KR"/>
              </w:rPr>
              <w:t>Range</w:t>
            </w:r>
          </w:p>
        </w:tc>
        <w:tc>
          <w:tcPr>
            <w:tcW w:w="1701" w:type="dxa"/>
            <w:tcBorders>
              <w:top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2862EA4A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b/>
                <w:lang w:eastAsia="ko-KR"/>
              </w:rPr>
              <w:t>Unit</w:t>
            </w:r>
          </w:p>
        </w:tc>
        <w:tc>
          <w:tcPr>
            <w:tcW w:w="1586" w:type="dxa"/>
            <w:tcBorders>
              <w:top w:val="double" w:sz="4" w:space="0" w:color="auto"/>
              <w:bottom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5C2DCB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b/>
                <w:lang w:eastAsia="ko-KR"/>
              </w:rPr>
              <w:t>Category #</w:t>
            </w:r>
          </w:p>
        </w:tc>
      </w:tr>
      <w:tr w:rsidR="0011399E" w:rsidRPr="002C4D64" w14:paraId="3D5B5EE7" w14:textId="77777777" w:rsidTr="00BB3F47">
        <w:tc>
          <w:tcPr>
            <w:tcW w:w="3369" w:type="dxa"/>
            <w:tcBorders>
              <w:top w:val="single" w:sz="12" w:space="0" w:color="auto"/>
            </w:tcBorders>
            <w:vAlign w:val="center"/>
          </w:tcPr>
          <w:p w14:paraId="4941194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Group number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61736599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1, 3 – 12, 15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230D904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tcBorders>
              <w:top w:val="single" w:sz="12" w:space="0" w:color="auto"/>
            </w:tcBorders>
            <w:vAlign w:val="center"/>
          </w:tcPr>
          <w:p w14:paraId="5A63AFC8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12</w:t>
            </w:r>
          </w:p>
        </w:tc>
      </w:tr>
      <w:tr w:rsidR="0011399E" w:rsidRPr="002C4D64" w14:paraId="0FF399B5" w14:textId="77777777" w:rsidTr="00BB3F47">
        <w:tc>
          <w:tcPr>
            <w:tcW w:w="3369" w:type="dxa"/>
            <w:vAlign w:val="center"/>
          </w:tcPr>
          <w:p w14:paraId="7554963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Period number</w:t>
            </w:r>
          </w:p>
        </w:tc>
        <w:tc>
          <w:tcPr>
            <w:tcW w:w="1842" w:type="dxa"/>
            <w:vAlign w:val="center"/>
          </w:tcPr>
          <w:p w14:paraId="49129A3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 – 6</w:t>
            </w:r>
          </w:p>
        </w:tc>
        <w:tc>
          <w:tcPr>
            <w:tcW w:w="1701" w:type="dxa"/>
            <w:vAlign w:val="center"/>
          </w:tcPr>
          <w:p w14:paraId="69B2DD4F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Align w:val="center"/>
          </w:tcPr>
          <w:p w14:paraId="0DE11BC9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6</w:t>
            </w:r>
          </w:p>
        </w:tc>
      </w:tr>
      <w:tr w:rsidR="0011399E" w:rsidRPr="002C4D64" w14:paraId="26488D50" w14:textId="77777777" w:rsidTr="00BB3F47">
        <w:tc>
          <w:tcPr>
            <w:tcW w:w="3369" w:type="dxa"/>
            <w:vAlign w:val="center"/>
          </w:tcPr>
          <w:p w14:paraId="0F5C644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Electronegativity</w:t>
            </w:r>
          </w:p>
        </w:tc>
        <w:tc>
          <w:tcPr>
            <w:tcW w:w="1842" w:type="dxa"/>
            <w:vAlign w:val="center"/>
          </w:tcPr>
          <w:p w14:paraId="667F17F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1.2 – 3.2</w:t>
            </w:r>
          </w:p>
        </w:tc>
        <w:tc>
          <w:tcPr>
            <w:tcW w:w="1701" w:type="dxa"/>
            <w:vAlign w:val="center"/>
          </w:tcPr>
          <w:p w14:paraId="34C705FE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Align w:val="center"/>
          </w:tcPr>
          <w:p w14:paraId="523DC20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696ACC28" w14:textId="77777777" w:rsidTr="00BB3F47">
        <w:tc>
          <w:tcPr>
            <w:tcW w:w="3369" w:type="dxa"/>
            <w:vAlign w:val="center"/>
          </w:tcPr>
          <w:p w14:paraId="4861ED9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1st ionization energy</w:t>
            </w:r>
          </w:p>
        </w:tc>
        <w:tc>
          <w:tcPr>
            <w:tcW w:w="1842" w:type="dxa"/>
            <w:vAlign w:val="center"/>
          </w:tcPr>
          <w:p w14:paraId="6FE45DD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6.5 – 15</w:t>
            </w:r>
          </w:p>
        </w:tc>
        <w:tc>
          <w:tcPr>
            <w:tcW w:w="1701" w:type="dxa"/>
            <w:vAlign w:val="center"/>
          </w:tcPr>
          <w:p w14:paraId="26F0225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eV</w:t>
            </w:r>
          </w:p>
        </w:tc>
        <w:tc>
          <w:tcPr>
            <w:tcW w:w="1586" w:type="dxa"/>
            <w:vAlign w:val="center"/>
          </w:tcPr>
          <w:p w14:paraId="6561865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1E772EE3" w14:textId="77777777" w:rsidTr="00BB3F47">
        <w:tc>
          <w:tcPr>
            <w:tcW w:w="3369" w:type="dxa"/>
            <w:vAlign w:val="center"/>
          </w:tcPr>
          <w:p w14:paraId="4127089A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Electron affinity</w:t>
            </w:r>
          </w:p>
        </w:tc>
        <w:tc>
          <w:tcPr>
            <w:tcW w:w="1842" w:type="dxa"/>
            <w:vAlign w:val="center"/>
          </w:tcPr>
          <w:p w14:paraId="1181CF4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-0.8 – 2.4</w:t>
            </w:r>
          </w:p>
        </w:tc>
        <w:tc>
          <w:tcPr>
            <w:tcW w:w="1701" w:type="dxa"/>
            <w:vAlign w:val="center"/>
          </w:tcPr>
          <w:p w14:paraId="3BF93CF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eV</w:t>
            </w:r>
          </w:p>
        </w:tc>
        <w:tc>
          <w:tcPr>
            <w:tcW w:w="1586" w:type="dxa"/>
            <w:vAlign w:val="center"/>
          </w:tcPr>
          <w:p w14:paraId="63A3D03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5F62B76C" w14:textId="77777777" w:rsidTr="00BB3F47">
        <w:tc>
          <w:tcPr>
            <w:tcW w:w="3369" w:type="dxa"/>
            <w:vAlign w:val="center"/>
          </w:tcPr>
          <w:p w14:paraId="5D4E85B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Density</w:t>
            </w:r>
          </w:p>
        </w:tc>
        <w:tc>
          <w:tcPr>
            <w:tcW w:w="1842" w:type="dxa"/>
            <w:vAlign w:val="center"/>
          </w:tcPr>
          <w:p w14:paraId="286BBF3A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0 – 23</w:t>
            </w:r>
          </w:p>
        </w:tc>
        <w:tc>
          <w:tcPr>
            <w:tcW w:w="1701" w:type="dxa"/>
            <w:vAlign w:val="center"/>
          </w:tcPr>
          <w:p w14:paraId="4893EB7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g/</w:t>
            </w:r>
            <m:oMath>
              <m:sSup>
                <m:sSupPr>
                  <m:ctrlPr>
                    <w:rPr>
                      <w:rFonts w:ascii="Cambria Math" w:eastAsia="맑은 고딕" w:hAnsi="Cambria Math" w:cs="Times New Roman"/>
                      <w:lang w:eastAsia="ko-K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맑은 고딕" w:hAnsi="Cambria Math" w:cs="Times New Roman"/>
                      <w:lang w:eastAsia="ko-KR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맑은 고딕" w:hAnsi="Cambria Math" w:cs="Times New Roman"/>
                      <w:lang w:eastAsia="ko-KR"/>
                    </w:rPr>
                    <m:t>3</m:t>
                  </m:r>
                </m:sup>
              </m:sSup>
            </m:oMath>
          </w:p>
        </w:tc>
        <w:tc>
          <w:tcPr>
            <w:tcW w:w="1586" w:type="dxa"/>
            <w:vAlign w:val="center"/>
          </w:tcPr>
          <w:p w14:paraId="6DBBF99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0CF84E0F" w14:textId="77777777" w:rsidTr="00BB3F47">
        <w:tc>
          <w:tcPr>
            <w:tcW w:w="3369" w:type="dxa"/>
            <w:vAlign w:val="center"/>
          </w:tcPr>
          <w:p w14:paraId="6923927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Weight</w:t>
            </w:r>
          </w:p>
        </w:tc>
        <w:tc>
          <w:tcPr>
            <w:tcW w:w="1842" w:type="dxa"/>
            <w:vAlign w:val="center"/>
          </w:tcPr>
          <w:p w14:paraId="14B685BF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 – 240</w:t>
            </w:r>
          </w:p>
        </w:tc>
        <w:tc>
          <w:tcPr>
            <w:tcW w:w="1701" w:type="dxa"/>
            <w:vAlign w:val="center"/>
          </w:tcPr>
          <w:p w14:paraId="3935B1CD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g/mol</w:t>
            </w:r>
          </w:p>
        </w:tc>
        <w:tc>
          <w:tcPr>
            <w:tcW w:w="1586" w:type="dxa"/>
            <w:vAlign w:val="center"/>
          </w:tcPr>
          <w:p w14:paraId="5BF2CEE7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75CB753B" w14:textId="77777777" w:rsidTr="00BB3F47">
        <w:tc>
          <w:tcPr>
            <w:tcW w:w="3369" w:type="dxa"/>
            <w:vAlign w:val="center"/>
          </w:tcPr>
          <w:p w14:paraId="2CD75CA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Radius</w:t>
            </w:r>
          </w:p>
        </w:tc>
        <w:tc>
          <w:tcPr>
            <w:tcW w:w="1842" w:type="dxa"/>
            <w:vAlign w:val="center"/>
          </w:tcPr>
          <w:p w14:paraId="5D097BC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0 – 1.65</w:t>
            </w:r>
          </w:p>
        </w:tc>
        <w:tc>
          <w:tcPr>
            <w:tcW w:w="1701" w:type="dxa"/>
            <w:vAlign w:val="center"/>
          </w:tcPr>
          <w:p w14:paraId="4FDD913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22222"/>
                    <w:shd w:val="clear" w:color="auto" w:fill="FFFFFF"/>
                  </w:rPr>
                  <m:t>Å</m:t>
                </m:r>
              </m:oMath>
            </m:oMathPara>
          </w:p>
        </w:tc>
        <w:tc>
          <w:tcPr>
            <w:tcW w:w="1586" w:type="dxa"/>
            <w:vAlign w:val="center"/>
          </w:tcPr>
          <w:p w14:paraId="0218359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4ACBE7AF" w14:textId="77777777" w:rsidTr="00BB3F47">
        <w:tc>
          <w:tcPr>
            <w:tcW w:w="3369" w:type="dxa"/>
            <w:vAlign w:val="center"/>
          </w:tcPr>
          <w:p w14:paraId="195D40D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Atomic volume</w:t>
            </w:r>
          </w:p>
        </w:tc>
        <w:tc>
          <w:tcPr>
            <w:tcW w:w="1842" w:type="dxa"/>
            <w:vAlign w:val="center"/>
          </w:tcPr>
          <w:p w14:paraId="298C3704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6.5 – 18 </w:t>
            </w:r>
          </w:p>
        </w:tc>
        <w:tc>
          <w:tcPr>
            <w:tcW w:w="1701" w:type="dxa"/>
            <w:vAlign w:val="center"/>
          </w:tcPr>
          <w:p w14:paraId="03276AED" w14:textId="77777777" w:rsidR="0011399E" w:rsidRPr="00802220" w:rsidRDefault="00515131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맑은 고딕" w:hAnsi="Cambria Math" w:cs="Times New Roman"/>
                        <w:lang w:eastAsia="ko-KR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맑은 고딕" w:hAnsi="Cambria Math" w:cs="Times New Roman"/>
                        <w:lang w:eastAsia="ko-KR"/>
                      </w:rPr>
                      <m:t>cm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맑은 고딕" w:hAnsi="Cambria Math" w:cs="Times New Roman"/>
                        <w:lang w:eastAsia="ko-KR"/>
                      </w:rPr>
                      <m:t>3</m:t>
                    </m:r>
                  </m:sup>
                </m:sSup>
                <m:r>
                  <w:rPr>
                    <w:rFonts w:ascii="Cambria Math" w:eastAsia="맑은 고딕" w:hAnsi="Cambria Math" w:cs="Times New Roman"/>
                    <w:lang w:eastAsia="ko-KR"/>
                  </w:rPr>
                  <m:t>/mol</m:t>
                </m:r>
              </m:oMath>
            </m:oMathPara>
          </w:p>
        </w:tc>
        <w:tc>
          <w:tcPr>
            <w:tcW w:w="1586" w:type="dxa"/>
            <w:vAlign w:val="center"/>
          </w:tcPr>
          <w:p w14:paraId="1A3DAABD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30D63F4D" w14:textId="77777777" w:rsidTr="00BB3F47">
        <w:tc>
          <w:tcPr>
            <w:tcW w:w="3369" w:type="dxa"/>
            <w:vAlign w:val="center"/>
          </w:tcPr>
          <w:p w14:paraId="0B83F8F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Melting point</w:t>
            </w:r>
          </w:p>
        </w:tc>
        <w:tc>
          <w:tcPr>
            <w:tcW w:w="1842" w:type="dxa"/>
            <w:vAlign w:val="center"/>
          </w:tcPr>
          <w:p w14:paraId="60F2239E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-260 – 3500</w:t>
            </w:r>
          </w:p>
        </w:tc>
        <w:tc>
          <w:tcPr>
            <w:tcW w:w="1701" w:type="dxa"/>
            <w:vAlign w:val="center"/>
          </w:tcPr>
          <w:p w14:paraId="444D5E1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22222"/>
                    <w:shd w:val="clear" w:color="auto" w:fill="FFFFFF"/>
                  </w:rPr>
                  <m:t>℃</m:t>
                </m:r>
              </m:oMath>
            </m:oMathPara>
          </w:p>
        </w:tc>
        <w:tc>
          <w:tcPr>
            <w:tcW w:w="1586" w:type="dxa"/>
            <w:vAlign w:val="center"/>
          </w:tcPr>
          <w:p w14:paraId="671F24DE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4B012FBA" w14:textId="77777777" w:rsidTr="00BB3F47">
        <w:tc>
          <w:tcPr>
            <w:tcW w:w="3369" w:type="dxa"/>
            <w:vAlign w:val="center"/>
          </w:tcPr>
          <w:p w14:paraId="264740F8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Boiling point</w:t>
            </w:r>
          </w:p>
        </w:tc>
        <w:tc>
          <w:tcPr>
            <w:tcW w:w="1842" w:type="dxa"/>
            <w:vAlign w:val="center"/>
          </w:tcPr>
          <w:p w14:paraId="1694355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-274 – 5600 </w:t>
            </w:r>
          </w:p>
        </w:tc>
        <w:tc>
          <w:tcPr>
            <w:tcW w:w="1701" w:type="dxa"/>
            <w:vAlign w:val="center"/>
          </w:tcPr>
          <w:p w14:paraId="4ECE72B7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222222"/>
                    <w:shd w:val="clear" w:color="auto" w:fill="FFFFFF"/>
                  </w:rPr>
                  <m:t>℃</m:t>
                </m:r>
              </m:oMath>
            </m:oMathPara>
          </w:p>
        </w:tc>
        <w:tc>
          <w:tcPr>
            <w:tcW w:w="1586" w:type="dxa"/>
            <w:vAlign w:val="center"/>
          </w:tcPr>
          <w:p w14:paraId="6113ADD8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3AEF1B28" w14:textId="77777777" w:rsidTr="00BB3F47">
        <w:tc>
          <w:tcPr>
            <w:tcW w:w="3369" w:type="dxa"/>
            <w:vAlign w:val="center"/>
          </w:tcPr>
          <w:p w14:paraId="0790E0DE" w14:textId="77777777" w:rsidR="0011399E" w:rsidRPr="00802220" w:rsidRDefault="00515131" w:rsidP="00BB3F47">
            <w:pPr>
              <w:spacing w:line="276" w:lineRule="auto"/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eff</m:t>
                    </m:r>
                  </m:sub>
                </m:sSub>
              </m:oMath>
            </m:oMathPara>
          </w:p>
        </w:tc>
        <w:tc>
          <w:tcPr>
            <w:tcW w:w="1842" w:type="dxa"/>
            <w:vAlign w:val="center"/>
          </w:tcPr>
          <w:p w14:paraId="5C0F668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lang w:eastAsia="ko-KR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 – 5.3</w:t>
            </w:r>
          </w:p>
        </w:tc>
        <w:tc>
          <w:tcPr>
            <w:tcW w:w="1701" w:type="dxa"/>
            <w:vAlign w:val="center"/>
          </w:tcPr>
          <w:p w14:paraId="55DC7C77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Align w:val="center"/>
          </w:tcPr>
          <w:p w14:paraId="069FC90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10</w:t>
            </w:r>
          </w:p>
        </w:tc>
      </w:tr>
      <w:tr w:rsidR="0011399E" w:rsidRPr="002C4D64" w14:paraId="124B0208" w14:textId="77777777" w:rsidTr="00BB3F47">
        <w:tc>
          <w:tcPr>
            <w:tcW w:w="3369" w:type="dxa"/>
            <w:vAlign w:val="center"/>
          </w:tcPr>
          <w:p w14:paraId="01F1A7AD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Heat of vaporization</w:t>
            </w:r>
          </w:p>
        </w:tc>
        <w:tc>
          <w:tcPr>
            <w:tcW w:w="1842" w:type="dxa"/>
            <w:vAlign w:val="center"/>
          </w:tcPr>
          <w:p w14:paraId="2EBA38AB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100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 – </w:t>
            </w:r>
            <w:r w:rsidRPr="00802220">
              <w:rPr>
                <w:rFonts w:ascii="Times New Roman" w:hAnsi="Times New Roman" w:cs="Times New Roman"/>
              </w:rPr>
              <w:t xml:space="preserve">750 </w:t>
            </w:r>
          </w:p>
        </w:tc>
        <w:tc>
          <w:tcPr>
            <w:tcW w:w="1701" w:type="dxa"/>
            <w:vAlign w:val="center"/>
          </w:tcPr>
          <w:p w14:paraId="391CC108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kJ/mol</w:t>
            </w:r>
          </w:p>
        </w:tc>
        <w:tc>
          <w:tcPr>
            <w:tcW w:w="1586" w:type="dxa"/>
            <w:vAlign w:val="center"/>
          </w:tcPr>
          <w:p w14:paraId="1F26104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10</w:t>
            </w:r>
          </w:p>
        </w:tc>
      </w:tr>
      <w:tr w:rsidR="0011399E" w:rsidRPr="002C4D64" w14:paraId="25241762" w14:textId="77777777" w:rsidTr="00BB3F47">
        <w:tc>
          <w:tcPr>
            <w:tcW w:w="3369" w:type="dxa"/>
            <w:vAlign w:val="center"/>
          </w:tcPr>
          <w:p w14:paraId="6299B40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Heat of fusion</w:t>
            </w:r>
          </w:p>
        </w:tc>
        <w:tc>
          <w:tcPr>
            <w:tcW w:w="1842" w:type="dxa"/>
            <w:vAlign w:val="center"/>
          </w:tcPr>
          <w:p w14:paraId="3D9BBF64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6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 – </w:t>
            </w:r>
            <w:r w:rsidRPr="0080222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  <w:vAlign w:val="center"/>
          </w:tcPr>
          <w:p w14:paraId="1B0A332D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kJ/mol</w:t>
            </w:r>
          </w:p>
        </w:tc>
        <w:tc>
          <w:tcPr>
            <w:tcW w:w="1586" w:type="dxa"/>
            <w:vAlign w:val="center"/>
          </w:tcPr>
          <w:p w14:paraId="715A02A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02220">
              <w:rPr>
                <w:rFonts w:ascii="Times New Roman" w:hAnsi="Times New Roman" w:cs="Times New Roman"/>
              </w:rPr>
              <w:t>10</w:t>
            </w:r>
          </w:p>
        </w:tc>
      </w:tr>
      <w:tr w:rsidR="0011399E" w:rsidRPr="002C4D64" w14:paraId="43A5FBFE" w14:textId="77777777" w:rsidTr="00BB3F47">
        <w:tc>
          <w:tcPr>
            <w:tcW w:w="3369" w:type="dxa"/>
            <w:vAlign w:val="center"/>
          </w:tcPr>
          <w:p w14:paraId="74A1E14A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Polarizability</w:t>
            </w:r>
          </w:p>
        </w:tc>
        <w:tc>
          <w:tcPr>
            <w:tcW w:w="1842" w:type="dxa"/>
            <w:vAlign w:val="center"/>
          </w:tcPr>
          <w:p w14:paraId="014CDA29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</w:rPr>
              <w:t>25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 – </w:t>
            </w:r>
            <w:r w:rsidRPr="0080222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  <w:vAlign w:val="center"/>
          </w:tcPr>
          <w:p w14:paraId="7C59F72F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Atomic unit</w:t>
            </w:r>
          </w:p>
        </w:tc>
        <w:tc>
          <w:tcPr>
            <w:tcW w:w="1586" w:type="dxa"/>
            <w:vAlign w:val="center"/>
          </w:tcPr>
          <w:p w14:paraId="226CD14B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  <w:tr w:rsidR="0011399E" w:rsidRPr="002C4D64" w14:paraId="3ADDAB7A" w14:textId="77777777" w:rsidTr="00BB3F47">
        <w:tc>
          <w:tcPr>
            <w:tcW w:w="3369" w:type="dxa"/>
            <w:vAlign w:val="center"/>
          </w:tcPr>
          <w:p w14:paraId="51C11FA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Resistivity</w:t>
            </w:r>
          </w:p>
        </w:tc>
        <w:tc>
          <w:tcPr>
            <w:tcW w:w="1842" w:type="dxa"/>
            <w:vAlign w:val="center"/>
          </w:tcPr>
          <w:p w14:paraId="78E753F4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</w:rPr>
              <w:t>0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 – </w:t>
            </w:r>
            <w:r w:rsidRPr="00802220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701" w:type="dxa"/>
            <w:vAlign w:val="center"/>
          </w:tcPr>
          <w:p w14:paraId="5D8CAA2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  <w:r w:rsidRPr="00802220">
              <w:rPr>
                <w:rFonts w:ascii="Times New Roman" w:hAnsi="Times New Roman" w:cs="Times New Roman"/>
                <w:vertAlign w:val="superscript"/>
                <w:lang w:eastAsia="ko-KR"/>
              </w:rPr>
              <w:t xml:space="preserve">-8 </w:t>
            </w:r>
            <w:r w:rsidRPr="00802220">
              <w:rPr>
                <w:rFonts w:ascii="Times New Roman" w:hAnsi="Times New Roman" w:cs="Times New Roman"/>
                <w:lang w:eastAsia="ko-KR"/>
              </w:rPr>
              <w:t>Ω·m</w:t>
            </w:r>
          </w:p>
        </w:tc>
        <w:tc>
          <w:tcPr>
            <w:tcW w:w="1586" w:type="dxa"/>
            <w:vAlign w:val="center"/>
          </w:tcPr>
          <w:p w14:paraId="7867A2CE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  <w:tr w:rsidR="0011399E" w:rsidRPr="002C4D64" w14:paraId="5C43FBEF" w14:textId="77777777" w:rsidTr="00BB3F47">
        <w:tc>
          <w:tcPr>
            <w:tcW w:w="3369" w:type="dxa"/>
            <w:vAlign w:val="center"/>
          </w:tcPr>
          <w:p w14:paraId="65083DDC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Atomization energy</w:t>
            </w:r>
          </w:p>
        </w:tc>
        <w:tc>
          <w:tcPr>
            <w:tcW w:w="1842" w:type="dxa"/>
            <w:vAlign w:val="center"/>
          </w:tcPr>
          <w:p w14:paraId="083A1943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 xml:space="preserve">250 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>– 750</w:t>
            </w:r>
          </w:p>
        </w:tc>
        <w:tc>
          <w:tcPr>
            <w:tcW w:w="1701" w:type="dxa"/>
            <w:vAlign w:val="center"/>
          </w:tcPr>
          <w:p w14:paraId="37E7C7E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kJ/mol</w:t>
            </w:r>
          </w:p>
        </w:tc>
        <w:tc>
          <w:tcPr>
            <w:tcW w:w="1586" w:type="dxa"/>
            <w:vAlign w:val="center"/>
          </w:tcPr>
          <w:p w14:paraId="51EBC07A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  <w:tr w:rsidR="0011399E" w:rsidRPr="002C4D64" w14:paraId="0C9258DB" w14:textId="77777777" w:rsidTr="00BB3F47">
        <w:tc>
          <w:tcPr>
            <w:tcW w:w="3369" w:type="dxa"/>
            <w:vAlign w:val="center"/>
          </w:tcPr>
          <w:p w14:paraId="3724E414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Heat capacity</w:t>
            </w:r>
          </w:p>
        </w:tc>
        <w:tc>
          <w:tcPr>
            <w:tcW w:w="1842" w:type="dxa"/>
            <w:vAlign w:val="center"/>
          </w:tcPr>
          <w:p w14:paraId="1D4EAE7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</w:rPr>
              <w:t>0.12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 – </w:t>
            </w:r>
            <w:r w:rsidRPr="00802220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701" w:type="dxa"/>
            <w:vAlign w:val="center"/>
          </w:tcPr>
          <w:p w14:paraId="6E877426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J/g·K</w:t>
            </w:r>
          </w:p>
        </w:tc>
        <w:tc>
          <w:tcPr>
            <w:tcW w:w="1586" w:type="dxa"/>
            <w:vAlign w:val="center"/>
          </w:tcPr>
          <w:p w14:paraId="5D7FD81B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  <w:tr w:rsidR="0011399E" w:rsidRPr="002C4D64" w14:paraId="30E5D5AC" w14:textId="77777777" w:rsidTr="00BB3F47">
        <w:tc>
          <w:tcPr>
            <w:tcW w:w="3369" w:type="dxa"/>
            <w:vAlign w:val="center"/>
          </w:tcPr>
          <w:p w14:paraId="65678340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Number of valence electrons</w:t>
            </w:r>
          </w:p>
        </w:tc>
        <w:tc>
          <w:tcPr>
            <w:tcW w:w="1842" w:type="dxa"/>
            <w:vAlign w:val="center"/>
          </w:tcPr>
          <w:p w14:paraId="4F232935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 xml:space="preserve">0 </w:t>
            </w:r>
            <w:r w:rsidRPr="00802220">
              <w:rPr>
                <w:rFonts w:ascii="Times New Roman" w:eastAsia="맑은 고딕" w:hAnsi="Times New Roman" w:cs="Times New Roman"/>
                <w:lang w:eastAsia="ko-KR"/>
              </w:rPr>
              <w:t xml:space="preserve">– </w:t>
            </w: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  <w:tc>
          <w:tcPr>
            <w:tcW w:w="1701" w:type="dxa"/>
            <w:vAlign w:val="center"/>
          </w:tcPr>
          <w:p w14:paraId="12F0B2DE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Align w:val="center"/>
          </w:tcPr>
          <w:p w14:paraId="370AB59B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  <w:lang w:eastAsia="ko-KR"/>
              </w:rPr>
            </w:pPr>
            <w:r w:rsidRPr="00802220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  <w:tr w:rsidR="0011399E" w:rsidRPr="002C4D64" w14:paraId="6B4A0587" w14:textId="77777777" w:rsidTr="00BB3F47">
        <w:tc>
          <w:tcPr>
            <w:tcW w:w="3369" w:type="dxa"/>
            <w:vAlign w:val="center"/>
          </w:tcPr>
          <w:p w14:paraId="7C430391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72E7">
              <w:rPr>
                <w:rFonts w:ascii="Times New Roman" w:hAnsi="Times New Roman" w:cs="Times New Roman"/>
                <w:lang w:eastAsia="ko-KR"/>
              </w:rPr>
              <w:t xml:space="preserve">Number of </w:t>
            </w:r>
            <w:r>
              <w:rPr>
                <w:rFonts w:ascii="Times New Roman" w:hAnsi="Times New Roman" w:cs="Times New Roman"/>
                <w:lang w:eastAsia="ko-KR"/>
              </w:rPr>
              <w:t>d</w:t>
            </w:r>
            <w:r w:rsidRPr="003F72E7">
              <w:rPr>
                <w:rFonts w:ascii="Times New Roman" w:hAnsi="Times New Roman" w:cs="Times New Roman"/>
                <w:lang w:eastAsia="ko-KR"/>
              </w:rPr>
              <w:t xml:space="preserve"> electrons</w:t>
            </w:r>
          </w:p>
        </w:tc>
        <w:tc>
          <w:tcPr>
            <w:tcW w:w="1842" w:type="dxa"/>
            <w:vAlign w:val="center"/>
          </w:tcPr>
          <w:p w14:paraId="31ECDAF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72E7">
              <w:rPr>
                <w:rFonts w:ascii="Times New Roman" w:hAnsi="Times New Roman" w:cs="Times New Roman"/>
                <w:lang w:eastAsia="ko-KR"/>
              </w:rPr>
              <w:t xml:space="preserve">0 </w:t>
            </w:r>
            <w:r w:rsidRPr="003F72E7">
              <w:rPr>
                <w:rFonts w:ascii="Times New Roman" w:eastAsia="맑은 고딕" w:hAnsi="Times New Roman" w:cs="Times New Roman"/>
                <w:lang w:eastAsia="ko-KR"/>
              </w:rPr>
              <w:t xml:space="preserve">– </w:t>
            </w:r>
            <w:r w:rsidRPr="003F72E7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  <w:tc>
          <w:tcPr>
            <w:tcW w:w="1701" w:type="dxa"/>
            <w:vAlign w:val="center"/>
          </w:tcPr>
          <w:p w14:paraId="669846C2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dxa"/>
            <w:vAlign w:val="center"/>
          </w:tcPr>
          <w:p w14:paraId="7ADF804D" w14:textId="77777777" w:rsidR="0011399E" w:rsidRPr="00802220" w:rsidRDefault="0011399E" w:rsidP="00BB3F4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72E7">
              <w:rPr>
                <w:rFonts w:ascii="Times New Roman" w:hAnsi="Times New Roman" w:cs="Times New Roman"/>
                <w:lang w:eastAsia="ko-KR"/>
              </w:rPr>
              <w:t>10</w:t>
            </w:r>
          </w:p>
        </w:tc>
      </w:tr>
    </w:tbl>
    <w:p w14:paraId="37277D3A" w14:textId="677773AB" w:rsidR="00400623" w:rsidRDefault="00400623" w:rsidP="0011399E"/>
    <w:p w14:paraId="6C9D49A7" w14:textId="123B6D92" w:rsidR="0011399E" w:rsidRDefault="0011399E" w:rsidP="0011399E"/>
    <w:p w14:paraId="0D544470" w14:textId="77777777" w:rsidR="00B25449" w:rsidRDefault="00B25449">
      <w:pPr>
        <w:widowControl/>
        <w:wordWrap/>
        <w:autoSpaceDE/>
        <w:autoSpaceDN/>
      </w:pPr>
      <w:r>
        <w:br w:type="page"/>
      </w:r>
    </w:p>
    <w:p w14:paraId="017CA48E" w14:textId="4BC549DB" w:rsidR="00CB1244" w:rsidRDefault="00D84878" w:rsidP="00CB1244">
      <w:pPr>
        <w:keepNext/>
      </w:pPr>
      <w:r>
        <w:rPr>
          <w:noProof/>
        </w:rPr>
        <w:lastRenderedPageBreak/>
        <w:drawing>
          <wp:inline distT="0" distB="0" distL="0" distR="0" wp14:anchorId="0B67DE0B" wp14:editId="0BE93ACA">
            <wp:extent cx="5712778" cy="6625590"/>
            <wp:effectExtent l="0" t="0" r="2540" b="3810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301" cy="6642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E747E5" w14:textId="55EC1ACF" w:rsidR="0011399E" w:rsidRDefault="00CB1244" w:rsidP="00CB1244">
      <w:pPr>
        <w:pStyle w:val="a4"/>
      </w:pPr>
      <w:r>
        <w:t>Figure S1</w:t>
      </w:r>
      <w:r w:rsidR="00FE69AD">
        <w:t>.</w:t>
      </w:r>
      <w:r>
        <w:t xml:space="preserve"> NPs used in constructing surface Pourbaix diagram. The NPs in training set is only used for training of </w:t>
      </w:r>
      <w:r w:rsidR="003B4294">
        <w:t>BE-CGCNN</w:t>
      </w:r>
      <w:r>
        <w:t xml:space="preserve"> model.</w:t>
      </w:r>
      <w:r w:rsidR="00C86652">
        <w:t xml:space="preserve"> Coh, Ih, and Toh denotes cuboctahedron, icosahedron, and truncated octahedron, respectively.</w:t>
      </w:r>
    </w:p>
    <w:p w14:paraId="2511DD73" w14:textId="77777777" w:rsidR="00CB1244" w:rsidRPr="00CB1244" w:rsidRDefault="00CB1244" w:rsidP="00CB1244"/>
    <w:p w14:paraId="1C916DF9" w14:textId="0250D349" w:rsidR="007B5BDD" w:rsidRDefault="007B5BDD" w:rsidP="0011399E"/>
    <w:p w14:paraId="71C637E3" w14:textId="77777777" w:rsidR="007B5BDD" w:rsidRDefault="007B5BDD">
      <w:pPr>
        <w:widowControl/>
        <w:wordWrap/>
        <w:autoSpaceDE/>
        <w:autoSpaceDN/>
      </w:pPr>
      <w:r>
        <w:br w:type="page"/>
      </w:r>
    </w:p>
    <w:p w14:paraId="02E15827" w14:textId="41C4E8BD" w:rsidR="001E685D" w:rsidRDefault="001D6BC2" w:rsidP="00C064AD">
      <w:pPr>
        <w:keepNext/>
      </w:pPr>
      <w:r>
        <w:rPr>
          <w:noProof/>
        </w:rPr>
        <w:lastRenderedPageBreak/>
        <w:drawing>
          <wp:inline distT="0" distB="0" distL="0" distR="0" wp14:anchorId="1B6A4205" wp14:editId="367B98A9">
            <wp:extent cx="5667842" cy="5970905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900" cy="5984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C9DDDA" w14:textId="370BF25B" w:rsidR="007B5BDD" w:rsidRDefault="001E685D" w:rsidP="00C064AD">
      <w:pPr>
        <w:pStyle w:val="a4"/>
      </w:pPr>
      <w:r>
        <w:t xml:space="preserve">Figure </w:t>
      </w:r>
      <w:r>
        <w:rPr>
          <w:rFonts w:hint="eastAsia"/>
        </w:rPr>
        <w:t>S</w:t>
      </w:r>
      <w:r>
        <w:t xml:space="preserve">2 </w:t>
      </w:r>
      <w:proofErr w:type="gramStart"/>
      <w:r>
        <w:t>The</w:t>
      </w:r>
      <w:proofErr w:type="gramEnd"/>
      <w:r>
        <w:t xml:space="preserve"> data histogram of (a, b) adsorption energy per adsorbate, (c, d) total adsorption energy, and (e, f) adsorption energy difference.</w:t>
      </w:r>
    </w:p>
    <w:p w14:paraId="27014EF9" w14:textId="6152C409" w:rsidR="00B25449" w:rsidRPr="007B5BDD" w:rsidRDefault="007B5BDD" w:rsidP="00C4242D">
      <w:pPr>
        <w:widowControl/>
        <w:wordWrap/>
        <w:autoSpaceDE/>
        <w:autoSpaceDN/>
      </w:pPr>
      <w:r>
        <w:br w:type="page"/>
      </w:r>
    </w:p>
    <w:p w14:paraId="447A0EA9" w14:textId="77777777" w:rsidR="00C92BE6" w:rsidRDefault="00887B4A" w:rsidP="00C92BE6">
      <w:pPr>
        <w:keepNext/>
      </w:pPr>
      <w:r>
        <w:rPr>
          <w:noProof/>
        </w:rPr>
        <w:lastRenderedPageBreak/>
        <w:drawing>
          <wp:inline distT="0" distB="0" distL="0" distR="0" wp14:anchorId="0D4DFD00" wp14:editId="4439D18A">
            <wp:extent cx="5563978" cy="425831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9" cy="4263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78AE06" w14:textId="25DB9830" w:rsidR="00B25449" w:rsidRDefault="00C92BE6" w:rsidP="00C92BE6">
      <w:pPr>
        <w:pStyle w:val="a4"/>
      </w:pPr>
      <w:r>
        <w:t xml:space="preserve">Figure </w:t>
      </w:r>
      <w:r w:rsidR="00814484">
        <w:t xml:space="preserve">S3 </w:t>
      </w:r>
      <w:r w:rsidR="003F2270">
        <w:t>Formation e</w:t>
      </w:r>
      <w:r>
        <w:t xml:space="preserve">nergy of Pt NPs calculated by DFT (blue circle) and 2NN-MEAM forcefield (red square). </w:t>
      </w:r>
    </w:p>
    <w:p w14:paraId="4815666B" w14:textId="7806E2FF" w:rsidR="00821439" w:rsidRDefault="00821439" w:rsidP="00821439"/>
    <w:p w14:paraId="3B3F3F75" w14:textId="047237DC" w:rsidR="00821439" w:rsidRDefault="00821439">
      <w:pPr>
        <w:widowControl/>
        <w:wordWrap/>
        <w:autoSpaceDE/>
        <w:autoSpaceDN/>
      </w:pPr>
      <w:r>
        <w:br w:type="page"/>
      </w:r>
    </w:p>
    <w:p w14:paraId="2544F797" w14:textId="746A41DA" w:rsidR="009B4C79" w:rsidRDefault="00814484" w:rsidP="009B4C79">
      <w:pPr>
        <w:keepNext/>
      </w:pPr>
      <w:r>
        <w:rPr>
          <w:noProof/>
        </w:rPr>
        <w:lastRenderedPageBreak/>
        <w:drawing>
          <wp:inline distT="0" distB="0" distL="0" distR="0" wp14:anchorId="33A22A5D" wp14:editId="4F9A3A44">
            <wp:extent cx="5681532" cy="2284095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912" cy="2291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D5A9EC" w14:textId="7681AE12" w:rsidR="00821439" w:rsidRDefault="009B4C79" w:rsidP="009B4C79">
      <w:pPr>
        <w:pStyle w:val="a4"/>
        <w:rPr>
          <w:vertAlign w:val="subscript"/>
        </w:rPr>
      </w:pPr>
      <w:r>
        <w:t xml:space="preserve">Figure </w:t>
      </w:r>
      <w:r w:rsidR="00814484">
        <w:t xml:space="preserve">S4 </w:t>
      </w:r>
      <w:r>
        <w:t>Pourbaix diagram of Pt</w:t>
      </w:r>
      <w:r>
        <w:rPr>
          <w:vertAlign w:val="subscript"/>
        </w:rPr>
        <w:t>55</w:t>
      </w:r>
      <w:r>
        <w:t xml:space="preserve"> (Ih) constructed by (a) DFT calculation and (b) ML prediction trained with data of Pt slab, Pt</w:t>
      </w:r>
      <w:r>
        <w:rPr>
          <w:vertAlign w:val="subscript"/>
        </w:rPr>
        <w:t>13</w:t>
      </w:r>
      <w:r>
        <w:t>, and Pt</w:t>
      </w:r>
      <w:r>
        <w:rPr>
          <w:vertAlign w:val="subscript"/>
        </w:rPr>
        <w:t>38</w:t>
      </w:r>
    </w:p>
    <w:p w14:paraId="3EEFD860" w14:textId="124CAE20" w:rsidR="0029648D" w:rsidRDefault="0029648D" w:rsidP="0029648D"/>
    <w:p w14:paraId="22C0AD89" w14:textId="54CE252E" w:rsidR="0029648D" w:rsidRDefault="0029648D">
      <w:pPr>
        <w:widowControl/>
        <w:wordWrap/>
        <w:autoSpaceDE/>
        <w:autoSpaceDN/>
      </w:pPr>
      <w:r>
        <w:br w:type="page"/>
      </w:r>
    </w:p>
    <w:p w14:paraId="452B0411" w14:textId="77777777" w:rsidR="0029648D" w:rsidRDefault="0029648D" w:rsidP="0029648D">
      <w:pPr>
        <w:keepNext/>
      </w:pPr>
      <w:r w:rsidRPr="0029648D">
        <w:rPr>
          <w:noProof/>
        </w:rPr>
        <w:lastRenderedPageBreak/>
        <w:drawing>
          <wp:inline distT="0" distB="0" distL="0" distR="0" wp14:anchorId="3777982D" wp14:editId="30467224">
            <wp:extent cx="5731510" cy="4385310"/>
            <wp:effectExtent l="0" t="0" r="0" b="0"/>
            <wp:docPr id="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52956" w14:textId="67FFD63B" w:rsidR="0029648D" w:rsidRPr="0029648D" w:rsidRDefault="0029648D" w:rsidP="0029648D">
      <w:pPr>
        <w:pStyle w:val="a4"/>
      </w:pPr>
      <w:r>
        <w:t xml:space="preserve">Figure </w:t>
      </w:r>
      <w:r w:rsidR="00814484">
        <w:t xml:space="preserve">S5 </w:t>
      </w:r>
      <w:r>
        <w:t>Pourbaix diagram of Pt (111) slab constructed by DFT calculation</w:t>
      </w:r>
    </w:p>
    <w:sectPr w:rsidR="0029648D" w:rsidRPr="002964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307284" w14:textId="77777777" w:rsidR="00515131" w:rsidRDefault="00515131" w:rsidP="00FD1222">
      <w:pPr>
        <w:spacing w:after="0" w:line="240" w:lineRule="auto"/>
      </w:pPr>
      <w:r>
        <w:separator/>
      </w:r>
    </w:p>
  </w:endnote>
  <w:endnote w:type="continuationSeparator" w:id="0">
    <w:p w14:paraId="38EB27BA" w14:textId="77777777" w:rsidR="00515131" w:rsidRDefault="00515131" w:rsidP="00FD1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altName w:val="맑은 고딕"/>
    <w:panose1 w:val="020B0604020202020204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9B837" w14:textId="77777777" w:rsidR="00515131" w:rsidRDefault="00515131" w:rsidP="00FD1222">
      <w:pPr>
        <w:spacing w:after="0" w:line="240" w:lineRule="auto"/>
      </w:pPr>
      <w:r>
        <w:separator/>
      </w:r>
    </w:p>
  </w:footnote>
  <w:footnote w:type="continuationSeparator" w:id="0">
    <w:p w14:paraId="2F49CB01" w14:textId="77777777" w:rsidR="00515131" w:rsidRDefault="00515131" w:rsidP="00FD12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F1B40"/>
    <w:multiLevelType w:val="hybridMultilevel"/>
    <w:tmpl w:val="9B20C03E"/>
    <w:lvl w:ilvl="0" w:tplc="E13AF6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2E"/>
    <w:rsid w:val="0002548C"/>
    <w:rsid w:val="000422A0"/>
    <w:rsid w:val="00081976"/>
    <w:rsid w:val="00096215"/>
    <w:rsid w:val="000C75C3"/>
    <w:rsid w:val="000D2C2E"/>
    <w:rsid w:val="000F0D65"/>
    <w:rsid w:val="000F47F7"/>
    <w:rsid w:val="0011399E"/>
    <w:rsid w:val="001441F7"/>
    <w:rsid w:val="0017782E"/>
    <w:rsid w:val="001C0BBE"/>
    <w:rsid w:val="001D6BC2"/>
    <w:rsid w:val="001E112A"/>
    <w:rsid w:val="001E685D"/>
    <w:rsid w:val="001E7FB4"/>
    <w:rsid w:val="00295026"/>
    <w:rsid w:val="0029608C"/>
    <w:rsid w:val="0029648D"/>
    <w:rsid w:val="002D0CF7"/>
    <w:rsid w:val="002D6880"/>
    <w:rsid w:val="002F726F"/>
    <w:rsid w:val="00380FF3"/>
    <w:rsid w:val="00384DC0"/>
    <w:rsid w:val="00397854"/>
    <w:rsid w:val="003B4294"/>
    <w:rsid w:val="003B56A5"/>
    <w:rsid w:val="003D7A09"/>
    <w:rsid w:val="003F2270"/>
    <w:rsid w:val="003F71C5"/>
    <w:rsid w:val="00400623"/>
    <w:rsid w:val="004007B1"/>
    <w:rsid w:val="0043117F"/>
    <w:rsid w:val="0049401F"/>
    <w:rsid w:val="004A2B07"/>
    <w:rsid w:val="004F063F"/>
    <w:rsid w:val="004F505D"/>
    <w:rsid w:val="00515131"/>
    <w:rsid w:val="005243E5"/>
    <w:rsid w:val="00685D84"/>
    <w:rsid w:val="006A3B5E"/>
    <w:rsid w:val="006C07DF"/>
    <w:rsid w:val="006C25DC"/>
    <w:rsid w:val="006D39D3"/>
    <w:rsid w:val="006E430D"/>
    <w:rsid w:val="006F2AAD"/>
    <w:rsid w:val="006F31D1"/>
    <w:rsid w:val="00706DE6"/>
    <w:rsid w:val="00711713"/>
    <w:rsid w:val="00712917"/>
    <w:rsid w:val="00714846"/>
    <w:rsid w:val="007274C5"/>
    <w:rsid w:val="0073309F"/>
    <w:rsid w:val="00740195"/>
    <w:rsid w:val="007642BC"/>
    <w:rsid w:val="00765E38"/>
    <w:rsid w:val="007A2344"/>
    <w:rsid w:val="007B5BDD"/>
    <w:rsid w:val="007C0FEC"/>
    <w:rsid w:val="007C43ED"/>
    <w:rsid w:val="007D4E13"/>
    <w:rsid w:val="0080686B"/>
    <w:rsid w:val="00814484"/>
    <w:rsid w:val="00821439"/>
    <w:rsid w:val="008554F9"/>
    <w:rsid w:val="00865370"/>
    <w:rsid w:val="008839EF"/>
    <w:rsid w:val="00887B4A"/>
    <w:rsid w:val="008A2A9B"/>
    <w:rsid w:val="008D5708"/>
    <w:rsid w:val="008F1A45"/>
    <w:rsid w:val="00942A3C"/>
    <w:rsid w:val="009555B7"/>
    <w:rsid w:val="00972B95"/>
    <w:rsid w:val="009B4C79"/>
    <w:rsid w:val="009E02AD"/>
    <w:rsid w:val="00A51375"/>
    <w:rsid w:val="00A73212"/>
    <w:rsid w:val="00AA3B9D"/>
    <w:rsid w:val="00AD5F41"/>
    <w:rsid w:val="00AE199D"/>
    <w:rsid w:val="00AF7EF6"/>
    <w:rsid w:val="00B159B0"/>
    <w:rsid w:val="00B25449"/>
    <w:rsid w:val="00BB284B"/>
    <w:rsid w:val="00C0066F"/>
    <w:rsid w:val="00C064AD"/>
    <w:rsid w:val="00C2178C"/>
    <w:rsid w:val="00C4242D"/>
    <w:rsid w:val="00C86652"/>
    <w:rsid w:val="00C92BE6"/>
    <w:rsid w:val="00CB1244"/>
    <w:rsid w:val="00CB6FB1"/>
    <w:rsid w:val="00D32799"/>
    <w:rsid w:val="00D5275E"/>
    <w:rsid w:val="00D52D13"/>
    <w:rsid w:val="00D8337A"/>
    <w:rsid w:val="00D84878"/>
    <w:rsid w:val="00E03AC2"/>
    <w:rsid w:val="00E60F93"/>
    <w:rsid w:val="00EA4AB7"/>
    <w:rsid w:val="00EA5551"/>
    <w:rsid w:val="00F433BD"/>
    <w:rsid w:val="00FD1222"/>
    <w:rsid w:val="00FD20AE"/>
    <w:rsid w:val="00FE69AD"/>
    <w:rsid w:val="00FF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E503E"/>
  <w15:chartTrackingRefBased/>
  <w15:docId w15:val="{7D2C458D-AD74-4907-B3B3-E1AB486C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399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D2C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caption"/>
    <w:basedOn w:val="a"/>
    <w:next w:val="a"/>
    <w:link w:val="Char"/>
    <w:uiPriority w:val="35"/>
    <w:unhideWhenUsed/>
    <w:qFormat/>
    <w:rsid w:val="000D2C2E"/>
    <w:rPr>
      <w:b/>
      <w:bCs/>
      <w:szCs w:val="20"/>
    </w:rPr>
  </w:style>
  <w:style w:type="character" w:customStyle="1" w:styleId="Char">
    <w:name w:val="캡션 Char"/>
    <w:basedOn w:val="a0"/>
    <w:link w:val="a4"/>
    <w:uiPriority w:val="35"/>
    <w:rsid w:val="000D2C2E"/>
    <w:rPr>
      <w:b/>
      <w:bCs/>
      <w:szCs w:val="20"/>
    </w:rPr>
  </w:style>
  <w:style w:type="paragraph" w:styleId="a5">
    <w:name w:val="List Paragraph"/>
    <w:basedOn w:val="a"/>
    <w:uiPriority w:val="34"/>
    <w:qFormat/>
    <w:rsid w:val="000D2C2E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FD122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D1222"/>
  </w:style>
  <w:style w:type="paragraph" w:styleId="a7">
    <w:name w:val="footer"/>
    <w:basedOn w:val="a"/>
    <w:link w:val="Char1"/>
    <w:uiPriority w:val="99"/>
    <w:unhideWhenUsed/>
    <w:rsid w:val="00FD122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D1222"/>
  </w:style>
  <w:style w:type="table" w:styleId="a8">
    <w:name w:val="Table Grid"/>
    <w:basedOn w:val="a1"/>
    <w:uiPriority w:val="59"/>
    <w:rsid w:val="0011399E"/>
    <w:pPr>
      <w:spacing w:after="0" w:line="240" w:lineRule="auto"/>
      <w:jc w:val="left"/>
    </w:pPr>
    <w:rPr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714846"/>
    <w:pPr>
      <w:spacing w:after="0" w:line="240" w:lineRule="auto"/>
    </w:pPr>
    <w:rPr>
      <w:rFonts w:ascii="바탕" w:eastAsia="바탕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714846"/>
    <w:rPr>
      <w:rFonts w:ascii="바탕" w:eastAsia="바탕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42A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34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7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</dc:creator>
  <cp:keywords/>
  <dc:description/>
  <cp:lastModifiedBy/>
  <cp:revision>29</cp:revision>
  <dcterms:created xsi:type="dcterms:W3CDTF">2022-01-05T19:04:00Z</dcterms:created>
  <dcterms:modified xsi:type="dcterms:W3CDTF">2022-09-27T08:57:00Z</dcterms:modified>
</cp:coreProperties>
</file>