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D47" w:rsidRDefault="00F25E0A">
      <w:pPr>
        <w:rPr>
          <w:rFonts w:ascii="Times New Roman" w:hAnsi="Times New Roman" w:cs="Times New Roman"/>
          <w:b/>
          <w:bCs/>
          <w:lang w:bidi="fa-IR"/>
        </w:rPr>
      </w:pPr>
      <w:r w:rsidRPr="00F25E0A">
        <w:rPr>
          <w:rFonts w:ascii="Times New Roman" w:hAnsi="Times New Roman" w:cs="Times New Roman"/>
          <w:b/>
          <w:bCs/>
          <w:lang w:bidi="fa-IR"/>
        </w:rPr>
        <w:t>Supplementary materials</w:t>
      </w:r>
    </w:p>
    <w:p w:rsidR="00F25E0A" w:rsidRDefault="00F25E0A">
      <w:pPr>
        <w:rPr>
          <w:rFonts w:ascii="Times New Roman" w:hAnsi="Times New Roman" w:cs="Times New Roman"/>
          <w:b/>
          <w:bCs/>
          <w:lang w:bidi="fa-IR"/>
        </w:rPr>
      </w:pPr>
      <w:r>
        <w:rPr>
          <w:rFonts w:ascii="Times New Roman" w:hAnsi="Times New Roman" w:cs="Times New Roman"/>
          <w:b/>
          <w:bCs/>
          <w:lang w:bidi="fa-IR"/>
        </w:rPr>
        <w:t>A)</w:t>
      </w:r>
    </w:p>
    <w:p w:rsidR="008F6586" w:rsidRDefault="008F6586" w:rsidP="008F6586">
      <w:pPr>
        <w:spacing w:after="100" w:line="360" w:lineRule="auto"/>
        <w:rPr>
          <w:rFonts w:ascii="Times New Roman" w:hAnsi="Times New Roman" w:cs="Times New Roman"/>
          <w:b/>
          <w:bCs/>
          <w:lang w:bidi="fa-IR"/>
        </w:rPr>
      </w:pPr>
      <w:r>
        <w:rPr>
          <w:rFonts w:ascii="Times New Roman" w:hAnsi="Times New Roman" w:cs="Times New Roman"/>
          <w:b/>
          <w:bCs/>
          <w:lang w:bidi="fa-IR"/>
        </w:rPr>
        <w:t xml:space="preserve">4. </w:t>
      </w:r>
      <w:r w:rsidRPr="00D06258">
        <w:rPr>
          <w:rFonts w:ascii="Times New Roman" w:hAnsi="Times New Roman" w:cs="Times New Roman"/>
          <w:b/>
          <w:bCs/>
          <w:lang w:bidi="fa-IR"/>
        </w:rPr>
        <w:t xml:space="preserve">Fuzzy-robust-stochastic optimization model </w:t>
      </w:r>
    </w:p>
    <w:p w:rsidR="008F6586" w:rsidRDefault="008F6586" w:rsidP="008F6586">
      <w:pPr>
        <w:spacing w:after="100" w:line="360" w:lineRule="auto"/>
        <w:jc w:val="both"/>
        <w:rPr>
          <w:rFonts w:ascii="Times New Roman" w:hAnsi="Times New Roman" w:cs="Times New Roman"/>
          <w:lang w:bidi="fa-IR"/>
        </w:rPr>
      </w:pPr>
      <w:r w:rsidRPr="001961A0">
        <w:rPr>
          <w:rFonts w:ascii="Times New Roman" w:hAnsi="Times New Roman" w:cs="Times New Roman"/>
          <w:lang w:bidi="fa-IR"/>
        </w:rPr>
        <w:t xml:space="preserve">Here, we develop the uncertain version of the developed model given in Section 3.2. In this regard, a fuzzy-robust-stochastic (FRS) optimization model is defined to tackle uncertainty as challenging issue in the response phase of </w:t>
      </w:r>
      <w:r>
        <w:rPr>
          <w:rFonts w:ascii="Times New Roman" w:hAnsi="Times New Roman" w:cs="Times New Roman"/>
          <w:lang w:bidi="fa-IR"/>
        </w:rPr>
        <w:t>PPS</w:t>
      </w:r>
      <w:r w:rsidRPr="001961A0">
        <w:rPr>
          <w:rFonts w:ascii="Times New Roman" w:hAnsi="Times New Roman" w:cs="Times New Roman"/>
          <w:lang w:bidi="fa-IR"/>
        </w:rPr>
        <w:t xml:space="preserve"> for the industrial project portfolio with sustainability dimensions. When an uncertainly occurs, there is usually inaccurate information about the costs, amount of resources, amount of revenue of selected projects, and so on. Hence, we need to treat uncertainty condition in the planning phase. </w:t>
      </w:r>
      <w:proofErr w:type="spellStart"/>
      <w:r w:rsidRPr="001961A0">
        <w:rPr>
          <w:rFonts w:ascii="Times New Roman" w:hAnsi="Times New Roman" w:cs="Times New Roman"/>
          <w:lang w:bidi="fa-IR"/>
        </w:rPr>
        <w:t>Bairamzadeh</w:t>
      </w:r>
      <w:proofErr w:type="spellEnd"/>
      <w:r w:rsidRPr="001961A0">
        <w:rPr>
          <w:rFonts w:ascii="Times New Roman" w:hAnsi="Times New Roman" w:cs="Times New Roman"/>
          <w:lang w:bidi="fa-IR"/>
        </w:rPr>
        <w:t xml:space="preserve"> et al. (2018) classified the type of uncertainty as </w:t>
      </w:r>
      <w:proofErr w:type="spellStart"/>
      <w:r w:rsidRPr="001961A0">
        <w:rPr>
          <w:rFonts w:ascii="Times New Roman" w:hAnsi="Times New Roman" w:cs="Times New Roman"/>
          <w:lang w:bidi="fa-IR"/>
        </w:rPr>
        <w:t>i</w:t>
      </w:r>
      <w:proofErr w:type="spellEnd"/>
      <w:r w:rsidRPr="001961A0">
        <w:rPr>
          <w:rFonts w:ascii="Times New Roman" w:hAnsi="Times New Roman" w:cs="Times New Roman"/>
          <w:lang w:bidi="fa-IR"/>
        </w:rPr>
        <w:t xml:space="preserve">) random (when there is adequate historical data to estimate the probability distribution of the uncertain data whose values can change randomly), ii) epistemic (lack of knowledge for estimating the exact values of the input parameters) and iii) deep uncertainty (lack of information about the parameters). </w:t>
      </w:r>
      <w:r w:rsidRPr="001961A0">
        <w:rPr>
          <w:rFonts w:ascii="Times New Roman" w:hAnsi="Times New Roman" w:cs="Times New Roman"/>
          <w:b/>
          <w:bCs/>
          <w:lang w:bidi="fa-IR"/>
        </w:rPr>
        <w:t xml:space="preserve">Figure </w:t>
      </w:r>
      <w:r>
        <w:rPr>
          <w:rFonts w:ascii="Times New Roman" w:hAnsi="Times New Roman" w:cs="Times New Roman"/>
          <w:b/>
          <w:bCs/>
          <w:lang w:bidi="fa-IR"/>
        </w:rPr>
        <w:t>A</w:t>
      </w:r>
      <w:r w:rsidRPr="001961A0">
        <w:rPr>
          <w:rFonts w:ascii="Times New Roman" w:hAnsi="Times New Roman" w:cs="Times New Roman"/>
          <w:lang w:bidi="fa-IR"/>
        </w:rPr>
        <w:t xml:space="preserve"> shows each type of uncertainty and the corresponding solution method (</w:t>
      </w:r>
      <w:proofErr w:type="spellStart"/>
      <w:r w:rsidRPr="001961A0">
        <w:rPr>
          <w:rFonts w:ascii="Times New Roman" w:hAnsi="Times New Roman" w:cs="Times New Roman"/>
          <w:lang w:bidi="fa-IR"/>
        </w:rPr>
        <w:t>Bairamzadeh</w:t>
      </w:r>
      <w:proofErr w:type="spellEnd"/>
      <w:r w:rsidRPr="001961A0">
        <w:rPr>
          <w:rFonts w:ascii="Times New Roman" w:hAnsi="Times New Roman" w:cs="Times New Roman"/>
          <w:lang w:bidi="fa-IR"/>
        </w:rPr>
        <w:t xml:space="preserve"> et al., 2018; </w:t>
      </w:r>
      <w:proofErr w:type="spellStart"/>
      <w:r w:rsidRPr="001961A0">
        <w:rPr>
          <w:rFonts w:ascii="Times New Roman" w:hAnsi="Times New Roman" w:cs="Times New Roman"/>
          <w:lang w:bidi="fa-IR"/>
        </w:rPr>
        <w:t>Gholizadeh</w:t>
      </w:r>
      <w:proofErr w:type="spellEnd"/>
      <w:r w:rsidRPr="001961A0">
        <w:rPr>
          <w:rFonts w:ascii="Times New Roman" w:hAnsi="Times New Roman" w:cs="Times New Roman"/>
          <w:lang w:bidi="fa-IR"/>
        </w:rPr>
        <w:t xml:space="preserve"> et al, 2020b).</w:t>
      </w:r>
      <w:r w:rsidRPr="001961A0">
        <w:t xml:space="preserve"> </w:t>
      </w:r>
      <w:r w:rsidRPr="001961A0">
        <w:rPr>
          <w:rFonts w:ascii="Times New Roman" w:hAnsi="Times New Roman" w:cs="Times New Roman"/>
          <w:lang w:bidi="fa-IR"/>
        </w:rPr>
        <w:t xml:space="preserve">Depending on the nature of the PPS and the type of uncertainty, we consider hybrid uncertainty based on randomness and the epistemic types. Following </w:t>
      </w:r>
      <w:proofErr w:type="spellStart"/>
      <w:r w:rsidRPr="001961A0">
        <w:rPr>
          <w:rFonts w:ascii="Times New Roman" w:hAnsi="Times New Roman" w:cs="Times New Roman"/>
          <w:lang w:bidi="fa-IR"/>
        </w:rPr>
        <w:t>Fazli-Khalaf</w:t>
      </w:r>
      <w:proofErr w:type="spellEnd"/>
      <w:r w:rsidRPr="001961A0">
        <w:rPr>
          <w:rFonts w:ascii="Times New Roman" w:hAnsi="Times New Roman" w:cs="Times New Roman"/>
          <w:lang w:bidi="fa-IR"/>
        </w:rPr>
        <w:t xml:space="preserve"> et al. (2017), we take amount of revenue of selected projects as a fuzzy scenario parameter, cost factors as fuzzy parameters, and amount of resources as scenario-based parameters, and to tackle the hybrid uncertainty, fuzzy robust stochastic optimization is employed, as explained below.</w:t>
      </w:r>
    </w:p>
    <w:tbl>
      <w:tblPr>
        <w:tblStyle w:val="TableGrid"/>
        <w:tblW w:w="11430" w:type="dxa"/>
        <w:jc w:val="center"/>
        <w:tblInd w:w="-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30"/>
      </w:tblGrid>
      <w:tr w:rsidR="008F6586" w:rsidRPr="00C22868" w:rsidTr="00B019FC">
        <w:trPr>
          <w:trHeight w:val="3752"/>
          <w:jc w:val="center"/>
        </w:trPr>
        <w:tc>
          <w:tcPr>
            <w:tcW w:w="11430" w:type="dxa"/>
          </w:tcPr>
          <w:p w:rsidR="008F6586" w:rsidRPr="00C22868" w:rsidRDefault="008F6586" w:rsidP="00B019FC">
            <w:pPr>
              <w:spacing w:after="100" w:line="360" w:lineRule="auto"/>
              <w:jc w:val="both"/>
              <w:rPr>
                <w:rFonts w:ascii="Times New Roman" w:hAnsi="Times New Roman" w:cs="Times New Roman"/>
              </w:rPr>
            </w:pPr>
            <w:r w:rsidRPr="00C22868">
              <w:rPr>
                <w:rFonts w:ascii="Times New Roman" w:hAnsi="Times New Roman" w:cs="Times New Roman"/>
                <w:noProof/>
              </w:rPr>
              <mc:AlternateContent>
                <mc:Choice Requires="wpg">
                  <w:drawing>
                    <wp:anchor distT="0" distB="0" distL="114300" distR="114300" simplePos="0" relativeHeight="251664384" behindDoc="0" locked="0" layoutInCell="1" allowOverlap="1" wp14:anchorId="40743BE5" wp14:editId="462A94A3">
                      <wp:simplePos x="0" y="0"/>
                      <wp:positionH relativeFrom="column">
                        <wp:posOffset>582243</wp:posOffset>
                      </wp:positionH>
                      <wp:positionV relativeFrom="paragraph">
                        <wp:posOffset>-19747</wp:posOffset>
                      </wp:positionV>
                      <wp:extent cx="6348477" cy="2286000"/>
                      <wp:effectExtent l="57150" t="38100" r="71755" b="95250"/>
                      <wp:wrapNone/>
                      <wp:docPr id="118" name="Group 118"/>
                      <wp:cNvGraphicFramePr/>
                      <a:graphic xmlns:a="http://schemas.openxmlformats.org/drawingml/2006/main">
                        <a:graphicData uri="http://schemas.microsoft.com/office/word/2010/wordprocessingGroup">
                          <wpg:wgp>
                            <wpg:cNvGrpSpPr/>
                            <wpg:grpSpPr>
                              <a:xfrm>
                                <a:off x="0" y="0"/>
                                <a:ext cx="6348477" cy="2286000"/>
                                <a:chOff x="0" y="0"/>
                                <a:chExt cx="6629400" cy="2286000"/>
                              </a:xfrm>
                            </wpg:grpSpPr>
                            <wps:wsp>
                              <wps:cNvPr id="29" name="Rounded Rectangle 29"/>
                              <wps:cNvSpPr/>
                              <wps:spPr>
                                <a:xfrm>
                                  <a:off x="0" y="9525"/>
                                  <a:ext cx="6629400" cy="1114425"/>
                                </a:xfrm>
                                <a:prstGeom prst="roundRect">
                                  <a:avLst/>
                                </a:prstGeom>
                                <a:solidFill>
                                  <a:schemeClr val="accent1">
                                    <a:lumMod val="20000"/>
                                    <a:lumOff val="80000"/>
                                  </a:schemeClr>
                                </a:solidFill>
                                <a:ln w="15875">
                                  <a:solidFill>
                                    <a:schemeClr val="tx1"/>
                                  </a:solidFill>
                                  <a:prstDash val="dash"/>
                                </a:ln>
                              </wps:spPr>
                              <wps:style>
                                <a:lnRef idx="1">
                                  <a:schemeClr val="accent2"/>
                                </a:lnRef>
                                <a:fillRef idx="2">
                                  <a:schemeClr val="accent2"/>
                                </a:fillRef>
                                <a:effectRef idx="1">
                                  <a:schemeClr val="accent2"/>
                                </a:effectRef>
                                <a:fontRef idx="minor">
                                  <a:schemeClr val="dk1"/>
                                </a:fontRef>
                              </wps:style>
                              <wps:txbx>
                                <w:txbxContent>
                                  <w:p w:rsidR="00B019FC" w:rsidRPr="00A828B1" w:rsidRDefault="00B019FC" w:rsidP="008F6586">
                                    <w:pPr>
                                      <w:rPr>
                                        <w:rFonts w:ascii="Cambria" w:hAnsi="Cambria"/>
                                        <w:b/>
                                        <w:bCs/>
                                        <w:sz w:val="20"/>
                                        <w:szCs w:val="20"/>
                                      </w:rPr>
                                    </w:pPr>
                                    <w:r w:rsidRPr="00A828B1">
                                      <w:rPr>
                                        <w:rFonts w:ascii="Cambria" w:hAnsi="Cambria"/>
                                        <w:b/>
                                        <w:bCs/>
                                        <w:sz w:val="20"/>
                                        <w:szCs w:val="20"/>
                                      </w:rPr>
                                      <w:t>Type of uncertainty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Rounded Rectangle 64"/>
                              <wps:cNvSpPr/>
                              <wps:spPr>
                                <a:xfrm>
                                  <a:off x="0" y="1200150"/>
                                  <a:ext cx="6629400" cy="1085850"/>
                                </a:xfrm>
                                <a:prstGeom prst="roundRect">
                                  <a:avLst/>
                                </a:prstGeom>
                                <a:solidFill>
                                  <a:schemeClr val="bg1">
                                    <a:lumMod val="85000"/>
                                  </a:schemeClr>
                                </a:solidFill>
                                <a:ln w="15875">
                                  <a:solidFill>
                                    <a:schemeClr val="tx1"/>
                                  </a:solidFill>
                                  <a:prstDash val="dash"/>
                                </a:ln>
                              </wps:spPr>
                              <wps:style>
                                <a:lnRef idx="1">
                                  <a:schemeClr val="accent2"/>
                                </a:lnRef>
                                <a:fillRef idx="2">
                                  <a:schemeClr val="accent2"/>
                                </a:fillRef>
                                <a:effectRef idx="1">
                                  <a:schemeClr val="accent2"/>
                                </a:effectRef>
                                <a:fontRef idx="minor">
                                  <a:schemeClr val="dk1"/>
                                </a:fontRef>
                              </wps:style>
                              <wps:txbx>
                                <w:txbxContent>
                                  <w:p w:rsidR="00B019FC" w:rsidRPr="00A828B1" w:rsidRDefault="00B019FC" w:rsidP="008F6586">
                                    <w:pPr>
                                      <w:rPr>
                                        <w:rFonts w:ascii="Cambria" w:hAnsi="Cambria"/>
                                        <w:b/>
                                        <w:bCs/>
                                        <w:sz w:val="20"/>
                                        <w:szCs w:val="20"/>
                                      </w:rPr>
                                    </w:pPr>
                                    <w:r w:rsidRPr="00A828B1">
                                      <w:rPr>
                                        <w:rFonts w:ascii="Cambria" w:hAnsi="Cambria"/>
                                        <w:b/>
                                        <w:bCs/>
                                        <w:sz w:val="20"/>
                                        <w:szCs w:val="20"/>
                                      </w:rPr>
                                      <w:t>Modelling approach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7" name="Group 117"/>
                              <wpg:cNvGrpSpPr/>
                              <wpg:grpSpPr>
                                <a:xfrm>
                                  <a:off x="1171575" y="466725"/>
                                  <a:ext cx="5172075" cy="1733550"/>
                                  <a:chOff x="0" y="0"/>
                                  <a:chExt cx="5172075" cy="1733550"/>
                                </a:xfrm>
                              </wpg:grpSpPr>
                              <wpg:grpSp>
                                <wpg:cNvPr id="102" name="Group 102"/>
                                <wpg:cNvGrpSpPr/>
                                <wpg:grpSpPr>
                                  <a:xfrm>
                                    <a:off x="0" y="0"/>
                                    <a:ext cx="1038225" cy="1685925"/>
                                    <a:chOff x="0" y="0"/>
                                    <a:chExt cx="1038225" cy="1581150"/>
                                  </a:xfrm>
                                </wpg:grpSpPr>
                                <wps:wsp>
                                  <wps:cNvPr id="97" name="Rounded Rectangle 97"/>
                                  <wps:cNvSpPr/>
                                  <wps:spPr>
                                    <a:xfrm>
                                      <a:off x="0" y="1028700"/>
                                      <a:ext cx="1038225" cy="552450"/>
                                    </a:xfrm>
                                    <a:prstGeom prst="roundRect">
                                      <a:avLst/>
                                    </a:prstGeom>
                                    <a:ln>
                                      <a:solidFill>
                                        <a:schemeClr val="tx1"/>
                                      </a:solidFill>
                                    </a:ln>
                                  </wps:spPr>
                                  <wps:style>
                                    <a:lnRef idx="1">
                                      <a:schemeClr val="accent6"/>
                                    </a:lnRef>
                                    <a:fillRef idx="2">
                                      <a:schemeClr val="accent6"/>
                                    </a:fillRef>
                                    <a:effectRef idx="1">
                                      <a:schemeClr val="accent6"/>
                                    </a:effectRef>
                                    <a:fontRef idx="minor">
                                      <a:schemeClr val="dk1"/>
                                    </a:fontRef>
                                  </wps:style>
                                  <wps:txbx>
                                    <w:txbxContent>
                                      <w:p w:rsidR="00B019FC" w:rsidRPr="00A828B1" w:rsidRDefault="00B019FC" w:rsidP="008F6586">
                                        <w:pPr>
                                          <w:spacing w:after="0"/>
                                          <w:jc w:val="center"/>
                                          <w:rPr>
                                            <w:rFonts w:ascii="Cambria" w:hAnsi="Cambria"/>
                                          </w:rPr>
                                        </w:pPr>
                                        <w:r w:rsidRPr="00A828B1">
                                          <w:rPr>
                                            <w:rFonts w:ascii="Cambria" w:hAnsi="Cambria"/>
                                            <w:sz w:val="20"/>
                                            <w:szCs w:val="20"/>
                                          </w:rPr>
                                          <w:t>Deterministic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Rounded Rectangle 100"/>
                                  <wps:cNvSpPr/>
                                  <wps:spPr>
                                    <a:xfrm>
                                      <a:off x="0" y="0"/>
                                      <a:ext cx="1038225" cy="552450"/>
                                    </a:xfrm>
                                    <a:prstGeom prst="roundRect">
                                      <a:avLst/>
                                    </a:prstGeom>
                                    <a:ln>
                                      <a:solidFill>
                                        <a:schemeClr val="tx1"/>
                                      </a:solidFill>
                                    </a:ln>
                                  </wps:spPr>
                                  <wps:style>
                                    <a:lnRef idx="1">
                                      <a:schemeClr val="accent6"/>
                                    </a:lnRef>
                                    <a:fillRef idx="2">
                                      <a:schemeClr val="accent6"/>
                                    </a:fillRef>
                                    <a:effectRef idx="1">
                                      <a:schemeClr val="accent6"/>
                                    </a:effectRef>
                                    <a:fontRef idx="minor">
                                      <a:schemeClr val="dk1"/>
                                    </a:fontRef>
                                  </wps:style>
                                  <wps:txbx>
                                    <w:txbxContent>
                                      <w:p w:rsidR="00B019FC" w:rsidRPr="00A828B1" w:rsidRDefault="00B019FC" w:rsidP="008F6586">
                                        <w:pPr>
                                          <w:spacing w:after="0"/>
                                          <w:jc w:val="center"/>
                                          <w:rPr>
                                            <w:rFonts w:ascii="Cambria" w:hAnsi="Cambria"/>
                                          </w:rPr>
                                        </w:pPr>
                                        <w:r>
                                          <w:rPr>
                                            <w:rFonts w:ascii="Cambria" w:hAnsi="Cambria"/>
                                            <w:sz w:val="20"/>
                                            <w:szCs w:val="20"/>
                                          </w:rPr>
                                          <w:t>Certainty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Up-Down Arrow 101"/>
                                  <wps:cNvSpPr/>
                                  <wps:spPr>
                                    <a:xfrm>
                                      <a:off x="447675" y="552450"/>
                                      <a:ext cx="152400" cy="476250"/>
                                    </a:xfrm>
                                    <a:prstGeom prst="upDownArrow">
                                      <a:avLst/>
                                    </a:prstGeom>
                                    <a:ln>
                                      <a:solidFill>
                                        <a:schemeClr val="tx1"/>
                                      </a:solidFill>
                                    </a:ln>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3" name="Group 103"/>
                                <wpg:cNvGrpSpPr/>
                                <wpg:grpSpPr>
                                  <a:xfrm>
                                    <a:off x="1228725" y="0"/>
                                    <a:ext cx="1266825" cy="1733550"/>
                                    <a:chOff x="0" y="0"/>
                                    <a:chExt cx="1038225" cy="1733550"/>
                                  </a:xfrm>
                                  <a:solidFill>
                                    <a:schemeClr val="accent2">
                                      <a:lumMod val="40000"/>
                                      <a:lumOff val="60000"/>
                                    </a:schemeClr>
                                  </a:solidFill>
                                </wpg:grpSpPr>
                                <wps:wsp>
                                  <wps:cNvPr id="104" name="Rounded Rectangle 104"/>
                                  <wps:cNvSpPr/>
                                  <wps:spPr>
                                    <a:xfrm>
                                      <a:off x="0" y="952500"/>
                                      <a:ext cx="1038225" cy="781050"/>
                                    </a:xfrm>
                                    <a:prstGeom prst="roundRect">
                                      <a:avLst/>
                                    </a:prstGeom>
                                    <a:grpFill/>
                                    <a:ln>
                                      <a:solidFill>
                                        <a:schemeClr val="tx1"/>
                                      </a:solidFill>
                                    </a:ln>
                                  </wps:spPr>
                                  <wps:style>
                                    <a:lnRef idx="1">
                                      <a:schemeClr val="accent6"/>
                                    </a:lnRef>
                                    <a:fillRef idx="2">
                                      <a:schemeClr val="accent6"/>
                                    </a:fillRef>
                                    <a:effectRef idx="1">
                                      <a:schemeClr val="accent6"/>
                                    </a:effectRef>
                                    <a:fontRef idx="minor">
                                      <a:schemeClr val="dk1"/>
                                    </a:fontRef>
                                  </wps:style>
                                  <wps:txbx>
                                    <w:txbxContent>
                                      <w:p w:rsidR="00B019FC" w:rsidRPr="00A828B1" w:rsidRDefault="00B019FC" w:rsidP="008F6586">
                                        <w:pPr>
                                          <w:spacing w:after="0"/>
                                          <w:jc w:val="center"/>
                                          <w:rPr>
                                            <w:rFonts w:ascii="Cambria" w:hAnsi="Cambria"/>
                                            <w:sz w:val="18"/>
                                            <w:szCs w:val="18"/>
                                          </w:rPr>
                                        </w:pPr>
                                        <w:r w:rsidRPr="00A828B1">
                                          <w:rPr>
                                            <w:rFonts w:ascii="Cambria" w:hAnsi="Cambria"/>
                                            <w:sz w:val="18"/>
                                            <w:szCs w:val="18"/>
                                          </w:rPr>
                                          <w:t xml:space="preserve">Stochastic programming </w:t>
                                        </w:r>
                                        <w:r>
                                          <w:rPr>
                                            <w:rFonts w:ascii="Cambria" w:hAnsi="Cambria"/>
                                            <w:sz w:val="18"/>
                                            <w:szCs w:val="18"/>
                                          </w:rPr>
                                          <w:t>(Robus</w:t>
                                        </w:r>
                                        <w:r w:rsidRPr="00A828B1">
                                          <w:rPr>
                                            <w:rFonts w:ascii="Cambria" w:hAnsi="Cambria"/>
                                            <w:sz w:val="18"/>
                                            <w:szCs w:val="18"/>
                                          </w:rPr>
                                          <w:t>t scenario-based)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Rounded Rectangle 105"/>
                                  <wps:cNvSpPr/>
                                  <wps:spPr>
                                    <a:xfrm>
                                      <a:off x="0" y="0"/>
                                      <a:ext cx="1038225" cy="552450"/>
                                    </a:xfrm>
                                    <a:prstGeom prst="roundRect">
                                      <a:avLst/>
                                    </a:prstGeom>
                                    <a:grpFill/>
                                    <a:ln>
                                      <a:solidFill>
                                        <a:schemeClr val="tx1"/>
                                      </a:solidFill>
                                    </a:ln>
                                  </wps:spPr>
                                  <wps:style>
                                    <a:lnRef idx="1">
                                      <a:schemeClr val="accent6"/>
                                    </a:lnRef>
                                    <a:fillRef idx="2">
                                      <a:schemeClr val="accent6"/>
                                    </a:fillRef>
                                    <a:effectRef idx="1">
                                      <a:schemeClr val="accent6"/>
                                    </a:effectRef>
                                    <a:fontRef idx="minor">
                                      <a:schemeClr val="dk1"/>
                                    </a:fontRef>
                                  </wps:style>
                                  <wps:txbx>
                                    <w:txbxContent>
                                      <w:p w:rsidR="00B019FC" w:rsidRPr="00A828B1" w:rsidRDefault="00B019FC" w:rsidP="008F6586">
                                        <w:pPr>
                                          <w:spacing w:after="0"/>
                                          <w:jc w:val="center"/>
                                          <w:rPr>
                                            <w:rFonts w:ascii="Cambria" w:hAnsi="Cambria"/>
                                          </w:rPr>
                                        </w:pPr>
                                        <w:r>
                                          <w:rPr>
                                            <w:rFonts w:ascii="Cambria" w:hAnsi="Cambria"/>
                                            <w:sz w:val="20"/>
                                            <w:szCs w:val="20"/>
                                          </w:rPr>
                                          <w:t>Randomness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Up-Down Arrow 106"/>
                                  <wps:cNvSpPr/>
                                  <wps:spPr>
                                    <a:xfrm>
                                      <a:off x="447675" y="552450"/>
                                      <a:ext cx="152400" cy="400050"/>
                                    </a:xfrm>
                                    <a:prstGeom prst="upDownArrow">
                                      <a:avLst/>
                                    </a:prstGeom>
                                    <a:grpFill/>
                                    <a:ln>
                                      <a:solidFill>
                                        <a:schemeClr val="tx1"/>
                                      </a:solidFill>
                                    </a:ln>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8" name="Group 108"/>
                                <wpg:cNvGrpSpPr/>
                                <wpg:grpSpPr>
                                  <a:xfrm>
                                    <a:off x="2676525" y="0"/>
                                    <a:ext cx="1266825" cy="1733550"/>
                                    <a:chOff x="0" y="0"/>
                                    <a:chExt cx="1038225" cy="1733550"/>
                                  </a:xfrm>
                                  <a:solidFill>
                                    <a:schemeClr val="accent2"/>
                                  </a:solidFill>
                                </wpg:grpSpPr>
                                <wps:wsp>
                                  <wps:cNvPr id="109" name="Rounded Rectangle 109"/>
                                  <wps:cNvSpPr/>
                                  <wps:spPr>
                                    <a:xfrm>
                                      <a:off x="0" y="952500"/>
                                      <a:ext cx="1038225" cy="781050"/>
                                    </a:xfrm>
                                    <a:prstGeom prst="roundRect">
                                      <a:avLst/>
                                    </a:prstGeom>
                                    <a:grpFill/>
                                    <a:ln>
                                      <a:solidFill>
                                        <a:schemeClr val="tx1"/>
                                      </a:solidFill>
                                    </a:ln>
                                  </wps:spPr>
                                  <wps:style>
                                    <a:lnRef idx="1">
                                      <a:schemeClr val="accent6"/>
                                    </a:lnRef>
                                    <a:fillRef idx="2">
                                      <a:schemeClr val="accent6"/>
                                    </a:fillRef>
                                    <a:effectRef idx="1">
                                      <a:schemeClr val="accent6"/>
                                    </a:effectRef>
                                    <a:fontRef idx="minor">
                                      <a:schemeClr val="dk1"/>
                                    </a:fontRef>
                                  </wps:style>
                                  <wps:txbx>
                                    <w:txbxContent>
                                      <w:p w:rsidR="00B019FC" w:rsidRPr="00A828B1" w:rsidRDefault="00B019FC" w:rsidP="008F6586">
                                        <w:pPr>
                                          <w:spacing w:after="0"/>
                                          <w:jc w:val="center"/>
                                          <w:rPr>
                                            <w:rFonts w:ascii="Cambria" w:hAnsi="Cambria"/>
                                            <w:sz w:val="18"/>
                                            <w:szCs w:val="18"/>
                                          </w:rPr>
                                        </w:pPr>
                                        <w:proofErr w:type="spellStart"/>
                                        <w:r w:rsidRPr="00A828B1">
                                          <w:rPr>
                                            <w:rFonts w:ascii="Cambria" w:hAnsi="Cambria"/>
                                            <w:sz w:val="18"/>
                                            <w:szCs w:val="18"/>
                                          </w:rPr>
                                          <w:t>Possibilistic</w:t>
                                        </w:r>
                                        <w:proofErr w:type="spellEnd"/>
                                        <w:r>
                                          <w:rPr>
                                            <w:rFonts w:ascii="Cambria" w:hAnsi="Cambria"/>
                                            <w:sz w:val="18"/>
                                            <w:szCs w:val="18"/>
                                          </w:rPr>
                                          <w:t xml:space="preserve"> </w:t>
                                        </w:r>
                                        <w:r w:rsidRPr="00A828B1">
                                          <w:rPr>
                                            <w:rFonts w:ascii="Cambria" w:hAnsi="Cambria"/>
                                            <w:sz w:val="18"/>
                                            <w:szCs w:val="18"/>
                                          </w:rPr>
                                          <w:t>programming</w:t>
                                        </w:r>
                                        <w:r>
                                          <w:rPr>
                                            <w:rFonts w:ascii="Cambria" w:hAnsi="Cambria"/>
                                            <w:sz w:val="18"/>
                                            <w:szCs w:val="18"/>
                                          </w:rPr>
                                          <w:t xml:space="preserve"> (Robust) </w:t>
                                        </w:r>
                                        <w:r w:rsidRPr="00A828B1">
                                          <w:rPr>
                                            <w:rFonts w:ascii="Cambria" w:hAnsi="Cambria"/>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Rounded Rectangle 110"/>
                                  <wps:cNvSpPr/>
                                  <wps:spPr>
                                    <a:xfrm>
                                      <a:off x="0" y="0"/>
                                      <a:ext cx="1038225" cy="552450"/>
                                    </a:xfrm>
                                    <a:prstGeom prst="roundRect">
                                      <a:avLst/>
                                    </a:prstGeom>
                                    <a:grpFill/>
                                    <a:ln>
                                      <a:solidFill>
                                        <a:schemeClr val="tx1"/>
                                      </a:solidFill>
                                    </a:ln>
                                  </wps:spPr>
                                  <wps:style>
                                    <a:lnRef idx="1">
                                      <a:schemeClr val="accent6"/>
                                    </a:lnRef>
                                    <a:fillRef idx="2">
                                      <a:schemeClr val="accent6"/>
                                    </a:fillRef>
                                    <a:effectRef idx="1">
                                      <a:schemeClr val="accent6"/>
                                    </a:effectRef>
                                    <a:fontRef idx="minor">
                                      <a:schemeClr val="dk1"/>
                                    </a:fontRef>
                                  </wps:style>
                                  <wps:txbx>
                                    <w:txbxContent>
                                      <w:p w:rsidR="00B019FC" w:rsidRPr="00A828B1" w:rsidRDefault="00B019FC" w:rsidP="008F6586">
                                        <w:pPr>
                                          <w:spacing w:after="0"/>
                                          <w:jc w:val="center"/>
                                          <w:rPr>
                                            <w:rFonts w:ascii="Cambria" w:hAnsi="Cambria"/>
                                          </w:rPr>
                                        </w:pPr>
                                        <w:r>
                                          <w:rPr>
                                            <w:rFonts w:ascii="Cambria" w:hAnsi="Cambria"/>
                                            <w:sz w:val="20"/>
                                            <w:szCs w:val="20"/>
                                          </w:rPr>
                                          <w:t>Epistemic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Up-Down Arrow 111"/>
                                  <wps:cNvSpPr/>
                                  <wps:spPr>
                                    <a:xfrm>
                                      <a:off x="447675" y="552450"/>
                                      <a:ext cx="152400" cy="400050"/>
                                    </a:xfrm>
                                    <a:prstGeom prst="upDownArrow">
                                      <a:avLst/>
                                    </a:prstGeom>
                                    <a:grpFill/>
                                    <a:ln>
                                      <a:solidFill>
                                        <a:schemeClr val="tx1"/>
                                      </a:solidFill>
                                    </a:ln>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2" name="Group 112"/>
                                <wpg:cNvGrpSpPr/>
                                <wpg:grpSpPr>
                                  <a:xfrm>
                                    <a:off x="4133850" y="28575"/>
                                    <a:ext cx="1038225" cy="1685925"/>
                                    <a:chOff x="0" y="0"/>
                                    <a:chExt cx="1038225" cy="1581150"/>
                                  </a:xfrm>
                                  <a:solidFill>
                                    <a:srgbClr val="FF0000"/>
                                  </a:solidFill>
                                </wpg:grpSpPr>
                                <wps:wsp>
                                  <wps:cNvPr id="113" name="Rounded Rectangle 113"/>
                                  <wps:cNvSpPr/>
                                  <wps:spPr>
                                    <a:xfrm>
                                      <a:off x="0" y="1028700"/>
                                      <a:ext cx="1038225" cy="552450"/>
                                    </a:xfrm>
                                    <a:prstGeom prst="roundRect">
                                      <a:avLst/>
                                    </a:prstGeom>
                                    <a:solidFill>
                                      <a:srgbClr val="00B050"/>
                                    </a:solidFill>
                                    <a:ln>
                                      <a:solidFill>
                                        <a:schemeClr val="tx1"/>
                                      </a:solidFill>
                                    </a:ln>
                                  </wps:spPr>
                                  <wps:style>
                                    <a:lnRef idx="1">
                                      <a:schemeClr val="accent6"/>
                                    </a:lnRef>
                                    <a:fillRef idx="2">
                                      <a:schemeClr val="accent6"/>
                                    </a:fillRef>
                                    <a:effectRef idx="1">
                                      <a:schemeClr val="accent6"/>
                                    </a:effectRef>
                                    <a:fontRef idx="minor">
                                      <a:schemeClr val="dk1"/>
                                    </a:fontRef>
                                  </wps:style>
                                  <wps:txbx>
                                    <w:txbxContent>
                                      <w:p w:rsidR="00B019FC" w:rsidRPr="00A828B1" w:rsidRDefault="00B019FC" w:rsidP="008F6586">
                                        <w:pPr>
                                          <w:spacing w:after="0"/>
                                          <w:jc w:val="center"/>
                                          <w:rPr>
                                            <w:rFonts w:ascii="Cambria" w:hAnsi="Cambria"/>
                                          </w:rPr>
                                        </w:pPr>
                                        <w:r>
                                          <w:rPr>
                                            <w:rFonts w:ascii="Cambria" w:hAnsi="Cambria"/>
                                            <w:sz w:val="20"/>
                                            <w:szCs w:val="20"/>
                                          </w:rPr>
                                          <w:t>Robust convex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Rounded Rectangle 114"/>
                                  <wps:cNvSpPr/>
                                  <wps:spPr>
                                    <a:xfrm>
                                      <a:off x="0" y="0"/>
                                      <a:ext cx="1038225" cy="552450"/>
                                    </a:xfrm>
                                    <a:prstGeom prst="roundRect">
                                      <a:avLst/>
                                    </a:prstGeom>
                                    <a:solidFill>
                                      <a:srgbClr val="00B050"/>
                                    </a:solidFill>
                                    <a:ln>
                                      <a:solidFill>
                                        <a:schemeClr val="tx1"/>
                                      </a:solidFill>
                                    </a:ln>
                                  </wps:spPr>
                                  <wps:style>
                                    <a:lnRef idx="1">
                                      <a:schemeClr val="accent6"/>
                                    </a:lnRef>
                                    <a:fillRef idx="2">
                                      <a:schemeClr val="accent6"/>
                                    </a:fillRef>
                                    <a:effectRef idx="1">
                                      <a:schemeClr val="accent6"/>
                                    </a:effectRef>
                                    <a:fontRef idx="minor">
                                      <a:schemeClr val="dk1"/>
                                    </a:fontRef>
                                  </wps:style>
                                  <wps:txbx>
                                    <w:txbxContent>
                                      <w:p w:rsidR="00B019FC" w:rsidRPr="00A828B1" w:rsidRDefault="00B019FC" w:rsidP="008F6586">
                                        <w:pPr>
                                          <w:spacing w:after="0"/>
                                          <w:jc w:val="center"/>
                                          <w:rPr>
                                            <w:rFonts w:ascii="Cambria" w:hAnsi="Cambria"/>
                                          </w:rPr>
                                        </w:pPr>
                                        <w:r>
                                          <w:rPr>
                                            <w:rFonts w:ascii="Cambria" w:hAnsi="Cambria"/>
                                            <w:sz w:val="20"/>
                                            <w:szCs w:val="20"/>
                                          </w:rPr>
                                          <w:t>Deep uncertainty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Up-Down Arrow 115"/>
                                  <wps:cNvSpPr/>
                                  <wps:spPr>
                                    <a:xfrm>
                                      <a:off x="447675" y="552450"/>
                                      <a:ext cx="152400" cy="476250"/>
                                    </a:xfrm>
                                    <a:prstGeom prst="upDownArrow">
                                      <a:avLst/>
                                    </a:prstGeom>
                                    <a:solidFill>
                                      <a:srgbClr val="00B050"/>
                                    </a:solidFill>
                                    <a:ln>
                                      <a:solidFill>
                                        <a:schemeClr val="tx1"/>
                                      </a:solidFill>
                                    </a:ln>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16" name="Left Arrow 116"/>
                              <wps:cNvSpPr/>
                              <wps:spPr>
                                <a:xfrm>
                                  <a:off x="2581275" y="0"/>
                                  <a:ext cx="2228850" cy="466725"/>
                                </a:xfrm>
                                <a:prstGeom prst="leftArrow">
                                  <a:avLst/>
                                </a:prstGeom>
                              </wps:spPr>
                              <wps:style>
                                <a:lnRef idx="1">
                                  <a:schemeClr val="accent6"/>
                                </a:lnRef>
                                <a:fillRef idx="2">
                                  <a:schemeClr val="accent6"/>
                                </a:fillRef>
                                <a:effectRef idx="1">
                                  <a:schemeClr val="accent6"/>
                                </a:effectRef>
                                <a:fontRef idx="minor">
                                  <a:schemeClr val="dk1"/>
                                </a:fontRef>
                              </wps:style>
                              <wps:txbx>
                                <w:txbxContent>
                                  <w:p w:rsidR="00B019FC" w:rsidRPr="005207AA" w:rsidRDefault="00B019FC" w:rsidP="008F6586">
                                    <w:pPr>
                                      <w:jc w:val="center"/>
                                      <w:rPr>
                                        <w:rFonts w:ascii="Cambria" w:hAnsi="Cambria"/>
                                        <w:b/>
                                        <w:bCs/>
                                        <w:sz w:val="28"/>
                                        <w:szCs w:val="28"/>
                                      </w:rPr>
                                    </w:pPr>
                                    <w:r>
                                      <w:rPr>
                                        <w:rFonts w:ascii="Cambria" w:hAnsi="Cambria" w:cs="Calibri"/>
                                        <w:b/>
                                        <w:bCs/>
                                        <w:sz w:val="20"/>
                                        <w:szCs w:val="20"/>
                                      </w:rPr>
                                      <w:t>Data a</w:t>
                                    </w:r>
                                    <w:r w:rsidRPr="005207AA">
                                      <w:rPr>
                                        <w:rFonts w:ascii="Cambria" w:hAnsi="Cambria" w:cs="Calibri"/>
                                        <w:b/>
                                        <w:bCs/>
                                        <w:sz w:val="20"/>
                                        <w:szCs w:val="20"/>
                                      </w:rPr>
                                      <w:t>vailability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118" o:spid="_x0000_s1026" style="position:absolute;left:0;text-align:left;margin-left:45.85pt;margin-top:-1.55pt;width:499.9pt;height:180pt;z-index:251664384;mso-width-relative:margin" coordsize="66294,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">
                      <v:roundrect id="Rounded Rectangle 29" o:spid="_x0000_s1027" style="position:absolute;top:95;width:66294;height:111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GnksMA&#10;AADbAAAADwAAAGRycy9kb3ducmV2LnhtbESPS4vCMBSF94L/IVxhNqKpDpWxGkVkBKGLQceNu0tz&#10;+8DmpjTR1n8/EYRZHs7j46y3vanFg1pXWVYwm0YgiDOrKy4UXH4Pky8QziNrrC2Tgic52G6GgzUm&#10;2nZ8osfZFyKMsEtQQel9k0jpspIMuqltiIOX29agD7ItpG6xC+OmlvMoWkiDFQdCiQ3tS8pu57sJ&#10;kMt+/J3jZ67Ta/wTH00ad6dUqY9Rv1uB8NT7//C7fdQK5kt4fQ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GnksMAAADbAAAADwAAAAAAAAAAAAAAAACYAgAAZHJzL2Rv&#10;d25yZXYueG1sUEsFBgAAAAAEAAQA9QAAAIgDAAAAAA==&#10;" fillcolor="#dbe5f1 [660]" strokecolor="black [3213]" strokeweight="1.25pt">
                        <v:stroke dashstyle="dash"/>
                        <v:shadow on="t" color="black" opacity="24903f" origin=",.5" offset="0,.55556mm"/>
                        <v:textbox>
                          <w:txbxContent>
                            <w:p w:rsidR="00B019FC" w:rsidRPr="00A828B1" w:rsidRDefault="00B019FC" w:rsidP="008F6586">
                              <w:pPr>
                                <w:rPr>
                                  <w:rFonts w:ascii="Cambria" w:hAnsi="Cambria"/>
                                  <w:b/>
                                  <w:bCs/>
                                  <w:sz w:val="20"/>
                                  <w:szCs w:val="20"/>
                                </w:rPr>
                              </w:pPr>
                              <w:r w:rsidRPr="00A828B1">
                                <w:rPr>
                                  <w:rFonts w:ascii="Cambria" w:hAnsi="Cambria"/>
                                  <w:b/>
                                  <w:bCs/>
                                  <w:sz w:val="20"/>
                                  <w:szCs w:val="20"/>
                                </w:rPr>
                                <w:t>Type of uncertainty</w:t>
                              </w:r>
                            </w:p>
                          </w:txbxContent>
                        </v:textbox>
                      </v:roundrect>
                      <v:roundrect id="Rounded Rectangle 64" o:spid="_x0000_s1028" style="position:absolute;top:12001;width:66294;height:1085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wLPMIA&#10;AADbAAAADwAAAGRycy9kb3ducmV2LnhtbESPQWsCMRSE70L/Q3iF3jRbKeKuRrGioMeuHtrbY/Pc&#10;DW5eliS623/fCAWPw8x8wyzXg23FnXwwjhW8TzIQxJXThmsF59N+PAcRIrLG1jEp+KUA69XLaImF&#10;dj1/0b2MtUgQDgUqaGLsCilD1ZDFMHEdcfIuzluMSfpaao99gttWTrNsJi0aTgsNdrRtqLqWN6tA&#10;97vs0Ob1d3n7cZ+5d2Z/nBql3l6HzQJEpCE+w//tg1Yw+4DHl/Q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rAs8wgAAANsAAAAPAAAAAAAAAAAAAAAAAJgCAABkcnMvZG93&#10;bnJldi54bWxQSwUGAAAAAAQABAD1AAAAhwMAAAAA&#10;" fillcolor="#d8d8d8 [2732]" strokecolor="black [3213]" strokeweight="1.25pt">
                        <v:stroke dashstyle="dash"/>
                        <v:shadow on="t" color="black" opacity="24903f" origin=",.5" offset="0,.55556mm"/>
                        <v:textbox>
                          <w:txbxContent>
                            <w:p w:rsidR="00B019FC" w:rsidRPr="00A828B1" w:rsidRDefault="00B019FC" w:rsidP="008F6586">
                              <w:pPr>
                                <w:rPr>
                                  <w:rFonts w:ascii="Cambria" w:hAnsi="Cambria"/>
                                  <w:b/>
                                  <w:bCs/>
                                  <w:sz w:val="20"/>
                                  <w:szCs w:val="20"/>
                                </w:rPr>
                              </w:pPr>
                              <w:r w:rsidRPr="00A828B1">
                                <w:rPr>
                                  <w:rFonts w:ascii="Cambria" w:hAnsi="Cambria"/>
                                  <w:b/>
                                  <w:bCs/>
                                  <w:sz w:val="20"/>
                                  <w:szCs w:val="20"/>
                                </w:rPr>
                                <w:t>Modelling approach</w:t>
                              </w:r>
                            </w:p>
                          </w:txbxContent>
                        </v:textbox>
                      </v:roundrect>
                      <v:group id="Group 117" o:spid="_x0000_s1029" style="position:absolute;left:11715;top:4667;width:51721;height:17335" coordsize="51720,173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group id="Group 102" o:spid="_x0000_s1030" style="position:absolute;width:10382;height:16859" coordsize="10382,15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roundrect id="Rounded Rectangle 97" o:spid="_x0000_s1031" style="position:absolute;top:10287;width:10382;height:5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wBjMUA&#10;AADbAAAADwAAAGRycy9kb3ducmV2LnhtbESP0WrCQBRE34X+w3ILfRHdNKA20TWUiiBYCqb5gEv2&#10;mgSzd0N2o2m/3hUKfRxm5gyzyUbTiiv1rrGs4HUegSAurW64UlB872dvIJxH1thaJgU/5CDbPk02&#10;mGp74xNdc1+JAGGXooLa+y6V0pU1GXRz2xEH72x7gz7IvpK6x1uAm1bGUbSUBhsOCzV29FFTeckH&#10;o+D0OV1QsZvuMR6GFX4dd3ly+FXq5Xl8X4PwNPr/8F/7oBUkK3h8CT9Ab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bAGMxQAAANsAAAAPAAAAAAAAAAAAAAAAAJgCAABkcnMv&#10;ZG93bnJldi54bWxQSwUGAAAAAAQABAD1AAAAigMAAAAA&#10;" fillcolor="#fbcaa2 [1625]" strokecolor="black [3213]">
                            <v:fill color2="#fdefe3 [505]" rotate="t" angle="180" colors="0 #ffbe86;22938f #ffd0aa;1 #ffebdb" focus="100%" type="gradient"/>
                            <v:shadow on="t" color="black" opacity="24903f" origin=",.5" offset="0,.55556mm"/>
                            <v:textbox>
                              <w:txbxContent>
                                <w:p w:rsidR="00B019FC" w:rsidRPr="00A828B1" w:rsidRDefault="00B019FC" w:rsidP="008F6586">
                                  <w:pPr>
                                    <w:spacing w:after="0"/>
                                    <w:jc w:val="center"/>
                                    <w:rPr>
                                      <w:rFonts w:ascii="Cambria" w:hAnsi="Cambria"/>
                                    </w:rPr>
                                  </w:pPr>
                                  <w:r w:rsidRPr="00A828B1">
                                    <w:rPr>
                                      <w:rFonts w:ascii="Cambria" w:hAnsi="Cambria"/>
                                      <w:sz w:val="20"/>
                                      <w:szCs w:val="20"/>
                                    </w:rPr>
                                    <w:t>Deterministic</w:t>
                                  </w:r>
                                </w:p>
                              </w:txbxContent>
                            </v:textbox>
                          </v:roundrect>
                          <v:roundrect id="Rounded Rectangle 100" o:spid="_x0000_s1032" style="position:absolute;width:10382;height:5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7x2sUA&#10;AADcAAAADwAAAGRycy9kb3ducmV2LnhtbESP0WrCQBBF3wv+wzKCL1I3Cq1tdBVRBKFFMPoBQ3aa&#10;BLOzIbvR6Nd3Hgp9m+HeuffMct27Wt2oDZVnA9NJAoo497biwsDlvH/9ABUissXaMxl4UID1avCy&#10;xNT6O5/olsVCSQiHFA2UMTap1iEvyWGY+IZYtB/fOoyytoW2Ld4l3NV6liTv2mHF0lBiQ9uS8mvW&#10;OQOn7/EbXXbjPc66bo7Hr132eXgaMxr2mwWoSH38N/9dH6zgJ4Ivz8gE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TvHaxQAAANwAAAAPAAAAAAAAAAAAAAAAAJgCAABkcnMv&#10;ZG93bnJldi54bWxQSwUGAAAAAAQABAD1AAAAigMAAAAA&#10;" fillcolor="#fbcaa2 [1625]" strokecolor="black [3213]">
                            <v:fill color2="#fdefe3 [505]" rotate="t" angle="180" colors="0 #ffbe86;22938f #ffd0aa;1 #ffebdb" focus="100%" type="gradient"/>
                            <v:shadow on="t" color="black" opacity="24903f" origin=",.5" offset="0,.55556mm"/>
                            <v:textbox>
                              <w:txbxContent>
                                <w:p w:rsidR="00B019FC" w:rsidRPr="00A828B1" w:rsidRDefault="00B019FC" w:rsidP="008F6586">
                                  <w:pPr>
                                    <w:spacing w:after="0"/>
                                    <w:jc w:val="center"/>
                                    <w:rPr>
                                      <w:rFonts w:ascii="Cambria" w:hAnsi="Cambria"/>
                                    </w:rPr>
                                  </w:pPr>
                                  <w:r>
                                    <w:rPr>
                                      <w:rFonts w:ascii="Cambria" w:hAnsi="Cambria"/>
                                      <w:sz w:val="20"/>
                                      <w:szCs w:val="20"/>
                                    </w:rPr>
                                    <w:t>Certainty</w:t>
                                  </w:r>
                                </w:p>
                              </w:txbxContent>
                            </v:textbox>
                          </v:round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101" o:spid="_x0000_s1033" type="#_x0000_t70" style="position:absolute;left:4476;top:5524;width:1524;height:4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bRwr8A&#10;AADcAAAADwAAAGRycy9kb3ducmV2LnhtbERPzYrCMBC+L/gOYRa8aeIKKtUoIgiLJ60+wNBMm7LN&#10;pDSxrW9vFhb2Nh/f7+wOo2tET12oPWtYzBUI4sKbmisNj/t5tgERIrLBxjNpeFGAw37yscPM+IFv&#10;1OexEimEQ4YabIxtJmUoLDkMc98SJ670ncOYYFdJ0+GQwl0jv5RaSYc1pwaLLZ0sFT/502m4yo3K&#10;6/7Jy7K0p6s5rl+XYa319HM8bkFEGuO/+M/9bdJ8tYDfZ9IFcv8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RtHCvwAAANwAAAAPAAAAAAAAAAAAAAAAAJgCAABkcnMvZG93bnJl&#10;di54bWxQSwUGAAAAAAQABAD1AAAAhAMAAAAA&#10;" adj=",3456" fillcolor="#fbcaa2 [1625]" strokecolor="black [3213]">
                            <v:fill color2="#fdefe3 [505]" rotate="t" angle="180" colors="0 #ffbe86;22938f #ffd0aa;1 #ffebdb" focus="100%" type="gradient"/>
                            <v:shadow on="t" color="black" opacity="24903f" origin=",.5" offset="0,.55556mm"/>
                          </v:shape>
                        </v:group>
                        <v:group id="Group 103" o:spid="_x0000_s1034" style="position:absolute;left:12287;width:12668;height:17335" coordsize="10382,173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roundrect id="Rounded Rectangle 104" o:spid="_x0000_s1035" style="position:absolute;top:9525;width:10382;height:7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XncEA&#10;AADcAAAADwAAAGRycy9kb3ducmV2LnhtbERPTWvCQBC9C/0PyxS86UaRWKKrSIvgtVbbHofsmKxm&#10;ZkN21fTfdwsFb/N4n7Nc99yoG3XBeTEwGWegSEpvnVQGDh/b0QuoEFEsNl7IwA8FWK+eBkssrL/L&#10;O932sVIpREKBBuoY20LrUNbEGMa+JUncyXeMMcGu0rbDewrnRk+zLNeMTlJDjS291lRe9lc2wPPp&#10;5vPM2/zylZ+cZfd2nH+fjRk+95sFqEh9fIj/3Tub5mcz+HsmXa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Pl53BAAAA3AAAAA8AAAAAAAAAAAAAAAAAmAIAAGRycy9kb3du&#10;cmV2LnhtbFBLBQYAAAAABAAEAPUAAACGAwAAAAA=&#10;" filled="f" strokecolor="black [3213]">
                            <v:shadow on="t" color="black" opacity="24903f" origin=",.5" offset="0,.55556mm"/>
                            <v:textbox>
                              <w:txbxContent>
                                <w:p w:rsidR="00B019FC" w:rsidRPr="00A828B1" w:rsidRDefault="00B019FC" w:rsidP="008F6586">
                                  <w:pPr>
                                    <w:spacing w:after="0"/>
                                    <w:jc w:val="center"/>
                                    <w:rPr>
                                      <w:rFonts w:ascii="Cambria" w:hAnsi="Cambria"/>
                                      <w:sz w:val="18"/>
                                      <w:szCs w:val="18"/>
                                    </w:rPr>
                                  </w:pPr>
                                  <w:r w:rsidRPr="00A828B1">
                                    <w:rPr>
                                      <w:rFonts w:ascii="Cambria" w:hAnsi="Cambria"/>
                                      <w:sz w:val="18"/>
                                      <w:szCs w:val="18"/>
                                    </w:rPr>
                                    <w:t xml:space="preserve">Stochastic programming </w:t>
                                  </w:r>
                                  <w:r>
                                    <w:rPr>
                                      <w:rFonts w:ascii="Cambria" w:hAnsi="Cambria"/>
                                      <w:sz w:val="18"/>
                                      <w:szCs w:val="18"/>
                                    </w:rPr>
                                    <w:t>(Robus</w:t>
                                  </w:r>
                                  <w:r w:rsidRPr="00A828B1">
                                    <w:rPr>
                                      <w:rFonts w:ascii="Cambria" w:hAnsi="Cambria"/>
                                      <w:sz w:val="18"/>
                                      <w:szCs w:val="18"/>
                                    </w:rPr>
                                    <w:t>t scenario-based)</w:t>
                                  </w:r>
                                </w:p>
                              </w:txbxContent>
                            </v:textbox>
                          </v:roundrect>
                          <v:roundrect id="Rounded Rectangle 105" o:spid="_x0000_s1036" style="position:absolute;width:10382;height:5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MyBsEA&#10;AADcAAAADwAAAGRycy9kb3ducmV2LnhtbERPTWvCQBC9C/0PyxS86UbBWKKrSIvgtVbbHofsmKxm&#10;ZkN21fTfdwsFb/N4n7Nc99yoG3XBeTEwGWegSEpvnVQGDh/b0QuoEFEsNl7IwA8FWK+eBkssrL/L&#10;O932sVIpREKBBuoY20LrUNbEGMa+JUncyXeMMcGu0rbDewrnRk+zLNeMTlJDjS291lRe9lc2wPPp&#10;5vPM2/zylZ+cZfd2nH+fjRk+95sFqEh9fIj/3Tub5mcz+HsmXa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DMgbBAAAA3AAAAA8AAAAAAAAAAAAAAAAAmAIAAGRycy9kb3du&#10;cmV2LnhtbFBLBQYAAAAABAAEAPUAAACGAwAAAAA=&#10;" filled="f" strokecolor="black [3213]">
                            <v:shadow on="t" color="black" opacity="24903f" origin=",.5" offset="0,.55556mm"/>
                            <v:textbox>
                              <w:txbxContent>
                                <w:p w:rsidR="00B019FC" w:rsidRPr="00A828B1" w:rsidRDefault="00B019FC" w:rsidP="008F6586">
                                  <w:pPr>
                                    <w:spacing w:after="0"/>
                                    <w:jc w:val="center"/>
                                    <w:rPr>
                                      <w:rFonts w:ascii="Cambria" w:hAnsi="Cambria"/>
                                    </w:rPr>
                                  </w:pPr>
                                  <w:r>
                                    <w:rPr>
                                      <w:rFonts w:ascii="Cambria" w:hAnsi="Cambria"/>
                                      <w:sz w:val="20"/>
                                      <w:szCs w:val="20"/>
                                    </w:rPr>
                                    <w:t>Randomness</w:t>
                                  </w:r>
                                </w:p>
                              </w:txbxContent>
                            </v:textbox>
                          </v:roundrect>
                          <v:shape id="Up-Down Arrow 106" o:spid="_x0000_s1037" type="#_x0000_t70" style="position:absolute;left:4476;top:5524;width:1524;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NApMEA&#10;AADcAAAADwAAAGRycy9kb3ducmV2LnhtbERPTYvCMBC9L/gfwgje1tRFRLpGEWVB8KRbKHsbmrGp&#10;NpPaRFv/vREWvM3jfc5i1dta3Kn1lWMFk3ECgrhwuuJSQfb78zkH4QOyxtoxKXiQh9Vy8LHAVLuO&#10;D3Q/hlLEEPYpKjAhNKmUvjBk0Y9dQxy5k2sthgjbUuoWuxhua/mVJDNpseLYYLChjaHicrxZBdcu&#10;/GW7fVbkbPJKb6d9fZ4elBoN+/U3iEB9eIv/3Tsd5yczeD0TL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jQKTBAAAA3AAAAA8AAAAAAAAAAAAAAAAAmAIAAGRycy9kb3du&#10;cmV2LnhtbFBLBQYAAAAABAAEAPUAAACGAwAAAAA=&#10;" adj=",4114" filled="f" strokecolor="black [3213]">
                            <v:shadow on="t" color="black" opacity="24903f" origin=",.5" offset="0,.55556mm"/>
                          </v:shape>
                        </v:group>
                        <v:group id="Group 108" o:spid="_x0000_s1038" style="position:absolute;left:26765;width:12668;height:17335" coordsize="10382,173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roundrect id="Rounded Rectangle 109" o:spid="_x0000_s1039" style="position:absolute;top:9525;width:10382;height:7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44A8EA&#10;AADcAAAADwAAAGRycy9kb3ducmV2LnhtbERPTWvCQBC9F/oflil4qxs9xDa6iiiCV7W2PQ7ZMVnN&#10;zIbsqum/7wqF3ubxPme26LlRN+qC82JgNMxAkZTeOqkMfBw2r2+gQkSx2HghAz8UYDF/fpphYf1d&#10;dnTbx0qlEAkFGqhjbAutQ1kTYxj6liRxJ98xxgS7StsO7ymcGz3OslwzOkkNNba0qqm87K9sgCfj&#10;5eeZN/nlKz85y259nHyfjRm89MspqEh9/Bf/ubc2zc/e4fFMukDP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OOAPBAAAA3AAAAA8AAAAAAAAAAAAAAAAAmAIAAGRycy9kb3du&#10;cmV2LnhtbFBLBQYAAAAABAAEAPUAAACGAwAAAAA=&#10;" filled="f" strokecolor="black [3213]">
                            <v:shadow on="t" color="black" opacity="24903f" origin=",.5" offset="0,.55556mm"/>
                            <v:textbox>
                              <w:txbxContent>
                                <w:p w:rsidR="00B019FC" w:rsidRPr="00A828B1" w:rsidRDefault="00B019FC" w:rsidP="008F6586">
                                  <w:pPr>
                                    <w:spacing w:after="0"/>
                                    <w:jc w:val="center"/>
                                    <w:rPr>
                                      <w:rFonts w:ascii="Cambria" w:hAnsi="Cambria"/>
                                      <w:sz w:val="18"/>
                                      <w:szCs w:val="18"/>
                                    </w:rPr>
                                  </w:pPr>
                                  <w:proofErr w:type="spellStart"/>
                                  <w:r w:rsidRPr="00A828B1">
                                    <w:rPr>
                                      <w:rFonts w:ascii="Cambria" w:hAnsi="Cambria"/>
                                      <w:sz w:val="18"/>
                                      <w:szCs w:val="18"/>
                                    </w:rPr>
                                    <w:t>Possibilistic</w:t>
                                  </w:r>
                                  <w:proofErr w:type="spellEnd"/>
                                  <w:r>
                                    <w:rPr>
                                      <w:rFonts w:ascii="Cambria" w:hAnsi="Cambria"/>
                                      <w:sz w:val="18"/>
                                      <w:szCs w:val="18"/>
                                    </w:rPr>
                                    <w:t xml:space="preserve"> </w:t>
                                  </w:r>
                                  <w:r w:rsidRPr="00A828B1">
                                    <w:rPr>
                                      <w:rFonts w:ascii="Cambria" w:hAnsi="Cambria"/>
                                      <w:sz w:val="18"/>
                                      <w:szCs w:val="18"/>
                                    </w:rPr>
                                    <w:t>programming</w:t>
                                  </w:r>
                                  <w:r>
                                    <w:rPr>
                                      <w:rFonts w:ascii="Cambria" w:hAnsi="Cambria"/>
                                      <w:sz w:val="18"/>
                                      <w:szCs w:val="18"/>
                                    </w:rPr>
                                    <w:t xml:space="preserve"> (Robust) </w:t>
                                  </w:r>
                                  <w:r w:rsidRPr="00A828B1">
                                    <w:rPr>
                                      <w:rFonts w:ascii="Cambria" w:hAnsi="Cambria"/>
                                      <w:sz w:val="18"/>
                                      <w:szCs w:val="18"/>
                                    </w:rPr>
                                    <w:t xml:space="preserve"> </w:t>
                                  </w:r>
                                </w:p>
                              </w:txbxContent>
                            </v:textbox>
                          </v:roundrect>
                          <v:roundrect id="Rounded Rectangle 110" o:spid="_x0000_s1040" style="position:absolute;width:10382;height:5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0HQ8MA&#10;AADcAAAADwAAAGRycy9kb3ducmV2LnhtbESPzW7CQAyE75X6DitX4lY2cAhVyoJQK6Reob9HK2uS&#10;hdgbZbcQ3h4fKvVma8Yzn5frkTtzpiGFKA5m0wIMSR19kMbBx/v28QlMyigeuyjk4EoJ1qv7uyVW&#10;Pl5kR+d9boyGSKrQQZtzX1mb6pYY0zT2JKod4sCYdR0a6we8aDh3dl4UpWUMog0t9vTSUn3a/7ID&#10;Xsw3X0felqfv8hA8h9fPxc/RucnDuHkGk2nM/+a/6zev+DPF12d0Aru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0HQ8MAAADcAAAADwAAAAAAAAAAAAAAAACYAgAAZHJzL2Rv&#10;d25yZXYueG1sUEsFBgAAAAAEAAQA9QAAAIgDAAAAAA==&#10;" filled="f" strokecolor="black [3213]">
                            <v:shadow on="t" color="black" opacity="24903f" origin=",.5" offset="0,.55556mm"/>
                            <v:textbox>
                              <w:txbxContent>
                                <w:p w:rsidR="00B019FC" w:rsidRPr="00A828B1" w:rsidRDefault="00B019FC" w:rsidP="008F6586">
                                  <w:pPr>
                                    <w:spacing w:after="0"/>
                                    <w:jc w:val="center"/>
                                    <w:rPr>
                                      <w:rFonts w:ascii="Cambria" w:hAnsi="Cambria"/>
                                    </w:rPr>
                                  </w:pPr>
                                  <w:r>
                                    <w:rPr>
                                      <w:rFonts w:ascii="Cambria" w:hAnsi="Cambria"/>
                                      <w:sz w:val="20"/>
                                      <w:szCs w:val="20"/>
                                    </w:rPr>
                                    <w:t>Epistemic</w:t>
                                  </w:r>
                                </w:p>
                              </w:txbxContent>
                            </v:textbox>
                          </v:roundrect>
                          <v:shape id="Up-Down Arrow 111" o:spid="_x0000_s1041" type="#_x0000_t70" style="position:absolute;left:4476;top:5524;width:1524;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NODcIA&#10;AADcAAAADwAAAGRycy9kb3ducmV2LnhtbERPTWvDMAy9D/ofjAq9rU5GGCOrW0rHoNBTskDZTcRq&#10;nDaW09hLsn8/Dwa76fE+tdnNthMjDb51rCBdJyCIa6dbbhRUH++PLyB8QNbYOSYF3+Rht108bDDX&#10;buKCxjI0Ioawz1GBCaHPpfS1IYt+7XriyF3cYDFEODRSDzjFcNvJpyR5lhZbjg0GezoYqm/ll1Vw&#10;n8JndTxV9ZnNudVv2dxds0Kp1XLev4IINId/8Z/7qOP8NIXfZ+IF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E04NwgAAANwAAAAPAAAAAAAAAAAAAAAAAJgCAABkcnMvZG93&#10;bnJldi54bWxQSwUGAAAAAAQABAD1AAAAhwMAAAAA&#10;" adj=",4114" filled="f" strokecolor="black [3213]">
                            <v:shadow on="t" color="black" opacity="24903f" origin=",.5" offset="0,.55556mm"/>
                          </v:shape>
                        </v:group>
                        <v:group id="Group 112" o:spid="_x0000_s1042" style="position:absolute;left:41338;top:285;width:10382;height:16860" coordsize="10382,15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roundrect id="Rounded Rectangle 113" o:spid="_x0000_s1043" style="position:absolute;top:10287;width:10382;height:5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i1sAA&#10;AADcAAAADwAAAGRycy9kb3ducmV2LnhtbERPzWrCQBC+F3yHZQRvdZMIpUZXEbG0l5ZqfIAhOybB&#10;zGzIrhrfvisIvc3H9zvL9cCtulLvGycG0mkCiqR0tpHKwLH4eH0H5QOKxdYJGbiTh/Vq9LLE3Lqb&#10;7Ol6CJWKIeJzNFCH0OVa+7ImRj91HUnkTq5nDBH2lbY93mI4tzpLkjfN2EhsqLGjbU3l+XBhA/xN&#10;GZ/KlHX1u8Of5LOYz7LCmMl42CxABRrCv/jp/rJxfjqDxzPxAr3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Si1sAAAADcAAAADwAAAAAAAAAAAAAAAACYAgAAZHJzL2Rvd25y&#10;ZXYueG1sUEsFBgAAAAAEAAQA9QAAAIUDAAAAAA==&#10;" fillcolor="#00b050" strokecolor="black [3213]">
                            <v:shadow on="t" color="black" opacity="24903f" origin=",.5" offset="0,.55556mm"/>
                            <v:textbox>
                              <w:txbxContent>
                                <w:p w:rsidR="00B019FC" w:rsidRPr="00A828B1" w:rsidRDefault="00B019FC" w:rsidP="008F6586">
                                  <w:pPr>
                                    <w:spacing w:after="0"/>
                                    <w:jc w:val="center"/>
                                    <w:rPr>
                                      <w:rFonts w:ascii="Cambria" w:hAnsi="Cambria"/>
                                    </w:rPr>
                                  </w:pPr>
                                  <w:r>
                                    <w:rPr>
                                      <w:rFonts w:ascii="Cambria" w:hAnsi="Cambria"/>
                                      <w:sz w:val="20"/>
                                      <w:szCs w:val="20"/>
                                    </w:rPr>
                                    <w:t>Robust convex</w:t>
                                  </w:r>
                                </w:p>
                              </w:txbxContent>
                            </v:textbox>
                          </v:roundrect>
                          <v:roundrect id="Rounded Rectangle 114" o:spid="_x0000_s1044" style="position:absolute;width:10382;height:5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06osEA&#10;AADcAAAADwAAAGRycy9kb3ducmV2LnhtbERPzWrCQBC+F3yHZQRvdZNYSo2uUopiLy3W+ABDdkyC&#10;mdmQXTV9+25B8DYf3+8s1wO36kq9b5wYSKcJKJLS2UYqA8di+/wGygcUi60TMvBLHtar0dMSc+tu&#10;8kPXQ6hUDBGfo4E6hC7X2pc1Mfqp60gid3I9Y4iwr7Tt8RbDudVZkrxqxkZiQ40dfdRUng8XNsBf&#10;lPGpTFlX+w1+J7tiPssKYybj4X0BKtAQHuK7+9PG+ekL/D8TL9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NOqLBAAAA3AAAAA8AAAAAAAAAAAAAAAAAmAIAAGRycy9kb3du&#10;cmV2LnhtbFBLBQYAAAAABAAEAPUAAACGAwAAAAA=&#10;" fillcolor="#00b050" strokecolor="black [3213]">
                            <v:shadow on="t" color="black" opacity="24903f" origin=",.5" offset="0,.55556mm"/>
                            <v:textbox>
                              <w:txbxContent>
                                <w:p w:rsidR="00B019FC" w:rsidRPr="00A828B1" w:rsidRDefault="00B019FC" w:rsidP="008F6586">
                                  <w:pPr>
                                    <w:spacing w:after="0"/>
                                    <w:jc w:val="center"/>
                                    <w:rPr>
                                      <w:rFonts w:ascii="Cambria" w:hAnsi="Cambria"/>
                                    </w:rPr>
                                  </w:pPr>
                                  <w:r>
                                    <w:rPr>
                                      <w:rFonts w:ascii="Cambria" w:hAnsi="Cambria"/>
                                      <w:sz w:val="20"/>
                                      <w:szCs w:val="20"/>
                                    </w:rPr>
                                    <w:t>Deep uncertainty</w:t>
                                  </w:r>
                                </w:p>
                              </w:txbxContent>
                            </v:textbox>
                          </v:roundrect>
                          <v:shape id="Up-Down Arrow 115" o:spid="_x0000_s1045" type="#_x0000_t70" style="position:absolute;left:4476;top:5524;width:1524;height:4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8XPscA&#10;AADcAAAADwAAAGRycy9kb3ducmV2LnhtbERPS0vDQBC+C/6HZQq9SLuJ0odpt6UWClIPpQ+o3sbs&#10;NBvMzobsmkZ/vSsI3ubje8582dlKtNT40rGCdJiAIM6dLrlQcDpuBlMQPiBrrByTgi/ysFzc3swx&#10;0+7Ke2oPoRAxhH2GCkwIdSalzw1Z9ENXE0fu4hqLIcKmkLrBawy3lbxPkrG0WHJsMFjT2lD+cfi0&#10;Ct7S8+t49bB76jYvd9vWXN6/i8eJUv1et5qBCNSFf/Gf+1nH+ekIfp+JF8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vFz7HAAAA3AAAAA8AAAAAAAAAAAAAAAAAmAIAAGRy&#10;cy9kb3ducmV2LnhtbFBLBQYAAAAABAAEAPUAAACMAwAAAAA=&#10;" adj=",3456" fillcolor="#00b050" strokecolor="black [3213]">
                            <v:shadow on="t" color="black" opacity="24903f" origin=",.5" offset="0,.55556mm"/>
                          </v:shape>
                        </v:group>
                      </v:group>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16" o:spid="_x0000_s1046" type="#_x0000_t66" style="position:absolute;left:25812;width:22289;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4XQcAA&#10;AADcAAAADwAAAGRycy9kb3ducmV2LnhtbERP32vCMBB+F/Y/hBvsTRMLK9oZRQZCX9eJ4NvR3Jpi&#10;cylJVut/vwwGe7uP7+ftDrMbxEQh9p41rFcKBHHrTc+dhvPnabkBEROywcEzaXhQhMP+abHDyvg7&#10;f9DUpE7kEI4VarApjZWUsbXkMK78SJy5Lx8cpgxDJ03Aew53gyyUKqXDnnODxZHeLbW35ttpCPU8&#10;9e32rGyB5fh6bYraqovWL8/z8Q1Eojn9i//ctcnz1yX8PpMvkP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v4XQcAAAADcAAAADwAAAAAAAAAAAAAAAACYAgAAZHJzL2Rvd25y&#10;ZXYueG1sUEsFBgAAAAAEAAQA9QAAAIUDAAAAAA==&#10;" adj="2262" fillcolor="#fbcaa2 [1625]" strokecolor="#f68c36 [3049]">
                        <v:fill color2="#fdefe3 [505]" rotate="t" angle="180" colors="0 #ffbe86;22938f #ffd0aa;1 #ffebdb" focus="100%" type="gradient"/>
                        <v:shadow on="t" color="black" opacity="24903f" origin=",.5" offset="0,.55556mm"/>
                        <v:textbox>
                          <w:txbxContent>
                            <w:p w:rsidR="00B019FC" w:rsidRPr="005207AA" w:rsidRDefault="00B019FC" w:rsidP="008F6586">
                              <w:pPr>
                                <w:jc w:val="center"/>
                                <w:rPr>
                                  <w:rFonts w:ascii="Cambria" w:hAnsi="Cambria"/>
                                  <w:b/>
                                  <w:bCs/>
                                  <w:sz w:val="28"/>
                                  <w:szCs w:val="28"/>
                                </w:rPr>
                              </w:pPr>
                              <w:r>
                                <w:rPr>
                                  <w:rFonts w:ascii="Cambria" w:hAnsi="Cambria" w:cs="Calibri"/>
                                  <w:b/>
                                  <w:bCs/>
                                  <w:sz w:val="20"/>
                                  <w:szCs w:val="20"/>
                                </w:rPr>
                                <w:t>Data a</w:t>
                              </w:r>
                              <w:r w:rsidRPr="005207AA">
                                <w:rPr>
                                  <w:rFonts w:ascii="Cambria" w:hAnsi="Cambria" w:cs="Calibri"/>
                                  <w:b/>
                                  <w:bCs/>
                                  <w:sz w:val="20"/>
                                  <w:szCs w:val="20"/>
                                </w:rPr>
                                <w:t>vailability</w:t>
                              </w:r>
                            </w:p>
                          </w:txbxContent>
                        </v:textbox>
                      </v:shape>
                    </v:group>
                  </w:pict>
                </mc:Fallback>
              </mc:AlternateContent>
            </w:r>
          </w:p>
        </w:tc>
      </w:tr>
    </w:tbl>
    <w:p w:rsidR="008F6586" w:rsidRDefault="008F6586" w:rsidP="008F6586">
      <w:pPr>
        <w:spacing w:after="100" w:line="360" w:lineRule="auto"/>
        <w:jc w:val="center"/>
        <w:rPr>
          <w:rFonts w:ascii="Times New Roman" w:hAnsi="Times New Roman" w:cs="Times New Roman"/>
          <w:b/>
          <w:bCs/>
          <w:sz w:val="20"/>
          <w:szCs w:val="20"/>
          <w:lang w:bidi="fa-IR"/>
        </w:rPr>
      </w:pPr>
      <w:r w:rsidRPr="00C22868">
        <w:rPr>
          <w:rFonts w:ascii="Times New Roman" w:hAnsi="Times New Roman" w:cs="Times New Roman"/>
          <w:b/>
          <w:bCs/>
          <w:sz w:val="20"/>
          <w:szCs w:val="20"/>
          <w:lang w:bidi="fa-IR"/>
        </w:rPr>
        <w:t xml:space="preserve">Figure </w:t>
      </w:r>
      <w:r>
        <w:rPr>
          <w:rFonts w:ascii="Times New Roman" w:hAnsi="Times New Roman" w:cs="Times New Roman"/>
          <w:b/>
          <w:bCs/>
          <w:sz w:val="20"/>
          <w:szCs w:val="20"/>
          <w:lang w:bidi="fa-IR"/>
        </w:rPr>
        <w:t>A</w:t>
      </w:r>
      <w:r w:rsidRPr="00C22868">
        <w:rPr>
          <w:rFonts w:ascii="Times New Roman" w:hAnsi="Times New Roman" w:cs="Times New Roman"/>
          <w:b/>
          <w:bCs/>
          <w:sz w:val="20"/>
          <w:szCs w:val="20"/>
          <w:lang w:bidi="fa-IR"/>
        </w:rPr>
        <w:t xml:space="preserve">: </w:t>
      </w:r>
      <w:r w:rsidRPr="001961A0">
        <w:rPr>
          <w:rFonts w:ascii="Times New Roman" w:hAnsi="Times New Roman" w:cs="Times New Roman"/>
          <w:sz w:val="20"/>
          <w:szCs w:val="20"/>
          <w:lang w:bidi="fa-IR"/>
        </w:rPr>
        <w:t>Types of uncertainty and corresponding modeling method</w:t>
      </w:r>
    </w:p>
    <w:p w:rsidR="008F6586" w:rsidRPr="001961A0" w:rsidRDefault="008F6586" w:rsidP="008F6586">
      <w:pPr>
        <w:spacing w:after="100" w:line="360" w:lineRule="auto"/>
        <w:jc w:val="both"/>
        <w:rPr>
          <w:rFonts w:ascii="Times New Roman" w:hAnsi="Times New Roman" w:cs="Times New Roman"/>
          <w:sz w:val="20"/>
          <w:szCs w:val="20"/>
          <w:lang w:bidi="fa-IR"/>
        </w:rPr>
      </w:pPr>
    </w:p>
    <w:p w:rsidR="008F6586" w:rsidRPr="00C22868" w:rsidRDefault="008F6586" w:rsidP="00284BBC">
      <w:pPr>
        <w:spacing w:after="100" w:line="360" w:lineRule="auto"/>
        <w:jc w:val="both"/>
        <w:rPr>
          <w:rFonts w:ascii="Times New Roman" w:hAnsi="Times New Roman" w:cs="Times New Roman"/>
          <w:lang w:bidi="fa-IR"/>
        </w:rPr>
      </w:pPr>
      <w:r w:rsidRPr="00C22868">
        <w:rPr>
          <w:rFonts w:ascii="Times New Roman" w:hAnsi="Times New Roman" w:cs="Times New Roman"/>
          <w:lang w:bidi="fa-IR"/>
        </w:rPr>
        <w:t>Consider Model (</w:t>
      </w:r>
      <w:r w:rsidR="00284BBC">
        <w:rPr>
          <w:rFonts w:ascii="Times New Roman" w:hAnsi="Times New Roman" w:cs="Times New Roman"/>
          <w:lang w:bidi="fa-IR"/>
        </w:rPr>
        <w:t>1</w:t>
      </w:r>
      <w:r w:rsidRPr="00C22868">
        <w:rPr>
          <w:rFonts w:ascii="Times New Roman" w:hAnsi="Times New Roman" w:cs="Times New Roman"/>
          <w:lang w:bidi="fa-IR"/>
        </w:rPr>
        <w:t xml:space="preserve">) where </w:t>
      </w:r>
      <m:oMath>
        <m:r>
          <w:rPr>
            <w:rFonts w:ascii="Cambria Math" w:hAnsi="Cambria Math" w:cs="Times New Roman"/>
            <w:lang w:bidi="fa-IR"/>
          </w:rPr>
          <m:t>d,c</m:t>
        </m:r>
      </m:oMath>
      <w:r w:rsidRPr="00C22868">
        <w:rPr>
          <w:rFonts w:ascii="Times New Roman" w:hAnsi="Times New Roman" w:cs="Times New Roman"/>
          <w:lang w:bidi="fa-IR"/>
        </w:rPr>
        <w:t xml:space="preserve"> and </w:t>
      </w:r>
      <m:oMath>
        <m:r>
          <w:rPr>
            <w:rFonts w:ascii="Cambria Math" w:hAnsi="Cambria Math" w:cs="Times New Roman"/>
            <w:lang w:bidi="fa-IR"/>
          </w:rPr>
          <m:t>f</m:t>
        </m:r>
      </m:oMath>
      <w:r w:rsidRPr="00C22868">
        <w:rPr>
          <w:rFonts w:ascii="Times New Roman" w:hAnsi="Times New Roman" w:cs="Times New Roman"/>
          <w:lang w:bidi="fa-IR"/>
        </w:rPr>
        <w:t xml:space="preserve"> are fuzzy triangular parameters represented by three critical points (</w:t>
      </w:r>
      <m:oMath>
        <m:r>
          <w:rPr>
            <w:rFonts w:ascii="Cambria Math" w:hAnsi="Cambria Math" w:cs="Times New Roman"/>
            <w:lang w:bidi="fa-IR"/>
          </w:rPr>
          <m:t xml:space="preserve">e.g.  </m:t>
        </m:r>
        <m:acc>
          <m:accPr>
            <m:chr m:val="̃"/>
            <m:ctrlPr>
              <w:rPr>
                <w:rFonts w:ascii="Cambria Math" w:hAnsi="Cambria Math" w:cs="Times New Roman"/>
                <w:i/>
                <w:lang w:bidi="fa-IR"/>
              </w:rPr>
            </m:ctrlPr>
          </m:accPr>
          <m:e>
            <m:r>
              <w:rPr>
                <w:rFonts w:ascii="Cambria Math" w:hAnsi="Cambria Math" w:cs="Times New Roman"/>
                <w:lang w:bidi="fa-IR"/>
              </w:rPr>
              <m:t>c</m:t>
            </m:r>
          </m:e>
        </m:acc>
        <m:r>
          <w:rPr>
            <w:rFonts w:ascii="Cambria Math" w:hAnsi="Cambria Math" w:cs="Times New Roman"/>
            <w:lang w:bidi="fa-IR"/>
          </w:rPr>
          <m:t>=(</m:t>
        </m:r>
        <m:sSup>
          <m:sSupPr>
            <m:ctrlPr>
              <w:rPr>
                <w:rFonts w:ascii="Cambria Math" w:hAnsi="Cambria Math" w:cs="Times New Roman"/>
                <w:i/>
                <w:lang w:bidi="fa-IR"/>
              </w:rPr>
            </m:ctrlPr>
          </m:sSupPr>
          <m:e>
            <m:r>
              <w:rPr>
                <w:rFonts w:ascii="Cambria Math" w:hAnsi="Cambria Math" w:cs="Times New Roman"/>
                <w:lang w:bidi="fa-IR"/>
              </w:rPr>
              <m:t>c</m:t>
            </m:r>
          </m:e>
          <m:sup>
            <m:r>
              <w:rPr>
                <w:rFonts w:ascii="Cambria Math" w:hAnsi="Cambria Math" w:cs="Times New Roman"/>
                <w:lang w:bidi="fa-IR"/>
              </w:rPr>
              <m:t>1</m:t>
            </m:r>
          </m:sup>
        </m:sSup>
        <m:r>
          <w:rPr>
            <w:rFonts w:ascii="Cambria Math" w:hAnsi="Cambria Math" w:cs="Times New Roman"/>
            <w:lang w:bidi="fa-IR"/>
          </w:rPr>
          <m:t>,</m:t>
        </m:r>
        <m:sSup>
          <m:sSupPr>
            <m:ctrlPr>
              <w:rPr>
                <w:rFonts w:ascii="Cambria Math" w:hAnsi="Cambria Math" w:cs="Times New Roman"/>
                <w:i/>
                <w:lang w:bidi="fa-IR"/>
              </w:rPr>
            </m:ctrlPr>
          </m:sSupPr>
          <m:e>
            <m:r>
              <w:rPr>
                <w:rFonts w:ascii="Cambria Math" w:hAnsi="Cambria Math" w:cs="Times New Roman"/>
                <w:lang w:bidi="fa-IR"/>
              </w:rPr>
              <m:t>c</m:t>
            </m:r>
          </m:e>
          <m:sup>
            <m:r>
              <w:rPr>
                <w:rFonts w:ascii="Cambria Math" w:hAnsi="Cambria Math" w:cs="Times New Roman"/>
                <w:lang w:bidi="fa-IR"/>
              </w:rPr>
              <m:t>2</m:t>
            </m:r>
          </m:sup>
        </m:sSup>
        <m:r>
          <w:rPr>
            <w:rFonts w:ascii="Cambria Math" w:hAnsi="Cambria Math" w:cs="Times New Roman"/>
            <w:lang w:bidi="fa-IR"/>
          </w:rPr>
          <m:t>,</m:t>
        </m:r>
        <m:sSup>
          <m:sSupPr>
            <m:ctrlPr>
              <w:rPr>
                <w:rFonts w:ascii="Cambria Math" w:hAnsi="Cambria Math" w:cs="Times New Roman"/>
                <w:i/>
                <w:lang w:bidi="fa-IR"/>
              </w:rPr>
            </m:ctrlPr>
          </m:sSupPr>
          <m:e>
            <m:r>
              <w:rPr>
                <w:rFonts w:ascii="Cambria Math" w:hAnsi="Cambria Math" w:cs="Times New Roman"/>
                <w:lang w:bidi="fa-IR"/>
              </w:rPr>
              <m:t>c</m:t>
            </m:r>
          </m:e>
          <m:sup>
            <m:r>
              <w:rPr>
                <w:rFonts w:ascii="Cambria Math" w:hAnsi="Cambria Math" w:cs="Times New Roman"/>
                <w:lang w:bidi="fa-IR"/>
              </w:rPr>
              <m:t>3</m:t>
            </m:r>
          </m:sup>
        </m:sSup>
        <m:r>
          <w:rPr>
            <w:rFonts w:ascii="Cambria Math" w:hAnsi="Cambria Math" w:cs="Times New Roman"/>
            <w:lang w:bidi="fa-IR"/>
          </w:rPr>
          <m:t>)</m:t>
        </m:r>
      </m:oMath>
      <w:r w:rsidRPr="00C22868">
        <w:rPr>
          <w:rFonts w:ascii="Times New Roman" w:hAnsi="Times New Roman" w:cs="Times New Roman"/>
          <w:lang w:bidi="fa-IR"/>
        </w:rPr>
        <w:t xml:space="preserve">). The </w:t>
      </w:r>
      <w:proofErr w:type="gramStart"/>
      <w:r w:rsidRPr="00C22868">
        <w:rPr>
          <w:rFonts w:ascii="Times New Roman" w:hAnsi="Times New Roman" w:cs="Times New Roman"/>
          <w:lang w:bidi="fa-IR"/>
        </w:rPr>
        <w:t xml:space="preserve">symbols </w:t>
      </w:r>
      <w:proofErr w:type="gramEnd"/>
      <m:oMath>
        <m:r>
          <w:rPr>
            <w:rFonts w:ascii="Cambria Math" w:hAnsi="Cambria Math" w:cs="Times New Roman"/>
            <w:lang w:bidi="fa-IR"/>
          </w:rPr>
          <m:t>L</m:t>
        </m:r>
      </m:oMath>
      <w:r w:rsidRPr="00C22868">
        <w:rPr>
          <w:rFonts w:ascii="Times New Roman" w:hAnsi="Times New Roman" w:cs="Times New Roman"/>
          <w:lang w:bidi="fa-IR"/>
        </w:rPr>
        <w:t xml:space="preserve">, </w:t>
      </w:r>
      <m:oMath>
        <m:r>
          <w:rPr>
            <w:rFonts w:ascii="Cambria Math" w:hAnsi="Cambria Math" w:cs="Times New Roman"/>
            <w:lang w:bidi="fa-IR"/>
          </w:rPr>
          <m:t>h</m:t>
        </m:r>
      </m:oMath>
      <w:r w:rsidRPr="00C22868">
        <w:rPr>
          <w:rFonts w:ascii="Times New Roman" w:hAnsi="Times New Roman" w:cs="Times New Roman"/>
          <w:lang w:bidi="fa-IR"/>
        </w:rPr>
        <w:t xml:space="preserve"> and </w:t>
      </w:r>
      <m:oMath>
        <m:r>
          <w:rPr>
            <w:rFonts w:ascii="Cambria Math" w:hAnsi="Cambria Math" w:cs="Times New Roman"/>
            <w:lang w:bidi="fa-IR"/>
          </w:rPr>
          <m:t>A</m:t>
        </m:r>
      </m:oMath>
      <w:r w:rsidRPr="00C22868">
        <w:rPr>
          <w:rFonts w:ascii="Times New Roman" w:hAnsi="Times New Roman" w:cs="Times New Roman"/>
          <w:lang w:bidi="fa-IR"/>
        </w:rPr>
        <w:t xml:space="preserve"> denote the constraint’s coefficients. The decision variables are </w:t>
      </w:r>
      <w:r w:rsidRPr="00C22868">
        <w:rPr>
          <w:rFonts w:ascii="Times New Roman" w:hAnsi="Times New Roman" w:cs="Times New Roman"/>
          <w:i/>
          <w:iCs/>
          <w:lang w:bidi="fa-IR"/>
        </w:rPr>
        <w:t>x</w:t>
      </w:r>
      <w:r w:rsidRPr="00C22868">
        <w:rPr>
          <w:rFonts w:ascii="Times New Roman" w:hAnsi="Times New Roman" w:cs="Times New Roman"/>
          <w:lang w:bidi="fa-IR"/>
        </w:rPr>
        <w:t xml:space="preserve"> and </w:t>
      </w:r>
      <w:r w:rsidRPr="00C22868">
        <w:rPr>
          <w:rFonts w:ascii="Times New Roman" w:hAnsi="Times New Roman" w:cs="Times New Roman"/>
          <w:i/>
          <w:iCs/>
          <w:lang w:bidi="fa-IR"/>
        </w:rPr>
        <w:t>y</w:t>
      </w:r>
      <w:r w:rsidRPr="00C22868">
        <w:rPr>
          <w:rFonts w:ascii="Times New Roman" w:hAnsi="Times New Roman" w:cs="Times New Roman"/>
          <w:lang w:bidi="fa-IR"/>
        </w:rPr>
        <w:t xml:space="preserve"> with y related to a scenario, and </w:t>
      </w:r>
      <m:oMath>
        <m:sSub>
          <m:sSubPr>
            <m:ctrlPr>
              <w:rPr>
                <w:rFonts w:ascii="Cambria Math" w:hAnsi="Cambria Math" w:cs="Times New Roman"/>
                <w:i/>
                <w:lang w:bidi="fa-IR"/>
              </w:rPr>
            </m:ctrlPr>
          </m:sSubPr>
          <m:e>
            <m:r>
              <w:rPr>
                <w:rFonts w:ascii="Cambria Math" w:hAnsi="Cambria Math" w:cs="Times New Roman"/>
                <w:lang w:bidi="fa-IR"/>
              </w:rPr>
              <m:t>p</m:t>
            </m:r>
          </m:e>
          <m:sub>
            <m:r>
              <w:rPr>
                <w:rFonts w:ascii="Cambria Math" w:hAnsi="Cambria Math" w:cs="Times New Roman"/>
                <w:lang w:bidi="fa-IR"/>
              </w:rPr>
              <m:t>s</m:t>
            </m:r>
          </m:sub>
        </m:sSub>
      </m:oMath>
      <w:r w:rsidRPr="00C22868">
        <w:rPr>
          <w:rFonts w:ascii="Times New Roman" w:hAnsi="Times New Roman" w:cs="Times New Roman"/>
          <w:lang w:bidi="fa-IR"/>
        </w:rPr>
        <w:t xml:space="preserve"> is the probability of occurrence of scenario </w:t>
      </w:r>
      <w:r w:rsidRPr="00C22868">
        <w:rPr>
          <w:rFonts w:ascii="Times New Roman" w:hAnsi="Times New Roman" w:cs="Times New Roman"/>
          <w:i/>
          <w:lang w:bidi="fa-IR"/>
        </w:rPr>
        <w:t>s</w:t>
      </w:r>
      <w:r w:rsidRPr="00C22868">
        <w:rPr>
          <w:rFonts w:ascii="Times New Roman" w:hAnsi="Times New Roman" w:cs="Times New Roman"/>
          <w:lang w:bidi="fa-IR"/>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8"/>
        <w:gridCol w:w="1623"/>
        <w:gridCol w:w="842"/>
      </w:tblGrid>
      <w:tr w:rsidR="008F6586" w:rsidRPr="00C22868" w:rsidTr="00B019FC">
        <w:trPr>
          <w:trHeight w:val="585"/>
        </w:trPr>
        <w:tc>
          <w:tcPr>
            <w:tcW w:w="6655" w:type="dxa"/>
            <w:hideMark/>
          </w:tcPr>
          <w:p w:rsidR="008F6586" w:rsidRPr="00C22868" w:rsidRDefault="008F6586" w:rsidP="00B019FC">
            <w:pPr>
              <w:spacing w:after="80" w:line="360" w:lineRule="auto"/>
              <w:jc w:val="both"/>
              <w:rPr>
                <w:rFonts w:ascii="Times New Roman" w:hAnsi="Times New Roman" w:cs="Times New Roman"/>
              </w:rPr>
            </w:pPr>
            <m:oMathPara>
              <m:oMathParaPr>
                <m:jc m:val="left"/>
              </m:oMathParaPr>
              <m:oMath>
                <m:r>
                  <w:rPr>
                    <w:rFonts w:ascii="Cambria Math" w:hAnsi="Cambria Math" w:cs="Times New Roman"/>
                  </w:rPr>
                  <m:t>Min Z=</m:t>
                </m:r>
                <m:acc>
                  <m:accPr>
                    <m:chr m:val="̃"/>
                    <m:ctrlPr>
                      <w:rPr>
                        <w:rFonts w:ascii="Cambria Math" w:hAnsi="Cambria Math" w:cs="Times New Roman"/>
                        <w:i/>
                      </w:rPr>
                    </m:ctrlPr>
                  </m:accPr>
                  <m:e>
                    <m:r>
                      <w:rPr>
                        <w:rFonts w:ascii="Cambria Math" w:hAnsi="Cambria Math" w:cs="Times New Roman"/>
                      </w:rPr>
                      <m:t>c</m:t>
                    </m:r>
                  </m:e>
                </m:acc>
                <m:r>
                  <w:rPr>
                    <w:rFonts w:ascii="Cambria Math" w:hAnsi="Cambria Math" w:cs="Times New Roman"/>
                  </w:rPr>
                  <m:t>.x+</m:t>
                </m:r>
                <m:nary>
                  <m:naryPr>
                    <m:chr m:val="∑"/>
                    <m:limLoc m:val="undOvr"/>
                    <m:supHide m:val="1"/>
                    <m:ctrlPr>
                      <w:rPr>
                        <w:rFonts w:ascii="Cambria Math" w:hAnsi="Cambria Math" w:cs="Times New Roman"/>
                        <w:i/>
                      </w:rPr>
                    </m:ctrlPr>
                  </m:naryPr>
                  <m:sub>
                    <m:r>
                      <w:rPr>
                        <w:rFonts w:ascii="Cambria Math" w:hAnsi="Cambria Math" w:cs="Times New Roman"/>
                      </w:rPr>
                      <m:t>s</m:t>
                    </m:r>
                  </m:sub>
                  <m:sup/>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s</m:t>
                        </m:r>
                      </m:sub>
                    </m:sSub>
                    <m:r>
                      <w:rPr>
                        <w:rFonts w:ascii="Cambria Math" w:hAnsi="Cambria Math" w:cs="Times New Roman"/>
                      </w:rPr>
                      <m:t>.</m:t>
                    </m:r>
                    <m:acc>
                      <m:accPr>
                        <m:chr m:val="̃"/>
                        <m:ctrlPr>
                          <w:rPr>
                            <w:rFonts w:ascii="Cambria Math" w:hAnsi="Cambria Math" w:cs="Times New Roman"/>
                            <w:i/>
                          </w:rPr>
                        </m:ctrlPr>
                      </m:accPr>
                      <m:e>
                        <m:r>
                          <w:rPr>
                            <w:rFonts w:ascii="Cambria Math" w:hAnsi="Cambria Math" w:cs="Times New Roman"/>
                          </w:rPr>
                          <m:t>f</m:t>
                        </m:r>
                      </m:e>
                    </m:acc>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s</m:t>
                        </m:r>
                      </m:sub>
                    </m:sSub>
                  </m:e>
                </m:nary>
              </m:oMath>
            </m:oMathPara>
          </w:p>
        </w:tc>
        <w:tc>
          <w:tcPr>
            <w:tcW w:w="1805" w:type="dxa"/>
            <w:vAlign w:val="center"/>
          </w:tcPr>
          <w:p w:rsidR="008F6586" w:rsidRPr="00C22868" w:rsidRDefault="008F6586" w:rsidP="00B019FC">
            <w:pPr>
              <w:spacing w:after="80" w:line="360" w:lineRule="auto"/>
              <w:jc w:val="center"/>
              <w:rPr>
                <w:rFonts w:ascii="Times New Roman" w:hAnsi="Times New Roman" w:cs="Times New Roman"/>
              </w:rPr>
            </w:pPr>
          </w:p>
        </w:tc>
        <w:tc>
          <w:tcPr>
            <w:tcW w:w="890" w:type="dxa"/>
            <w:vMerge w:val="restart"/>
            <w:vAlign w:val="center"/>
            <w:hideMark/>
          </w:tcPr>
          <w:p w:rsidR="008F6586" w:rsidRPr="00C22868" w:rsidRDefault="008F6586" w:rsidP="00284BBC">
            <w:pPr>
              <w:spacing w:after="80" w:line="360" w:lineRule="auto"/>
              <w:jc w:val="center"/>
              <w:rPr>
                <w:rFonts w:ascii="Times New Roman" w:hAnsi="Times New Roman" w:cs="Times New Roman"/>
              </w:rPr>
            </w:pPr>
            <w:r w:rsidRPr="00C22868">
              <w:rPr>
                <w:rFonts w:ascii="Times New Roman" w:hAnsi="Times New Roman" w:cs="Times New Roman"/>
              </w:rPr>
              <w:t>(</w:t>
            </w:r>
            <w:r w:rsidR="00284BBC">
              <w:rPr>
                <w:rFonts w:ascii="Times New Roman" w:hAnsi="Times New Roman" w:cs="Times New Roman"/>
              </w:rPr>
              <w:t>1</w:t>
            </w:r>
            <w:r w:rsidRPr="00C22868">
              <w:rPr>
                <w:rFonts w:ascii="Times New Roman" w:hAnsi="Times New Roman" w:cs="Times New Roman"/>
              </w:rPr>
              <w:t>)</w:t>
            </w:r>
          </w:p>
        </w:tc>
      </w:tr>
      <w:tr w:rsidR="008F6586" w:rsidRPr="00C22868" w:rsidTr="00B019FC">
        <w:tc>
          <w:tcPr>
            <w:tcW w:w="6655" w:type="dxa"/>
            <w:hideMark/>
          </w:tcPr>
          <w:p w:rsidR="008F6586" w:rsidRPr="00C22868" w:rsidRDefault="008F6586" w:rsidP="00B019FC">
            <w:pPr>
              <w:spacing w:after="80" w:line="360" w:lineRule="auto"/>
              <w:jc w:val="both"/>
              <w:rPr>
                <w:rFonts w:ascii="Times New Roman" w:hAnsi="Times New Roman" w:cs="Times New Roman"/>
              </w:rPr>
            </w:pPr>
            <m:oMathPara>
              <m:oMathParaPr>
                <m:jc m:val="left"/>
              </m:oMathParaPr>
              <m:oMath>
                <m:r>
                  <w:rPr>
                    <w:rFonts w:ascii="Cambria Math" w:hAnsi="Cambria Math" w:cs="Times New Roman"/>
                  </w:rPr>
                  <w:lastRenderedPageBreak/>
                  <m:t>Ax≤</m:t>
                </m:r>
                <m:acc>
                  <m:accPr>
                    <m:chr m:val="̃"/>
                    <m:ctrlPr>
                      <w:rPr>
                        <w:rFonts w:ascii="Cambria Math" w:hAnsi="Cambria Math" w:cs="Times New Roman"/>
                        <w:i/>
                      </w:rPr>
                    </m:ctrlPr>
                  </m:accPr>
                  <m:e>
                    <m:r>
                      <w:rPr>
                        <w:rFonts w:ascii="Cambria Math" w:hAnsi="Cambria Math" w:cs="Times New Roman"/>
                      </w:rPr>
                      <m:t>d</m:t>
                    </m:r>
                  </m:e>
                </m:acc>
              </m:oMath>
            </m:oMathPara>
          </w:p>
        </w:tc>
        <w:tc>
          <w:tcPr>
            <w:tcW w:w="1805" w:type="dxa"/>
            <w:vAlign w:val="center"/>
          </w:tcPr>
          <w:p w:rsidR="008F6586" w:rsidRPr="00C22868" w:rsidRDefault="008F6586" w:rsidP="00B019FC">
            <w:pPr>
              <w:spacing w:after="80" w:line="360" w:lineRule="auto"/>
              <w:jc w:val="center"/>
              <w:rPr>
                <w:rFonts w:ascii="Times New Roman" w:hAnsi="Times New Roman" w:cs="Times New Roman"/>
              </w:rPr>
            </w:pPr>
          </w:p>
        </w:tc>
        <w:tc>
          <w:tcPr>
            <w:tcW w:w="0" w:type="auto"/>
            <w:vMerge/>
            <w:vAlign w:val="center"/>
            <w:hideMark/>
          </w:tcPr>
          <w:p w:rsidR="008F6586" w:rsidRPr="00C22868" w:rsidRDefault="008F6586" w:rsidP="00B019FC">
            <w:pPr>
              <w:spacing w:line="360" w:lineRule="auto"/>
              <w:rPr>
                <w:rFonts w:ascii="Times New Roman" w:hAnsi="Times New Roman" w:cs="Times New Roman"/>
              </w:rPr>
            </w:pPr>
          </w:p>
        </w:tc>
      </w:tr>
      <w:tr w:rsidR="008F6586" w:rsidRPr="00C22868" w:rsidTr="00B019FC">
        <w:tc>
          <w:tcPr>
            <w:tcW w:w="6655" w:type="dxa"/>
            <w:hideMark/>
          </w:tcPr>
          <w:p w:rsidR="008F6586" w:rsidRPr="00C22868" w:rsidRDefault="008F6586" w:rsidP="00B019FC">
            <w:pPr>
              <w:spacing w:after="80" w:line="360" w:lineRule="auto"/>
              <w:jc w:val="both"/>
              <w:rPr>
                <w:rFonts w:ascii="Times New Roman" w:hAnsi="Times New Roman" w:cs="Times New Roman"/>
              </w:rPr>
            </w:pPr>
            <m:oMathPara>
              <m:oMathParaPr>
                <m:jc m:val="left"/>
              </m:oMathParaPr>
              <m:oMath>
                <m: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s</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h</m:t>
                        </m:r>
                      </m:e>
                    </m:acc>
                  </m:e>
                  <m:sub>
                    <m:r>
                      <w:rPr>
                        <w:rFonts w:ascii="Cambria Math" w:hAnsi="Cambria Math" w:cs="Times New Roman"/>
                      </w:rPr>
                      <m:t>s</m:t>
                    </m:r>
                  </m:sub>
                </m:sSub>
              </m:oMath>
            </m:oMathPara>
          </w:p>
        </w:tc>
        <w:tc>
          <w:tcPr>
            <w:tcW w:w="1805" w:type="dxa"/>
            <w:vAlign w:val="center"/>
          </w:tcPr>
          <w:p w:rsidR="008F6586" w:rsidRPr="00C22868" w:rsidRDefault="008F6586" w:rsidP="00B019FC">
            <w:pPr>
              <w:spacing w:after="80" w:line="360" w:lineRule="auto"/>
              <w:jc w:val="center"/>
              <w:rPr>
                <w:rFonts w:ascii="Times New Roman" w:hAnsi="Times New Roman" w:cs="Times New Roman"/>
              </w:rPr>
            </w:pPr>
          </w:p>
        </w:tc>
        <w:tc>
          <w:tcPr>
            <w:tcW w:w="0" w:type="auto"/>
            <w:vMerge/>
            <w:vAlign w:val="center"/>
            <w:hideMark/>
          </w:tcPr>
          <w:p w:rsidR="008F6586" w:rsidRPr="00C22868" w:rsidRDefault="008F6586" w:rsidP="00B019FC">
            <w:pPr>
              <w:spacing w:line="360" w:lineRule="auto"/>
              <w:rPr>
                <w:rFonts w:ascii="Times New Roman" w:hAnsi="Times New Roman" w:cs="Times New Roman"/>
              </w:rPr>
            </w:pPr>
          </w:p>
        </w:tc>
      </w:tr>
      <w:tr w:rsidR="008F6586" w:rsidRPr="00C22868" w:rsidTr="00B019FC">
        <w:tc>
          <w:tcPr>
            <w:tcW w:w="6655" w:type="dxa"/>
            <w:hideMark/>
          </w:tcPr>
          <w:p w:rsidR="008F6586" w:rsidRPr="00C22868" w:rsidRDefault="008F6586" w:rsidP="00B019FC">
            <w:pPr>
              <w:spacing w:after="240" w:line="360" w:lineRule="auto"/>
              <w:jc w:val="both"/>
              <w:rPr>
                <w:rFonts w:ascii="Times New Roman" w:hAnsi="Times New Roman" w:cs="Times New Roman"/>
              </w:rPr>
            </w:pPr>
            <m:oMathPara>
              <m:oMathParaPr>
                <m:jc m:val="left"/>
              </m:oMathParaPr>
              <m:oMath>
                <m:r>
                  <w:rPr>
                    <w:rFonts w:ascii="Cambria Math" w:hAnsi="Cambria Math" w:cs="Times New Roman"/>
                  </w:rPr>
                  <m:t>x,</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s</m:t>
                    </m:r>
                  </m:sub>
                </m:sSub>
                <m:r>
                  <w:rPr>
                    <w:rFonts w:ascii="Cambria Math" w:hAnsi="Cambria Math" w:cs="Times New Roman"/>
                  </w:rPr>
                  <m:t>≥0</m:t>
                </m:r>
              </m:oMath>
            </m:oMathPara>
          </w:p>
        </w:tc>
        <w:tc>
          <w:tcPr>
            <w:tcW w:w="1805" w:type="dxa"/>
            <w:vAlign w:val="center"/>
          </w:tcPr>
          <w:p w:rsidR="008F6586" w:rsidRPr="00C22868" w:rsidRDefault="008F6586" w:rsidP="00B019FC">
            <w:pPr>
              <w:spacing w:after="80" w:line="360" w:lineRule="auto"/>
              <w:jc w:val="center"/>
              <w:rPr>
                <w:rFonts w:ascii="Times New Roman" w:hAnsi="Times New Roman" w:cs="Times New Roman"/>
              </w:rPr>
            </w:pPr>
          </w:p>
        </w:tc>
        <w:tc>
          <w:tcPr>
            <w:tcW w:w="0" w:type="auto"/>
            <w:vMerge/>
            <w:vAlign w:val="center"/>
            <w:hideMark/>
          </w:tcPr>
          <w:p w:rsidR="008F6586" w:rsidRPr="00C22868" w:rsidRDefault="008F6586" w:rsidP="00B019FC">
            <w:pPr>
              <w:spacing w:line="360" w:lineRule="auto"/>
              <w:rPr>
                <w:rFonts w:ascii="Times New Roman" w:hAnsi="Times New Roman" w:cs="Times New Roman"/>
              </w:rPr>
            </w:pPr>
          </w:p>
        </w:tc>
      </w:tr>
    </w:tbl>
    <w:p w:rsidR="008F6586" w:rsidRPr="00C22868" w:rsidRDefault="008F6586" w:rsidP="00284BBC">
      <w:pPr>
        <w:spacing w:after="100" w:line="360" w:lineRule="auto"/>
        <w:jc w:val="both"/>
        <w:rPr>
          <w:rFonts w:ascii="Times New Roman" w:hAnsi="Times New Roman" w:cs="Times New Roman"/>
          <w:lang w:bidi="fa-IR"/>
        </w:rPr>
      </w:pPr>
      <w:r w:rsidRPr="00C22868">
        <w:rPr>
          <w:rFonts w:ascii="Times New Roman" w:hAnsi="Times New Roman" w:cs="Times New Roman"/>
          <w:lang w:bidi="fa-IR"/>
        </w:rPr>
        <w:t xml:space="preserve">Based on </w:t>
      </w:r>
      <w:proofErr w:type="spellStart"/>
      <w:r w:rsidRPr="00C22868">
        <w:rPr>
          <w:rFonts w:ascii="Times New Roman" w:hAnsi="Times New Roman" w:cs="Times New Roman"/>
          <w:lang w:bidi="fa-IR"/>
        </w:rPr>
        <w:t>Fazli-Khalaf</w:t>
      </w:r>
      <w:proofErr w:type="spellEnd"/>
      <w:r w:rsidRPr="00C22868">
        <w:rPr>
          <w:rFonts w:ascii="Times New Roman" w:hAnsi="Times New Roman" w:cs="Times New Roman"/>
          <w:lang w:bidi="fa-IR"/>
        </w:rPr>
        <w:t xml:space="preserve"> et al. (2017), the FRS counterpart for model (</w:t>
      </w:r>
      <w:r w:rsidR="00284BBC">
        <w:rPr>
          <w:rFonts w:ascii="Times New Roman" w:hAnsi="Times New Roman" w:cs="Times New Roman"/>
          <w:lang w:bidi="fa-IR"/>
        </w:rPr>
        <w:t>2</w:t>
      </w:r>
      <w:r w:rsidRPr="00C22868">
        <w:rPr>
          <w:rFonts w:ascii="Times New Roman" w:hAnsi="Times New Roman" w:cs="Times New Roman"/>
          <w:lang w:bidi="fa-IR"/>
        </w:rPr>
        <w:t xml:space="preserve">) can be detailed as follows: </w:t>
      </w:r>
      <m:oMath>
        <m:r>
          <w:rPr>
            <w:rFonts w:ascii="Cambria Math" w:eastAsiaTheme="minorEastAsia" w:hAnsi="Cambria Math" w:cs="Times New Roman"/>
            <w:lang w:bidi="fa-IR"/>
          </w:rPr>
          <m:t>β</m:t>
        </m:r>
      </m:oMath>
      <w:r w:rsidRPr="00C22868">
        <w:rPr>
          <w:rFonts w:ascii="Times New Roman" w:eastAsiaTheme="minorEastAsia" w:hAnsi="Times New Roman" w:cs="Times New Roman"/>
          <w:lang w:bidi="fa-IR"/>
        </w:rPr>
        <w:t xml:space="preserve"> is the weight (importance) of the </w:t>
      </w:r>
      <w:r w:rsidRPr="00C22868">
        <w:rPr>
          <w:rFonts w:ascii="Times New Roman" w:hAnsi="Times New Roman" w:cs="Times New Roman"/>
          <w:lang w:bidi="fa-IR"/>
        </w:rPr>
        <w:t xml:space="preserve">optimality robustness, </w:t>
      </w:r>
      <m:oMath>
        <m:r>
          <w:rPr>
            <w:rFonts w:ascii="Cambria Math" w:eastAsiaTheme="minorEastAsia" w:hAnsi="Cambria Math" w:cs="Times New Roman"/>
            <w:lang w:bidi="fa-IR"/>
          </w:rPr>
          <m:t>δ</m:t>
        </m:r>
      </m:oMath>
      <w:r w:rsidRPr="00C22868">
        <w:rPr>
          <w:rFonts w:ascii="Times New Roman" w:eastAsiaTheme="minorEastAsia" w:hAnsi="Times New Roman" w:cs="Times New Roman"/>
          <w:lang w:bidi="fa-IR"/>
        </w:rPr>
        <w:t xml:space="preserve"> is weight of the feasibility robustness, </w:t>
      </w:r>
      <m:oMath>
        <m:r>
          <w:rPr>
            <w:rFonts w:ascii="Cambria Math" w:hAnsi="Cambria Math" w:cs="Times New Roman"/>
            <w:lang w:bidi="fa-IR"/>
          </w:rPr>
          <m:t>α</m:t>
        </m:r>
      </m:oMath>
      <w:r w:rsidRPr="00C22868">
        <w:rPr>
          <w:rFonts w:ascii="Times New Roman" w:hAnsi="Times New Roman" w:cs="Times New Roman"/>
          <w:lang w:bidi="fa-IR"/>
        </w:rPr>
        <w:t xml:space="preserve">, </w:t>
      </w:r>
      <m:oMath>
        <m:r>
          <w:rPr>
            <w:rFonts w:ascii="Cambria Math" w:hAnsi="Cambria Math" w:cs="Times New Roman"/>
            <w:lang w:bidi="fa-IR"/>
          </w:rPr>
          <m:t>τ</m:t>
        </m:r>
      </m:oMath>
      <w:r w:rsidRPr="00C22868">
        <w:rPr>
          <w:rFonts w:ascii="Times New Roman" w:hAnsi="Times New Roman" w:cs="Times New Roman"/>
          <w:lang w:bidi="fa-IR"/>
        </w:rPr>
        <w:t xml:space="preserve"> and</w:t>
      </w:r>
      <m:oMath>
        <m:r>
          <w:rPr>
            <w:rFonts w:ascii="Cambria Math" w:hAnsi="Cambria Math" w:cs="Times New Roman"/>
            <w:lang w:bidi="fa-IR"/>
          </w:rPr>
          <m:t xml:space="preserve"> ϑ</m:t>
        </m:r>
      </m:oMath>
      <w:r w:rsidRPr="00C22868">
        <w:rPr>
          <w:rFonts w:ascii="Times New Roman" w:eastAsiaTheme="minorEastAsia" w:hAnsi="Times New Roman" w:cs="Times New Roman"/>
          <w:lang w:bidi="fa-IR"/>
        </w:rPr>
        <w:t xml:space="preserve"> are the constraints’ satisfaction levels, and </w:t>
      </w:r>
      <m:oMath>
        <m:sSub>
          <m:sSubPr>
            <m:ctrlPr>
              <w:rPr>
                <w:rFonts w:ascii="Cambria Math" w:hAnsi="Cambria Math" w:cs="Times New Roman"/>
                <w:i/>
                <w:lang w:bidi="fa-IR"/>
              </w:rPr>
            </m:ctrlPr>
          </m:sSubPr>
          <m:e>
            <m:r>
              <w:rPr>
                <w:rFonts w:ascii="Cambria Math" w:hAnsi="Cambria Math" w:cs="Times New Roman"/>
                <w:lang w:bidi="fa-IR"/>
              </w:rPr>
              <m:t>θ</m:t>
            </m:r>
          </m:e>
          <m:sub>
            <m:r>
              <w:rPr>
                <w:rFonts w:ascii="Cambria Math" w:hAnsi="Cambria Math" w:cs="Times New Roman"/>
                <w:lang w:bidi="fa-IR"/>
              </w:rPr>
              <m:t>s</m:t>
            </m:r>
          </m:sub>
        </m:sSub>
      </m:oMath>
      <w:r w:rsidRPr="00C22868">
        <w:rPr>
          <w:rFonts w:ascii="Times New Roman" w:eastAsiaTheme="minorEastAsia" w:hAnsi="Times New Roman" w:cs="Times New Roman"/>
          <w:lang w:bidi="fa-IR"/>
        </w:rPr>
        <w:t xml:space="preserve"> exert an absolute value of deviation in the objective function.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4"/>
        <w:gridCol w:w="1810"/>
        <w:gridCol w:w="599"/>
      </w:tblGrid>
      <w:tr w:rsidR="008F6586" w:rsidRPr="00C22868" w:rsidTr="00B019FC">
        <w:trPr>
          <w:trHeight w:val="585"/>
        </w:trPr>
        <w:tc>
          <w:tcPr>
            <w:tcW w:w="8730" w:type="dxa"/>
            <w:gridSpan w:val="2"/>
            <w:hideMark/>
          </w:tcPr>
          <w:p w:rsidR="008F6586" w:rsidRPr="00C22868" w:rsidRDefault="008F6586" w:rsidP="00B019FC">
            <w:pPr>
              <w:spacing w:after="80" w:line="360" w:lineRule="auto"/>
              <w:jc w:val="center"/>
              <w:rPr>
                <w:rFonts w:ascii="Times New Roman" w:hAnsi="Times New Roman" w:cs="Times New Roman"/>
              </w:rPr>
            </w:pPr>
            <m:oMathPara>
              <m:oMath>
                <m:r>
                  <w:rPr>
                    <w:rFonts w:ascii="Cambria Math" w:hAnsi="Cambria Math" w:cs="Times New Roman"/>
                  </w:rPr>
                  <m:t>Min Z=</m:t>
                </m:r>
                <m:d>
                  <m:dPr>
                    <m:begChr m:val="["/>
                    <m:endChr m:val="]"/>
                    <m:ctrlPr>
                      <w:rPr>
                        <w:rFonts w:ascii="Cambria Math" w:hAnsi="Cambria Math" w:cs="Times New Roman"/>
                        <w:i/>
                      </w:rPr>
                    </m:ctrlPr>
                  </m:dPr>
                  <m:e>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1</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3</m:t>
                            </m:r>
                          </m:sup>
                        </m:sSup>
                      </m:num>
                      <m:den>
                        <m:r>
                          <w:rPr>
                            <w:rFonts w:ascii="Cambria Math" w:hAnsi="Cambria Math" w:cs="Times New Roman"/>
                          </w:rPr>
                          <m:t>3</m:t>
                        </m:r>
                      </m:den>
                    </m:f>
                  </m:e>
                </m:d>
                <m:r>
                  <w:rPr>
                    <w:rFonts w:ascii="Cambria Math" w:hAnsi="Cambria Math" w:cs="Times New Roman"/>
                  </w:rPr>
                  <m:t>.x+</m:t>
                </m:r>
                <m:nary>
                  <m:naryPr>
                    <m:chr m:val="∑"/>
                    <m:limLoc m:val="undOvr"/>
                    <m:supHide m:val="1"/>
                    <m:ctrlPr>
                      <w:rPr>
                        <w:rFonts w:ascii="Cambria Math" w:hAnsi="Cambria Math" w:cs="Times New Roman"/>
                        <w:i/>
                      </w:rPr>
                    </m:ctrlPr>
                  </m:naryPr>
                  <m:sub>
                    <m:r>
                      <w:rPr>
                        <w:rFonts w:ascii="Cambria Math" w:hAnsi="Cambria Math" w:cs="Times New Roman"/>
                      </w:rPr>
                      <m:t>s</m:t>
                    </m:r>
                  </m:sub>
                  <m:sup/>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s</m:t>
                        </m:r>
                      </m:sub>
                    </m:sSub>
                    <m:r>
                      <w:rPr>
                        <w:rFonts w:ascii="Cambria Math" w:hAnsi="Cambria Math" w:cs="Times New Roman"/>
                      </w:rPr>
                      <m:t>.</m:t>
                    </m:r>
                    <m:d>
                      <m:dPr>
                        <m:begChr m:val="["/>
                        <m:endChr m:val="]"/>
                        <m:ctrlPr>
                          <w:rPr>
                            <w:rFonts w:ascii="Cambria Math" w:hAnsi="Cambria Math" w:cs="Times New Roman"/>
                            <w:i/>
                          </w:rPr>
                        </m:ctrlPr>
                      </m:dPr>
                      <m:e>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1</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3</m:t>
                                </m:r>
                              </m:sup>
                            </m:sSup>
                          </m:num>
                          <m:den>
                            <m:r>
                              <w:rPr>
                                <w:rFonts w:ascii="Cambria Math" w:hAnsi="Cambria Math" w:cs="Times New Roman"/>
                              </w:rPr>
                              <m:t>3</m:t>
                            </m:r>
                          </m:den>
                        </m:f>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s</m:t>
                        </m:r>
                      </m:sub>
                    </m:sSub>
                  </m:e>
                </m:nary>
                <m:r>
                  <w:rPr>
                    <w:rFonts w:ascii="Cambria Math" w:eastAsiaTheme="minorEastAsia" w:hAnsi="Cambria Math" w:cs="Times New Roman"/>
                  </w:rPr>
                  <m:t>+β</m:t>
                </m:r>
                <m:nary>
                  <m:naryPr>
                    <m:chr m:val="∑"/>
                    <m:limLoc m:val="undOvr"/>
                    <m:supHide m:val="1"/>
                    <m:ctrlPr>
                      <w:rPr>
                        <w:rFonts w:ascii="Cambria Math" w:eastAsiaTheme="minorEastAsia" w:hAnsi="Cambria Math" w:cs="Times New Roman"/>
                        <w:i/>
                      </w:rPr>
                    </m:ctrlPr>
                  </m:naryPr>
                  <m:sub>
                    <m:r>
                      <w:rPr>
                        <w:rFonts w:ascii="Cambria Math" w:eastAsiaTheme="minorEastAsia" w:hAnsi="Cambria Math" w:cs="Times New Roman"/>
                      </w:rPr>
                      <m:t>s</m:t>
                    </m:r>
                  </m:sub>
                  <m:sup/>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s</m:t>
                        </m:r>
                      </m:sub>
                    </m:sSub>
                    <m:r>
                      <w:rPr>
                        <w:rFonts w:ascii="Cambria Math" w:hAnsi="Cambria Math" w:cs="Times New Roman"/>
                      </w:rPr>
                      <m:t>.</m:t>
                    </m:r>
                    <m:d>
                      <m:dPr>
                        <m:begChr m:val="["/>
                        <m:endChr m:val="]"/>
                        <m:ctrlPr>
                          <w:rPr>
                            <w:rFonts w:ascii="Cambria Math" w:hAnsi="Cambria Math" w:cs="Times New Roman"/>
                            <w:i/>
                          </w:rPr>
                        </m:ctrlPr>
                      </m:dPr>
                      <m:e>
                        <m:d>
                          <m:dPr>
                            <m:ctrlPr>
                              <w:rPr>
                                <w:rFonts w:ascii="Cambria Math" w:hAnsi="Cambria Math" w:cs="Times New Roman"/>
                                <w:i/>
                              </w:rPr>
                            </m:ctrlPr>
                          </m:dPr>
                          <m:e>
                            <m:d>
                              <m:dPr>
                                <m:begChr m:val="["/>
                                <m:endChr m:val="]"/>
                                <m:ctrlPr>
                                  <w:rPr>
                                    <w:rFonts w:ascii="Cambria Math" w:hAnsi="Cambria Math" w:cs="Times New Roman"/>
                                    <w:i/>
                                  </w:rPr>
                                </m:ctrlPr>
                              </m:dPr>
                              <m:e>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1</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3</m:t>
                                        </m:r>
                                      </m:sup>
                                    </m:sSup>
                                  </m:num>
                                  <m:den>
                                    <m:r>
                                      <w:rPr>
                                        <w:rFonts w:ascii="Cambria Math" w:hAnsi="Cambria Math" w:cs="Times New Roman"/>
                                      </w:rPr>
                                      <m:t>3</m:t>
                                    </m:r>
                                  </m:den>
                                </m:f>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s</m:t>
                                </m:r>
                              </m:sub>
                            </m:sSub>
                            <m:r>
                              <w:rPr>
                                <w:rFonts w:ascii="Cambria Math" w:hAnsi="Cambria Math" w:cs="Times New Roman"/>
                              </w:rPr>
                              <m:t>-</m:t>
                            </m:r>
                            <m:nary>
                              <m:naryPr>
                                <m:chr m:val="∑"/>
                                <m:limLoc m:val="undOvr"/>
                                <m:supHide m:val="1"/>
                                <m:ctrlPr>
                                  <w:rPr>
                                    <w:rFonts w:ascii="Cambria Math" w:hAnsi="Cambria Math" w:cs="Times New Roman"/>
                                    <w:i/>
                                  </w:rPr>
                                </m:ctrlPr>
                              </m:naryPr>
                              <m:sub>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m:t>
                                    </m:r>
                                  </m:sup>
                                </m:sSup>
                              </m:sub>
                              <m:sup/>
                              <m:e>
                                <m:sSub>
                                  <m:sSubPr>
                                    <m:ctrlPr>
                                      <w:rPr>
                                        <w:rFonts w:ascii="Cambria Math" w:hAnsi="Cambria Math" w:cs="Times New Roman"/>
                                        <w:i/>
                                      </w:rPr>
                                    </m:ctrlPr>
                                  </m:sSubPr>
                                  <m:e>
                                    <m:r>
                                      <w:rPr>
                                        <w:rFonts w:ascii="Cambria Math" w:hAnsi="Cambria Math" w:cs="Times New Roman"/>
                                      </w:rPr>
                                      <m:t>p</m:t>
                                    </m:r>
                                  </m:e>
                                  <m:sub>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m:t>
                                        </m:r>
                                      </m:sup>
                                    </m:sSup>
                                  </m:sub>
                                </m:sSub>
                                <m:r>
                                  <w:rPr>
                                    <w:rFonts w:ascii="Cambria Math" w:hAnsi="Cambria Math" w:cs="Times New Roman"/>
                                  </w:rPr>
                                  <m:t>.</m:t>
                                </m:r>
                                <m:d>
                                  <m:dPr>
                                    <m:begChr m:val="["/>
                                    <m:endChr m:val="]"/>
                                    <m:ctrlPr>
                                      <w:rPr>
                                        <w:rFonts w:ascii="Cambria Math" w:hAnsi="Cambria Math" w:cs="Times New Roman"/>
                                        <w:i/>
                                      </w:rPr>
                                    </m:ctrlPr>
                                  </m:dPr>
                                  <m:e>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1</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3</m:t>
                                            </m:r>
                                          </m:sup>
                                        </m:sSup>
                                      </m:num>
                                      <m:den>
                                        <m:r>
                                          <w:rPr>
                                            <w:rFonts w:ascii="Cambria Math" w:hAnsi="Cambria Math" w:cs="Times New Roman"/>
                                          </w:rPr>
                                          <m:t>3</m:t>
                                        </m:r>
                                      </m:den>
                                    </m:f>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m:t>
                                        </m:r>
                                      </m:sup>
                                    </m:sSup>
                                  </m:sub>
                                </m:sSub>
                                <m:r>
                                  <w:rPr>
                                    <w:rFonts w:ascii="Cambria Math" w:hAnsi="Cambria Math" w:cs="Times New Roman"/>
                                  </w:rPr>
                                  <m:t xml:space="preserve"> </m:t>
                                </m:r>
                              </m:e>
                            </m:nary>
                          </m:e>
                        </m:d>
                        <m:r>
                          <w:rPr>
                            <w:rFonts w:ascii="Cambria Math" w:eastAsiaTheme="minorEastAsia" w:hAnsi="Cambria Math" w:cs="Times New Roman"/>
                          </w:rPr>
                          <m:t>+2</m:t>
                        </m:r>
                        <m:sSub>
                          <m:sSubPr>
                            <m:ctrlPr>
                              <w:rPr>
                                <w:rFonts w:ascii="Cambria Math" w:eastAsiaTheme="minorEastAsia" w:hAnsi="Cambria Math" w:cs="Times New Roman"/>
                                <w:i/>
                              </w:rPr>
                            </m:ctrlPr>
                          </m:sSubPr>
                          <m:e>
                            <m:r>
                              <w:rPr>
                                <w:rFonts w:ascii="Cambria Math" w:eastAsiaTheme="minorEastAsia" w:hAnsi="Cambria Math" w:cs="Times New Roman"/>
                              </w:rPr>
                              <m:t>θ</m:t>
                            </m:r>
                          </m:e>
                          <m:sub>
                            <m:r>
                              <w:rPr>
                                <w:rFonts w:ascii="Cambria Math" w:eastAsiaTheme="minorEastAsia" w:hAnsi="Cambria Math" w:cs="Times New Roman"/>
                              </w:rPr>
                              <m:t>s</m:t>
                            </m:r>
                          </m:sub>
                        </m:sSub>
                      </m:e>
                    </m:d>
                  </m:e>
                </m:nary>
                <m:r>
                  <w:rPr>
                    <w:rFonts w:ascii="Cambria Math" w:eastAsiaTheme="minorEastAsia" w:hAnsi="Cambria Math" w:cs="Times New Roman"/>
                  </w:rPr>
                  <m:t>+</m:t>
                </m:r>
                <m:nary>
                  <m:naryPr>
                    <m:chr m:val="∑"/>
                    <m:limLoc m:val="undOvr"/>
                    <m:supHide m:val="1"/>
                    <m:ctrlPr>
                      <w:rPr>
                        <w:rFonts w:ascii="Cambria Math" w:eastAsiaTheme="minorEastAsia" w:hAnsi="Cambria Math" w:cs="Times New Roman"/>
                        <w:i/>
                      </w:rPr>
                    </m:ctrlPr>
                  </m:naryPr>
                  <m:sub>
                    <m:r>
                      <w:rPr>
                        <w:rFonts w:ascii="Cambria Math" w:eastAsiaTheme="minorEastAsia" w:hAnsi="Cambria Math" w:cs="Times New Roman"/>
                      </w:rPr>
                      <m:t>s</m:t>
                    </m:r>
                  </m:sub>
                  <m:sup/>
                  <m:e>
                    <m:r>
                      <w:rPr>
                        <w:rFonts w:ascii="Cambria Math" w:eastAsiaTheme="minorEastAsia" w:hAnsi="Cambria Math" w:cs="Times New Roman"/>
                      </w:rPr>
                      <m:t>δ.</m:t>
                    </m:r>
                    <m:sSub>
                      <m:sSubPr>
                        <m:ctrlPr>
                          <w:rPr>
                            <w:rFonts w:ascii="Cambria Math" w:eastAsiaTheme="minorEastAsia" w:hAnsi="Cambria Math" w:cs="Times New Roman"/>
                            <w:i/>
                          </w:rPr>
                        </m:ctrlPr>
                      </m:sSubPr>
                      <m:e>
                        <m:r>
                          <w:rPr>
                            <w:rFonts w:ascii="Cambria Math" w:eastAsiaTheme="minorEastAsia" w:hAnsi="Cambria Math" w:cs="Times New Roman"/>
                          </w:rPr>
                          <m:t>ε</m:t>
                        </m:r>
                      </m:e>
                      <m:sub>
                        <m:r>
                          <w:rPr>
                            <w:rFonts w:ascii="Cambria Math" w:eastAsiaTheme="minorEastAsia" w:hAnsi="Cambria Math" w:cs="Times New Roman"/>
                          </w:rPr>
                          <m:t>s</m:t>
                        </m:r>
                      </m:sub>
                    </m:sSub>
                  </m:e>
                </m:nary>
              </m:oMath>
            </m:oMathPara>
          </w:p>
        </w:tc>
        <w:tc>
          <w:tcPr>
            <w:tcW w:w="620" w:type="dxa"/>
            <w:vMerge w:val="restart"/>
            <w:vAlign w:val="center"/>
            <w:hideMark/>
          </w:tcPr>
          <w:p w:rsidR="008F6586" w:rsidRPr="00C22868" w:rsidRDefault="008F6586" w:rsidP="00284BBC">
            <w:pPr>
              <w:spacing w:after="80" w:line="360" w:lineRule="auto"/>
              <w:jc w:val="center"/>
              <w:rPr>
                <w:rFonts w:ascii="Times New Roman" w:hAnsi="Times New Roman" w:cs="Times New Roman"/>
              </w:rPr>
            </w:pPr>
            <w:r w:rsidRPr="00C22868">
              <w:rPr>
                <w:rFonts w:ascii="Times New Roman" w:hAnsi="Times New Roman" w:cs="Times New Roman"/>
              </w:rPr>
              <w:t>(</w:t>
            </w:r>
            <w:r w:rsidR="00284BBC">
              <w:rPr>
                <w:rFonts w:ascii="Times New Roman" w:hAnsi="Times New Roman" w:cs="Times New Roman"/>
              </w:rPr>
              <w:t>2</w:t>
            </w:r>
            <w:r w:rsidRPr="00C22868">
              <w:rPr>
                <w:rFonts w:ascii="Times New Roman" w:hAnsi="Times New Roman" w:cs="Times New Roman"/>
              </w:rPr>
              <w:t>)</w:t>
            </w:r>
          </w:p>
        </w:tc>
      </w:tr>
      <w:tr w:rsidR="008F6586" w:rsidRPr="00C22868" w:rsidTr="00B019FC">
        <w:tc>
          <w:tcPr>
            <w:tcW w:w="6655" w:type="dxa"/>
            <w:hideMark/>
          </w:tcPr>
          <w:p w:rsidR="008F6586" w:rsidRPr="00C22868" w:rsidRDefault="008F6586" w:rsidP="00B019FC">
            <w:pPr>
              <w:spacing w:after="80" w:line="360" w:lineRule="auto"/>
              <w:jc w:val="both"/>
              <w:rPr>
                <w:rFonts w:ascii="Times New Roman" w:hAnsi="Times New Roman" w:cs="Times New Roman"/>
              </w:rPr>
            </w:pPr>
            <m:oMathPara>
              <m:oMathParaPr>
                <m:jc m:val="left"/>
              </m:oMathParaPr>
              <m:oMath>
                <m:r>
                  <w:rPr>
                    <w:rFonts w:ascii="Cambria Math" w:hAnsi="Cambria Math" w:cs="Times New Roman"/>
                  </w:rPr>
                  <m:t>Ax≤(2α-1).</m:t>
                </m:r>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1</m:t>
                    </m:r>
                  </m:sup>
                </m:s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2-2α</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3</m:t>
                    </m:r>
                  </m:sup>
                </m:sSup>
              </m:oMath>
            </m:oMathPara>
          </w:p>
        </w:tc>
        <w:tc>
          <w:tcPr>
            <w:tcW w:w="2075" w:type="dxa"/>
            <w:vAlign w:val="center"/>
          </w:tcPr>
          <w:p w:rsidR="008F6586" w:rsidRPr="00C22868" w:rsidRDefault="008F6586" w:rsidP="00B019FC">
            <w:pPr>
              <w:spacing w:after="80" w:line="360" w:lineRule="auto"/>
              <w:jc w:val="center"/>
              <w:rPr>
                <w:rFonts w:ascii="Times New Roman" w:hAnsi="Times New Roman" w:cs="Times New Roman"/>
              </w:rPr>
            </w:pPr>
          </w:p>
        </w:tc>
        <w:tc>
          <w:tcPr>
            <w:tcW w:w="0" w:type="auto"/>
            <w:vMerge/>
            <w:vAlign w:val="center"/>
            <w:hideMark/>
          </w:tcPr>
          <w:p w:rsidR="008F6586" w:rsidRPr="00C22868" w:rsidRDefault="008F6586" w:rsidP="00B019FC">
            <w:pPr>
              <w:spacing w:line="360" w:lineRule="auto"/>
              <w:rPr>
                <w:rFonts w:ascii="Times New Roman" w:hAnsi="Times New Roman" w:cs="Times New Roman"/>
              </w:rPr>
            </w:pPr>
          </w:p>
        </w:tc>
      </w:tr>
      <w:tr w:rsidR="008F6586" w:rsidRPr="00C22868" w:rsidTr="00B019FC">
        <w:tc>
          <w:tcPr>
            <w:tcW w:w="6655" w:type="dxa"/>
            <w:hideMark/>
          </w:tcPr>
          <w:p w:rsidR="008F6586" w:rsidRPr="00C22868" w:rsidRDefault="008F6586" w:rsidP="00B019FC">
            <w:pPr>
              <w:spacing w:after="80" w:line="360" w:lineRule="auto"/>
              <w:jc w:val="both"/>
              <w:rPr>
                <w:rFonts w:ascii="Times New Roman" w:hAnsi="Times New Roman" w:cs="Times New Roman"/>
              </w:rPr>
            </w:pPr>
            <m:oMathPara>
              <m:oMathParaPr>
                <m:jc m:val="left"/>
              </m:oMathParaPr>
              <m:oMath>
                <m: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s</m:t>
                    </m:r>
                  </m:sub>
                </m:sSub>
                <m:r>
                  <w:rPr>
                    <w:rFonts w:ascii="Cambria Math"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ε</m:t>
                    </m:r>
                  </m:e>
                  <m:sub>
                    <m:r>
                      <w:rPr>
                        <w:rFonts w:ascii="Cambria Math" w:eastAsiaTheme="minorEastAsia" w:hAnsi="Cambria Math" w:cs="Times New Roman"/>
                      </w:rPr>
                      <m:t>s</m:t>
                    </m:r>
                  </m:sub>
                </m:sSub>
                <m:r>
                  <w:rPr>
                    <w:rFonts w:ascii="Cambria Math" w:hAnsi="Cambria Math" w:cs="Times New Roman"/>
                  </w:rPr>
                  <m:t>≥(2-2ϑ).</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s</m:t>
                        </m:r>
                      </m:sub>
                    </m:sSub>
                  </m:e>
                  <m:sup>
                    <m:r>
                      <w:rPr>
                        <w:rFonts w:ascii="Cambria Math" w:hAnsi="Cambria Math" w:cs="Times New Roman"/>
                      </w:rPr>
                      <m:t>3</m:t>
                    </m:r>
                  </m:sup>
                </m:sSup>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2ϑ-1</m:t>
                    </m:r>
                  </m:e>
                </m:d>
                <m:r>
                  <w:rPr>
                    <w:rFonts w:ascii="Cambria Math" w:hAnsi="Cambria Math" w:cs="Times New Roman"/>
                  </w:rPr>
                  <m:t>.</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s</m:t>
                        </m:r>
                      </m:sub>
                    </m:sSub>
                  </m:e>
                  <m:sup>
                    <m:r>
                      <w:rPr>
                        <w:rFonts w:ascii="Cambria Math" w:hAnsi="Cambria Math" w:cs="Times New Roman"/>
                      </w:rPr>
                      <m:t>2</m:t>
                    </m:r>
                  </m:sup>
                </m:sSup>
              </m:oMath>
            </m:oMathPara>
          </w:p>
        </w:tc>
        <w:tc>
          <w:tcPr>
            <w:tcW w:w="2075" w:type="dxa"/>
            <w:vAlign w:val="center"/>
          </w:tcPr>
          <w:p w:rsidR="008F6586" w:rsidRPr="00C22868" w:rsidRDefault="008F6586" w:rsidP="00B019FC">
            <w:pPr>
              <w:spacing w:after="80" w:line="360" w:lineRule="auto"/>
              <w:jc w:val="center"/>
              <w:rPr>
                <w:rFonts w:ascii="Times New Roman" w:hAnsi="Times New Roman" w:cs="Times New Roman"/>
              </w:rPr>
            </w:pPr>
          </w:p>
        </w:tc>
        <w:tc>
          <w:tcPr>
            <w:tcW w:w="0" w:type="auto"/>
            <w:vMerge/>
            <w:vAlign w:val="center"/>
            <w:hideMark/>
          </w:tcPr>
          <w:p w:rsidR="008F6586" w:rsidRPr="00C22868" w:rsidRDefault="008F6586" w:rsidP="00B019FC">
            <w:pPr>
              <w:spacing w:line="360" w:lineRule="auto"/>
              <w:rPr>
                <w:rFonts w:ascii="Times New Roman" w:hAnsi="Times New Roman" w:cs="Times New Roman"/>
              </w:rPr>
            </w:pPr>
          </w:p>
        </w:tc>
      </w:tr>
      <w:tr w:rsidR="008F6586" w:rsidRPr="00C22868" w:rsidTr="00B019FC">
        <w:tc>
          <w:tcPr>
            <w:tcW w:w="6655" w:type="dxa"/>
            <w:hideMark/>
          </w:tcPr>
          <w:p w:rsidR="008F6586" w:rsidRPr="00C22868" w:rsidRDefault="00B019FC" w:rsidP="00B019FC">
            <w:pPr>
              <w:spacing w:after="80" w:line="360" w:lineRule="auto"/>
              <w:jc w:val="both"/>
              <w:rPr>
                <w:rFonts w:ascii="Times New Roman" w:hAnsi="Times New Roman" w:cs="Times New Roman"/>
              </w:rPr>
            </w:pPr>
            <m:oMathPara>
              <m:oMathParaPr>
                <m:jc m:val="left"/>
              </m:oMathParaPr>
              <m:oMath>
                <m:d>
                  <m:dPr>
                    <m:begChr m:val="["/>
                    <m:endChr m:val="]"/>
                    <m:ctrlPr>
                      <w:rPr>
                        <w:rFonts w:ascii="Cambria Math" w:hAnsi="Cambria Math" w:cs="Times New Roman"/>
                        <w:i/>
                      </w:rPr>
                    </m:ctrlPr>
                  </m:dPr>
                  <m:e>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1</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3</m:t>
                            </m:r>
                          </m:sup>
                        </m:sSup>
                      </m:num>
                      <m:den>
                        <m:r>
                          <w:rPr>
                            <w:rFonts w:ascii="Cambria Math" w:hAnsi="Cambria Math" w:cs="Times New Roman"/>
                          </w:rPr>
                          <m:t>3</m:t>
                        </m:r>
                      </m:den>
                    </m:f>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s</m:t>
                    </m:r>
                  </m:sub>
                </m:sSub>
                <m:r>
                  <w:rPr>
                    <w:rFonts w:ascii="Cambria Math"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s</m:t>
                    </m:r>
                  </m:sub>
                  <m:sup/>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s</m:t>
                        </m:r>
                      </m:sub>
                    </m:sSub>
                    <m:r>
                      <w:rPr>
                        <w:rFonts w:ascii="Cambria Math" w:hAnsi="Cambria Math" w:cs="Times New Roman"/>
                      </w:rPr>
                      <m:t>.</m:t>
                    </m:r>
                    <m:d>
                      <m:dPr>
                        <m:begChr m:val="["/>
                        <m:endChr m:val="]"/>
                        <m:ctrlPr>
                          <w:rPr>
                            <w:rFonts w:ascii="Cambria Math" w:hAnsi="Cambria Math" w:cs="Times New Roman"/>
                            <w:i/>
                          </w:rPr>
                        </m:ctrlPr>
                      </m:dPr>
                      <m:e>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1</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3</m:t>
                                </m:r>
                              </m:sup>
                            </m:sSup>
                          </m:num>
                          <m:den>
                            <m:r>
                              <w:rPr>
                                <w:rFonts w:ascii="Cambria Math" w:hAnsi="Cambria Math" w:cs="Times New Roman"/>
                              </w:rPr>
                              <m:t>3</m:t>
                            </m:r>
                          </m:den>
                        </m:f>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s</m:t>
                        </m:r>
                      </m:sub>
                    </m:sSub>
                  </m:e>
                </m:nary>
                <m:r>
                  <w:rPr>
                    <w:rFonts w:ascii="Cambria Math"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θ</m:t>
                    </m:r>
                  </m:e>
                  <m:sub>
                    <m:r>
                      <w:rPr>
                        <w:rFonts w:ascii="Cambria Math" w:eastAsiaTheme="minorEastAsia" w:hAnsi="Cambria Math" w:cs="Times New Roman"/>
                      </w:rPr>
                      <m:t>s</m:t>
                    </m:r>
                  </m:sub>
                </m:sSub>
                <m:r>
                  <w:rPr>
                    <w:rFonts w:ascii="Cambria Math" w:eastAsiaTheme="minorEastAsia" w:hAnsi="Cambria Math" w:cs="Times New Roman"/>
                  </w:rPr>
                  <m:t>≥0</m:t>
                </m:r>
              </m:oMath>
            </m:oMathPara>
          </w:p>
        </w:tc>
        <w:tc>
          <w:tcPr>
            <w:tcW w:w="2075" w:type="dxa"/>
            <w:vAlign w:val="center"/>
          </w:tcPr>
          <w:p w:rsidR="008F6586" w:rsidRPr="00C22868" w:rsidRDefault="008F6586" w:rsidP="00B019FC">
            <w:pPr>
              <w:spacing w:after="80" w:line="360" w:lineRule="auto"/>
              <w:jc w:val="center"/>
              <w:rPr>
                <w:rFonts w:ascii="Times New Roman" w:hAnsi="Times New Roman" w:cs="Times New Roman"/>
              </w:rPr>
            </w:pPr>
          </w:p>
        </w:tc>
        <w:tc>
          <w:tcPr>
            <w:tcW w:w="0" w:type="auto"/>
            <w:vMerge/>
            <w:vAlign w:val="center"/>
            <w:hideMark/>
          </w:tcPr>
          <w:p w:rsidR="008F6586" w:rsidRPr="00C22868" w:rsidRDefault="008F6586" w:rsidP="00B019FC">
            <w:pPr>
              <w:spacing w:line="360" w:lineRule="auto"/>
              <w:rPr>
                <w:rFonts w:ascii="Times New Roman" w:hAnsi="Times New Roman" w:cs="Times New Roman"/>
              </w:rPr>
            </w:pPr>
          </w:p>
        </w:tc>
      </w:tr>
    </w:tbl>
    <w:p w:rsidR="00F25E0A" w:rsidRDefault="00F25E0A">
      <w:pPr>
        <w:rPr>
          <w:rFonts w:ascii="Times New Roman" w:hAnsi="Times New Roman" w:cs="Times New Roman"/>
          <w:b/>
          <w:bCs/>
          <w:lang w:bidi="fa-IR"/>
        </w:rPr>
      </w:pPr>
    </w:p>
    <w:p w:rsidR="00017626" w:rsidRDefault="00B019FC">
      <w:pPr>
        <w:rPr>
          <w:rFonts w:ascii="Times New Roman" w:hAnsi="Times New Roman" w:cs="Times New Roman"/>
          <w:b/>
          <w:bCs/>
          <w:lang w:bidi="fa-IR"/>
        </w:rPr>
      </w:pPr>
      <w:r>
        <w:rPr>
          <w:rFonts w:ascii="Times New Roman" w:hAnsi="Times New Roman" w:cs="Times New Roman"/>
          <w:b/>
          <w:bCs/>
          <w:lang w:bidi="fa-IR"/>
        </w:rPr>
        <w:t>B</w:t>
      </w:r>
      <w:r w:rsidR="00017626">
        <w:rPr>
          <w:rFonts w:ascii="Times New Roman" w:hAnsi="Times New Roman" w:cs="Times New Roman"/>
          <w:b/>
          <w:bCs/>
          <w:lang w:bidi="fa-IR"/>
        </w:rPr>
        <w:t>)</w:t>
      </w:r>
    </w:p>
    <w:p w:rsidR="00017626" w:rsidRDefault="004D4F0F" w:rsidP="00017626">
      <w:pPr>
        <w:spacing w:line="360" w:lineRule="auto"/>
        <w:jc w:val="both"/>
        <w:rPr>
          <w:rFonts w:asciiTheme="majorBidi" w:hAnsiTheme="majorBidi" w:cstheme="majorBidi"/>
          <w:b/>
          <w:bCs/>
          <w:lang w:bidi="fa-IR"/>
        </w:rPr>
      </w:pPr>
      <w:proofErr w:type="gramStart"/>
      <w:r>
        <w:rPr>
          <w:rFonts w:asciiTheme="majorBidi" w:hAnsiTheme="majorBidi" w:cstheme="majorBidi"/>
          <w:b/>
          <w:bCs/>
          <w:lang w:bidi="fa-IR"/>
        </w:rPr>
        <w:t>5.A</w:t>
      </w:r>
      <w:proofErr w:type="gramEnd"/>
      <w:r>
        <w:rPr>
          <w:rFonts w:asciiTheme="majorBidi" w:hAnsiTheme="majorBidi" w:cstheme="majorBidi"/>
          <w:b/>
          <w:bCs/>
          <w:lang w:bidi="fa-IR"/>
        </w:rPr>
        <w:t xml:space="preserve">. </w:t>
      </w:r>
      <w:r w:rsidR="00017626" w:rsidRPr="006557E6">
        <w:rPr>
          <w:rFonts w:asciiTheme="majorBidi" w:hAnsiTheme="majorBidi" w:cstheme="majorBidi"/>
          <w:b/>
          <w:bCs/>
          <w:lang w:bidi="fa-IR"/>
        </w:rPr>
        <w:t>MCGP-UF</w:t>
      </w:r>
    </w:p>
    <w:p w:rsidR="00017626" w:rsidRDefault="00017626" w:rsidP="00017626">
      <w:pPr>
        <w:spacing w:line="360" w:lineRule="auto"/>
        <w:jc w:val="both"/>
        <w:rPr>
          <w:rFonts w:asciiTheme="majorBidi" w:hAnsiTheme="majorBidi" w:cstheme="majorBidi"/>
          <w:lang w:bidi="fa-IR"/>
        </w:rPr>
      </w:pPr>
      <w:r w:rsidRPr="001F3C82">
        <w:rPr>
          <w:rFonts w:asciiTheme="majorBidi" w:hAnsiTheme="majorBidi" w:cstheme="majorBidi"/>
          <w:lang w:bidi="fa-IR"/>
        </w:rPr>
        <w:t xml:space="preserve">GP is one of the most widely used methods for solving multi-objective models that are more </w:t>
      </w:r>
      <w:r w:rsidRPr="004C6CA7">
        <w:rPr>
          <w:rFonts w:asciiTheme="majorBidi" w:hAnsiTheme="majorBidi" w:cstheme="majorBidi"/>
          <w:lang w:bidi="fa-IR"/>
        </w:rPr>
        <w:t>effective than other methods. There are several approaches to GP that can be found in (</w:t>
      </w:r>
      <w:proofErr w:type="spellStart"/>
      <w:r w:rsidR="004C6CA7" w:rsidRPr="004C6CA7">
        <w:rPr>
          <w:rFonts w:asciiTheme="majorBidi" w:hAnsiTheme="majorBidi" w:cstheme="majorBidi"/>
          <w:lang w:bidi="fa-IR"/>
        </w:rPr>
        <w:t>Jadidi</w:t>
      </w:r>
      <w:proofErr w:type="spellEnd"/>
      <w:r w:rsidR="004C6CA7" w:rsidRPr="004C6CA7">
        <w:rPr>
          <w:rFonts w:asciiTheme="majorBidi" w:hAnsiTheme="majorBidi" w:cstheme="majorBidi"/>
          <w:lang w:bidi="fa-IR"/>
        </w:rPr>
        <w:t xml:space="preserve"> et al. 2015</w:t>
      </w:r>
      <w:r w:rsidRPr="004C6CA7">
        <w:rPr>
          <w:rFonts w:asciiTheme="majorBidi" w:hAnsiTheme="majorBidi" w:cstheme="majorBidi"/>
          <w:lang w:bidi="fa-IR"/>
        </w:rPr>
        <w:t>) for more information on these methods. One type of GP used in this study is MCGP-UF provided by (Chang, 2011). The advantages of this method over other versions of GP are taking into account the opinions of experts on various issues and also considering the preferential value of decision-makers. The corresponding model is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3"/>
        <w:gridCol w:w="1200"/>
      </w:tblGrid>
      <w:tr w:rsidR="00017626" w:rsidRPr="006428BD" w:rsidTr="00B019FC">
        <w:tc>
          <w:tcPr>
            <w:tcW w:w="8523" w:type="dxa"/>
            <w:gridSpan w:val="2"/>
            <w:tcBorders>
              <w:top w:val="single" w:sz="4" w:space="0" w:color="auto"/>
              <w:bottom w:val="single" w:sz="4" w:space="0" w:color="auto"/>
            </w:tcBorders>
          </w:tcPr>
          <w:p w:rsidR="00017626" w:rsidRPr="006428BD" w:rsidRDefault="00017626" w:rsidP="00B019FC">
            <w:pPr>
              <w:autoSpaceDE w:val="0"/>
              <w:autoSpaceDN w:val="0"/>
              <w:adjustRightInd w:val="0"/>
              <w:spacing w:line="480" w:lineRule="auto"/>
              <w:jc w:val="both"/>
              <w:rPr>
                <w:rFonts w:asciiTheme="majorBidi" w:eastAsia="Calibri" w:hAnsiTheme="majorBidi" w:cstheme="majorBidi"/>
              </w:rPr>
            </w:pPr>
            <w:r w:rsidRPr="001F3C82">
              <w:rPr>
                <w:rFonts w:asciiTheme="majorBidi" w:hAnsiTheme="majorBidi" w:cstheme="majorBidi"/>
              </w:rPr>
              <w:t>MCGP-UF to solve Robust PPS model</w:t>
            </w:r>
          </w:p>
        </w:tc>
      </w:tr>
      <w:tr w:rsidR="00017626" w:rsidRPr="006428BD" w:rsidTr="00B019FC">
        <w:tc>
          <w:tcPr>
            <w:tcW w:w="7323" w:type="dxa"/>
            <w:tcBorders>
              <w:top w:val="single" w:sz="4" w:space="0" w:color="auto"/>
              <w:right w:val="single" w:sz="4" w:space="0" w:color="FFFFFF" w:themeColor="background1"/>
            </w:tcBorders>
          </w:tcPr>
          <w:p w:rsidR="00017626" w:rsidRPr="006428BD" w:rsidRDefault="00017626" w:rsidP="00B019FC">
            <w:pPr>
              <w:autoSpaceDE w:val="0"/>
              <w:autoSpaceDN w:val="0"/>
              <w:adjustRightInd w:val="0"/>
              <w:spacing w:line="480" w:lineRule="auto"/>
              <w:rPr>
                <w:rFonts w:asciiTheme="majorBidi" w:hAnsiTheme="majorBidi" w:cstheme="majorBidi"/>
              </w:rPr>
            </w:pPr>
            <m:oMathPara>
              <m:oMathParaPr>
                <m:jc m:val="left"/>
              </m:oMathParaPr>
              <m:oMath>
                <m:r>
                  <w:rPr>
                    <w:rFonts w:ascii="Cambria Math" w:hAnsi="Cambria Math" w:cstheme="majorBidi"/>
                  </w:rPr>
                  <m:t xml:space="preserve">Min </m:t>
                </m:r>
                <m:nary>
                  <m:naryPr>
                    <m:chr m:val="∑"/>
                    <m:limLoc m:val="undOvr"/>
                    <m:grow m:val="1"/>
                    <m:supHide m:val="1"/>
                    <m:ctrlPr>
                      <w:rPr>
                        <w:rFonts w:ascii="Cambria Math" w:hAnsi="Cambria Math" w:cstheme="majorBidi"/>
                      </w:rPr>
                    </m:ctrlPr>
                  </m:naryPr>
                  <m:sub>
                    <m:r>
                      <w:rPr>
                        <w:rFonts w:ascii="Cambria Math" w:hAnsi="Cambria Math" w:cstheme="majorBidi"/>
                      </w:rPr>
                      <m:t>k</m:t>
                    </m:r>
                  </m:sub>
                  <m:sup/>
                  <m:e>
                    <m:d>
                      <m:dPr>
                        <m:begChr m:val="["/>
                        <m:endChr m:val="]"/>
                        <m:ctrlPr>
                          <w:rPr>
                            <w:rFonts w:ascii="Cambria Math" w:hAnsi="Cambria Math" w:cstheme="majorBidi"/>
                          </w:rPr>
                        </m:ctrlPr>
                      </m:dPr>
                      <m:e>
                        <m:sSubSup>
                          <m:sSubSupPr>
                            <m:ctrlPr>
                              <w:rPr>
                                <w:rFonts w:ascii="Cambria Math" w:hAnsi="Cambria Math" w:cstheme="majorBidi"/>
                              </w:rPr>
                            </m:ctrlPr>
                          </m:sSubSupPr>
                          <m:e>
                            <m:r>
                              <w:rPr>
                                <w:rFonts w:ascii="Cambria Math" w:hAnsi="Cambria Math" w:cstheme="majorBidi"/>
                              </w:rPr>
                              <m:t>w</m:t>
                            </m:r>
                          </m:e>
                          <m:sub>
                            <m:r>
                              <w:rPr>
                                <w:rFonts w:ascii="Cambria Math" w:hAnsi="Cambria Math" w:cstheme="majorBidi"/>
                              </w:rPr>
                              <m:t>k</m:t>
                            </m:r>
                          </m:sub>
                          <m:sup>
                            <m:r>
                              <w:rPr>
                                <w:rFonts w:ascii="Cambria Math" w:hAnsi="Cambria Math" w:cstheme="majorBidi"/>
                              </w:rPr>
                              <m:t>d</m:t>
                            </m:r>
                          </m:sup>
                        </m:sSubSup>
                        <m:r>
                          <w:rPr>
                            <w:rFonts w:ascii="Cambria Math" w:hAnsi="Cambria Math" w:cstheme="majorBidi"/>
                          </w:rPr>
                          <m:t>.</m:t>
                        </m:r>
                        <m:d>
                          <m:dPr>
                            <m:ctrlPr>
                              <w:rPr>
                                <w:rFonts w:ascii="Cambria Math" w:hAnsi="Cambria Math" w:cstheme="majorBidi"/>
                              </w:rPr>
                            </m:ctrlPr>
                          </m:dPr>
                          <m:e>
                            <m:sSubSup>
                              <m:sSubSupPr>
                                <m:ctrlPr>
                                  <w:rPr>
                                    <w:rFonts w:ascii="Cambria Math" w:hAnsi="Cambria Math" w:cstheme="majorBidi"/>
                                  </w:rPr>
                                </m:ctrlPr>
                              </m:sSubSupPr>
                              <m:e>
                                <m:r>
                                  <w:rPr>
                                    <w:rFonts w:ascii="Cambria Math" w:hAnsi="Cambria Math" w:cstheme="majorBidi"/>
                                  </w:rPr>
                                  <m:t>d</m:t>
                                </m:r>
                              </m:e>
                              <m:sub>
                                <m:r>
                                  <w:rPr>
                                    <w:rFonts w:ascii="Cambria Math" w:hAnsi="Cambria Math" w:cstheme="majorBidi"/>
                                  </w:rPr>
                                  <m:t>k</m:t>
                                </m:r>
                              </m:sub>
                              <m:sup>
                                <m:r>
                                  <w:rPr>
                                    <w:rFonts w:ascii="Cambria Math" w:hAnsi="Cambria Math" w:cstheme="majorBidi"/>
                                  </w:rPr>
                                  <m:t>+</m:t>
                                </m:r>
                              </m:sup>
                            </m:sSubSup>
                            <m:r>
                              <w:rPr>
                                <w:rFonts w:ascii="Cambria Math" w:hAnsi="Cambria Math" w:cstheme="majorBidi"/>
                              </w:rPr>
                              <m:t>+</m:t>
                            </m:r>
                            <m:sSubSup>
                              <m:sSubSupPr>
                                <m:ctrlPr>
                                  <w:rPr>
                                    <w:rFonts w:ascii="Cambria Math" w:hAnsi="Cambria Math" w:cstheme="majorBidi"/>
                                  </w:rPr>
                                </m:ctrlPr>
                              </m:sSubSupPr>
                              <m:e>
                                <m:r>
                                  <w:rPr>
                                    <w:rFonts w:ascii="Cambria Math" w:hAnsi="Cambria Math" w:cstheme="majorBidi"/>
                                  </w:rPr>
                                  <m:t>d</m:t>
                                </m:r>
                              </m:e>
                              <m:sub>
                                <m:r>
                                  <w:rPr>
                                    <w:rFonts w:ascii="Cambria Math" w:hAnsi="Cambria Math" w:cstheme="majorBidi"/>
                                  </w:rPr>
                                  <m:t>k</m:t>
                                </m:r>
                              </m:sub>
                              <m:sup>
                                <m:r>
                                  <w:rPr>
                                    <w:rFonts w:ascii="Cambria Math" w:hAnsi="Cambria Math" w:cstheme="majorBidi"/>
                                  </w:rPr>
                                  <m:t>-</m:t>
                                </m:r>
                              </m:sup>
                            </m:sSubSup>
                          </m:e>
                        </m:d>
                        <m:r>
                          <w:rPr>
                            <w:rFonts w:ascii="Cambria Math" w:hAnsi="Cambria Math" w:cstheme="majorBidi"/>
                          </w:rPr>
                          <m:t>+</m:t>
                        </m:r>
                        <w:bookmarkStart w:id="0" w:name="_Hlk29679341"/>
                        <m:sSubSup>
                          <m:sSubSupPr>
                            <m:ctrlPr>
                              <w:rPr>
                                <w:rFonts w:ascii="Cambria Math" w:hAnsi="Cambria Math" w:cstheme="majorBidi"/>
                              </w:rPr>
                            </m:ctrlPr>
                          </m:sSubSupPr>
                          <m:e>
                            <m:r>
                              <w:rPr>
                                <w:rFonts w:ascii="Cambria Math" w:hAnsi="Cambria Math" w:cstheme="majorBidi"/>
                              </w:rPr>
                              <m:t>w</m:t>
                            </m:r>
                          </m:e>
                          <m:sub>
                            <m:r>
                              <w:rPr>
                                <w:rFonts w:ascii="Cambria Math" w:hAnsi="Cambria Math" w:cstheme="majorBidi"/>
                              </w:rPr>
                              <m:t>k</m:t>
                            </m:r>
                          </m:sub>
                          <m:sup>
                            <m:r>
                              <w:rPr>
                                <w:rFonts w:ascii="Cambria Math" w:hAnsi="Cambria Math" w:cstheme="majorBidi"/>
                              </w:rPr>
                              <m:t>ξ</m:t>
                            </m:r>
                          </m:sup>
                        </m:sSubSup>
                        <w:bookmarkEnd w:id="0"/>
                        <m:r>
                          <w:rPr>
                            <w:rFonts w:ascii="Cambria Math" w:hAnsi="Cambria Math" w:cstheme="majorBidi"/>
                          </w:rPr>
                          <m:t>.</m:t>
                        </m:r>
                        <m:d>
                          <m:dPr>
                            <m:ctrlPr>
                              <w:rPr>
                                <w:rFonts w:ascii="Cambria Math" w:hAnsi="Cambria Math" w:cstheme="majorBidi"/>
                              </w:rPr>
                            </m:ctrlPr>
                          </m:dPr>
                          <m:e>
                            <m:sSubSup>
                              <m:sSubSupPr>
                                <m:ctrlPr>
                                  <w:rPr>
                                    <w:rFonts w:ascii="Cambria Math" w:hAnsi="Cambria Math" w:cstheme="majorBidi"/>
                                  </w:rPr>
                                </m:ctrlPr>
                              </m:sSubSupPr>
                              <m:e>
                                <m:r>
                                  <w:rPr>
                                    <w:rFonts w:ascii="Cambria Math" w:hAnsi="Cambria Math" w:cstheme="majorBidi"/>
                                  </w:rPr>
                                  <m:t>ξ</m:t>
                                </m:r>
                              </m:e>
                              <m:sub>
                                <m:r>
                                  <w:rPr>
                                    <w:rFonts w:ascii="Cambria Math" w:hAnsi="Cambria Math" w:cstheme="majorBidi"/>
                                  </w:rPr>
                                  <m:t>k</m:t>
                                </m:r>
                              </m:sub>
                              <m:sup>
                                <m:r>
                                  <w:rPr>
                                    <w:rFonts w:ascii="Cambria Math" w:hAnsi="Cambria Math" w:cstheme="majorBidi"/>
                                  </w:rPr>
                                  <m:t>-</m:t>
                                </m:r>
                              </m:sup>
                            </m:sSubSup>
                          </m:e>
                        </m:d>
                      </m:e>
                    </m:d>
                  </m:e>
                </m:nary>
              </m:oMath>
            </m:oMathPara>
          </w:p>
        </w:tc>
        <w:tc>
          <w:tcPr>
            <w:tcW w:w="1200" w:type="dxa"/>
            <w:tcBorders>
              <w:top w:val="single" w:sz="4" w:space="0" w:color="auto"/>
              <w:left w:val="single" w:sz="4" w:space="0" w:color="FFFFFF" w:themeColor="background1"/>
            </w:tcBorders>
          </w:tcPr>
          <w:p w:rsidR="00017626" w:rsidRPr="006428BD" w:rsidRDefault="00017626" w:rsidP="00B019FC">
            <w:pPr>
              <w:autoSpaceDE w:val="0"/>
              <w:autoSpaceDN w:val="0"/>
              <w:adjustRightInd w:val="0"/>
              <w:spacing w:line="480" w:lineRule="auto"/>
              <w:rPr>
                <w:rFonts w:asciiTheme="majorBidi" w:hAnsiTheme="majorBidi" w:cstheme="majorBidi"/>
              </w:rPr>
            </w:pPr>
          </w:p>
        </w:tc>
      </w:tr>
      <w:tr w:rsidR="00017626" w:rsidRPr="006428BD" w:rsidTr="00B019FC">
        <w:tc>
          <w:tcPr>
            <w:tcW w:w="7323" w:type="dxa"/>
            <w:tcBorders>
              <w:right w:val="single" w:sz="4" w:space="0" w:color="FFFFFF" w:themeColor="background1"/>
            </w:tcBorders>
          </w:tcPr>
          <w:p w:rsidR="00017626" w:rsidRPr="006428BD" w:rsidRDefault="00017626" w:rsidP="00B019FC">
            <w:pPr>
              <w:spacing w:line="480" w:lineRule="auto"/>
              <w:rPr>
                <w:rFonts w:asciiTheme="majorBidi" w:hAnsiTheme="majorBidi" w:cstheme="majorBidi"/>
              </w:rPr>
            </w:pPr>
            <m:oMathPara>
              <m:oMathParaPr>
                <m:jc m:val="left"/>
              </m:oMathParaPr>
              <m:oMath>
                <m:r>
                  <w:rPr>
                    <w:rFonts w:ascii="Cambria Math" w:hAnsi="Cambria Math" w:cstheme="majorBidi"/>
                  </w:rPr>
                  <m:t>s.t.</m:t>
                </m:r>
              </m:oMath>
            </m:oMathPara>
          </w:p>
        </w:tc>
        <w:tc>
          <w:tcPr>
            <w:tcW w:w="1200" w:type="dxa"/>
            <w:tcBorders>
              <w:left w:val="single" w:sz="4" w:space="0" w:color="FFFFFF" w:themeColor="background1"/>
            </w:tcBorders>
          </w:tcPr>
          <w:p w:rsidR="00017626" w:rsidRPr="006428BD" w:rsidRDefault="00017626" w:rsidP="00B019FC">
            <w:pPr>
              <w:spacing w:line="480" w:lineRule="auto"/>
              <w:rPr>
                <w:rFonts w:asciiTheme="majorBidi" w:hAnsiTheme="majorBidi" w:cstheme="majorBidi"/>
              </w:rPr>
            </w:pPr>
          </w:p>
        </w:tc>
      </w:tr>
      <w:tr w:rsidR="00017626" w:rsidRPr="006428BD" w:rsidTr="00B019FC">
        <w:tc>
          <w:tcPr>
            <w:tcW w:w="7323" w:type="dxa"/>
            <w:tcBorders>
              <w:right w:val="single" w:sz="4" w:space="0" w:color="FFFFFF" w:themeColor="background1"/>
            </w:tcBorders>
          </w:tcPr>
          <w:p w:rsidR="00017626" w:rsidRPr="006428BD" w:rsidRDefault="00B019FC" w:rsidP="00B019FC">
            <w:pPr>
              <w:spacing w:line="480" w:lineRule="auto"/>
              <w:rPr>
                <w:rFonts w:asciiTheme="majorBidi" w:hAnsiTheme="majorBidi" w:cstheme="majorBidi"/>
              </w:rPr>
            </w:pPr>
            <m:oMathPara>
              <m:oMathParaPr>
                <m:jc m:val="left"/>
              </m:oMathParaPr>
              <m:oMath>
                <m:sSub>
                  <m:sSubPr>
                    <m:ctrlPr>
                      <w:rPr>
                        <w:rFonts w:ascii="Cambria Math" w:hAnsi="Cambria Math" w:cstheme="majorBidi"/>
                      </w:rPr>
                    </m:ctrlPr>
                  </m:sSubPr>
                  <m:e>
                    <m:r>
                      <w:rPr>
                        <w:rFonts w:ascii="Cambria Math" w:hAnsi="Cambria Math" w:cstheme="majorBidi"/>
                      </w:rPr>
                      <m:t>λ</m:t>
                    </m:r>
                  </m:e>
                  <m:sub>
                    <m:r>
                      <w:rPr>
                        <w:rFonts w:ascii="Cambria Math" w:hAnsi="Cambria Math" w:cstheme="majorBidi"/>
                      </w:rPr>
                      <m:t>k</m:t>
                    </m:r>
                  </m:sub>
                </m:sSub>
                <m:r>
                  <w:rPr>
                    <w:rFonts w:ascii="Cambria Math" w:hAnsi="Cambria Math" w:cstheme="majorBidi"/>
                  </w:rPr>
                  <m:t>≤</m:t>
                </m:r>
                <m:f>
                  <m:fPr>
                    <m:ctrlPr>
                      <w:rPr>
                        <w:rFonts w:ascii="Cambria Math" w:hAnsi="Cambria Math" w:cstheme="majorBidi"/>
                      </w:rPr>
                    </m:ctrlPr>
                  </m:fPr>
                  <m:num>
                    <m:sSub>
                      <m:sSubPr>
                        <m:ctrlPr>
                          <w:rPr>
                            <w:rFonts w:ascii="Cambria Math" w:hAnsi="Cambria Math" w:cstheme="majorBidi"/>
                          </w:rPr>
                        </m:ctrlPr>
                      </m:sSubPr>
                      <m:e>
                        <m:r>
                          <w:rPr>
                            <w:rFonts w:ascii="Cambria Math" w:hAnsi="Cambria Math" w:cstheme="majorBidi"/>
                          </w:rPr>
                          <m:t>U</m:t>
                        </m:r>
                      </m:e>
                      <m:sub>
                        <m:r>
                          <w:rPr>
                            <w:rFonts w:ascii="Cambria Math" w:hAnsi="Cambria Math" w:cstheme="majorBidi"/>
                          </w:rPr>
                          <m:t>k,max</m:t>
                        </m:r>
                      </m:sub>
                    </m:sSub>
                    <m:r>
                      <w:rPr>
                        <w:rFonts w:ascii="Cambria Math" w:hAnsi="Cambria Math" w:cstheme="majorBidi"/>
                      </w:rPr>
                      <m:t>-</m:t>
                    </m:r>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k</m:t>
                        </m:r>
                      </m:sub>
                    </m:sSub>
                  </m:num>
                  <m:den>
                    <m:sSub>
                      <m:sSubPr>
                        <m:ctrlPr>
                          <w:rPr>
                            <w:rFonts w:ascii="Cambria Math" w:hAnsi="Cambria Math" w:cstheme="majorBidi"/>
                          </w:rPr>
                        </m:ctrlPr>
                      </m:sSubPr>
                      <m:e>
                        <m:r>
                          <w:rPr>
                            <w:rFonts w:ascii="Cambria Math" w:hAnsi="Cambria Math" w:cstheme="majorBidi"/>
                          </w:rPr>
                          <m:t>U</m:t>
                        </m:r>
                      </m:e>
                      <m:sub>
                        <m:r>
                          <w:rPr>
                            <w:rFonts w:ascii="Cambria Math" w:hAnsi="Cambria Math" w:cstheme="majorBidi"/>
                          </w:rPr>
                          <m:t>k,max</m:t>
                        </m:r>
                      </m:sub>
                    </m:sSub>
                    <m:r>
                      <w:rPr>
                        <w:rFonts w:ascii="Cambria Math" w:hAnsi="Cambria Math" w:cstheme="majorBidi"/>
                      </w:rPr>
                      <m:t>-</m:t>
                    </m:r>
                    <m:sSub>
                      <m:sSubPr>
                        <m:ctrlPr>
                          <w:rPr>
                            <w:rFonts w:ascii="Cambria Math" w:hAnsi="Cambria Math" w:cstheme="majorBidi"/>
                          </w:rPr>
                        </m:ctrlPr>
                      </m:sSubPr>
                      <m:e>
                        <m:r>
                          <w:rPr>
                            <w:rFonts w:ascii="Cambria Math" w:hAnsi="Cambria Math" w:cstheme="majorBidi"/>
                          </w:rPr>
                          <m:t>U</m:t>
                        </m:r>
                      </m:e>
                      <m:sub>
                        <m:r>
                          <w:rPr>
                            <w:rFonts w:ascii="Cambria Math" w:hAnsi="Cambria Math" w:cstheme="majorBidi"/>
                          </w:rPr>
                          <m:t>k,min</m:t>
                        </m:r>
                      </m:sub>
                    </m:sSub>
                  </m:den>
                </m:f>
              </m:oMath>
            </m:oMathPara>
          </w:p>
        </w:tc>
        <w:tc>
          <w:tcPr>
            <w:tcW w:w="1200" w:type="dxa"/>
            <w:tcBorders>
              <w:left w:val="single" w:sz="4" w:space="0" w:color="FFFFFF" w:themeColor="background1"/>
            </w:tcBorders>
          </w:tcPr>
          <w:p w:rsidR="00017626" w:rsidRPr="006428BD" w:rsidRDefault="00017626" w:rsidP="00B019FC">
            <w:pPr>
              <w:spacing w:line="480" w:lineRule="auto"/>
              <w:rPr>
                <w:rFonts w:asciiTheme="majorBidi" w:hAnsiTheme="majorBidi" w:cstheme="majorBidi"/>
              </w:rPr>
            </w:pPr>
          </w:p>
        </w:tc>
      </w:tr>
      <w:tr w:rsidR="00017626" w:rsidRPr="006428BD" w:rsidTr="00B019FC">
        <w:tc>
          <w:tcPr>
            <w:tcW w:w="7323" w:type="dxa"/>
            <w:tcBorders>
              <w:right w:val="single" w:sz="4" w:space="0" w:color="FFFFFF" w:themeColor="background1"/>
            </w:tcBorders>
          </w:tcPr>
          <w:p w:rsidR="00017626" w:rsidRPr="006428BD" w:rsidRDefault="00B019FC" w:rsidP="00B019FC">
            <w:pPr>
              <w:spacing w:line="480" w:lineRule="auto"/>
              <w:rPr>
                <w:rFonts w:asciiTheme="majorBidi" w:hAnsiTheme="majorBidi" w:cstheme="majorBidi"/>
              </w:rPr>
            </w:pPr>
            <m:oMathPara>
              <m:oMathParaPr>
                <m:jc m:val="left"/>
              </m:oMathParaPr>
              <m:oMath>
                <m:sSub>
                  <m:sSubPr>
                    <m:ctrlPr>
                      <w:rPr>
                        <w:rFonts w:ascii="Cambria Math" w:hAnsi="Cambria Math" w:cstheme="majorBidi"/>
                      </w:rPr>
                    </m:ctrlPr>
                  </m:sSubPr>
                  <m:e>
                    <m:r>
                      <w:rPr>
                        <w:rFonts w:ascii="Cambria Math" w:hAnsi="Cambria Math" w:cstheme="majorBidi"/>
                      </w:rPr>
                      <m:t>f</m:t>
                    </m:r>
                  </m:e>
                  <m:sub>
                    <m:r>
                      <w:rPr>
                        <w:rFonts w:ascii="Cambria Math" w:hAnsi="Cambria Math" w:cstheme="majorBidi"/>
                      </w:rPr>
                      <m:t>k</m:t>
                    </m:r>
                  </m:sub>
                </m:sSub>
                <m:d>
                  <m:dPr>
                    <m:ctrlPr>
                      <w:rPr>
                        <w:rFonts w:ascii="Cambria Math" w:hAnsi="Cambria Math" w:cstheme="majorBidi"/>
                      </w:rPr>
                    </m:ctrlPr>
                  </m:dPr>
                  <m:e>
                    <m:r>
                      <w:rPr>
                        <w:rFonts w:ascii="Cambria Math" w:hAnsi="Cambria Math" w:cstheme="majorBidi"/>
                      </w:rPr>
                      <m:t>X</m:t>
                    </m:r>
                  </m:e>
                </m:d>
                <m:r>
                  <w:rPr>
                    <w:rFonts w:ascii="Cambria Math" w:hAnsi="Cambria Math" w:cstheme="majorBidi"/>
                  </w:rPr>
                  <m:t>+</m:t>
                </m:r>
                <m:sSubSup>
                  <m:sSubSupPr>
                    <m:ctrlPr>
                      <w:rPr>
                        <w:rFonts w:ascii="Cambria Math" w:hAnsi="Cambria Math" w:cstheme="majorBidi"/>
                      </w:rPr>
                    </m:ctrlPr>
                  </m:sSubSupPr>
                  <m:e>
                    <m:r>
                      <w:rPr>
                        <w:rFonts w:ascii="Cambria Math" w:hAnsi="Cambria Math" w:cstheme="majorBidi"/>
                      </w:rPr>
                      <m:t>d</m:t>
                    </m:r>
                  </m:e>
                  <m:sub>
                    <m:r>
                      <w:rPr>
                        <w:rFonts w:ascii="Cambria Math" w:hAnsi="Cambria Math" w:cstheme="majorBidi"/>
                      </w:rPr>
                      <m:t>k</m:t>
                    </m:r>
                  </m:sub>
                  <m:sup>
                    <m:r>
                      <w:rPr>
                        <w:rFonts w:ascii="Cambria Math" w:hAnsi="Cambria Math" w:cstheme="majorBidi"/>
                      </w:rPr>
                      <m:t>-</m:t>
                    </m:r>
                  </m:sup>
                </m:sSubSup>
                <m:r>
                  <w:rPr>
                    <w:rFonts w:ascii="Cambria Math" w:hAnsi="Cambria Math" w:cstheme="majorBidi"/>
                  </w:rPr>
                  <m:t>-</m:t>
                </m:r>
                <m:sSubSup>
                  <m:sSubSupPr>
                    <m:ctrlPr>
                      <w:rPr>
                        <w:rFonts w:ascii="Cambria Math" w:hAnsi="Cambria Math" w:cstheme="majorBidi"/>
                      </w:rPr>
                    </m:ctrlPr>
                  </m:sSubSupPr>
                  <m:e>
                    <m:r>
                      <w:rPr>
                        <w:rFonts w:ascii="Cambria Math" w:hAnsi="Cambria Math" w:cstheme="majorBidi"/>
                      </w:rPr>
                      <m:t>d</m:t>
                    </m:r>
                  </m:e>
                  <m:sub>
                    <m:r>
                      <w:rPr>
                        <w:rFonts w:ascii="Cambria Math" w:hAnsi="Cambria Math" w:cstheme="majorBidi"/>
                      </w:rPr>
                      <m:t>k</m:t>
                    </m:r>
                  </m:sub>
                  <m:sup>
                    <m:r>
                      <w:rPr>
                        <w:rFonts w:ascii="Cambria Math" w:hAnsi="Cambria Math" w:cstheme="majorBidi"/>
                      </w:rPr>
                      <m:t>+</m:t>
                    </m:r>
                  </m:sup>
                </m:sSubSup>
                <m:r>
                  <w:rPr>
                    <w:rFonts w:ascii="Cambria Math" w:hAnsi="Cambria Math" w:cstheme="majorBidi"/>
                  </w:rPr>
                  <m:t>=</m:t>
                </m:r>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k</m:t>
                    </m:r>
                  </m:sub>
                </m:sSub>
              </m:oMath>
            </m:oMathPara>
          </w:p>
        </w:tc>
        <w:tc>
          <w:tcPr>
            <w:tcW w:w="1200" w:type="dxa"/>
            <w:tcBorders>
              <w:left w:val="single" w:sz="4" w:space="0" w:color="FFFFFF" w:themeColor="background1"/>
            </w:tcBorders>
          </w:tcPr>
          <w:p w:rsidR="00017626" w:rsidRPr="006428BD" w:rsidRDefault="00017626" w:rsidP="00B019FC">
            <w:pPr>
              <w:spacing w:line="480" w:lineRule="auto"/>
              <w:rPr>
                <w:rFonts w:asciiTheme="majorBidi" w:hAnsiTheme="majorBidi" w:cstheme="majorBidi"/>
              </w:rPr>
            </w:pPr>
          </w:p>
        </w:tc>
      </w:tr>
      <w:tr w:rsidR="00017626" w:rsidRPr="006428BD" w:rsidTr="00B019FC">
        <w:tc>
          <w:tcPr>
            <w:tcW w:w="7323" w:type="dxa"/>
            <w:tcBorders>
              <w:right w:val="single" w:sz="4" w:space="0" w:color="FFFFFF" w:themeColor="background1"/>
            </w:tcBorders>
          </w:tcPr>
          <w:p w:rsidR="00017626" w:rsidRPr="006428BD" w:rsidRDefault="00B019FC" w:rsidP="00B019FC">
            <w:pPr>
              <w:spacing w:line="480" w:lineRule="auto"/>
              <w:rPr>
                <w:rFonts w:asciiTheme="majorBidi" w:hAnsiTheme="majorBidi" w:cstheme="majorBidi"/>
              </w:rPr>
            </w:pPr>
            <m:oMathPara>
              <m:oMathParaPr>
                <m:jc m:val="left"/>
              </m:oMathParaPr>
              <m:oMath>
                <m:sSub>
                  <m:sSubPr>
                    <m:ctrlPr>
                      <w:rPr>
                        <w:rFonts w:ascii="Cambria Math" w:hAnsi="Cambria Math" w:cstheme="majorBidi"/>
                      </w:rPr>
                    </m:ctrlPr>
                  </m:sSubPr>
                  <m:e>
                    <m:r>
                      <w:rPr>
                        <w:rFonts w:ascii="Cambria Math" w:hAnsi="Cambria Math" w:cstheme="majorBidi"/>
                      </w:rPr>
                      <m:t>λ</m:t>
                    </m:r>
                  </m:e>
                  <m:sub>
                    <m:r>
                      <w:rPr>
                        <w:rFonts w:ascii="Cambria Math" w:hAnsi="Cambria Math" w:cstheme="majorBidi"/>
                      </w:rPr>
                      <m:t>k</m:t>
                    </m:r>
                  </m:sub>
                </m:sSub>
                <m:r>
                  <w:rPr>
                    <w:rFonts w:ascii="Cambria Math" w:hAnsi="Cambria Math" w:cstheme="majorBidi"/>
                  </w:rPr>
                  <m:t>+</m:t>
                </m:r>
                <m:sSubSup>
                  <m:sSubSupPr>
                    <m:ctrlPr>
                      <w:rPr>
                        <w:rFonts w:ascii="Cambria Math" w:hAnsi="Cambria Math" w:cstheme="majorBidi"/>
                      </w:rPr>
                    </m:ctrlPr>
                  </m:sSubSupPr>
                  <m:e>
                    <m:r>
                      <w:rPr>
                        <w:rFonts w:ascii="Cambria Math" w:hAnsi="Cambria Math" w:cstheme="majorBidi"/>
                      </w:rPr>
                      <m:t>ξ</m:t>
                    </m:r>
                  </m:e>
                  <m:sub>
                    <m:r>
                      <w:rPr>
                        <w:rFonts w:ascii="Cambria Math" w:hAnsi="Cambria Math" w:cstheme="majorBidi"/>
                      </w:rPr>
                      <m:t>k</m:t>
                    </m:r>
                  </m:sub>
                  <m:sup>
                    <m:r>
                      <w:rPr>
                        <w:rFonts w:ascii="Cambria Math" w:hAnsi="Cambria Math" w:cstheme="majorBidi"/>
                      </w:rPr>
                      <m:t>-</m:t>
                    </m:r>
                  </m:sup>
                </m:sSubSup>
                <m:r>
                  <w:rPr>
                    <w:rFonts w:ascii="Cambria Math" w:hAnsi="Cambria Math" w:cstheme="majorBidi"/>
                  </w:rPr>
                  <m:t>=1</m:t>
                </m:r>
              </m:oMath>
            </m:oMathPara>
          </w:p>
        </w:tc>
        <w:tc>
          <w:tcPr>
            <w:tcW w:w="1200" w:type="dxa"/>
            <w:tcBorders>
              <w:left w:val="single" w:sz="4" w:space="0" w:color="FFFFFF" w:themeColor="background1"/>
            </w:tcBorders>
          </w:tcPr>
          <w:p w:rsidR="00017626" w:rsidRPr="006428BD" w:rsidRDefault="00017626" w:rsidP="00C02485">
            <w:pPr>
              <w:spacing w:line="480" w:lineRule="auto"/>
              <w:rPr>
                <w:rFonts w:asciiTheme="majorBidi" w:hAnsiTheme="majorBidi" w:cstheme="majorBidi"/>
              </w:rPr>
            </w:pPr>
            <w:r>
              <w:rPr>
                <w:rFonts w:asciiTheme="majorBidi" w:hAnsiTheme="majorBidi" w:cstheme="majorBidi"/>
              </w:rPr>
              <w:t>(</w:t>
            </w:r>
            <w:r w:rsidR="00C02485">
              <w:rPr>
                <w:rFonts w:asciiTheme="majorBidi" w:hAnsiTheme="majorBidi" w:cstheme="majorBidi"/>
              </w:rPr>
              <w:t>3</w:t>
            </w:r>
            <w:r>
              <w:rPr>
                <w:rFonts w:asciiTheme="majorBidi" w:hAnsiTheme="majorBidi" w:cstheme="majorBidi"/>
              </w:rPr>
              <w:t>)</w:t>
            </w:r>
          </w:p>
        </w:tc>
      </w:tr>
      <w:tr w:rsidR="00017626" w:rsidRPr="006428BD" w:rsidTr="00B019FC">
        <w:tc>
          <w:tcPr>
            <w:tcW w:w="7323" w:type="dxa"/>
            <w:tcBorders>
              <w:right w:val="single" w:sz="4" w:space="0" w:color="FFFFFF" w:themeColor="background1"/>
            </w:tcBorders>
          </w:tcPr>
          <w:p w:rsidR="00017626" w:rsidRPr="006428BD" w:rsidRDefault="00B019FC" w:rsidP="00B019FC">
            <w:pPr>
              <w:spacing w:line="480" w:lineRule="auto"/>
              <w:rPr>
                <w:rFonts w:asciiTheme="majorBidi" w:hAnsiTheme="majorBidi" w:cstheme="majorBidi"/>
              </w:rPr>
            </w:pPr>
            <m:oMathPara>
              <m:oMathParaPr>
                <m:jc m:val="left"/>
              </m:oMathParaPr>
              <m:oMath>
                <m:sSub>
                  <m:sSubPr>
                    <m:ctrlPr>
                      <w:rPr>
                        <w:rFonts w:ascii="Cambria Math" w:hAnsi="Cambria Math" w:cstheme="majorBidi"/>
                      </w:rPr>
                    </m:ctrlPr>
                  </m:sSubPr>
                  <m:e>
                    <m:r>
                      <w:rPr>
                        <w:rFonts w:ascii="Cambria Math" w:hAnsi="Cambria Math" w:cstheme="majorBidi"/>
                      </w:rPr>
                      <m:t>U</m:t>
                    </m:r>
                  </m:e>
                  <m:sub>
                    <m:r>
                      <w:rPr>
                        <w:rFonts w:ascii="Cambria Math" w:hAnsi="Cambria Math" w:cstheme="majorBidi"/>
                      </w:rPr>
                      <m:t>k,min</m:t>
                    </m:r>
                  </m:sub>
                </m:sSub>
                <m:r>
                  <w:rPr>
                    <w:rFonts w:ascii="Cambria Math" w:hAnsi="Cambria Math" w:cstheme="majorBidi"/>
                  </w:rPr>
                  <m:t>≤</m:t>
                </m:r>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k</m:t>
                    </m:r>
                  </m:sub>
                </m:sSub>
                <m:r>
                  <w:rPr>
                    <w:rFonts w:ascii="Cambria Math" w:hAnsi="Cambria Math" w:cstheme="majorBidi"/>
                  </w:rPr>
                  <m:t>≤</m:t>
                </m:r>
                <m:sSub>
                  <m:sSubPr>
                    <m:ctrlPr>
                      <w:rPr>
                        <w:rFonts w:ascii="Cambria Math" w:hAnsi="Cambria Math" w:cstheme="majorBidi"/>
                      </w:rPr>
                    </m:ctrlPr>
                  </m:sSubPr>
                  <m:e>
                    <m:r>
                      <w:rPr>
                        <w:rFonts w:ascii="Cambria Math" w:hAnsi="Cambria Math" w:cstheme="majorBidi"/>
                      </w:rPr>
                      <m:t>U</m:t>
                    </m:r>
                  </m:e>
                  <m:sub>
                    <m:r>
                      <w:rPr>
                        <w:rFonts w:ascii="Cambria Math" w:hAnsi="Cambria Math" w:cstheme="majorBidi"/>
                      </w:rPr>
                      <m:t>k,max</m:t>
                    </m:r>
                  </m:sub>
                </m:sSub>
              </m:oMath>
            </m:oMathPara>
          </w:p>
        </w:tc>
        <w:tc>
          <w:tcPr>
            <w:tcW w:w="1200" w:type="dxa"/>
            <w:tcBorders>
              <w:left w:val="single" w:sz="4" w:space="0" w:color="FFFFFF" w:themeColor="background1"/>
            </w:tcBorders>
          </w:tcPr>
          <w:p w:rsidR="00017626" w:rsidRPr="006428BD" w:rsidRDefault="00017626" w:rsidP="00B019FC">
            <w:pPr>
              <w:spacing w:line="480" w:lineRule="auto"/>
              <w:rPr>
                <w:rFonts w:asciiTheme="majorBidi" w:hAnsiTheme="majorBidi" w:cstheme="majorBidi"/>
              </w:rPr>
            </w:pPr>
          </w:p>
        </w:tc>
      </w:tr>
      <w:tr w:rsidR="00017626" w:rsidRPr="006428BD" w:rsidTr="00B019FC">
        <w:tc>
          <w:tcPr>
            <w:tcW w:w="7323" w:type="dxa"/>
            <w:tcBorders>
              <w:right w:val="single" w:sz="4" w:space="0" w:color="FFFFFF" w:themeColor="background1"/>
            </w:tcBorders>
          </w:tcPr>
          <w:p w:rsidR="00017626" w:rsidRPr="006428BD" w:rsidRDefault="00B019FC" w:rsidP="00B019FC">
            <w:pPr>
              <w:spacing w:line="480" w:lineRule="auto"/>
              <w:rPr>
                <w:rFonts w:asciiTheme="majorBidi" w:hAnsiTheme="majorBidi" w:cstheme="majorBidi"/>
              </w:rPr>
            </w:pPr>
            <m:oMathPara>
              <m:oMathParaPr>
                <m:jc m:val="left"/>
              </m:oMathParaPr>
              <m:oMath>
                <m:sSubSup>
                  <m:sSubSupPr>
                    <m:ctrlPr>
                      <w:rPr>
                        <w:rFonts w:ascii="Cambria Math" w:hAnsi="Cambria Math" w:cstheme="majorBidi"/>
                      </w:rPr>
                    </m:ctrlPr>
                  </m:sSubSupPr>
                  <m:e>
                    <m:r>
                      <w:rPr>
                        <w:rFonts w:ascii="Cambria Math" w:hAnsi="Cambria Math" w:cstheme="majorBidi"/>
                      </w:rPr>
                      <m:t>d</m:t>
                    </m:r>
                  </m:e>
                  <m:sub>
                    <m:r>
                      <w:rPr>
                        <w:rFonts w:ascii="Cambria Math" w:hAnsi="Cambria Math" w:cstheme="majorBidi"/>
                      </w:rPr>
                      <m:t>k</m:t>
                    </m:r>
                  </m:sub>
                  <m:sup>
                    <m:r>
                      <w:rPr>
                        <w:rFonts w:ascii="Cambria Math" w:hAnsi="Cambria Math" w:cstheme="majorBidi"/>
                      </w:rPr>
                      <m:t>+</m:t>
                    </m:r>
                  </m:sup>
                </m:sSubSup>
                <m:r>
                  <w:rPr>
                    <w:rFonts w:ascii="Cambria Math" w:hAnsi="Cambria Math" w:cstheme="majorBidi"/>
                  </w:rPr>
                  <m:t xml:space="preserve">, </m:t>
                </m:r>
                <m:sSubSup>
                  <m:sSubSupPr>
                    <m:ctrlPr>
                      <w:rPr>
                        <w:rFonts w:ascii="Cambria Math" w:hAnsi="Cambria Math" w:cstheme="majorBidi"/>
                      </w:rPr>
                    </m:ctrlPr>
                  </m:sSubSupPr>
                  <m:e>
                    <m:r>
                      <w:rPr>
                        <w:rFonts w:ascii="Cambria Math" w:hAnsi="Cambria Math" w:cstheme="majorBidi"/>
                      </w:rPr>
                      <m:t>d</m:t>
                    </m:r>
                  </m:e>
                  <m:sub>
                    <m:r>
                      <w:rPr>
                        <w:rFonts w:ascii="Cambria Math" w:hAnsi="Cambria Math" w:cstheme="majorBidi"/>
                      </w:rPr>
                      <m:t>k</m:t>
                    </m:r>
                  </m:sub>
                  <m:sup>
                    <m:r>
                      <w:rPr>
                        <w:rFonts w:ascii="Cambria Math" w:hAnsi="Cambria Math" w:cstheme="majorBidi"/>
                      </w:rPr>
                      <m:t>-</m:t>
                    </m:r>
                  </m:sup>
                </m:sSubSup>
                <m:r>
                  <w:rPr>
                    <w:rFonts w:ascii="Cambria Math" w:hAnsi="Cambria Math" w:cstheme="majorBidi"/>
                  </w:rPr>
                  <m:t xml:space="preserve">, </m:t>
                </m:r>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k</m:t>
                    </m:r>
                  </m:sub>
                </m:sSub>
                <m:r>
                  <w:rPr>
                    <w:rFonts w:ascii="Cambria Math" w:hAnsi="Cambria Math" w:cstheme="majorBidi"/>
                  </w:rPr>
                  <m:t>,</m:t>
                </m:r>
                <m:sSub>
                  <m:sSubPr>
                    <m:ctrlPr>
                      <w:rPr>
                        <w:rFonts w:ascii="Cambria Math" w:hAnsi="Cambria Math" w:cstheme="majorBidi"/>
                      </w:rPr>
                    </m:ctrlPr>
                  </m:sSubPr>
                  <m:e>
                    <m:r>
                      <w:rPr>
                        <w:rFonts w:ascii="Cambria Math" w:hAnsi="Cambria Math" w:cstheme="majorBidi"/>
                      </w:rPr>
                      <m:t>λ</m:t>
                    </m:r>
                  </m:e>
                  <m:sub>
                    <m:r>
                      <w:rPr>
                        <w:rFonts w:ascii="Cambria Math" w:hAnsi="Cambria Math" w:cstheme="majorBidi"/>
                      </w:rPr>
                      <m:t>k</m:t>
                    </m:r>
                  </m:sub>
                </m:sSub>
                <m:r>
                  <w:rPr>
                    <w:rFonts w:ascii="Cambria Math" w:hAnsi="Cambria Math" w:cstheme="majorBidi"/>
                  </w:rPr>
                  <m:t xml:space="preserve">, </m:t>
                </m:r>
                <m:sSubSup>
                  <m:sSubSupPr>
                    <m:ctrlPr>
                      <w:rPr>
                        <w:rFonts w:ascii="Cambria Math" w:hAnsi="Cambria Math" w:cstheme="majorBidi"/>
                      </w:rPr>
                    </m:ctrlPr>
                  </m:sSubSupPr>
                  <m:e>
                    <m:r>
                      <w:rPr>
                        <w:rFonts w:ascii="Cambria Math" w:hAnsi="Cambria Math" w:cstheme="majorBidi"/>
                      </w:rPr>
                      <m:t>ξ</m:t>
                    </m:r>
                  </m:e>
                  <m:sub>
                    <m:r>
                      <w:rPr>
                        <w:rFonts w:ascii="Cambria Math" w:hAnsi="Cambria Math" w:cstheme="majorBidi"/>
                      </w:rPr>
                      <m:t>k</m:t>
                    </m:r>
                  </m:sub>
                  <m:sup>
                    <m:r>
                      <w:rPr>
                        <w:rFonts w:ascii="Cambria Math" w:hAnsi="Cambria Math" w:cstheme="majorBidi"/>
                      </w:rPr>
                      <m:t>-</m:t>
                    </m:r>
                  </m:sup>
                </m:sSubSup>
                <m:r>
                  <w:rPr>
                    <w:rFonts w:ascii="Cambria Math" w:hAnsi="Cambria Math" w:cstheme="majorBidi"/>
                  </w:rPr>
                  <m:t xml:space="preserve">≥0   </m:t>
                </m:r>
              </m:oMath>
            </m:oMathPara>
          </w:p>
        </w:tc>
        <w:tc>
          <w:tcPr>
            <w:tcW w:w="1200" w:type="dxa"/>
            <w:tcBorders>
              <w:left w:val="single" w:sz="4" w:space="0" w:color="FFFFFF" w:themeColor="background1"/>
            </w:tcBorders>
          </w:tcPr>
          <w:p w:rsidR="00017626" w:rsidRPr="006428BD" w:rsidRDefault="00017626" w:rsidP="00B019FC">
            <w:pPr>
              <w:spacing w:line="480" w:lineRule="auto"/>
              <w:rPr>
                <w:rFonts w:asciiTheme="majorBidi" w:hAnsiTheme="majorBidi" w:cstheme="majorBidi"/>
              </w:rPr>
            </w:pPr>
          </w:p>
        </w:tc>
      </w:tr>
      <w:tr w:rsidR="00017626" w:rsidRPr="006428BD" w:rsidTr="00B019FC">
        <w:tc>
          <w:tcPr>
            <w:tcW w:w="7323" w:type="dxa"/>
            <w:tcBorders>
              <w:bottom w:val="single" w:sz="4" w:space="0" w:color="auto"/>
              <w:right w:val="single" w:sz="4" w:space="0" w:color="FFFFFF" w:themeColor="background1"/>
            </w:tcBorders>
          </w:tcPr>
          <w:p w:rsidR="00017626" w:rsidRPr="006428BD" w:rsidRDefault="00017626" w:rsidP="00B019FC">
            <w:pPr>
              <w:spacing w:line="480" w:lineRule="auto"/>
              <w:rPr>
                <w:rFonts w:asciiTheme="majorBidi" w:hAnsiTheme="majorBidi" w:cstheme="majorBidi"/>
              </w:rPr>
            </w:pPr>
            <w:r w:rsidRPr="006428BD">
              <w:rPr>
                <w:rFonts w:asciiTheme="majorBidi" w:hAnsiTheme="majorBidi" w:cstheme="majorBidi"/>
              </w:rPr>
              <w:t>Model constraints set</w:t>
            </w:r>
          </w:p>
        </w:tc>
        <w:tc>
          <w:tcPr>
            <w:tcW w:w="1200" w:type="dxa"/>
            <w:tcBorders>
              <w:left w:val="single" w:sz="4" w:space="0" w:color="FFFFFF" w:themeColor="background1"/>
              <w:bottom w:val="single" w:sz="4" w:space="0" w:color="auto"/>
            </w:tcBorders>
          </w:tcPr>
          <w:p w:rsidR="00017626" w:rsidRPr="006428BD" w:rsidRDefault="00017626" w:rsidP="00B019FC">
            <w:pPr>
              <w:spacing w:line="480" w:lineRule="auto"/>
              <w:rPr>
                <w:rFonts w:asciiTheme="majorBidi" w:hAnsiTheme="majorBidi" w:cstheme="majorBidi"/>
              </w:rPr>
            </w:pPr>
          </w:p>
        </w:tc>
      </w:tr>
    </w:tbl>
    <w:p w:rsidR="00017626" w:rsidRDefault="00017626" w:rsidP="00017626">
      <w:pPr>
        <w:spacing w:line="360" w:lineRule="auto"/>
        <w:jc w:val="both"/>
        <w:rPr>
          <w:rFonts w:asciiTheme="majorBidi" w:hAnsiTheme="majorBidi" w:cstheme="majorBidi"/>
          <w:lang w:bidi="fa-IR"/>
        </w:rPr>
      </w:pPr>
    </w:p>
    <w:p w:rsidR="00017626" w:rsidRPr="006428BD" w:rsidRDefault="00017626" w:rsidP="00017626">
      <w:pPr>
        <w:spacing w:after="0" w:line="480" w:lineRule="auto"/>
        <w:jc w:val="both"/>
        <w:rPr>
          <w:rFonts w:asciiTheme="majorBidi" w:hAnsiTheme="majorBidi" w:cstheme="majorBidi"/>
        </w:rPr>
      </w:pPr>
      <w:r w:rsidRPr="006428BD">
        <w:rPr>
          <w:rFonts w:asciiTheme="majorBidi" w:hAnsiTheme="majorBidi" w:cstheme="majorBidi"/>
        </w:rPr>
        <w:t xml:space="preserve">In the above model, </w:t>
      </w:r>
      <m:oMath>
        <m:sSub>
          <m:sSubPr>
            <m:ctrlPr>
              <w:rPr>
                <w:rFonts w:ascii="Cambria Math" w:hAnsi="Cambria Math" w:cstheme="majorBidi"/>
                <w:i/>
              </w:rPr>
            </m:ctrlPr>
          </m:sSubPr>
          <m:e>
            <m:r>
              <w:rPr>
                <w:rFonts w:ascii="Cambria Math" w:hAnsi="Cambria Math" w:cstheme="majorBidi"/>
              </w:rPr>
              <m:t>U</m:t>
            </m:r>
          </m:e>
          <m:sub>
            <m:r>
              <w:rPr>
                <w:rFonts w:ascii="Cambria Math" w:hAnsi="Cambria Math" w:cstheme="majorBidi"/>
              </w:rPr>
              <m:t>k,max</m:t>
            </m:r>
          </m:sub>
        </m:sSub>
      </m:oMath>
      <w:r w:rsidRPr="006428BD">
        <w:rPr>
          <w:rFonts w:asciiTheme="majorBidi" w:eastAsiaTheme="minorEastAsia" w:hAnsiTheme="majorBidi" w:cstheme="majorBidi"/>
        </w:rPr>
        <w:t xml:space="preserve"> and </w:t>
      </w:r>
      <m:oMath>
        <m:sSub>
          <m:sSubPr>
            <m:ctrlPr>
              <w:rPr>
                <w:rFonts w:ascii="Cambria Math" w:hAnsi="Cambria Math" w:cstheme="majorBidi"/>
                <w:i/>
              </w:rPr>
            </m:ctrlPr>
          </m:sSubPr>
          <m:e>
            <m:r>
              <w:rPr>
                <w:rFonts w:ascii="Cambria Math" w:hAnsi="Cambria Math" w:cstheme="majorBidi"/>
              </w:rPr>
              <m:t>U</m:t>
            </m:r>
          </m:e>
          <m:sub>
            <m:r>
              <w:rPr>
                <w:rFonts w:ascii="Cambria Math" w:hAnsi="Cambria Math" w:cstheme="majorBidi"/>
              </w:rPr>
              <m:t>k,min</m:t>
            </m:r>
          </m:sub>
        </m:sSub>
      </m:oMath>
      <w:r w:rsidRPr="006428BD">
        <w:rPr>
          <w:rFonts w:asciiTheme="majorBidi" w:eastAsiaTheme="minorEastAsia" w:hAnsiTheme="majorBidi" w:cstheme="majorBidi"/>
        </w:rPr>
        <w:t xml:space="preserve"> represent the upper bound and lower bound of the </w:t>
      </w:r>
      <w:r w:rsidRPr="006428BD">
        <w:rPr>
          <w:rFonts w:asciiTheme="majorBidi" w:hAnsiTheme="majorBidi" w:cstheme="majorBidi"/>
        </w:rPr>
        <w:t xml:space="preserve">of </w:t>
      </w:r>
      <w:r w:rsidRPr="006428BD">
        <w:rPr>
          <w:rFonts w:asciiTheme="majorBidi" w:hAnsiTheme="majorBidi" w:cstheme="majorBidi"/>
          <w:i/>
          <w:iCs/>
        </w:rPr>
        <w:t>k</w:t>
      </w:r>
      <w:r w:rsidRPr="006428BD">
        <w:rPr>
          <w:rFonts w:asciiTheme="majorBidi" w:hAnsiTheme="majorBidi" w:cstheme="majorBidi"/>
        </w:rPr>
        <w:t xml:space="preserve">th objective aspiration level, respectively. </w:t>
      </w:r>
      <m:oMath>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k</m:t>
            </m:r>
          </m:sub>
        </m:sSub>
      </m:oMath>
      <w:r w:rsidRPr="006428BD">
        <w:rPr>
          <w:rFonts w:asciiTheme="majorBidi" w:hAnsiTheme="majorBidi" w:cstheme="majorBidi"/>
        </w:rPr>
        <w:t xml:space="preserve"> </w:t>
      </w:r>
      <w:proofErr w:type="gramStart"/>
      <w:r w:rsidRPr="006428BD">
        <w:rPr>
          <w:rFonts w:asciiTheme="majorBidi" w:hAnsiTheme="majorBidi" w:cstheme="majorBidi"/>
        </w:rPr>
        <w:t>is</w:t>
      </w:r>
      <w:proofErr w:type="gramEnd"/>
      <w:r w:rsidRPr="006428BD">
        <w:rPr>
          <w:rFonts w:asciiTheme="majorBidi" w:hAnsiTheme="majorBidi" w:cstheme="majorBidi"/>
        </w:rPr>
        <w:t xml:space="preserve"> a continuous decision variable, </w:t>
      </w:r>
      <m:oMath>
        <m:sSubSup>
          <m:sSubSupPr>
            <m:ctrlPr>
              <w:rPr>
                <w:rFonts w:ascii="Cambria Math" w:hAnsi="Cambria Math" w:cstheme="majorBidi"/>
                <w:i/>
              </w:rPr>
            </m:ctrlPr>
          </m:sSubSupPr>
          <m:e>
            <m:r>
              <w:rPr>
                <w:rFonts w:ascii="Cambria Math" w:hAnsi="Cambria Math" w:cstheme="majorBidi"/>
              </w:rPr>
              <m:t>d</m:t>
            </m:r>
          </m:e>
          <m:sub>
            <m:r>
              <w:rPr>
                <w:rFonts w:ascii="Cambria Math" w:hAnsi="Cambria Math" w:cstheme="majorBidi"/>
              </w:rPr>
              <m:t>k</m:t>
            </m:r>
          </m:sub>
          <m:sup>
            <m:r>
              <w:rPr>
                <w:rFonts w:ascii="Cambria Math" w:hAnsi="Cambria Math" w:cstheme="majorBidi"/>
              </w:rPr>
              <m:t>+</m:t>
            </m:r>
          </m:sup>
        </m:sSubSup>
      </m:oMath>
      <w:r w:rsidRPr="006428BD">
        <w:rPr>
          <w:rFonts w:asciiTheme="majorBidi" w:eastAsiaTheme="minorEastAsia" w:hAnsiTheme="majorBidi" w:cstheme="majorBidi"/>
        </w:rPr>
        <w:t xml:space="preserve"> and </w:t>
      </w:r>
      <m:oMath>
        <m:sSubSup>
          <m:sSubSupPr>
            <m:ctrlPr>
              <w:rPr>
                <w:rFonts w:ascii="Cambria Math" w:hAnsi="Cambria Math" w:cstheme="majorBidi"/>
                <w:i/>
              </w:rPr>
            </m:ctrlPr>
          </m:sSubSupPr>
          <m:e>
            <m:r>
              <w:rPr>
                <w:rFonts w:ascii="Cambria Math" w:hAnsi="Cambria Math" w:cstheme="majorBidi"/>
              </w:rPr>
              <m:t>d</m:t>
            </m:r>
          </m:e>
          <m:sub>
            <m:r>
              <w:rPr>
                <w:rFonts w:ascii="Cambria Math" w:hAnsi="Cambria Math" w:cstheme="majorBidi"/>
              </w:rPr>
              <m:t>k</m:t>
            </m:r>
          </m:sub>
          <m:sup>
            <m:r>
              <w:rPr>
                <w:rFonts w:ascii="Cambria Math" w:hAnsi="Cambria Math" w:cstheme="majorBidi"/>
              </w:rPr>
              <m:t>-</m:t>
            </m:r>
          </m:sup>
        </m:sSubSup>
      </m:oMath>
      <w:r w:rsidRPr="006428BD">
        <w:rPr>
          <w:rFonts w:asciiTheme="majorBidi" w:eastAsiaTheme="minorEastAsia" w:hAnsiTheme="majorBidi" w:cstheme="majorBidi"/>
        </w:rPr>
        <w:t xml:space="preserve"> are the </w:t>
      </w:r>
      <w:r w:rsidRPr="006428BD">
        <w:rPr>
          <w:rFonts w:asciiTheme="majorBidi" w:hAnsiTheme="majorBidi" w:cstheme="majorBidi"/>
        </w:rPr>
        <w:t xml:space="preserve">positive and negative deviations of </w:t>
      </w:r>
      <m:oMath>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rPr>
              <m:t>k</m:t>
            </m:r>
          </m:sub>
        </m:sSub>
        <m:d>
          <m:dPr>
            <m:ctrlPr>
              <w:rPr>
                <w:rFonts w:ascii="Cambria Math" w:hAnsi="Cambria Math" w:cstheme="majorBidi"/>
                <w:i/>
              </w:rPr>
            </m:ctrlPr>
          </m:dPr>
          <m:e>
            <m:r>
              <w:rPr>
                <w:rFonts w:ascii="Cambria Math" w:hAnsi="Cambria Math" w:cstheme="majorBidi"/>
              </w:rPr>
              <m:t>X</m:t>
            </m:r>
          </m:e>
        </m:d>
      </m:oMath>
      <w:r w:rsidRPr="006428BD">
        <w:rPr>
          <w:rFonts w:asciiTheme="majorBidi" w:hAnsiTheme="majorBidi" w:cstheme="majorBidi"/>
        </w:rPr>
        <w:t xml:space="preserve"> from </w:t>
      </w:r>
      <m:oMath>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k</m:t>
            </m:r>
          </m:sub>
        </m:sSub>
      </m:oMath>
      <w:r w:rsidRPr="006428BD">
        <w:rPr>
          <w:rFonts w:asciiTheme="majorBidi" w:hAnsiTheme="majorBidi" w:cstheme="majorBidi"/>
        </w:rPr>
        <w:t xml:space="preserve">, respectively. </w:t>
      </w:r>
      <m:oMath>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k</m:t>
            </m:r>
          </m:sub>
        </m:sSub>
      </m:oMath>
      <w:r w:rsidRPr="006428BD">
        <w:rPr>
          <w:rFonts w:asciiTheme="majorBidi" w:eastAsiaTheme="minorEastAsia" w:hAnsiTheme="majorBidi" w:cstheme="majorBidi"/>
        </w:rPr>
        <w:t xml:space="preserve"> </w:t>
      </w:r>
      <w:proofErr w:type="gramStart"/>
      <w:r w:rsidRPr="006428BD">
        <w:rPr>
          <w:rFonts w:asciiTheme="majorBidi" w:eastAsiaTheme="minorEastAsia" w:hAnsiTheme="majorBidi" w:cstheme="majorBidi"/>
        </w:rPr>
        <w:t>shows</w:t>
      </w:r>
      <w:proofErr w:type="gramEnd"/>
      <w:r w:rsidRPr="006428BD">
        <w:rPr>
          <w:rFonts w:asciiTheme="majorBidi" w:eastAsiaTheme="minorEastAsia" w:hAnsiTheme="majorBidi" w:cstheme="majorBidi"/>
        </w:rPr>
        <w:t xml:space="preserve"> the</w:t>
      </w:r>
      <w:r w:rsidRPr="006428BD">
        <w:rPr>
          <w:rFonts w:asciiTheme="majorBidi" w:hAnsiTheme="majorBidi" w:cstheme="majorBidi"/>
        </w:rPr>
        <w:t xml:space="preserve"> utility value and</w:t>
      </w:r>
      <m:oMath>
        <m:sSubSup>
          <m:sSubSupPr>
            <m:ctrlPr>
              <w:rPr>
                <w:rFonts w:ascii="Cambria Math" w:hAnsi="Cambria Math" w:cstheme="majorBidi"/>
                <w:i/>
              </w:rPr>
            </m:ctrlPr>
          </m:sSubSupPr>
          <m:e>
            <m:r>
              <w:rPr>
                <w:rFonts w:ascii="Cambria Math" w:hAnsi="Cambria Math" w:cstheme="majorBidi"/>
              </w:rPr>
              <m:t>ξ</m:t>
            </m:r>
          </m:e>
          <m:sub>
            <m:r>
              <w:rPr>
                <w:rFonts w:ascii="Cambria Math" w:hAnsi="Cambria Math" w:cstheme="majorBidi"/>
              </w:rPr>
              <m:t>k</m:t>
            </m:r>
          </m:sub>
          <m:sup>
            <m:r>
              <w:rPr>
                <w:rFonts w:ascii="Cambria Math" w:hAnsi="Cambria Math" w:cstheme="majorBidi"/>
              </w:rPr>
              <m:t>-</m:t>
            </m:r>
          </m:sup>
        </m:sSubSup>
      </m:oMath>
      <w:r w:rsidRPr="006428BD">
        <w:rPr>
          <w:rFonts w:asciiTheme="majorBidi" w:hAnsiTheme="majorBidi" w:cstheme="majorBidi"/>
        </w:rPr>
        <w:t xml:space="preserve"> shows the normalized deviation of </w:t>
      </w:r>
      <m:oMath>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k</m:t>
            </m:r>
          </m:sub>
        </m:sSub>
      </m:oMath>
      <w:r w:rsidRPr="006428BD">
        <w:rPr>
          <w:rFonts w:asciiTheme="majorBidi" w:hAnsiTheme="majorBidi" w:cstheme="majorBidi"/>
        </w:rPr>
        <w:t xml:space="preserve"> from </w:t>
      </w:r>
      <m:oMath>
        <m:sSub>
          <m:sSubPr>
            <m:ctrlPr>
              <w:rPr>
                <w:rFonts w:ascii="Cambria Math" w:hAnsi="Cambria Math" w:cstheme="majorBidi"/>
                <w:i/>
              </w:rPr>
            </m:ctrlPr>
          </m:sSubPr>
          <m:e>
            <m:r>
              <w:rPr>
                <w:rFonts w:ascii="Cambria Math" w:hAnsi="Cambria Math" w:cstheme="majorBidi"/>
              </w:rPr>
              <m:t>U</m:t>
            </m:r>
          </m:e>
          <m:sub>
            <m:r>
              <w:rPr>
                <w:rFonts w:ascii="Cambria Math" w:hAnsi="Cambria Math" w:cstheme="majorBidi"/>
              </w:rPr>
              <m:t>k,min</m:t>
            </m:r>
          </m:sub>
        </m:sSub>
      </m:oMath>
      <w:r w:rsidRPr="006428BD">
        <w:rPr>
          <w:rFonts w:asciiTheme="majorBidi" w:hAnsiTheme="majorBidi" w:cstheme="majorBidi"/>
        </w:rPr>
        <w:t xml:space="preserve">. It should be noted that the model can be normalized as follows (if needed): </w:t>
      </w:r>
    </w:p>
    <w:tbl>
      <w:tblPr>
        <w:tblStyle w:val="TableGrid"/>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2"/>
        <w:gridCol w:w="1136"/>
      </w:tblGrid>
      <w:tr w:rsidR="00017626" w:rsidRPr="006428BD" w:rsidTr="00B019FC">
        <w:tc>
          <w:tcPr>
            <w:tcW w:w="4344" w:type="pct"/>
          </w:tcPr>
          <w:p w:rsidR="00017626" w:rsidRPr="006428BD" w:rsidRDefault="00017626" w:rsidP="00B019FC">
            <w:pPr>
              <w:tabs>
                <w:tab w:val="center" w:pos="4070"/>
                <w:tab w:val="right" w:pos="8140"/>
              </w:tabs>
              <w:spacing w:line="480" w:lineRule="auto"/>
              <w:ind w:firstLine="432"/>
              <w:rPr>
                <w:rFonts w:asciiTheme="majorBidi" w:hAnsiTheme="majorBidi" w:cstheme="majorBidi"/>
              </w:rPr>
            </w:pPr>
            <m:oMathPara>
              <m:oMathParaPr>
                <m:jc m:val="left"/>
              </m:oMathParaPr>
              <m:oMath>
                <m:r>
                  <w:rPr>
                    <w:rFonts w:ascii="Cambria Math" w:hAnsi="Cambria Math" w:cstheme="majorBidi"/>
                  </w:rPr>
                  <m:t xml:space="preserve">Min </m:t>
                </m:r>
                <m:nary>
                  <m:naryPr>
                    <m:chr m:val="∑"/>
                    <m:limLoc m:val="undOvr"/>
                    <m:grow m:val="1"/>
                    <m:supHide m:val="1"/>
                    <m:ctrlPr>
                      <w:rPr>
                        <w:rFonts w:ascii="Cambria Math" w:hAnsi="Cambria Math" w:cstheme="majorBidi"/>
                      </w:rPr>
                    </m:ctrlPr>
                  </m:naryPr>
                  <m:sub>
                    <m:r>
                      <w:rPr>
                        <w:rFonts w:ascii="Cambria Math" w:hAnsi="Cambria Math" w:cstheme="majorBidi"/>
                      </w:rPr>
                      <m:t>k</m:t>
                    </m:r>
                  </m:sub>
                  <m:sup/>
                  <m:e>
                    <m:d>
                      <m:dPr>
                        <m:begChr m:val="["/>
                        <m:endChr m:val="]"/>
                        <m:ctrlPr>
                          <w:rPr>
                            <w:rFonts w:ascii="Cambria Math" w:hAnsi="Cambria Math" w:cstheme="majorBidi"/>
                          </w:rPr>
                        </m:ctrlPr>
                      </m:dPr>
                      <m:e>
                        <m:sSubSup>
                          <m:sSubSupPr>
                            <m:ctrlPr>
                              <w:rPr>
                                <w:rFonts w:ascii="Cambria Math" w:hAnsi="Cambria Math" w:cstheme="majorBidi"/>
                              </w:rPr>
                            </m:ctrlPr>
                          </m:sSubSupPr>
                          <m:e>
                            <m:r>
                              <w:rPr>
                                <w:rFonts w:ascii="Cambria Math" w:hAnsi="Cambria Math" w:cstheme="majorBidi"/>
                              </w:rPr>
                              <m:t>w</m:t>
                            </m:r>
                          </m:e>
                          <m:sub>
                            <m:r>
                              <w:rPr>
                                <w:rFonts w:ascii="Cambria Math" w:hAnsi="Cambria Math" w:cstheme="majorBidi"/>
                              </w:rPr>
                              <m:t>k</m:t>
                            </m:r>
                          </m:sub>
                          <m:sup>
                            <m:r>
                              <w:rPr>
                                <w:rFonts w:ascii="Cambria Math" w:hAnsi="Cambria Math" w:cstheme="majorBidi"/>
                              </w:rPr>
                              <m:t>d</m:t>
                            </m:r>
                          </m:sup>
                        </m:sSubSup>
                        <m:r>
                          <w:rPr>
                            <w:rFonts w:ascii="Cambria Math" w:hAnsi="Cambria Math" w:cstheme="majorBidi"/>
                          </w:rPr>
                          <m:t>.</m:t>
                        </m:r>
                        <m:d>
                          <m:dPr>
                            <m:ctrlPr>
                              <w:rPr>
                                <w:rFonts w:ascii="Cambria Math" w:hAnsi="Cambria Math" w:cstheme="majorBidi"/>
                              </w:rPr>
                            </m:ctrlPr>
                          </m:dPr>
                          <m:e>
                            <m:f>
                              <m:fPr>
                                <m:ctrlPr>
                                  <w:rPr>
                                    <w:rFonts w:ascii="Cambria Math" w:hAnsi="Cambria Math" w:cstheme="majorBidi"/>
                                  </w:rPr>
                                </m:ctrlPr>
                              </m:fPr>
                              <m:num>
                                <m:sSubSup>
                                  <m:sSubSupPr>
                                    <m:ctrlPr>
                                      <w:rPr>
                                        <w:rFonts w:ascii="Cambria Math" w:hAnsi="Cambria Math" w:cstheme="majorBidi"/>
                                      </w:rPr>
                                    </m:ctrlPr>
                                  </m:sSubSupPr>
                                  <m:e>
                                    <m:r>
                                      <w:rPr>
                                        <w:rFonts w:ascii="Cambria Math" w:hAnsi="Cambria Math" w:cstheme="majorBidi"/>
                                      </w:rPr>
                                      <m:t>d</m:t>
                                    </m:r>
                                  </m:e>
                                  <m:sub>
                                    <m:r>
                                      <w:rPr>
                                        <w:rFonts w:ascii="Cambria Math" w:hAnsi="Cambria Math" w:cstheme="majorBidi"/>
                                      </w:rPr>
                                      <m:t>k</m:t>
                                    </m:r>
                                  </m:sub>
                                  <m:sup>
                                    <m:r>
                                      <w:rPr>
                                        <w:rFonts w:ascii="Cambria Math" w:hAnsi="Cambria Math" w:cstheme="majorBidi"/>
                                      </w:rPr>
                                      <m:t>+</m:t>
                                    </m:r>
                                  </m:sup>
                                </m:sSubSup>
                                <m:r>
                                  <w:rPr>
                                    <w:rFonts w:ascii="Cambria Math" w:hAnsi="Cambria Math" w:cstheme="majorBidi"/>
                                  </w:rPr>
                                  <m:t>+</m:t>
                                </m:r>
                                <m:sSubSup>
                                  <m:sSubSupPr>
                                    <m:ctrlPr>
                                      <w:rPr>
                                        <w:rFonts w:ascii="Cambria Math" w:hAnsi="Cambria Math" w:cstheme="majorBidi"/>
                                      </w:rPr>
                                    </m:ctrlPr>
                                  </m:sSubSupPr>
                                  <m:e>
                                    <m:r>
                                      <w:rPr>
                                        <w:rFonts w:ascii="Cambria Math" w:hAnsi="Cambria Math" w:cstheme="majorBidi"/>
                                      </w:rPr>
                                      <m:t>d</m:t>
                                    </m:r>
                                  </m:e>
                                  <m:sub>
                                    <m:r>
                                      <w:rPr>
                                        <w:rFonts w:ascii="Cambria Math" w:hAnsi="Cambria Math" w:cstheme="majorBidi"/>
                                      </w:rPr>
                                      <m:t>k</m:t>
                                    </m:r>
                                  </m:sub>
                                  <m:sup>
                                    <m:r>
                                      <w:rPr>
                                        <w:rFonts w:ascii="Cambria Math" w:hAnsi="Cambria Math" w:cstheme="majorBidi"/>
                                      </w:rPr>
                                      <m:t>-</m:t>
                                    </m:r>
                                  </m:sup>
                                </m:sSubSup>
                              </m:num>
                              <m:den>
                                <m:sSubSup>
                                  <m:sSubSupPr>
                                    <m:ctrlPr>
                                      <w:rPr>
                                        <w:rFonts w:ascii="Cambria Math" w:hAnsi="Cambria Math" w:cstheme="majorBidi"/>
                                      </w:rPr>
                                    </m:ctrlPr>
                                  </m:sSubSupPr>
                                  <m:e>
                                    <m:r>
                                      <w:rPr>
                                        <w:rFonts w:ascii="Cambria Math" w:hAnsi="Cambria Math" w:cstheme="majorBidi"/>
                                      </w:rPr>
                                      <m:t>f</m:t>
                                    </m:r>
                                  </m:e>
                                  <m:sub>
                                    <m:r>
                                      <w:rPr>
                                        <w:rFonts w:ascii="Cambria Math" w:hAnsi="Cambria Math" w:cstheme="majorBidi"/>
                                      </w:rPr>
                                      <m:t>k</m:t>
                                    </m:r>
                                  </m:sub>
                                  <m:sup>
                                    <m:r>
                                      <w:rPr>
                                        <w:rFonts w:ascii="Cambria Math" w:hAnsi="Cambria Math" w:cstheme="majorBidi"/>
                                      </w:rPr>
                                      <m:t>-</m:t>
                                    </m:r>
                                  </m:sup>
                                </m:sSubSup>
                                <m:r>
                                  <w:rPr>
                                    <w:rFonts w:ascii="Cambria Math" w:hAnsi="Cambria Math" w:cstheme="majorBidi"/>
                                  </w:rPr>
                                  <m:t>-</m:t>
                                </m:r>
                                <m:sSubSup>
                                  <m:sSubSupPr>
                                    <m:ctrlPr>
                                      <w:rPr>
                                        <w:rFonts w:ascii="Cambria Math" w:hAnsi="Cambria Math" w:cstheme="majorBidi"/>
                                      </w:rPr>
                                    </m:ctrlPr>
                                  </m:sSubSupPr>
                                  <m:e>
                                    <m:r>
                                      <w:rPr>
                                        <w:rFonts w:ascii="Cambria Math" w:hAnsi="Cambria Math" w:cstheme="majorBidi"/>
                                      </w:rPr>
                                      <m:t>f</m:t>
                                    </m:r>
                                  </m:e>
                                  <m:sub>
                                    <m:r>
                                      <w:rPr>
                                        <w:rFonts w:ascii="Cambria Math" w:hAnsi="Cambria Math" w:cstheme="majorBidi"/>
                                      </w:rPr>
                                      <m:t>k</m:t>
                                    </m:r>
                                  </m:sub>
                                  <m:sup>
                                    <m:r>
                                      <w:rPr>
                                        <w:rFonts w:ascii="Cambria Math" w:hAnsi="Cambria Math" w:cstheme="majorBidi"/>
                                      </w:rPr>
                                      <m:t>+</m:t>
                                    </m:r>
                                  </m:sup>
                                </m:sSubSup>
                              </m:den>
                            </m:f>
                          </m:e>
                        </m:d>
                        <m:r>
                          <w:rPr>
                            <w:rFonts w:ascii="Cambria Math" w:hAnsi="Cambria Math" w:cstheme="majorBidi"/>
                          </w:rPr>
                          <m:t>+</m:t>
                        </m:r>
                        <m:sSubSup>
                          <m:sSubSupPr>
                            <m:ctrlPr>
                              <w:rPr>
                                <w:rFonts w:ascii="Cambria Math" w:hAnsi="Cambria Math" w:cstheme="majorBidi"/>
                              </w:rPr>
                            </m:ctrlPr>
                          </m:sSubSupPr>
                          <m:e>
                            <m:r>
                              <w:rPr>
                                <w:rFonts w:ascii="Cambria Math" w:hAnsi="Cambria Math" w:cstheme="majorBidi"/>
                              </w:rPr>
                              <m:t>w</m:t>
                            </m:r>
                          </m:e>
                          <m:sub>
                            <m:r>
                              <w:rPr>
                                <w:rFonts w:ascii="Cambria Math" w:hAnsi="Cambria Math" w:cstheme="majorBidi"/>
                              </w:rPr>
                              <m:t>k</m:t>
                            </m:r>
                          </m:sub>
                          <m:sup>
                            <m:r>
                              <w:rPr>
                                <w:rFonts w:ascii="Cambria Math" w:hAnsi="Cambria Math" w:cstheme="majorBidi"/>
                              </w:rPr>
                              <m:t>ξ</m:t>
                            </m:r>
                          </m:sup>
                        </m:sSubSup>
                        <m:r>
                          <w:rPr>
                            <w:rFonts w:ascii="Cambria Math" w:hAnsi="Cambria Math" w:cstheme="majorBidi"/>
                          </w:rPr>
                          <m:t>.</m:t>
                        </m:r>
                        <m:d>
                          <m:dPr>
                            <m:ctrlPr>
                              <w:rPr>
                                <w:rFonts w:ascii="Cambria Math" w:hAnsi="Cambria Math" w:cstheme="majorBidi"/>
                              </w:rPr>
                            </m:ctrlPr>
                          </m:dPr>
                          <m:e>
                            <m:sSubSup>
                              <m:sSubSupPr>
                                <m:ctrlPr>
                                  <w:rPr>
                                    <w:rFonts w:ascii="Cambria Math" w:hAnsi="Cambria Math" w:cstheme="majorBidi"/>
                                  </w:rPr>
                                </m:ctrlPr>
                              </m:sSubSupPr>
                              <m:e>
                                <m:r>
                                  <w:rPr>
                                    <w:rFonts w:ascii="Cambria Math" w:hAnsi="Cambria Math" w:cstheme="majorBidi"/>
                                  </w:rPr>
                                  <m:t>ξ</m:t>
                                </m:r>
                              </m:e>
                              <m:sub>
                                <m:r>
                                  <w:rPr>
                                    <w:rFonts w:ascii="Cambria Math" w:hAnsi="Cambria Math" w:cstheme="majorBidi"/>
                                  </w:rPr>
                                  <m:t>k</m:t>
                                </m:r>
                              </m:sub>
                              <m:sup>
                                <m:r>
                                  <w:rPr>
                                    <w:rFonts w:ascii="Cambria Math" w:hAnsi="Cambria Math" w:cstheme="majorBidi"/>
                                  </w:rPr>
                                  <m:t>-</m:t>
                                </m:r>
                              </m:sup>
                            </m:sSubSup>
                          </m:e>
                        </m:d>
                      </m:e>
                    </m:d>
                  </m:e>
                </m:nary>
              </m:oMath>
            </m:oMathPara>
          </w:p>
        </w:tc>
        <w:tc>
          <w:tcPr>
            <w:tcW w:w="656" w:type="pct"/>
            <w:vAlign w:val="center"/>
          </w:tcPr>
          <w:p w:rsidR="00017626" w:rsidRPr="006428BD" w:rsidRDefault="00017626" w:rsidP="00C02485">
            <w:pPr>
              <w:spacing w:line="480" w:lineRule="auto"/>
              <w:ind w:firstLine="432"/>
              <w:jc w:val="center"/>
              <w:rPr>
                <w:rFonts w:asciiTheme="majorBidi" w:hAnsiTheme="majorBidi" w:cstheme="majorBidi"/>
              </w:rPr>
            </w:pPr>
            <w:r>
              <w:rPr>
                <w:rFonts w:asciiTheme="majorBidi" w:hAnsiTheme="majorBidi" w:cstheme="majorBidi"/>
              </w:rPr>
              <w:t>(</w:t>
            </w:r>
            <w:r w:rsidR="00C02485">
              <w:rPr>
                <w:rFonts w:asciiTheme="majorBidi" w:hAnsiTheme="majorBidi" w:cstheme="majorBidi"/>
              </w:rPr>
              <w:t>4</w:t>
            </w:r>
            <w:r>
              <w:rPr>
                <w:rFonts w:asciiTheme="majorBidi" w:hAnsiTheme="majorBidi" w:cstheme="majorBidi"/>
              </w:rPr>
              <w:t>)</w:t>
            </w:r>
          </w:p>
        </w:tc>
      </w:tr>
    </w:tbl>
    <w:p w:rsidR="00017626" w:rsidRPr="006428BD" w:rsidRDefault="00017626" w:rsidP="00017626">
      <w:pPr>
        <w:spacing w:after="0" w:line="480" w:lineRule="auto"/>
        <w:jc w:val="both"/>
        <w:rPr>
          <w:rFonts w:asciiTheme="majorBidi" w:hAnsiTheme="majorBidi" w:cstheme="majorBidi"/>
        </w:rPr>
      </w:pPr>
      <w:r w:rsidRPr="006428BD">
        <w:rPr>
          <w:rFonts w:asciiTheme="majorBidi" w:hAnsiTheme="majorBidi" w:cstheme="majorBidi"/>
          <w:lang w:bidi="fa-IR"/>
        </w:rPr>
        <w:t>In the above equation, for the minimization objective functions,</w:t>
      </w:r>
      <m:oMath>
        <m:r>
          <m:rPr>
            <m:sty m:val="p"/>
          </m:rPr>
          <w:rPr>
            <w:rFonts w:ascii="Cambria Math" w:hAnsi="Cambria Math" w:cstheme="majorBidi"/>
          </w:rPr>
          <m:t xml:space="preserve"> </m:t>
        </m:r>
        <m:sSubSup>
          <m:sSubSupPr>
            <m:ctrlPr>
              <w:rPr>
                <w:rFonts w:ascii="Cambria Math" w:hAnsi="Cambria Math" w:cstheme="majorBidi"/>
                <w:lang w:bidi="fa-IR"/>
              </w:rPr>
            </m:ctrlPr>
          </m:sSubSupPr>
          <m:e>
            <m:r>
              <w:rPr>
                <w:rFonts w:ascii="Cambria Math" w:hAnsi="Cambria Math" w:cstheme="majorBidi"/>
                <w:lang w:bidi="fa-IR"/>
              </w:rPr>
              <m:t>f</m:t>
            </m:r>
          </m:e>
          <m:sub>
            <m:r>
              <w:rPr>
                <w:rFonts w:ascii="Cambria Math" w:hAnsi="Cambria Math" w:cstheme="majorBidi"/>
                <w:lang w:bidi="fa-IR"/>
              </w:rPr>
              <m:t>k</m:t>
            </m:r>
          </m:sub>
          <m:sup>
            <m:r>
              <w:rPr>
                <w:rFonts w:ascii="Cambria Math" w:hAnsi="Cambria Math" w:cstheme="majorBidi"/>
                <w:lang w:bidi="fa-IR"/>
              </w:rPr>
              <m:t>+</m:t>
            </m:r>
          </m:sup>
        </m:sSubSup>
        <m:r>
          <w:rPr>
            <w:rFonts w:ascii="Cambria Math" w:hAnsi="Cambria Math" w:cstheme="majorBidi"/>
            <w:lang w:bidi="fa-IR"/>
          </w:rPr>
          <m:t>=</m:t>
        </m:r>
        <m:d>
          <m:dPr>
            <m:begChr m:val="{"/>
            <m:endChr m:val="}"/>
            <m:ctrlPr>
              <w:rPr>
                <w:rFonts w:ascii="Cambria Math" w:hAnsi="Cambria Math" w:cstheme="majorBidi"/>
                <w:lang w:bidi="fa-IR"/>
              </w:rPr>
            </m:ctrlPr>
          </m:dPr>
          <m:e>
            <m:r>
              <m:rPr>
                <m:sty m:val="p"/>
              </m:rPr>
              <w:rPr>
                <w:rFonts w:ascii="Cambria Math" w:hAnsi="Cambria Math" w:cstheme="majorBidi"/>
                <w:lang w:bidi="fa-IR"/>
              </w:rPr>
              <m:t>min</m:t>
            </m:r>
            <m:sSub>
              <m:sSubPr>
                <m:ctrlPr>
                  <w:rPr>
                    <w:rFonts w:ascii="Cambria Math" w:hAnsi="Cambria Math" w:cstheme="majorBidi"/>
                    <w:lang w:bidi="fa-IR"/>
                  </w:rPr>
                </m:ctrlPr>
              </m:sSubPr>
              <m:e>
                <m:r>
                  <w:rPr>
                    <w:rFonts w:ascii="Cambria Math" w:hAnsi="Cambria Math" w:cstheme="majorBidi"/>
                    <w:lang w:bidi="fa-IR"/>
                  </w:rPr>
                  <m:t>f</m:t>
                </m:r>
              </m:e>
              <m:sub>
                <m:r>
                  <w:rPr>
                    <w:rFonts w:ascii="Cambria Math" w:hAnsi="Cambria Math" w:cstheme="majorBidi"/>
                    <w:lang w:bidi="fa-IR"/>
                  </w:rPr>
                  <m:t>k</m:t>
                </m:r>
              </m:sub>
            </m:sSub>
            <m:d>
              <m:dPr>
                <m:ctrlPr>
                  <w:rPr>
                    <w:rFonts w:ascii="Cambria Math" w:hAnsi="Cambria Math" w:cstheme="majorBidi"/>
                    <w:lang w:bidi="fa-IR"/>
                  </w:rPr>
                </m:ctrlPr>
              </m:dPr>
              <m:e>
                <m:r>
                  <w:rPr>
                    <w:rFonts w:ascii="Cambria Math" w:hAnsi="Cambria Math" w:cstheme="majorBidi"/>
                    <w:lang w:bidi="fa-IR"/>
                  </w:rPr>
                  <m:t>X</m:t>
                </m:r>
              </m:e>
            </m:d>
          </m:e>
        </m:d>
      </m:oMath>
      <w:r w:rsidRPr="006428BD">
        <w:rPr>
          <w:rFonts w:asciiTheme="majorBidi" w:hAnsiTheme="majorBidi" w:cstheme="majorBidi"/>
          <w:lang w:bidi="fa-IR"/>
        </w:rPr>
        <w:t xml:space="preserve">  and</w:t>
      </w:r>
      <m:oMath>
        <m:sSubSup>
          <m:sSubSupPr>
            <m:ctrlPr>
              <w:rPr>
                <w:rFonts w:ascii="Cambria Math" w:hAnsi="Cambria Math" w:cstheme="majorBidi"/>
                <w:lang w:bidi="fa-IR"/>
              </w:rPr>
            </m:ctrlPr>
          </m:sSubSupPr>
          <m:e>
            <m:r>
              <w:rPr>
                <w:rFonts w:ascii="Cambria Math" w:hAnsi="Cambria Math" w:cstheme="majorBidi"/>
                <w:lang w:bidi="fa-IR"/>
              </w:rPr>
              <m:t>f</m:t>
            </m:r>
          </m:e>
          <m:sub>
            <m:r>
              <w:rPr>
                <w:rFonts w:ascii="Cambria Math" w:hAnsi="Cambria Math" w:cstheme="majorBidi"/>
                <w:lang w:bidi="fa-IR"/>
              </w:rPr>
              <m:t>k</m:t>
            </m:r>
          </m:sub>
          <m:sup>
            <m:r>
              <w:rPr>
                <w:rFonts w:ascii="Cambria Math" w:hAnsi="Cambria Math" w:cstheme="majorBidi"/>
                <w:lang w:bidi="fa-IR"/>
              </w:rPr>
              <m:t>-</m:t>
            </m:r>
          </m:sup>
        </m:sSubSup>
        <m:r>
          <w:rPr>
            <w:rFonts w:ascii="Cambria Math" w:hAnsi="Cambria Math" w:cstheme="majorBidi"/>
            <w:lang w:bidi="fa-IR"/>
          </w:rPr>
          <m:t>=</m:t>
        </m:r>
        <m:d>
          <m:dPr>
            <m:begChr m:val="{"/>
            <m:endChr m:val="}"/>
            <m:ctrlPr>
              <w:rPr>
                <w:rFonts w:ascii="Cambria Math" w:hAnsi="Cambria Math" w:cstheme="majorBidi"/>
                <w:lang w:bidi="fa-IR"/>
              </w:rPr>
            </m:ctrlPr>
          </m:dPr>
          <m:e>
            <m:r>
              <m:rPr>
                <m:sty m:val="p"/>
              </m:rPr>
              <w:rPr>
                <w:rFonts w:ascii="Cambria Math" w:hAnsi="Cambria Math" w:cstheme="majorBidi"/>
                <w:lang w:bidi="fa-IR"/>
              </w:rPr>
              <m:t>max</m:t>
            </m:r>
            <m:sSub>
              <m:sSubPr>
                <m:ctrlPr>
                  <w:rPr>
                    <w:rFonts w:ascii="Cambria Math" w:hAnsi="Cambria Math" w:cstheme="majorBidi"/>
                    <w:lang w:bidi="fa-IR"/>
                  </w:rPr>
                </m:ctrlPr>
              </m:sSubPr>
              <m:e>
                <m:r>
                  <w:rPr>
                    <w:rFonts w:ascii="Cambria Math" w:hAnsi="Cambria Math" w:cstheme="majorBidi"/>
                    <w:lang w:bidi="fa-IR"/>
                  </w:rPr>
                  <m:t>f</m:t>
                </m:r>
              </m:e>
              <m:sub>
                <m:r>
                  <w:rPr>
                    <w:rFonts w:ascii="Cambria Math" w:hAnsi="Cambria Math" w:cstheme="majorBidi"/>
                    <w:lang w:bidi="fa-IR"/>
                  </w:rPr>
                  <m:t>k</m:t>
                </m:r>
              </m:sub>
            </m:sSub>
            <m:d>
              <m:dPr>
                <m:ctrlPr>
                  <w:rPr>
                    <w:rFonts w:ascii="Cambria Math" w:hAnsi="Cambria Math" w:cstheme="majorBidi"/>
                    <w:lang w:bidi="fa-IR"/>
                  </w:rPr>
                </m:ctrlPr>
              </m:dPr>
              <m:e>
                <m:r>
                  <w:rPr>
                    <w:rFonts w:ascii="Cambria Math" w:hAnsi="Cambria Math" w:cstheme="majorBidi"/>
                    <w:lang w:bidi="fa-IR"/>
                  </w:rPr>
                  <m:t>X</m:t>
                </m:r>
              </m:e>
            </m:d>
          </m:e>
        </m:d>
      </m:oMath>
      <w:r w:rsidRPr="006428BD">
        <w:rPr>
          <w:rFonts w:asciiTheme="majorBidi" w:hAnsiTheme="majorBidi" w:cstheme="majorBidi"/>
          <w:lang w:bidi="fa-IR"/>
        </w:rPr>
        <w:t>.</w:t>
      </w:r>
      <m:oMath>
        <m:r>
          <m:rPr>
            <m:sty m:val="p"/>
          </m:rPr>
          <w:rPr>
            <w:rFonts w:ascii="Cambria Math" w:hAnsi="Cambria Math" w:cstheme="majorBidi"/>
          </w:rPr>
          <m:t xml:space="preserve"> </m:t>
        </m:r>
        <m:sSubSup>
          <m:sSubSupPr>
            <m:ctrlPr>
              <w:rPr>
                <w:rFonts w:ascii="Cambria Math" w:hAnsi="Cambria Math" w:cstheme="majorBidi"/>
                <w:lang w:bidi="fa-IR"/>
              </w:rPr>
            </m:ctrlPr>
          </m:sSubSupPr>
          <m:e>
            <m:r>
              <w:rPr>
                <w:rFonts w:ascii="Cambria Math" w:hAnsi="Cambria Math" w:cstheme="majorBidi"/>
                <w:lang w:bidi="fa-IR"/>
              </w:rPr>
              <m:t>ξ</m:t>
            </m:r>
          </m:e>
          <m:sub>
            <m:r>
              <w:rPr>
                <w:rFonts w:ascii="Cambria Math" w:hAnsi="Cambria Math" w:cstheme="majorBidi"/>
                <w:lang w:bidi="fa-IR"/>
              </w:rPr>
              <m:t>k</m:t>
            </m:r>
          </m:sub>
          <m:sup>
            <m:r>
              <w:rPr>
                <w:rFonts w:ascii="Cambria Math" w:hAnsi="Cambria Math" w:cstheme="majorBidi"/>
                <w:lang w:bidi="fa-IR"/>
              </w:rPr>
              <m:t>-</m:t>
            </m:r>
          </m:sup>
        </m:sSubSup>
      </m:oMath>
      <w:r w:rsidRPr="006428BD">
        <w:rPr>
          <w:rFonts w:asciiTheme="majorBidi" w:hAnsiTheme="majorBidi" w:cstheme="majorBidi"/>
          <w:lang w:bidi="fa-IR"/>
        </w:rPr>
        <w:t xml:space="preserve"> </w:t>
      </w:r>
      <w:r w:rsidRPr="006428BD">
        <w:rPr>
          <w:rFonts w:asciiTheme="majorBidi" w:hAnsiTheme="majorBidi" w:cstheme="majorBidi"/>
        </w:rPr>
        <w:t xml:space="preserve"> Do not need to be normalized because </w:t>
      </w:r>
      <w:proofErr w:type="gramStart"/>
      <w:r w:rsidRPr="006428BD">
        <w:rPr>
          <w:rFonts w:asciiTheme="majorBidi" w:hAnsiTheme="majorBidi" w:cstheme="majorBidi"/>
        </w:rPr>
        <w:t xml:space="preserve">of </w:t>
      </w:r>
      <m:oMath>
        <m:r>
          <w:rPr>
            <w:rFonts w:ascii="Cambria Math" w:hAnsi="Cambria Math" w:cstheme="majorBidi"/>
          </w:rPr>
          <m:t>0</m:t>
        </m:r>
        <w:proofErr w:type="gramEnd"/>
        <m:r>
          <w:rPr>
            <w:rFonts w:ascii="Cambria Math" w:hAnsi="Cambria Math" w:cstheme="majorBidi"/>
          </w:rPr>
          <m:t>≤</m:t>
        </m:r>
        <m:sSubSup>
          <m:sSubSupPr>
            <m:ctrlPr>
              <w:rPr>
                <w:rFonts w:ascii="Cambria Math" w:hAnsi="Cambria Math" w:cstheme="majorBidi"/>
              </w:rPr>
            </m:ctrlPr>
          </m:sSubSupPr>
          <m:e>
            <m:r>
              <w:rPr>
                <w:rFonts w:ascii="Cambria Math" w:hAnsi="Cambria Math" w:cstheme="majorBidi"/>
              </w:rPr>
              <m:t>ξ</m:t>
            </m:r>
          </m:e>
          <m:sub>
            <m:r>
              <w:rPr>
                <w:rFonts w:ascii="Cambria Math" w:hAnsi="Cambria Math" w:cstheme="majorBidi"/>
              </w:rPr>
              <m:t>k</m:t>
            </m:r>
          </m:sub>
          <m:sup>
            <m:r>
              <w:rPr>
                <w:rFonts w:ascii="Cambria Math" w:hAnsi="Cambria Math" w:cstheme="majorBidi"/>
              </w:rPr>
              <m:t>-</m:t>
            </m:r>
          </m:sup>
        </m:sSubSup>
        <m:r>
          <w:rPr>
            <w:rFonts w:ascii="Cambria Math" w:hAnsi="Cambria Math" w:cstheme="majorBidi"/>
          </w:rPr>
          <m:t>≤1; ∀k</m:t>
        </m:r>
      </m:oMath>
      <w:r w:rsidRPr="006428BD">
        <w:rPr>
          <w:rFonts w:asciiTheme="majorBidi" w:hAnsiTheme="majorBidi" w:cstheme="majorBidi"/>
        </w:rPr>
        <w:t xml:space="preserve"> . </w:t>
      </w:r>
    </w:p>
    <w:p w:rsidR="00017626" w:rsidRDefault="00017626" w:rsidP="004D4F0F">
      <w:pPr>
        <w:spacing w:line="360" w:lineRule="auto"/>
        <w:jc w:val="both"/>
        <w:rPr>
          <w:rFonts w:asciiTheme="majorBidi" w:hAnsiTheme="majorBidi" w:cstheme="majorBidi"/>
          <w:b/>
          <w:bCs/>
          <w:lang w:bidi="fa-IR"/>
        </w:rPr>
      </w:pPr>
      <w:proofErr w:type="gramStart"/>
      <w:r w:rsidRPr="00401FE7">
        <w:rPr>
          <w:rFonts w:asciiTheme="majorBidi" w:hAnsiTheme="majorBidi" w:cstheme="majorBidi"/>
          <w:b/>
          <w:bCs/>
          <w:lang w:bidi="fa-IR"/>
        </w:rPr>
        <w:t>5.</w:t>
      </w:r>
      <w:r w:rsidR="004D4F0F">
        <w:rPr>
          <w:rFonts w:asciiTheme="majorBidi" w:hAnsiTheme="majorBidi" w:cstheme="majorBidi"/>
          <w:b/>
          <w:bCs/>
          <w:lang w:bidi="fa-IR"/>
        </w:rPr>
        <w:t>B</w:t>
      </w:r>
      <w:proofErr w:type="gramEnd"/>
      <w:r w:rsidRPr="00401FE7">
        <w:rPr>
          <w:rFonts w:asciiTheme="majorBidi" w:hAnsiTheme="majorBidi" w:cstheme="majorBidi"/>
          <w:b/>
          <w:bCs/>
          <w:lang w:bidi="fa-IR"/>
        </w:rPr>
        <w:t xml:space="preserve">. </w:t>
      </w:r>
      <w:r>
        <w:rPr>
          <w:rFonts w:asciiTheme="majorBidi" w:hAnsiTheme="majorBidi" w:cstheme="majorBidi"/>
          <w:b/>
          <w:bCs/>
          <w:lang w:bidi="fa-IR"/>
        </w:rPr>
        <w:t>GA</w:t>
      </w:r>
    </w:p>
    <w:p w:rsidR="00017626" w:rsidRPr="00E95D6D" w:rsidRDefault="00017626" w:rsidP="00017626">
      <w:pPr>
        <w:spacing w:line="360" w:lineRule="auto"/>
        <w:jc w:val="both"/>
        <w:rPr>
          <w:rFonts w:asciiTheme="majorBidi" w:hAnsiTheme="majorBidi" w:cstheme="majorBidi"/>
          <w:lang w:bidi="fa-IR"/>
        </w:rPr>
      </w:pPr>
      <w:r w:rsidRPr="004C6CA7">
        <w:rPr>
          <w:rFonts w:asciiTheme="majorBidi" w:hAnsiTheme="majorBidi" w:cstheme="majorBidi"/>
          <w:lang w:bidi="fa-IR"/>
        </w:rPr>
        <w:t>For large-scale solutions to PPS problems, innovative algorithms such as GA are used to solve these problems (</w:t>
      </w:r>
      <w:r w:rsidR="004C6CA7" w:rsidRPr="004C6CA7">
        <w:rPr>
          <w:rFonts w:asciiTheme="majorBidi" w:hAnsiTheme="majorBidi" w:cstheme="majorBidi"/>
          <w:lang w:bidi="fa-IR"/>
        </w:rPr>
        <w:t>Cui et al, 2020; Cui et al, 2015</w:t>
      </w:r>
      <w:r w:rsidRPr="004C6CA7">
        <w:rPr>
          <w:rFonts w:asciiTheme="majorBidi" w:hAnsiTheme="majorBidi" w:cstheme="majorBidi"/>
          <w:lang w:bidi="fa-IR"/>
        </w:rPr>
        <w:t>). Since GA is based on a random search method (</w:t>
      </w:r>
      <w:proofErr w:type="spellStart"/>
      <w:r w:rsidRPr="004C6CA7">
        <w:rPr>
          <w:rFonts w:asciiTheme="majorBidi" w:hAnsiTheme="majorBidi" w:cstheme="majorBidi"/>
          <w:lang w:bidi="fa-IR"/>
        </w:rPr>
        <w:t>Gholizadeh</w:t>
      </w:r>
      <w:proofErr w:type="spellEnd"/>
      <w:r w:rsidRPr="004C6CA7">
        <w:rPr>
          <w:rFonts w:asciiTheme="majorBidi" w:hAnsiTheme="majorBidi" w:cstheme="majorBidi"/>
          <w:lang w:bidi="fa-IR"/>
        </w:rPr>
        <w:t xml:space="preserve">, &amp; </w:t>
      </w:r>
      <w:proofErr w:type="spellStart"/>
      <w:r w:rsidRPr="004C6CA7">
        <w:rPr>
          <w:rFonts w:asciiTheme="majorBidi" w:hAnsiTheme="majorBidi" w:cstheme="majorBidi"/>
          <w:lang w:bidi="fa-IR"/>
        </w:rPr>
        <w:t>Fazlollahtabar</w:t>
      </w:r>
      <w:proofErr w:type="spellEnd"/>
      <w:r w:rsidRPr="004C6CA7">
        <w:rPr>
          <w:rFonts w:asciiTheme="majorBidi" w:hAnsiTheme="majorBidi" w:cstheme="majorBidi"/>
          <w:lang w:bidi="fa-IR"/>
        </w:rPr>
        <w:t>, 2020), this algorithm is also used in this study. Many studies have been used in the field that can be found here (</w:t>
      </w:r>
      <w:proofErr w:type="spellStart"/>
      <w:r w:rsidR="004C6CA7" w:rsidRPr="004C6CA7">
        <w:rPr>
          <w:rFonts w:asciiTheme="majorBidi" w:hAnsiTheme="majorBidi" w:cstheme="majorBidi"/>
          <w:lang w:bidi="fa-IR"/>
        </w:rPr>
        <w:t>Gaspero</w:t>
      </w:r>
      <w:proofErr w:type="spellEnd"/>
      <w:r w:rsidR="004C6CA7" w:rsidRPr="004C6CA7">
        <w:rPr>
          <w:rFonts w:asciiTheme="majorBidi" w:hAnsiTheme="majorBidi" w:cstheme="majorBidi"/>
          <w:lang w:bidi="fa-IR"/>
        </w:rPr>
        <w:t xml:space="preserve"> et al, 2011</w:t>
      </w:r>
      <w:r w:rsidRPr="004C6CA7">
        <w:rPr>
          <w:rFonts w:asciiTheme="majorBidi" w:hAnsiTheme="majorBidi" w:cstheme="majorBidi"/>
          <w:lang w:bidi="fa-IR"/>
        </w:rPr>
        <w:t>). The first step in solving the problem with metaheuristics methods is to create a suitable structure for the desired problem (</w:t>
      </w:r>
      <w:r w:rsidR="004C6CA7" w:rsidRPr="004C6CA7">
        <w:rPr>
          <w:rFonts w:asciiTheme="majorBidi" w:hAnsiTheme="majorBidi" w:cstheme="majorBidi"/>
          <w:lang w:bidi="fa-IR"/>
        </w:rPr>
        <w:t>Cui et al, 2020</w:t>
      </w:r>
      <w:r w:rsidRPr="004C6CA7">
        <w:rPr>
          <w:rFonts w:asciiTheme="majorBidi" w:hAnsiTheme="majorBidi" w:cstheme="majorBidi"/>
          <w:lang w:bidi="fa-IR"/>
        </w:rPr>
        <w:t>).</w:t>
      </w:r>
    </w:p>
    <w:p w:rsidR="00017626" w:rsidRDefault="00017626" w:rsidP="008F6586">
      <w:pPr>
        <w:spacing w:line="360" w:lineRule="auto"/>
        <w:jc w:val="both"/>
        <w:rPr>
          <w:rFonts w:asciiTheme="majorBidi" w:hAnsiTheme="majorBidi" w:cstheme="majorBidi"/>
        </w:rPr>
      </w:pPr>
      <w:r w:rsidRPr="00E95D6D">
        <w:rPr>
          <w:rFonts w:asciiTheme="majorBidi" w:hAnsiTheme="majorBidi" w:cstheme="majorBidi"/>
          <w:lang w:bidi="fa-IR"/>
        </w:rPr>
        <w:t>In this algorithm, the chromosome is composed of three parts that represent the select a certain number of portfolios, projects that are conflict with the project, and projects that are dependent on the project, respectively. The possibility of any chosen chromosome is based on its adaptability value and corresponding indices, and chromosomes with preferable possibilities of greater adaptability are designed, for example, the first part determines the Quantity from each select a certain number of portfolios for all projects under scenarios. This operator is a hybrid operator, which consists of three steps.</w:t>
      </w:r>
      <w:r w:rsidRPr="00E95D6D">
        <w:rPr>
          <w:rFonts w:asciiTheme="majorBidi" w:hAnsiTheme="majorBidi" w:cstheme="majorBidi"/>
        </w:rPr>
        <w:t xml:space="preserve"> </w:t>
      </w:r>
      <w:r w:rsidRPr="007B4A29">
        <w:rPr>
          <w:rFonts w:asciiTheme="majorBidi" w:hAnsiTheme="majorBidi" w:cstheme="majorBidi"/>
        </w:rPr>
        <w:t xml:space="preserve">In the first step, a pair of preferred chromosomes r randomly selects between </w:t>
      </w:r>
      <m:oMath>
        <m:r>
          <w:rPr>
            <w:rFonts w:ascii="Cambria Math" w:hAnsi="Cambria Math" w:cstheme="majorBidi"/>
          </w:rPr>
          <m:t>[t*s, p (n+d)].</m:t>
        </m:r>
      </m:oMath>
      <w:r w:rsidRPr="007B4A29">
        <w:rPr>
          <w:rFonts w:asciiTheme="majorBidi" w:hAnsiTheme="majorBidi" w:cstheme="majorBidi"/>
        </w:rPr>
        <w:t xml:space="preserve"> </w:t>
      </w:r>
      <w:proofErr w:type="gramStart"/>
      <w:r w:rsidRPr="007B4A29">
        <w:rPr>
          <w:rFonts w:asciiTheme="majorBidi" w:hAnsiTheme="majorBidi" w:cstheme="majorBidi"/>
        </w:rPr>
        <w:t>In</w:t>
      </w:r>
      <w:proofErr w:type="gramEnd"/>
      <w:r w:rsidRPr="007B4A29">
        <w:rPr>
          <w:rFonts w:asciiTheme="majorBidi" w:hAnsiTheme="majorBidi" w:cstheme="majorBidi"/>
        </w:rPr>
        <w:t xml:space="preserve"> the second step, the locality is randomly selected for integration between </w:t>
      </w:r>
      <m:oMath>
        <m:r>
          <w:rPr>
            <w:rFonts w:ascii="Cambria Math" w:hAnsi="Cambria Math" w:cstheme="majorBidi"/>
          </w:rPr>
          <m:t>[1, p (n+d)]</m:t>
        </m:r>
      </m:oMath>
      <w:r w:rsidRPr="007B4A29">
        <w:rPr>
          <w:rFonts w:asciiTheme="majorBidi" w:hAnsiTheme="majorBidi" w:cstheme="majorBidi"/>
        </w:rPr>
        <w:t xml:space="preserve"> and </w:t>
      </w:r>
      <m:oMath>
        <m:r>
          <w:rPr>
            <w:rFonts w:ascii="Cambria Math" w:hAnsi="Cambria Math" w:cstheme="majorBidi"/>
          </w:rPr>
          <m:t>[1, s+t-1]</m:t>
        </m:r>
      </m:oMath>
      <w:r w:rsidRPr="007B4A29">
        <w:rPr>
          <w:rFonts w:asciiTheme="majorBidi" w:hAnsiTheme="majorBidi" w:cstheme="majorBidi"/>
        </w:rPr>
        <w:t xml:space="preserve"> along the chromosome strand.</w:t>
      </w:r>
      <w:r w:rsidRPr="00BE40AD">
        <w:t xml:space="preserve"> </w:t>
      </w:r>
      <w:r w:rsidRPr="00BE40AD">
        <w:rPr>
          <w:rFonts w:asciiTheme="majorBidi" w:hAnsiTheme="majorBidi" w:cstheme="majorBidi"/>
        </w:rPr>
        <w:t>Finally, in the third step, the value of the two strings, which is determined based on the location of integration.</w:t>
      </w:r>
      <w:r>
        <w:rPr>
          <w:rFonts w:asciiTheme="majorBidi" w:hAnsiTheme="majorBidi" w:cstheme="majorBidi" w:hint="cs"/>
          <w:rtl/>
          <w:lang w:bidi="fa-IR"/>
        </w:rPr>
        <w:t xml:space="preserve"> </w:t>
      </w:r>
      <w:r w:rsidRPr="00BE40AD">
        <w:rPr>
          <w:rFonts w:asciiTheme="majorBidi" w:hAnsiTheme="majorBidi" w:cstheme="majorBidi"/>
        </w:rPr>
        <w:t xml:space="preserve">The crossover operator used in this study is shown in </w:t>
      </w:r>
      <w:r w:rsidRPr="00BE40AD">
        <w:rPr>
          <w:rFonts w:asciiTheme="majorBidi" w:hAnsiTheme="majorBidi" w:cstheme="majorBidi"/>
          <w:b/>
          <w:bCs/>
        </w:rPr>
        <w:t xml:space="preserve">Figure </w:t>
      </w:r>
      <w:r w:rsidR="008F6586">
        <w:rPr>
          <w:rFonts w:asciiTheme="majorBidi" w:hAnsiTheme="majorBidi" w:cstheme="majorBidi"/>
          <w:b/>
          <w:bCs/>
        </w:rPr>
        <w:t>B</w:t>
      </w:r>
      <w:r w:rsidRPr="00BE40AD">
        <w:rPr>
          <w:rFonts w:asciiTheme="majorBidi" w:hAnsiTheme="majorBidi" w:cstheme="majorBidi"/>
        </w:rPr>
        <w:t>.</w:t>
      </w:r>
      <w:r>
        <w:rPr>
          <w:rFonts w:asciiTheme="majorBidi" w:hAnsiTheme="majorBidi" w:cstheme="majorBidi" w:hint="cs"/>
          <w:rtl/>
          <w:lang w:bidi="fa-IR"/>
        </w:rPr>
        <w:t xml:space="preserve"> </w:t>
      </w:r>
      <w:r w:rsidRPr="00BE40AD">
        <w:rPr>
          <w:rFonts w:asciiTheme="majorBidi" w:hAnsiTheme="majorBidi" w:cstheme="majorBidi"/>
        </w:rPr>
        <w:t xml:space="preserve">After the crossover process, the mutation operation reverses the intersection between the chromosomes to prevent the GA from falling into the local search. The mutation operator is shown in </w:t>
      </w:r>
      <w:r w:rsidRPr="00BE40AD">
        <w:rPr>
          <w:rFonts w:asciiTheme="majorBidi" w:hAnsiTheme="majorBidi" w:cstheme="majorBidi"/>
          <w:b/>
          <w:bCs/>
        </w:rPr>
        <w:t xml:space="preserve">Figure </w:t>
      </w:r>
      <w:r w:rsidR="008F6586">
        <w:rPr>
          <w:rFonts w:asciiTheme="majorBidi" w:hAnsiTheme="majorBidi" w:cstheme="majorBidi"/>
          <w:b/>
          <w:bCs/>
        </w:rPr>
        <w:t>C</w:t>
      </w:r>
      <w:r w:rsidRPr="00BE40AD">
        <w:rPr>
          <w:rFonts w:asciiTheme="majorBidi" w:hAnsiTheme="majorBidi" w:cstheme="majorBidi"/>
        </w:rPr>
        <w:t>.</w:t>
      </w:r>
    </w:p>
    <w:p w:rsidR="00B019FC" w:rsidRDefault="00B019FC" w:rsidP="008F6586">
      <w:pPr>
        <w:spacing w:line="360" w:lineRule="auto"/>
        <w:jc w:val="both"/>
        <w:rPr>
          <w:rFonts w:asciiTheme="majorBidi" w:hAnsiTheme="majorBidi"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
        <w:gridCol w:w="404"/>
        <w:gridCol w:w="404"/>
        <w:gridCol w:w="403"/>
        <w:gridCol w:w="402"/>
        <w:gridCol w:w="402"/>
        <w:gridCol w:w="344"/>
        <w:gridCol w:w="344"/>
        <w:gridCol w:w="402"/>
        <w:gridCol w:w="402"/>
        <w:gridCol w:w="402"/>
        <w:gridCol w:w="402"/>
        <w:gridCol w:w="402"/>
        <w:gridCol w:w="402"/>
        <w:gridCol w:w="402"/>
        <w:gridCol w:w="345"/>
        <w:gridCol w:w="376"/>
        <w:gridCol w:w="376"/>
        <w:gridCol w:w="376"/>
        <w:gridCol w:w="376"/>
        <w:gridCol w:w="376"/>
        <w:gridCol w:w="376"/>
      </w:tblGrid>
      <w:tr w:rsidR="00017626" w:rsidRPr="007B4A29" w:rsidTr="00B019FC">
        <w:trPr>
          <w:jc w:val="center"/>
        </w:trPr>
        <w:tc>
          <w:tcPr>
            <w:tcW w:w="438" w:type="dxa"/>
            <w:tcBorders>
              <w:top w:val="single" w:sz="12" w:space="0" w:color="auto"/>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7" w:type="dxa"/>
            <w:tcBorders>
              <w:top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6" w:type="dxa"/>
            <w:tcBorders>
              <w:top w:val="single" w:sz="12" w:space="0" w:color="auto"/>
              <w:lef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6" w:type="dxa"/>
            <w:tcBorders>
              <w:top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top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1</w:t>
            </w:r>
          </w:p>
        </w:tc>
        <w:tc>
          <w:tcPr>
            <w:tcW w:w="435" w:type="dxa"/>
            <w:tcBorders>
              <w:top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top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top w:val="single" w:sz="12" w:space="0" w:color="auto"/>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1</w:t>
            </w:r>
          </w:p>
        </w:tc>
        <w:tc>
          <w:tcPr>
            <w:tcW w:w="435" w:type="dxa"/>
            <w:tcBorders>
              <w:top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5" w:type="dxa"/>
            <w:vMerge w:val="restart"/>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noProof/>
              </w:rPr>
              <mc:AlternateContent>
                <mc:Choice Requires="wps">
                  <w:drawing>
                    <wp:anchor distT="0" distB="0" distL="114300" distR="114300" simplePos="0" relativeHeight="251661312" behindDoc="0" locked="0" layoutInCell="1" allowOverlap="1" wp14:anchorId="6CD4399C" wp14:editId="24B30A7D">
                      <wp:simplePos x="0" y="0"/>
                      <wp:positionH relativeFrom="column">
                        <wp:posOffset>-3810</wp:posOffset>
                      </wp:positionH>
                      <wp:positionV relativeFrom="paragraph">
                        <wp:posOffset>1474470</wp:posOffset>
                      </wp:positionV>
                      <wp:extent cx="352425" cy="104775"/>
                      <wp:effectExtent l="0" t="19050" r="47625" b="47625"/>
                      <wp:wrapNone/>
                      <wp:docPr id="14" name="Right Arrow 14"/>
                      <wp:cNvGraphicFramePr/>
                      <a:graphic xmlns:a="http://schemas.openxmlformats.org/drawingml/2006/main">
                        <a:graphicData uri="http://schemas.microsoft.com/office/word/2010/wordprocessingShape">
                          <wps:wsp>
                            <wps:cNvSpPr/>
                            <wps:spPr>
                              <a:xfrm>
                                <a:off x="0" y="0"/>
                                <a:ext cx="352425" cy="104775"/>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4" o:spid="_x0000_s1026" type="#_x0000_t13" style="position:absolute;margin-left:-.3pt;margin-top:116.1pt;width:27.7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" adj="18389" fillcolor="white [3201]" strokecolor="black [3213]" strokeweight="2pt"/>
                  </w:pict>
                </mc:Fallback>
              </mc:AlternateContent>
            </w:r>
          </w:p>
        </w:tc>
        <w:tc>
          <w:tcPr>
            <w:tcW w:w="398" w:type="dxa"/>
            <w:vMerge w:val="restart"/>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restart"/>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restart"/>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restart"/>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restart"/>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restart"/>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restart"/>
            <w:vAlign w:val="center"/>
          </w:tcPr>
          <w:p w:rsidR="00017626" w:rsidRPr="007B4A29" w:rsidRDefault="00017626" w:rsidP="00B019FC">
            <w:pPr>
              <w:spacing w:line="360" w:lineRule="auto"/>
              <w:jc w:val="center"/>
              <w:rPr>
                <w:rFonts w:asciiTheme="majorBidi" w:hAnsiTheme="majorBidi" w:cstheme="majorBidi"/>
              </w:rPr>
            </w:pPr>
          </w:p>
        </w:tc>
      </w:tr>
      <w:tr w:rsidR="00017626" w:rsidRPr="007B4A29" w:rsidTr="00B019FC">
        <w:trPr>
          <w:jc w:val="center"/>
        </w:trPr>
        <w:tc>
          <w:tcPr>
            <w:tcW w:w="438"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7"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6" w:type="dxa"/>
            <w:tcBorders>
              <w:lef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6" w:type="dxa"/>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5" w:type="dxa"/>
            <w:tcBorders>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5" w:type="dxa"/>
            <w:vMerge/>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r>
      <w:tr w:rsidR="00017626" w:rsidRPr="007B4A29" w:rsidTr="00B019FC">
        <w:trPr>
          <w:jc w:val="center"/>
        </w:trPr>
        <w:tc>
          <w:tcPr>
            <w:tcW w:w="438"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7"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6" w:type="dxa"/>
            <w:tcBorders>
              <w:lef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6" w:type="dxa"/>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5"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vMerge/>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r>
      <w:tr w:rsidR="00017626" w:rsidRPr="007B4A29" w:rsidTr="00B019FC">
        <w:trPr>
          <w:jc w:val="center"/>
        </w:trPr>
        <w:tc>
          <w:tcPr>
            <w:tcW w:w="438" w:type="dxa"/>
            <w:tcBorders>
              <w:left w:val="single" w:sz="12" w:space="0" w:color="auto"/>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7" w:type="dxa"/>
            <w:tcBorders>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6" w:type="dxa"/>
            <w:tcBorders>
              <w:left w:val="single" w:sz="12" w:space="0" w:color="auto"/>
              <w:bottom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6" w:type="dxa"/>
            <w:tcBorders>
              <w:bottom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bottom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bottom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noProof/>
              </w:rPr>
              <mc:AlternateContent>
                <mc:Choice Requires="wps">
                  <w:drawing>
                    <wp:anchor distT="0" distB="0" distL="114300" distR="114300" simplePos="0" relativeHeight="251660288" behindDoc="0" locked="0" layoutInCell="1" allowOverlap="1" wp14:anchorId="03A617C9" wp14:editId="15EB1A3E">
                      <wp:simplePos x="0" y="0"/>
                      <wp:positionH relativeFrom="column">
                        <wp:posOffset>-25400</wp:posOffset>
                      </wp:positionH>
                      <wp:positionV relativeFrom="paragraph">
                        <wp:posOffset>99695</wp:posOffset>
                      </wp:positionV>
                      <wp:extent cx="352425" cy="104775"/>
                      <wp:effectExtent l="0" t="19050" r="47625" b="47625"/>
                      <wp:wrapNone/>
                      <wp:docPr id="11" name="Right Arrow 11"/>
                      <wp:cNvGraphicFramePr/>
                      <a:graphic xmlns:a="http://schemas.openxmlformats.org/drawingml/2006/main">
                        <a:graphicData uri="http://schemas.microsoft.com/office/word/2010/wordprocessingShape">
                          <wps:wsp>
                            <wps:cNvSpPr/>
                            <wps:spPr>
                              <a:xfrm>
                                <a:off x="0" y="0"/>
                                <a:ext cx="352425" cy="104775"/>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1" o:spid="_x0000_s1026" type="#_x0000_t13" style="position:absolute;margin-left:-2pt;margin-top:7.85pt;width:27.7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" adj="18389" fillcolor="white [3201]" strokecolor="black [3213]" strokeweight="2pt"/>
                  </w:pict>
                </mc:Fallback>
              </mc:AlternateContent>
            </w:r>
          </w:p>
        </w:tc>
        <w:tc>
          <w:tcPr>
            <w:tcW w:w="397"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left w:val="single" w:sz="12" w:space="0" w:color="auto"/>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left w:val="single" w:sz="12" w:space="0" w:color="auto"/>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5" w:type="dxa"/>
            <w:vMerge/>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r>
      <w:tr w:rsidR="00017626" w:rsidRPr="007B4A29" w:rsidTr="00B019FC">
        <w:trPr>
          <w:jc w:val="center"/>
        </w:trPr>
        <w:tc>
          <w:tcPr>
            <w:tcW w:w="438" w:type="dxa"/>
            <w:tcBorders>
              <w:top w:val="single" w:sz="12" w:space="0" w:color="auto"/>
              <w:lef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7" w:type="dxa"/>
            <w:tcBorders>
              <w:top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6" w:type="dxa"/>
            <w:tcBorders>
              <w:top w:val="single" w:sz="12" w:space="0" w:color="auto"/>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6"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1</w:t>
            </w: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top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5" w:type="dxa"/>
            <w:tcBorders>
              <w:top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top w:val="single" w:sz="12" w:space="0" w:color="auto"/>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top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vMerge/>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vMerge/>
            <w:vAlign w:val="center"/>
          </w:tcPr>
          <w:p w:rsidR="00017626" w:rsidRPr="007B4A29" w:rsidRDefault="00017626" w:rsidP="00B019FC">
            <w:pPr>
              <w:spacing w:line="360" w:lineRule="auto"/>
              <w:jc w:val="center"/>
              <w:rPr>
                <w:rFonts w:asciiTheme="majorBidi" w:hAnsiTheme="majorBidi" w:cstheme="majorBidi"/>
              </w:rPr>
            </w:pPr>
          </w:p>
        </w:tc>
        <w:tc>
          <w:tcPr>
            <w:tcW w:w="398" w:type="dxa"/>
            <w:vMerge/>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vMerge/>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vMerge/>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vMerge/>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vMerge/>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vMerge/>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r>
      <w:tr w:rsidR="00017626" w:rsidRPr="007B4A29" w:rsidTr="00B019FC">
        <w:trPr>
          <w:jc w:val="center"/>
        </w:trPr>
        <w:tc>
          <w:tcPr>
            <w:tcW w:w="438" w:type="dxa"/>
            <w:tcBorders>
              <w:lef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7" w:type="dxa"/>
            <w:tcBorders>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6"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6"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5"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vMerge/>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tcBorders>
              <w:top w:val="single" w:sz="12" w:space="0" w:color="auto"/>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398" w:type="dxa"/>
            <w:tcBorders>
              <w:top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398" w:type="dxa"/>
            <w:tcBorders>
              <w:top w:val="single" w:sz="12" w:space="0" w:color="auto"/>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398"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398"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1</w:t>
            </w:r>
          </w:p>
        </w:tc>
        <w:tc>
          <w:tcPr>
            <w:tcW w:w="398" w:type="dxa"/>
            <w:tcBorders>
              <w:top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r>
      <w:tr w:rsidR="00017626" w:rsidRPr="007B4A29" w:rsidTr="00B019FC">
        <w:trPr>
          <w:jc w:val="center"/>
        </w:trPr>
        <w:tc>
          <w:tcPr>
            <w:tcW w:w="438" w:type="dxa"/>
            <w:tcBorders>
              <w:left w:val="single" w:sz="12" w:space="0" w:color="auto"/>
              <w:bottom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7" w:type="dxa"/>
            <w:tcBorders>
              <w:bottom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1</w:t>
            </w:r>
          </w:p>
        </w:tc>
        <w:tc>
          <w:tcPr>
            <w:tcW w:w="436" w:type="dxa"/>
            <w:tcBorders>
              <w:left w:val="single" w:sz="12" w:space="0" w:color="auto"/>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6"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left w:val="single" w:sz="12" w:space="0" w:color="auto"/>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1</w:t>
            </w:r>
          </w:p>
        </w:tc>
        <w:tc>
          <w:tcPr>
            <w:tcW w:w="435" w:type="dxa"/>
            <w:tcBorders>
              <w:left w:val="single" w:sz="12" w:space="0" w:color="auto"/>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vMerge/>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398"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398"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398"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398"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398"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r>
      <w:tr w:rsidR="00017626" w:rsidRPr="007B4A29" w:rsidTr="00B019FC">
        <w:trPr>
          <w:jc w:val="center"/>
        </w:trPr>
        <w:tc>
          <w:tcPr>
            <w:tcW w:w="438"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7"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6"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6"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vAlign w:val="center"/>
          </w:tcPr>
          <w:p w:rsidR="00017626" w:rsidRPr="007B4A29" w:rsidRDefault="00017626" w:rsidP="00B019FC">
            <w:pPr>
              <w:spacing w:line="360" w:lineRule="auto"/>
              <w:jc w:val="center"/>
              <w:rPr>
                <w:rFonts w:asciiTheme="majorBidi" w:hAnsiTheme="majorBidi" w:cstheme="majorBidi"/>
              </w:rPr>
            </w:pPr>
          </w:p>
        </w:tc>
        <w:tc>
          <w:tcPr>
            <w:tcW w:w="397" w:type="dxa"/>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vMerge/>
            <w:tcBorders>
              <w:left w:val="nil"/>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398"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1</w:t>
            </w:r>
          </w:p>
        </w:tc>
        <w:tc>
          <w:tcPr>
            <w:tcW w:w="398"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398"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398"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398"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r>
      <w:tr w:rsidR="00017626" w:rsidRPr="007B4A29" w:rsidTr="00B019FC">
        <w:trPr>
          <w:jc w:val="center"/>
        </w:trPr>
        <w:tc>
          <w:tcPr>
            <w:tcW w:w="438"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7"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6"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6"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vAlign w:val="center"/>
          </w:tcPr>
          <w:p w:rsidR="00017626" w:rsidRPr="007B4A29" w:rsidRDefault="00017626" w:rsidP="00B019FC">
            <w:pPr>
              <w:spacing w:line="360" w:lineRule="auto"/>
              <w:jc w:val="center"/>
              <w:rPr>
                <w:rFonts w:asciiTheme="majorBidi" w:hAnsiTheme="majorBidi" w:cstheme="majorBidi"/>
              </w:rPr>
            </w:pPr>
          </w:p>
        </w:tc>
        <w:tc>
          <w:tcPr>
            <w:tcW w:w="397" w:type="dxa"/>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vMerge/>
            <w:tcBorders>
              <w:left w:val="nil"/>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tcBorders>
              <w:left w:val="single" w:sz="12" w:space="0" w:color="auto"/>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398" w:type="dxa"/>
            <w:tcBorders>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398" w:type="dxa"/>
            <w:tcBorders>
              <w:left w:val="single" w:sz="12" w:space="0" w:color="auto"/>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398"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398"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398" w:type="dxa"/>
            <w:tcBorders>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r>
      <w:tr w:rsidR="00017626" w:rsidRPr="007B4A29" w:rsidTr="00B019FC">
        <w:trPr>
          <w:jc w:val="center"/>
        </w:trPr>
        <w:tc>
          <w:tcPr>
            <w:tcW w:w="438" w:type="dxa"/>
            <w:tcBorders>
              <w:top w:val="single" w:sz="12" w:space="0" w:color="auto"/>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7" w:type="dxa"/>
            <w:tcBorders>
              <w:top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6" w:type="dxa"/>
            <w:tcBorders>
              <w:top w:val="single" w:sz="12" w:space="0" w:color="auto"/>
              <w:lef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6" w:type="dxa"/>
            <w:tcBorders>
              <w:top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top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top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top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top w:val="single" w:sz="12" w:space="0" w:color="auto"/>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top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tcBorders>
              <w:top w:val="single" w:sz="12" w:space="0" w:color="auto"/>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398" w:type="dxa"/>
            <w:tcBorders>
              <w:top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398" w:type="dxa"/>
            <w:tcBorders>
              <w:top w:val="single" w:sz="12" w:space="0" w:color="auto"/>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398"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398"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398" w:type="dxa"/>
            <w:tcBorders>
              <w:top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r>
      <w:tr w:rsidR="00017626" w:rsidRPr="007B4A29" w:rsidTr="00B019FC">
        <w:trPr>
          <w:jc w:val="center"/>
        </w:trPr>
        <w:tc>
          <w:tcPr>
            <w:tcW w:w="438"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7"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6" w:type="dxa"/>
            <w:tcBorders>
              <w:lef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6" w:type="dxa"/>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1</w:t>
            </w:r>
          </w:p>
        </w:tc>
        <w:tc>
          <w:tcPr>
            <w:tcW w:w="435" w:type="dxa"/>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398"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398"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398"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398"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398"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r>
      <w:tr w:rsidR="00017626" w:rsidRPr="007B4A29" w:rsidTr="00B019FC">
        <w:trPr>
          <w:jc w:val="center"/>
        </w:trPr>
        <w:tc>
          <w:tcPr>
            <w:tcW w:w="438"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7"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6" w:type="dxa"/>
            <w:tcBorders>
              <w:lef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6" w:type="dxa"/>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1</w:t>
            </w:r>
          </w:p>
        </w:tc>
        <w:tc>
          <w:tcPr>
            <w:tcW w:w="435" w:type="dxa"/>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tcBorders>
              <w:left w:val="single" w:sz="12" w:space="0" w:color="auto"/>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398" w:type="dxa"/>
            <w:tcBorders>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1</w:t>
            </w:r>
          </w:p>
        </w:tc>
        <w:tc>
          <w:tcPr>
            <w:tcW w:w="398" w:type="dxa"/>
            <w:tcBorders>
              <w:left w:val="single" w:sz="12" w:space="0" w:color="auto"/>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398"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398"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398" w:type="dxa"/>
            <w:tcBorders>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r>
      <w:tr w:rsidR="00017626" w:rsidRPr="007B4A29" w:rsidTr="00B019FC">
        <w:trPr>
          <w:jc w:val="center"/>
        </w:trPr>
        <w:tc>
          <w:tcPr>
            <w:tcW w:w="438" w:type="dxa"/>
            <w:tcBorders>
              <w:left w:val="single" w:sz="12" w:space="0" w:color="auto"/>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7" w:type="dxa"/>
            <w:tcBorders>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6" w:type="dxa"/>
            <w:tcBorders>
              <w:left w:val="single" w:sz="12" w:space="0" w:color="auto"/>
              <w:bottom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6" w:type="dxa"/>
            <w:tcBorders>
              <w:bottom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bottom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bottom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noProof/>
              </w:rPr>
              <mc:AlternateContent>
                <mc:Choice Requires="wps">
                  <w:drawing>
                    <wp:anchor distT="0" distB="0" distL="114300" distR="114300" simplePos="0" relativeHeight="251659264" behindDoc="0" locked="0" layoutInCell="1" allowOverlap="1" wp14:anchorId="775A740B" wp14:editId="6422BAB0">
                      <wp:simplePos x="0" y="0"/>
                      <wp:positionH relativeFrom="column">
                        <wp:posOffset>-33655</wp:posOffset>
                      </wp:positionH>
                      <wp:positionV relativeFrom="paragraph">
                        <wp:posOffset>97155</wp:posOffset>
                      </wp:positionV>
                      <wp:extent cx="352425" cy="104775"/>
                      <wp:effectExtent l="0" t="19050" r="47625" b="47625"/>
                      <wp:wrapNone/>
                      <wp:docPr id="10" name="Right Arrow 10"/>
                      <wp:cNvGraphicFramePr/>
                      <a:graphic xmlns:a="http://schemas.openxmlformats.org/drawingml/2006/main">
                        <a:graphicData uri="http://schemas.microsoft.com/office/word/2010/wordprocessingShape">
                          <wps:wsp>
                            <wps:cNvSpPr/>
                            <wps:spPr>
                              <a:xfrm>
                                <a:off x="0" y="0"/>
                                <a:ext cx="352425" cy="104775"/>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0" o:spid="_x0000_s1026" type="#_x0000_t13" style="position:absolute;margin-left:-2.65pt;margin-top:7.65pt;width:27.7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" adj="18389" fillcolor="white [3201]" strokecolor="black [3213]" strokeweight="2pt"/>
                  </w:pict>
                </mc:Fallback>
              </mc:AlternateContent>
            </w:r>
          </w:p>
        </w:tc>
        <w:tc>
          <w:tcPr>
            <w:tcW w:w="397"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left w:val="single" w:sz="12" w:space="0" w:color="auto"/>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5" w:type="dxa"/>
            <w:tcBorders>
              <w:left w:val="single" w:sz="12" w:space="0" w:color="auto"/>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r>
      <w:tr w:rsidR="00017626" w:rsidRPr="007B4A29" w:rsidTr="00B019FC">
        <w:trPr>
          <w:jc w:val="center"/>
        </w:trPr>
        <w:tc>
          <w:tcPr>
            <w:tcW w:w="438" w:type="dxa"/>
            <w:tcBorders>
              <w:top w:val="single" w:sz="12" w:space="0" w:color="auto"/>
              <w:lef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7" w:type="dxa"/>
            <w:tcBorders>
              <w:top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6" w:type="dxa"/>
            <w:tcBorders>
              <w:top w:val="single" w:sz="12" w:space="0" w:color="auto"/>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6"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5" w:type="dxa"/>
            <w:tcBorders>
              <w:top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top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top w:val="single" w:sz="12" w:space="0" w:color="auto"/>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5" w:type="dxa"/>
            <w:tcBorders>
              <w:top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r>
      <w:tr w:rsidR="00017626" w:rsidRPr="007B4A29" w:rsidTr="00B019FC">
        <w:trPr>
          <w:jc w:val="center"/>
        </w:trPr>
        <w:tc>
          <w:tcPr>
            <w:tcW w:w="438" w:type="dxa"/>
            <w:tcBorders>
              <w:lef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7" w:type="dxa"/>
            <w:tcBorders>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6"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6"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1</w:t>
            </w:r>
          </w:p>
        </w:tc>
        <w:tc>
          <w:tcPr>
            <w:tcW w:w="435"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r>
      <w:tr w:rsidR="00017626" w:rsidRPr="007B4A29" w:rsidTr="00B019FC">
        <w:trPr>
          <w:jc w:val="center"/>
        </w:trPr>
        <w:tc>
          <w:tcPr>
            <w:tcW w:w="438" w:type="dxa"/>
            <w:tcBorders>
              <w:left w:val="single" w:sz="12" w:space="0" w:color="auto"/>
              <w:bottom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7" w:type="dxa"/>
            <w:tcBorders>
              <w:bottom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1</w:t>
            </w:r>
          </w:p>
        </w:tc>
        <w:tc>
          <w:tcPr>
            <w:tcW w:w="436" w:type="dxa"/>
            <w:tcBorders>
              <w:left w:val="single" w:sz="12" w:space="0" w:color="auto"/>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6"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1</w:t>
            </w:r>
          </w:p>
        </w:tc>
        <w:tc>
          <w:tcPr>
            <w:tcW w:w="435"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5" w:type="dxa"/>
            <w:tcBorders>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left w:val="single" w:sz="12" w:space="0" w:color="auto"/>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left w:val="single" w:sz="12" w:space="0" w:color="auto"/>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0</w:t>
            </w:r>
          </w:p>
        </w:tc>
        <w:tc>
          <w:tcPr>
            <w:tcW w:w="435" w:type="dxa"/>
            <w:tcBorders>
              <w:bottom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5" w:type="dxa"/>
            <w:tcBorders>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5"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r>
      <w:tr w:rsidR="00017626" w:rsidRPr="007B4A29" w:rsidTr="00B019FC">
        <w:trPr>
          <w:jc w:val="center"/>
        </w:trPr>
        <w:tc>
          <w:tcPr>
            <w:tcW w:w="438"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7"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6"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6"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vAlign w:val="center"/>
          </w:tcPr>
          <w:p w:rsidR="00017626" w:rsidRPr="007B4A29" w:rsidRDefault="00017626" w:rsidP="00B019FC">
            <w:pPr>
              <w:spacing w:line="360" w:lineRule="auto"/>
              <w:jc w:val="center"/>
              <w:rPr>
                <w:rFonts w:asciiTheme="majorBidi" w:hAnsiTheme="majorBidi" w:cstheme="majorBidi"/>
              </w:rPr>
            </w:pPr>
          </w:p>
        </w:tc>
        <w:tc>
          <w:tcPr>
            <w:tcW w:w="397" w:type="dxa"/>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r>
      <w:tr w:rsidR="00017626" w:rsidRPr="007B4A29" w:rsidTr="00B019FC">
        <w:trPr>
          <w:trHeight w:val="710"/>
          <w:jc w:val="center"/>
        </w:trPr>
        <w:tc>
          <w:tcPr>
            <w:tcW w:w="9242" w:type="dxa"/>
            <w:gridSpan w:val="22"/>
            <w:vAlign w:val="center"/>
          </w:tcPr>
          <w:p w:rsidR="00017626" w:rsidRPr="007B4A29" w:rsidRDefault="00017626" w:rsidP="008F6586">
            <w:pPr>
              <w:spacing w:line="360" w:lineRule="auto"/>
              <w:jc w:val="center"/>
              <w:rPr>
                <w:rFonts w:asciiTheme="majorBidi" w:hAnsiTheme="majorBidi" w:cstheme="majorBidi"/>
              </w:rPr>
            </w:pPr>
            <w:r w:rsidRPr="00D91F44">
              <w:rPr>
                <w:rFonts w:asciiTheme="majorBidi" w:hAnsiTheme="majorBidi" w:cstheme="majorBidi"/>
                <w:b/>
                <w:bCs/>
              </w:rPr>
              <w:t xml:space="preserve">Figure </w:t>
            </w:r>
            <w:r w:rsidR="008F6586">
              <w:rPr>
                <w:rFonts w:asciiTheme="majorBidi" w:hAnsiTheme="majorBidi" w:cstheme="majorBidi"/>
                <w:b/>
                <w:bCs/>
              </w:rPr>
              <w:t>B</w:t>
            </w:r>
            <w:r w:rsidRPr="00D91F44">
              <w:rPr>
                <w:rFonts w:asciiTheme="majorBidi" w:hAnsiTheme="majorBidi" w:cstheme="majorBidi"/>
                <w:b/>
                <w:bCs/>
              </w:rPr>
              <w:t>:</w:t>
            </w:r>
            <w:r w:rsidRPr="00D91F44">
              <w:rPr>
                <w:rFonts w:asciiTheme="majorBidi" w:hAnsiTheme="majorBidi" w:cstheme="majorBidi"/>
              </w:rPr>
              <w:t xml:space="preserve"> </w:t>
            </w:r>
            <w:r w:rsidRPr="007B4A29">
              <w:rPr>
                <w:rFonts w:asciiTheme="majorBidi" w:hAnsiTheme="majorBidi" w:cstheme="majorBidi"/>
              </w:rPr>
              <w:t>Crossover operator display</w:t>
            </w:r>
          </w:p>
        </w:tc>
      </w:tr>
      <w:tr w:rsidR="00017626" w:rsidRPr="007B4A29" w:rsidTr="00B019FC">
        <w:trPr>
          <w:jc w:val="center"/>
        </w:trPr>
        <w:tc>
          <w:tcPr>
            <w:tcW w:w="438" w:type="dxa"/>
            <w:vAlign w:val="center"/>
          </w:tcPr>
          <w:p w:rsidR="00017626" w:rsidRPr="007B4A29" w:rsidRDefault="00017626" w:rsidP="00B019FC">
            <w:pPr>
              <w:spacing w:line="360" w:lineRule="auto"/>
              <w:jc w:val="center"/>
              <w:rPr>
                <w:rFonts w:asciiTheme="majorBidi" w:hAnsiTheme="majorBidi" w:cstheme="majorBidi"/>
              </w:rPr>
            </w:pPr>
          </w:p>
        </w:tc>
        <w:tc>
          <w:tcPr>
            <w:tcW w:w="437" w:type="dxa"/>
            <w:vAlign w:val="center"/>
          </w:tcPr>
          <w:p w:rsidR="00017626" w:rsidRPr="007B4A29" w:rsidRDefault="00017626" w:rsidP="00B019FC">
            <w:pPr>
              <w:spacing w:line="360" w:lineRule="auto"/>
              <w:jc w:val="center"/>
              <w:rPr>
                <w:rFonts w:asciiTheme="majorBidi" w:hAnsiTheme="majorBidi" w:cstheme="majorBidi"/>
              </w:rPr>
            </w:pPr>
          </w:p>
        </w:tc>
        <w:tc>
          <w:tcPr>
            <w:tcW w:w="436" w:type="dxa"/>
            <w:vAlign w:val="center"/>
          </w:tcPr>
          <w:p w:rsidR="00017626" w:rsidRPr="007B4A29" w:rsidRDefault="00017626" w:rsidP="00B019FC">
            <w:pPr>
              <w:spacing w:line="360" w:lineRule="auto"/>
              <w:jc w:val="center"/>
              <w:rPr>
                <w:rFonts w:asciiTheme="majorBidi" w:hAnsiTheme="majorBidi" w:cstheme="majorBidi"/>
              </w:rPr>
            </w:pPr>
          </w:p>
        </w:tc>
        <w:tc>
          <w:tcPr>
            <w:tcW w:w="436" w:type="dxa"/>
            <w:vAlign w:val="center"/>
          </w:tcPr>
          <w:p w:rsidR="00017626" w:rsidRPr="007B4A29" w:rsidRDefault="00017626" w:rsidP="00B019FC">
            <w:pPr>
              <w:spacing w:line="360" w:lineRule="auto"/>
              <w:jc w:val="center"/>
              <w:rPr>
                <w:rFonts w:asciiTheme="majorBidi" w:hAnsiTheme="majorBidi" w:cstheme="majorBidi"/>
              </w:rPr>
            </w:pPr>
          </w:p>
        </w:tc>
        <w:tc>
          <w:tcPr>
            <w:tcW w:w="435" w:type="dxa"/>
            <w:vAlign w:val="center"/>
          </w:tcPr>
          <w:p w:rsidR="00017626" w:rsidRPr="007B4A29" w:rsidRDefault="00017626" w:rsidP="00B019FC">
            <w:pPr>
              <w:spacing w:line="360" w:lineRule="auto"/>
              <w:jc w:val="center"/>
              <w:rPr>
                <w:rFonts w:asciiTheme="majorBidi" w:hAnsiTheme="majorBidi" w:cstheme="majorBidi"/>
              </w:rPr>
            </w:pPr>
          </w:p>
        </w:tc>
        <w:tc>
          <w:tcPr>
            <w:tcW w:w="435" w:type="dxa"/>
            <w:vAlign w:val="center"/>
          </w:tcPr>
          <w:p w:rsidR="00017626" w:rsidRPr="007B4A29" w:rsidRDefault="00017626" w:rsidP="00B019FC">
            <w:pPr>
              <w:spacing w:line="360" w:lineRule="auto"/>
              <w:jc w:val="center"/>
              <w:rPr>
                <w:rFonts w:asciiTheme="majorBidi" w:hAnsiTheme="majorBidi" w:cstheme="majorBidi"/>
              </w:rPr>
            </w:pPr>
          </w:p>
        </w:tc>
        <w:tc>
          <w:tcPr>
            <w:tcW w:w="397" w:type="dxa"/>
            <w:vAlign w:val="center"/>
          </w:tcPr>
          <w:p w:rsidR="00017626" w:rsidRPr="007B4A29" w:rsidRDefault="00017626" w:rsidP="00B019FC">
            <w:pPr>
              <w:spacing w:line="360" w:lineRule="auto"/>
              <w:jc w:val="center"/>
              <w:rPr>
                <w:rFonts w:asciiTheme="majorBidi" w:hAnsiTheme="majorBidi" w:cstheme="majorBidi"/>
              </w:rPr>
            </w:pPr>
          </w:p>
        </w:tc>
        <w:tc>
          <w:tcPr>
            <w:tcW w:w="397" w:type="dxa"/>
            <w:vAlign w:val="center"/>
          </w:tcPr>
          <w:p w:rsidR="00017626" w:rsidRPr="007B4A29" w:rsidRDefault="00017626" w:rsidP="00B019FC">
            <w:pPr>
              <w:spacing w:line="360" w:lineRule="auto"/>
              <w:jc w:val="center"/>
              <w:rPr>
                <w:rFonts w:asciiTheme="majorBidi" w:hAnsiTheme="majorBidi" w:cstheme="majorBidi"/>
              </w:rPr>
            </w:pPr>
          </w:p>
        </w:tc>
        <w:tc>
          <w:tcPr>
            <w:tcW w:w="435" w:type="dxa"/>
            <w:vAlign w:val="center"/>
          </w:tcPr>
          <w:p w:rsidR="00017626" w:rsidRPr="007B4A29" w:rsidRDefault="00017626" w:rsidP="00B019FC">
            <w:pPr>
              <w:spacing w:line="360" w:lineRule="auto"/>
              <w:jc w:val="center"/>
              <w:rPr>
                <w:rFonts w:asciiTheme="majorBidi" w:hAnsiTheme="majorBidi" w:cstheme="majorBidi"/>
              </w:rPr>
            </w:pPr>
          </w:p>
        </w:tc>
        <w:tc>
          <w:tcPr>
            <w:tcW w:w="435" w:type="dxa"/>
            <w:vAlign w:val="center"/>
          </w:tcPr>
          <w:p w:rsidR="00017626" w:rsidRPr="007B4A29" w:rsidRDefault="00017626" w:rsidP="00B019FC">
            <w:pPr>
              <w:spacing w:line="360" w:lineRule="auto"/>
              <w:jc w:val="center"/>
              <w:rPr>
                <w:rFonts w:asciiTheme="majorBidi" w:hAnsiTheme="majorBidi" w:cstheme="majorBidi"/>
              </w:rPr>
            </w:pPr>
          </w:p>
        </w:tc>
        <w:tc>
          <w:tcPr>
            <w:tcW w:w="435" w:type="dxa"/>
            <w:vAlign w:val="center"/>
          </w:tcPr>
          <w:p w:rsidR="00017626" w:rsidRPr="007B4A29" w:rsidRDefault="00017626" w:rsidP="00B019FC">
            <w:pPr>
              <w:spacing w:line="360" w:lineRule="auto"/>
              <w:jc w:val="center"/>
              <w:rPr>
                <w:rFonts w:asciiTheme="majorBidi" w:hAnsiTheme="majorBidi" w:cstheme="majorBidi"/>
              </w:rPr>
            </w:pPr>
          </w:p>
        </w:tc>
        <w:tc>
          <w:tcPr>
            <w:tcW w:w="435" w:type="dxa"/>
            <w:vAlign w:val="center"/>
          </w:tcPr>
          <w:p w:rsidR="00017626" w:rsidRPr="007B4A29" w:rsidRDefault="00017626" w:rsidP="00B019FC">
            <w:pPr>
              <w:spacing w:line="360" w:lineRule="auto"/>
              <w:jc w:val="center"/>
              <w:rPr>
                <w:rFonts w:asciiTheme="majorBidi" w:hAnsiTheme="majorBidi" w:cstheme="majorBidi"/>
              </w:rPr>
            </w:pPr>
          </w:p>
        </w:tc>
        <w:tc>
          <w:tcPr>
            <w:tcW w:w="435" w:type="dxa"/>
            <w:vAlign w:val="center"/>
          </w:tcPr>
          <w:p w:rsidR="00017626" w:rsidRPr="007B4A29" w:rsidRDefault="00017626" w:rsidP="00B019FC">
            <w:pPr>
              <w:spacing w:line="360" w:lineRule="auto"/>
              <w:jc w:val="center"/>
              <w:rPr>
                <w:rFonts w:asciiTheme="majorBidi" w:hAnsiTheme="majorBidi" w:cstheme="majorBidi"/>
              </w:rPr>
            </w:pPr>
          </w:p>
        </w:tc>
        <w:tc>
          <w:tcPr>
            <w:tcW w:w="435" w:type="dxa"/>
            <w:vAlign w:val="center"/>
          </w:tcPr>
          <w:p w:rsidR="00017626" w:rsidRPr="007B4A29" w:rsidRDefault="00017626" w:rsidP="00B019FC">
            <w:pPr>
              <w:spacing w:line="360" w:lineRule="auto"/>
              <w:jc w:val="center"/>
              <w:rPr>
                <w:rFonts w:asciiTheme="majorBidi" w:hAnsiTheme="majorBidi" w:cstheme="majorBidi"/>
              </w:rPr>
            </w:pPr>
          </w:p>
        </w:tc>
        <w:tc>
          <w:tcPr>
            <w:tcW w:w="435"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r>
      <w:tr w:rsidR="00017626" w:rsidRPr="007B4A29" w:rsidTr="00B019FC">
        <w:trPr>
          <w:jc w:val="center"/>
        </w:trPr>
        <w:tc>
          <w:tcPr>
            <w:tcW w:w="438" w:type="dxa"/>
            <w:tcBorders>
              <w:top w:val="single" w:sz="12" w:space="0" w:color="auto"/>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7" w:type="dxa"/>
            <w:tcBorders>
              <w:top w:val="single" w:sz="12" w:space="0" w:color="auto"/>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6" w:type="dxa"/>
            <w:tcBorders>
              <w:top w:val="single" w:sz="12" w:space="0" w:color="auto"/>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6" w:type="dxa"/>
            <w:tcBorders>
              <w:top w:val="single" w:sz="12" w:space="0" w:color="auto"/>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top w:val="single" w:sz="12" w:space="0" w:color="auto"/>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1</w:t>
            </w:r>
          </w:p>
        </w:tc>
        <w:tc>
          <w:tcPr>
            <w:tcW w:w="435" w:type="dxa"/>
            <w:tcBorders>
              <w:top w:val="single" w:sz="12" w:space="0" w:color="auto"/>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top w:val="single" w:sz="12" w:space="0" w:color="auto"/>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top w:val="single" w:sz="12" w:space="0" w:color="auto"/>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1</w:t>
            </w:r>
          </w:p>
        </w:tc>
        <w:tc>
          <w:tcPr>
            <w:tcW w:w="435" w:type="dxa"/>
            <w:tcBorders>
              <w:top w:val="single" w:sz="12" w:space="0" w:color="auto"/>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top w:val="single" w:sz="12" w:space="0" w:color="auto"/>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top w:val="single" w:sz="12" w:space="0" w:color="auto"/>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top w:val="single" w:sz="12" w:space="0" w:color="auto"/>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398"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r>
      <w:tr w:rsidR="00017626" w:rsidRPr="007B4A29" w:rsidTr="00B019FC">
        <w:trPr>
          <w:jc w:val="center"/>
        </w:trPr>
        <w:tc>
          <w:tcPr>
            <w:tcW w:w="438"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7" w:type="dxa"/>
            <w:tcBorders>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6"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6"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398"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r>
      <w:tr w:rsidR="00017626" w:rsidRPr="007B4A29" w:rsidTr="00B019FC">
        <w:trPr>
          <w:jc w:val="center"/>
        </w:trPr>
        <w:tc>
          <w:tcPr>
            <w:tcW w:w="438"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7" w:type="dxa"/>
            <w:tcBorders>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6"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6"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5" w:type="dxa"/>
            <w:tcBorders>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398"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r>
      <w:tr w:rsidR="00017626" w:rsidRPr="007B4A29" w:rsidTr="00B019FC">
        <w:trPr>
          <w:jc w:val="center"/>
        </w:trPr>
        <w:tc>
          <w:tcPr>
            <w:tcW w:w="438"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7" w:type="dxa"/>
            <w:tcBorders>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6"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6"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noProof/>
              </w:rPr>
              <mc:AlternateContent>
                <mc:Choice Requires="wps">
                  <w:drawing>
                    <wp:anchor distT="0" distB="0" distL="114300" distR="114300" simplePos="0" relativeHeight="251662336" behindDoc="0" locked="0" layoutInCell="1" allowOverlap="1" wp14:anchorId="2360D2F9" wp14:editId="548A568C">
                      <wp:simplePos x="0" y="0"/>
                      <wp:positionH relativeFrom="column">
                        <wp:posOffset>152400</wp:posOffset>
                      </wp:positionH>
                      <wp:positionV relativeFrom="paragraph">
                        <wp:posOffset>39370</wp:posOffset>
                      </wp:positionV>
                      <wp:extent cx="352425" cy="104775"/>
                      <wp:effectExtent l="0" t="19050" r="47625" b="47625"/>
                      <wp:wrapNone/>
                      <wp:docPr id="16" name="Right Arrow 16"/>
                      <wp:cNvGraphicFramePr/>
                      <a:graphic xmlns:a="http://schemas.openxmlformats.org/drawingml/2006/main">
                        <a:graphicData uri="http://schemas.microsoft.com/office/word/2010/wordprocessingShape">
                          <wps:wsp>
                            <wps:cNvSpPr/>
                            <wps:spPr>
                              <a:xfrm>
                                <a:off x="0" y="0"/>
                                <a:ext cx="352425" cy="104775"/>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6" o:spid="_x0000_s1026" type="#_x0000_t13" style="position:absolute;margin-left:12pt;margin-top:3.1pt;width:27.75pt;height: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" adj="18389" fillcolor="white [3201]" strokecolor="black [3213]" strokeweight="2pt"/>
                  </w:pict>
                </mc:Fallback>
              </mc:AlternateContent>
            </w:r>
          </w:p>
        </w:tc>
        <w:tc>
          <w:tcPr>
            <w:tcW w:w="397" w:type="dxa"/>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5" w:type="dxa"/>
            <w:tcBorders>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398"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r>
      <w:tr w:rsidR="00017626" w:rsidRPr="007B4A29" w:rsidTr="00B019FC">
        <w:trPr>
          <w:jc w:val="center"/>
        </w:trPr>
        <w:tc>
          <w:tcPr>
            <w:tcW w:w="438"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7" w:type="dxa"/>
            <w:tcBorders>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6"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6"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1</w:t>
            </w:r>
          </w:p>
        </w:tc>
        <w:tc>
          <w:tcPr>
            <w:tcW w:w="435" w:type="dxa"/>
            <w:tcBorders>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5" w:type="dxa"/>
            <w:tcBorders>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1</w:t>
            </w:r>
          </w:p>
        </w:tc>
        <w:tc>
          <w:tcPr>
            <w:tcW w:w="435" w:type="dxa"/>
            <w:tcBorders>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398"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r>
      <w:tr w:rsidR="00017626" w:rsidRPr="007B4A29" w:rsidTr="00B019FC">
        <w:trPr>
          <w:jc w:val="center"/>
        </w:trPr>
        <w:tc>
          <w:tcPr>
            <w:tcW w:w="438"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7" w:type="dxa"/>
            <w:tcBorders>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6"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6"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5" w:type="dxa"/>
            <w:tcBorders>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435" w:type="dxa"/>
            <w:tcBorders>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5" w:type="dxa"/>
            <w:tcBorders>
              <w:left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left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4</w:t>
            </w:r>
          </w:p>
        </w:tc>
        <w:tc>
          <w:tcPr>
            <w:tcW w:w="398"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r>
      <w:tr w:rsidR="00017626" w:rsidRPr="007B4A29" w:rsidTr="00B019FC">
        <w:trPr>
          <w:jc w:val="center"/>
        </w:trPr>
        <w:tc>
          <w:tcPr>
            <w:tcW w:w="438" w:type="dxa"/>
            <w:tcBorders>
              <w:left w:val="single" w:sz="12" w:space="0" w:color="auto"/>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7" w:type="dxa"/>
            <w:tcBorders>
              <w:left w:val="single" w:sz="12" w:space="0" w:color="auto"/>
              <w:bottom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1</w:t>
            </w:r>
          </w:p>
        </w:tc>
        <w:tc>
          <w:tcPr>
            <w:tcW w:w="436" w:type="dxa"/>
            <w:tcBorders>
              <w:left w:val="single" w:sz="12" w:space="0" w:color="auto"/>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6" w:type="dxa"/>
            <w:tcBorders>
              <w:left w:val="single" w:sz="12" w:space="0" w:color="auto"/>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left w:val="single" w:sz="12" w:space="0" w:color="auto"/>
              <w:bottom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left w:val="single" w:sz="12" w:space="0" w:color="auto"/>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397"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7" w:type="dxa"/>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435" w:type="dxa"/>
            <w:tcBorders>
              <w:left w:val="single" w:sz="12" w:space="0" w:color="auto"/>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left w:val="single" w:sz="12" w:space="0" w:color="auto"/>
              <w:bottom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3</w:t>
            </w:r>
          </w:p>
        </w:tc>
        <w:tc>
          <w:tcPr>
            <w:tcW w:w="435" w:type="dxa"/>
            <w:tcBorders>
              <w:left w:val="single" w:sz="12" w:space="0" w:color="auto"/>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6</w:t>
            </w:r>
          </w:p>
        </w:tc>
        <w:tc>
          <w:tcPr>
            <w:tcW w:w="435" w:type="dxa"/>
            <w:tcBorders>
              <w:left w:val="single" w:sz="12" w:space="0" w:color="auto"/>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2</w:t>
            </w:r>
          </w:p>
        </w:tc>
        <w:tc>
          <w:tcPr>
            <w:tcW w:w="435" w:type="dxa"/>
            <w:tcBorders>
              <w:left w:val="single" w:sz="12" w:space="0" w:color="auto"/>
              <w:bottom w:val="single" w:sz="12" w:space="0" w:color="auto"/>
              <w:right w:val="single" w:sz="12" w:space="0" w:color="auto"/>
            </w:tcBorders>
            <w:shd w:val="clear" w:color="auto" w:fill="DDD9C3" w:themeFill="background2" w:themeFillShade="E6"/>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1</w:t>
            </w:r>
          </w:p>
        </w:tc>
        <w:tc>
          <w:tcPr>
            <w:tcW w:w="435" w:type="dxa"/>
            <w:tcBorders>
              <w:left w:val="single" w:sz="12" w:space="0" w:color="auto"/>
              <w:bottom w:val="single" w:sz="12" w:space="0" w:color="auto"/>
              <w:righ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r w:rsidRPr="007B4A29">
              <w:rPr>
                <w:rFonts w:asciiTheme="majorBidi" w:hAnsiTheme="majorBidi" w:cstheme="majorBidi"/>
              </w:rPr>
              <w:t>5</w:t>
            </w:r>
          </w:p>
        </w:tc>
        <w:tc>
          <w:tcPr>
            <w:tcW w:w="398" w:type="dxa"/>
            <w:tcBorders>
              <w:left w:val="single" w:sz="12" w:space="0" w:color="auto"/>
            </w:tcBorders>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c>
          <w:tcPr>
            <w:tcW w:w="398" w:type="dxa"/>
            <w:vAlign w:val="center"/>
          </w:tcPr>
          <w:p w:rsidR="00017626" w:rsidRPr="007B4A29" w:rsidRDefault="00017626" w:rsidP="00B019FC">
            <w:pPr>
              <w:spacing w:line="360" w:lineRule="auto"/>
              <w:jc w:val="center"/>
              <w:rPr>
                <w:rFonts w:asciiTheme="majorBidi" w:hAnsiTheme="majorBidi" w:cstheme="majorBidi"/>
              </w:rPr>
            </w:pPr>
          </w:p>
        </w:tc>
      </w:tr>
    </w:tbl>
    <w:p w:rsidR="00017626" w:rsidRDefault="00017626" w:rsidP="00017626">
      <w:pPr>
        <w:spacing w:line="360" w:lineRule="auto"/>
        <w:jc w:val="both"/>
        <w:rPr>
          <w:rFonts w:asciiTheme="majorBidi" w:hAnsiTheme="majorBidi" w:cstheme="majorBidi"/>
          <w:rtl/>
          <w:lang w:bidi="fa-IR"/>
        </w:rPr>
      </w:pPr>
    </w:p>
    <w:p w:rsidR="00017626" w:rsidRPr="007B4A29" w:rsidRDefault="00017626" w:rsidP="008F6586">
      <w:pPr>
        <w:spacing w:line="360" w:lineRule="auto"/>
        <w:jc w:val="center"/>
        <w:rPr>
          <w:rFonts w:asciiTheme="majorBidi" w:hAnsiTheme="majorBidi" w:cstheme="majorBidi"/>
          <w:rtl/>
          <w:lang w:bidi="fa-IR"/>
        </w:rPr>
      </w:pPr>
      <w:r w:rsidRPr="00D91F44">
        <w:rPr>
          <w:rFonts w:asciiTheme="majorBidi" w:hAnsiTheme="majorBidi" w:cstheme="majorBidi"/>
          <w:b/>
          <w:bCs/>
        </w:rPr>
        <w:t xml:space="preserve">Figure </w:t>
      </w:r>
      <w:r w:rsidR="008F6586">
        <w:rPr>
          <w:rFonts w:asciiTheme="majorBidi" w:hAnsiTheme="majorBidi" w:cstheme="majorBidi"/>
          <w:b/>
          <w:bCs/>
        </w:rPr>
        <w:t>C</w:t>
      </w:r>
      <w:r w:rsidRPr="00D91F44">
        <w:rPr>
          <w:rFonts w:asciiTheme="majorBidi" w:hAnsiTheme="majorBidi" w:cstheme="majorBidi"/>
          <w:b/>
          <w:bCs/>
        </w:rPr>
        <w:t>:</w:t>
      </w:r>
      <w:r w:rsidRPr="00D91F44">
        <w:rPr>
          <w:rFonts w:asciiTheme="majorBidi" w:hAnsiTheme="majorBidi" w:cstheme="majorBidi"/>
        </w:rPr>
        <w:t xml:space="preserve"> </w:t>
      </w:r>
      <w:r w:rsidRPr="007B4A29">
        <w:rPr>
          <w:rFonts w:asciiTheme="majorBidi" w:hAnsiTheme="majorBidi" w:cstheme="majorBidi"/>
        </w:rPr>
        <w:t>mutation operator display</w:t>
      </w:r>
    </w:p>
    <w:p w:rsidR="00D553EA" w:rsidRDefault="00D553EA" w:rsidP="00D553EA">
      <w:pPr>
        <w:pStyle w:val="Heading1"/>
        <w:numPr>
          <w:ilvl w:val="0"/>
          <w:numId w:val="0"/>
        </w:numPr>
        <w:ind w:left="360" w:hanging="360"/>
        <w:rPr>
          <w:rFonts w:ascii="Times New Roman" w:hAnsi="Times New Roman" w:cs="Times New Roman"/>
          <w:lang w:bidi="fa-IR"/>
        </w:rPr>
      </w:pPr>
    </w:p>
    <w:p w:rsidR="00D553EA" w:rsidRDefault="00D553EA" w:rsidP="00D553EA">
      <w:pPr>
        <w:pStyle w:val="Heading1"/>
        <w:numPr>
          <w:ilvl w:val="0"/>
          <w:numId w:val="0"/>
        </w:numPr>
        <w:ind w:left="360" w:hanging="360"/>
        <w:rPr>
          <w:rFonts w:ascii="Times New Roman" w:hAnsi="Times New Roman" w:cs="Times New Roman"/>
          <w:lang w:bidi="fa-IR"/>
        </w:rPr>
      </w:pPr>
    </w:p>
    <w:p w:rsidR="00D553EA" w:rsidRDefault="00D553EA" w:rsidP="00D553EA">
      <w:pPr>
        <w:pStyle w:val="Heading1"/>
        <w:numPr>
          <w:ilvl w:val="0"/>
          <w:numId w:val="0"/>
        </w:numPr>
        <w:ind w:left="360" w:hanging="360"/>
        <w:rPr>
          <w:rFonts w:ascii="Times New Roman" w:hAnsi="Times New Roman" w:cs="Times New Roman"/>
          <w:lang w:bidi="fa-IR"/>
        </w:rPr>
      </w:pPr>
    </w:p>
    <w:p w:rsidR="00D553EA" w:rsidRDefault="00D553EA" w:rsidP="00D553EA">
      <w:pPr>
        <w:pStyle w:val="Heading1"/>
        <w:numPr>
          <w:ilvl w:val="0"/>
          <w:numId w:val="0"/>
        </w:numPr>
        <w:ind w:left="360" w:hanging="360"/>
        <w:rPr>
          <w:rFonts w:ascii="Times New Roman" w:hAnsi="Times New Roman" w:cs="Times New Roman"/>
          <w:lang w:bidi="fa-IR"/>
        </w:rPr>
      </w:pPr>
    </w:p>
    <w:p w:rsidR="00D553EA" w:rsidRDefault="00D553EA" w:rsidP="00D553EA">
      <w:pPr>
        <w:pStyle w:val="Heading1"/>
        <w:numPr>
          <w:ilvl w:val="0"/>
          <w:numId w:val="0"/>
        </w:numPr>
        <w:ind w:left="360" w:hanging="360"/>
        <w:rPr>
          <w:rFonts w:ascii="Times New Roman" w:hAnsi="Times New Roman" w:cs="Times New Roman"/>
          <w:lang w:bidi="fa-IR"/>
        </w:rPr>
      </w:pPr>
    </w:p>
    <w:p w:rsidR="00D553EA" w:rsidRDefault="00D553EA" w:rsidP="00D553EA">
      <w:pPr>
        <w:pStyle w:val="Heading1"/>
        <w:numPr>
          <w:ilvl w:val="0"/>
          <w:numId w:val="0"/>
        </w:numPr>
        <w:ind w:left="360" w:hanging="360"/>
        <w:rPr>
          <w:rFonts w:ascii="Times New Roman" w:hAnsi="Times New Roman" w:cs="Times New Roman"/>
          <w:lang w:bidi="fa-IR"/>
        </w:rPr>
      </w:pPr>
    </w:p>
    <w:p w:rsidR="00D553EA" w:rsidRDefault="00D553EA" w:rsidP="00D553EA">
      <w:pPr>
        <w:pStyle w:val="Heading1"/>
        <w:numPr>
          <w:ilvl w:val="0"/>
          <w:numId w:val="0"/>
        </w:numPr>
        <w:ind w:left="360" w:hanging="360"/>
        <w:rPr>
          <w:rFonts w:ascii="Times New Roman" w:hAnsi="Times New Roman" w:cs="Times New Roman"/>
          <w:lang w:bidi="fa-IR"/>
        </w:rPr>
      </w:pPr>
    </w:p>
    <w:p w:rsidR="00D553EA" w:rsidRDefault="00D553EA" w:rsidP="00D553EA">
      <w:pPr>
        <w:pStyle w:val="Heading1"/>
        <w:numPr>
          <w:ilvl w:val="0"/>
          <w:numId w:val="0"/>
        </w:numPr>
        <w:ind w:left="360" w:hanging="360"/>
        <w:rPr>
          <w:rFonts w:ascii="Times New Roman" w:hAnsi="Times New Roman" w:cs="Times New Roman"/>
          <w:lang w:bidi="fa-IR"/>
        </w:rPr>
      </w:pPr>
    </w:p>
    <w:p w:rsidR="00D553EA" w:rsidRPr="00C22868" w:rsidRDefault="00D553EA" w:rsidP="00D553EA">
      <w:pPr>
        <w:pStyle w:val="Heading1"/>
        <w:numPr>
          <w:ilvl w:val="0"/>
          <w:numId w:val="0"/>
        </w:numPr>
        <w:ind w:left="360" w:hanging="360"/>
        <w:rPr>
          <w:rFonts w:ascii="Times New Roman" w:hAnsi="Times New Roman" w:cs="Times New Roman"/>
          <w:lang w:bidi="fa-IR"/>
        </w:rPr>
      </w:pPr>
      <w:bookmarkStart w:id="1" w:name="_GoBack"/>
      <w:bookmarkEnd w:id="1"/>
      <w:r w:rsidRPr="00C22868">
        <w:rPr>
          <w:rFonts w:ascii="Times New Roman" w:hAnsi="Times New Roman" w:cs="Times New Roman"/>
          <w:lang w:bidi="fa-IR"/>
        </w:rPr>
        <w:lastRenderedPageBreak/>
        <w:t>References</w:t>
      </w:r>
    </w:p>
    <w:p w:rsidR="00F25E0A" w:rsidRDefault="00B019FC" w:rsidP="00B019FC">
      <w:pPr>
        <w:jc w:val="both"/>
      </w:pPr>
      <w:proofErr w:type="spellStart"/>
      <w:proofErr w:type="gramStart"/>
      <w:r w:rsidRPr="00B019FC">
        <w:t>Bairamzadeh</w:t>
      </w:r>
      <w:proofErr w:type="spellEnd"/>
      <w:r w:rsidRPr="00B019FC">
        <w:t xml:space="preserve">, S., </w:t>
      </w:r>
      <w:proofErr w:type="spellStart"/>
      <w:r w:rsidRPr="00B019FC">
        <w:t>Saidi-Mehrabad</w:t>
      </w:r>
      <w:proofErr w:type="spellEnd"/>
      <w:r w:rsidRPr="00B019FC">
        <w:t xml:space="preserve">, M., &amp; </w:t>
      </w:r>
      <w:proofErr w:type="spellStart"/>
      <w:r w:rsidRPr="00B019FC">
        <w:t>Pishvaee</w:t>
      </w:r>
      <w:proofErr w:type="spellEnd"/>
      <w:r w:rsidRPr="00B019FC">
        <w:t>, M. S. (2018).</w:t>
      </w:r>
      <w:proofErr w:type="gramEnd"/>
      <w:r w:rsidRPr="00B019FC">
        <w:t xml:space="preserve"> Modelling different types of uncertainty in biofuel supply network design and planning: A robust optimization approach. Renewable Energy, 116, 500-517.</w:t>
      </w:r>
    </w:p>
    <w:p w:rsidR="00B019FC" w:rsidRDefault="00B019FC" w:rsidP="00B019FC">
      <w:pPr>
        <w:jc w:val="both"/>
      </w:pPr>
      <w:r w:rsidRPr="00B019FC">
        <w:t xml:space="preserve">Chang, C. T. (2011). </w:t>
      </w:r>
      <w:proofErr w:type="gramStart"/>
      <w:r w:rsidRPr="00B019FC">
        <w:t>Multi-choice goal programming with utility functions.</w:t>
      </w:r>
      <w:proofErr w:type="gramEnd"/>
      <w:r w:rsidRPr="00B019FC">
        <w:t xml:space="preserve"> European Journal of Operational Research, 215(2), 439-445.</w:t>
      </w:r>
    </w:p>
    <w:p w:rsidR="004C6CA7" w:rsidRDefault="004C6CA7" w:rsidP="00B019FC">
      <w:pPr>
        <w:jc w:val="both"/>
      </w:pPr>
      <w:r w:rsidRPr="004C6CA7">
        <w:t xml:space="preserve">Cui, T., Bai, R., Ding, S., Parkes, A. J., Qu, R., He, F., &amp; Li, J. (2020). </w:t>
      </w:r>
      <w:proofErr w:type="gramStart"/>
      <w:r w:rsidRPr="004C6CA7">
        <w:t>A hybrid combinatorial approach to a two-stage stochastic portfolio optimization model with uncertain asset prices.</w:t>
      </w:r>
      <w:proofErr w:type="gramEnd"/>
      <w:r w:rsidRPr="004C6CA7">
        <w:t xml:space="preserve"> </w:t>
      </w:r>
      <w:proofErr w:type="gramStart"/>
      <w:r w:rsidRPr="004C6CA7">
        <w:t>Soft Computing, 24(4), 2809-2831.</w:t>
      </w:r>
      <w:proofErr w:type="gramEnd"/>
    </w:p>
    <w:p w:rsidR="004C6CA7" w:rsidRDefault="004C6CA7" w:rsidP="00B019FC">
      <w:pPr>
        <w:jc w:val="both"/>
      </w:pPr>
      <w:proofErr w:type="gramStart"/>
      <w:r w:rsidRPr="004C6CA7">
        <w:t>Cui, T., Bai, R., Parkes, A. J., He, F., Qu, R., &amp; Li, J. (2015, May).</w:t>
      </w:r>
      <w:proofErr w:type="gramEnd"/>
      <w:r w:rsidRPr="004C6CA7">
        <w:t xml:space="preserve"> </w:t>
      </w:r>
      <w:proofErr w:type="gramStart"/>
      <w:r w:rsidRPr="004C6CA7">
        <w:t>A hybrid genetic algorithm for a two-stage stochastic portfolio optimization with uncertain asset prices.</w:t>
      </w:r>
      <w:proofErr w:type="gramEnd"/>
      <w:r w:rsidRPr="004C6CA7">
        <w:t xml:space="preserve"> </w:t>
      </w:r>
      <w:proofErr w:type="gramStart"/>
      <w:r w:rsidRPr="004C6CA7">
        <w:t>In 2015 IEEE Congress on Evolutionary Computation (CEC) (pp. 2518-2525).</w:t>
      </w:r>
      <w:proofErr w:type="gramEnd"/>
      <w:r w:rsidRPr="004C6CA7">
        <w:t xml:space="preserve"> </w:t>
      </w:r>
      <w:proofErr w:type="gramStart"/>
      <w:r w:rsidRPr="004C6CA7">
        <w:t>IEEE.</w:t>
      </w:r>
      <w:proofErr w:type="gramEnd"/>
    </w:p>
    <w:p w:rsidR="00B019FC" w:rsidRDefault="00B019FC" w:rsidP="00B019FC">
      <w:pPr>
        <w:jc w:val="both"/>
      </w:pPr>
      <w:proofErr w:type="spellStart"/>
      <w:proofErr w:type="gramStart"/>
      <w:r>
        <w:t>Fazli-Khalaf</w:t>
      </w:r>
      <w:proofErr w:type="spellEnd"/>
      <w:r>
        <w:t xml:space="preserve">, M., </w:t>
      </w:r>
      <w:proofErr w:type="spellStart"/>
      <w:r>
        <w:t>Khalilpourazari</w:t>
      </w:r>
      <w:proofErr w:type="spellEnd"/>
      <w:r>
        <w:t xml:space="preserve">, S., &amp; </w:t>
      </w:r>
      <w:proofErr w:type="spellStart"/>
      <w:r>
        <w:t>Mohammadi</w:t>
      </w:r>
      <w:proofErr w:type="spellEnd"/>
      <w:r>
        <w:t>, M. (2017).</w:t>
      </w:r>
      <w:proofErr w:type="gramEnd"/>
      <w:r>
        <w:t xml:space="preserve"> </w:t>
      </w:r>
      <w:proofErr w:type="gramStart"/>
      <w:r>
        <w:t xml:space="preserve">Mixed robust </w:t>
      </w:r>
      <w:proofErr w:type="spellStart"/>
      <w:r>
        <w:t>possibilistic</w:t>
      </w:r>
      <w:proofErr w:type="spellEnd"/>
      <w:r>
        <w:t xml:space="preserve"> flexible chance constraint optimization model for emergency blood supply chain network design.</w:t>
      </w:r>
      <w:proofErr w:type="gramEnd"/>
      <w:r>
        <w:t xml:space="preserve"> Annals of Operations Research, 1-31.</w:t>
      </w:r>
    </w:p>
    <w:p w:rsidR="00B019FC" w:rsidRDefault="00B019FC" w:rsidP="00B019FC">
      <w:pPr>
        <w:jc w:val="both"/>
      </w:pPr>
      <w:proofErr w:type="spellStart"/>
      <w:r>
        <w:t>Fazli-Khalaf</w:t>
      </w:r>
      <w:proofErr w:type="spellEnd"/>
      <w:r>
        <w:t xml:space="preserve">, M., </w:t>
      </w:r>
      <w:proofErr w:type="spellStart"/>
      <w:r>
        <w:t>Mirzazadeh</w:t>
      </w:r>
      <w:proofErr w:type="spellEnd"/>
      <w:r>
        <w:t xml:space="preserve">, A., &amp; </w:t>
      </w:r>
      <w:proofErr w:type="spellStart"/>
      <w:r>
        <w:t>Pishvaee</w:t>
      </w:r>
      <w:proofErr w:type="spellEnd"/>
      <w:r>
        <w:t xml:space="preserve">, M. S. (2017). </w:t>
      </w:r>
      <w:proofErr w:type="gramStart"/>
      <w:r>
        <w:t>A robust fuzzy stochastic programming model for the design of a reliable green closed-loop supply chain network.</w:t>
      </w:r>
      <w:proofErr w:type="gramEnd"/>
      <w:r>
        <w:t xml:space="preserve"> Human and Ecological Risk Assessment: An International Journal, 23(8), 2119-2149.</w:t>
      </w:r>
    </w:p>
    <w:p w:rsidR="004C6CA7" w:rsidRDefault="004C6CA7" w:rsidP="00B019FC">
      <w:pPr>
        <w:jc w:val="both"/>
      </w:pPr>
      <w:proofErr w:type="spellStart"/>
      <w:proofErr w:type="gramStart"/>
      <w:r w:rsidRPr="004C6CA7">
        <w:t>Gaspero</w:t>
      </w:r>
      <w:proofErr w:type="spellEnd"/>
      <w:r w:rsidRPr="004C6CA7">
        <w:t xml:space="preserve">, L. D., </w:t>
      </w:r>
      <w:proofErr w:type="spellStart"/>
      <w:r w:rsidRPr="004C6CA7">
        <w:t>Tollo</w:t>
      </w:r>
      <w:proofErr w:type="spellEnd"/>
      <w:r w:rsidRPr="004C6CA7">
        <w:t xml:space="preserve">, G. D., </w:t>
      </w:r>
      <w:proofErr w:type="spellStart"/>
      <w:r w:rsidRPr="004C6CA7">
        <w:t>Roli</w:t>
      </w:r>
      <w:proofErr w:type="spellEnd"/>
      <w:r w:rsidRPr="004C6CA7">
        <w:t xml:space="preserve">, A., &amp; </w:t>
      </w:r>
      <w:proofErr w:type="spellStart"/>
      <w:r w:rsidRPr="004C6CA7">
        <w:t>Schaerf</w:t>
      </w:r>
      <w:proofErr w:type="spellEnd"/>
      <w:r w:rsidRPr="004C6CA7">
        <w:t>, A. (2011).</w:t>
      </w:r>
      <w:proofErr w:type="gramEnd"/>
      <w:r w:rsidRPr="004C6CA7">
        <w:t xml:space="preserve"> </w:t>
      </w:r>
      <w:proofErr w:type="gramStart"/>
      <w:r w:rsidRPr="004C6CA7">
        <w:t>Hybrid metaheuristics for constrained portfolio selection problems.</w:t>
      </w:r>
      <w:proofErr w:type="gramEnd"/>
      <w:r w:rsidRPr="004C6CA7">
        <w:t xml:space="preserve"> Quantitative Finance, 11(10), 1473-1487.</w:t>
      </w:r>
    </w:p>
    <w:p w:rsidR="00B019FC" w:rsidRDefault="00B019FC" w:rsidP="00B019FC">
      <w:pPr>
        <w:jc w:val="both"/>
      </w:pPr>
      <w:proofErr w:type="spellStart"/>
      <w:r>
        <w:t>Gholizadeh</w:t>
      </w:r>
      <w:proofErr w:type="spellEnd"/>
      <w:r>
        <w:t xml:space="preserve">, H., </w:t>
      </w:r>
      <w:proofErr w:type="spellStart"/>
      <w:r>
        <w:t>Tajdin</w:t>
      </w:r>
      <w:proofErr w:type="spellEnd"/>
      <w:r>
        <w:t xml:space="preserve">, A., &amp; </w:t>
      </w:r>
      <w:proofErr w:type="spellStart"/>
      <w:r>
        <w:t>Javadian</w:t>
      </w:r>
      <w:proofErr w:type="spellEnd"/>
      <w:r>
        <w:t xml:space="preserve">, N. (2020a). A closed-loop supply chain robust optimization for disposable appliances. </w:t>
      </w:r>
      <w:proofErr w:type="gramStart"/>
      <w:r>
        <w:t>Neural Computing and Applications, 32(8), 3967-3985.</w:t>
      </w:r>
      <w:proofErr w:type="gramEnd"/>
    </w:p>
    <w:p w:rsidR="00B019FC" w:rsidRDefault="00B019FC" w:rsidP="00B019FC">
      <w:pPr>
        <w:jc w:val="both"/>
      </w:pPr>
      <w:proofErr w:type="spellStart"/>
      <w:proofErr w:type="gramStart"/>
      <w:r>
        <w:t>Gholizadeh</w:t>
      </w:r>
      <w:proofErr w:type="spellEnd"/>
      <w:r>
        <w:t xml:space="preserve">, H., &amp; </w:t>
      </w:r>
      <w:proofErr w:type="spellStart"/>
      <w:r>
        <w:t>Fazlollahtabar</w:t>
      </w:r>
      <w:proofErr w:type="spellEnd"/>
      <w:r>
        <w:t>, H. (2020).</w:t>
      </w:r>
      <w:proofErr w:type="gramEnd"/>
      <w:r>
        <w:t xml:space="preserve"> Robust Optimization and modified genetic algorithm for a closed loop green supply chain under uncertainty: Case study in Melting Industry. </w:t>
      </w:r>
      <w:proofErr w:type="gramStart"/>
      <w:r>
        <w:t>Computers &amp; Industrial Engineering, 106653.</w:t>
      </w:r>
      <w:proofErr w:type="gramEnd"/>
    </w:p>
    <w:p w:rsidR="00B019FC" w:rsidRDefault="00B019FC" w:rsidP="00B019FC">
      <w:pPr>
        <w:jc w:val="both"/>
      </w:pPr>
      <w:proofErr w:type="spellStart"/>
      <w:r w:rsidRPr="00B019FC">
        <w:t>Gholizadeh</w:t>
      </w:r>
      <w:proofErr w:type="spellEnd"/>
      <w:r w:rsidRPr="00B019FC">
        <w:t xml:space="preserve">, H., </w:t>
      </w:r>
      <w:proofErr w:type="spellStart"/>
      <w:r w:rsidRPr="00B019FC">
        <w:t>Fazlollahtabar</w:t>
      </w:r>
      <w:proofErr w:type="spellEnd"/>
      <w:r w:rsidRPr="00B019FC">
        <w:t xml:space="preserve">, H., &amp; </w:t>
      </w:r>
      <w:proofErr w:type="spellStart"/>
      <w:r w:rsidRPr="00B019FC">
        <w:t>Khalilzadeh</w:t>
      </w:r>
      <w:proofErr w:type="spellEnd"/>
      <w:r w:rsidRPr="00B019FC">
        <w:t xml:space="preserve">, M. (2020b). </w:t>
      </w:r>
      <w:proofErr w:type="gramStart"/>
      <w:r w:rsidRPr="00B019FC">
        <w:t>A robust fuzzy stochastic programming for sustainable procurement and logistics under hybrid uncertainty using big data.</w:t>
      </w:r>
      <w:proofErr w:type="gramEnd"/>
      <w:r w:rsidRPr="00B019FC">
        <w:t xml:space="preserve"> </w:t>
      </w:r>
      <w:proofErr w:type="gramStart"/>
      <w:r w:rsidRPr="00B019FC">
        <w:t>Journal of Cleaner Production, 120640.</w:t>
      </w:r>
      <w:proofErr w:type="gramEnd"/>
    </w:p>
    <w:p w:rsidR="00B019FC" w:rsidRDefault="00B019FC" w:rsidP="00B019FC">
      <w:pPr>
        <w:jc w:val="both"/>
      </w:pPr>
      <w:proofErr w:type="spellStart"/>
      <w:proofErr w:type="gramStart"/>
      <w:r w:rsidRPr="00B019FC">
        <w:t>Jadidi</w:t>
      </w:r>
      <w:proofErr w:type="spellEnd"/>
      <w:r w:rsidRPr="00B019FC">
        <w:t xml:space="preserve">, O., </w:t>
      </w:r>
      <w:proofErr w:type="spellStart"/>
      <w:r w:rsidRPr="00B019FC">
        <w:t>Cavalieri</w:t>
      </w:r>
      <w:proofErr w:type="spellEnd"/>
      <w:r w:rsidRPr="00B019FC">
        <w:t xml:space="preserve">, S., &amp; </w:t>
      </w:r>
      <w:proofErr w:type="spellStart"/>
      <w:r w:rsidRPr="00B019FC">
        <w:t>Zolfaghari</w:t>
      </w:r>
      <w:proofErr w:type="spellEnd"/>
      <w:r w:rsidRPr="00B019FC">
        <w:t>, S. (2015).</w:t>
      </w:r>
      <w:proofErr w:type="gramEnd"/>
      <w:r w:rsidRPr="00B019FC">
        <w:t xml:space="preserve"> </w:t>
      </w:r>
      <w:proofErr w:type="gramStart"/>
      <w:r w:rsidRPr="00B019FC">
        <w:t>An improved multi-choice goal programming approach for supplier selection problems.</w:t>
      </w:r>
      <w:proofErr w:type="gramEnd"/>
      <w:r w:rsidRPr="00B019FC">
        <w:t xml:space="preserve"> Applied Mathematical Modelling, 39(14), 4213–4222.</w:t>
      </w:r>
    </w:p>
    <w:sectPr w:rsidR="00B019FC" w:rsidSect="003B3ECB">
      <w:pgSz w:w="11907" w:h="16840" w:code="9"/>
      <w:pgMar w:top="1080" w:right="1800" w:bottom="302" w:left="180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F5883"/>
    <w:multiLevelType w:val="hybridMultilevel"/>
    <w:tmpl w:val="FB967592"/>
    <w:lvl w:ilvl="0" w:tplc="D1E85AEE">
      <w:start w:val="1"/>
      <w:numFmt w:val="decimal"/>
      <w:pStyle w:val="Heading1"/>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E0A"/>
    <w:rsid w:val="00017626"/>
    <w:rsid w:val="00284BBC"/>
    <w:rsid w:val="002A7B43"/>
    <w:rsid w:val="003B3ECB"/>
    <w:rsid w:val="004C6CA7"/>
    <w:rsid w:val="004D4F0F"/>
    <w:rsid w:val="008F6586"/>
    <w:rsid w:val="00B019FC"/>
    <w:rsid w:val="00C02485"/>
    <w:rsid w:val="00C15D47"/>
    <w:rsid w:val="00D553EA"/>
    <w:rsid w:val="00F25E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uiPriority w:val="9"/>
    <w:qFormat/>
    <w:rsid w:val="00D553EA"/>
    <w:pPr>
      <w:numPr>
        <w:numId w:val="1"/>
      </w:numPr>
      <w:spacing w:line="360" w:lineRule="auto"/>
      <w:ind w:left="360"/>
      <w:outlineLvl w:val="0"/>
    </w:pPr>
    <w:rPr>
      <w:rFonts w:asciiTheme="majorBidi" w:eastAsia="Times New Roman" w:hAnsiTheme="majorBid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7626"/>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76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626"/>
    <w:rPr>
      <w:rFonts w:ascii="Tahoma" w:hAnsi="Tahoma" w:cs="Tahoma"/>
      <w:sz w:val="16"/>
      <w:szCs w:val="16"/>
    </w:rPr>
  </w:style>
  <w:style w:type="character" w:customStyle="1" w:styleId="Heading1Char">
    <w:name w:val="Heading 1 Char"/>
    <w:basedOn w:val="DefaultParagraphFont"/>
    <w:link w:val="Heading1"/>
    <w:uiPriority w:val="9"/>
    <w:rsid w:val="00D553EA"/>
    <w:rPr>
      <w:rFonts w:asciiTheme="majorBidi" w:eastAsia="Times New Roman" w:hAnsiTheme="majorBidi" w:cstheme="majorBidi"/>
      <w:b/>
      <w:bCs/>
    </w:rPr>
  </w:style>
  <w:style w:type="paragraph" w:styleId="ListParagraph">
    <w:name w:val="List Paragraph"/>
    <w:basedOn w:val="Normal"/>
    <w:uiPriority w:val="34"/>
    <w:qFormat/>
    <w:rsid w:val="00D553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uiPriority w:val="9"/>
    <w:qFormat/>
    <w:rsid w:val="00D553EA"/>
    <w:pPr>
      <w:numPr>
        <w:numId w:val="1"/>
      </w:numPr>
      <w:spacing w:line="360" w:lineRule="auto"/>
      <w:ind w:left="360"/>
      <w:outlineLvl w:val="0"/>
    </w:pPr>
    <w:rPr>
      <w:rFonts w:asciiTheme="majorBidi" w:eastAsia="Times New Roman" w:hAnsiTheme="majorBid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7626"/>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76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626"/>
    <w:rPr>
      <w:rFonts w:ascii="Tahoma" w:hAnsi="Tahoma" w:cs="Tahoma"/>
      <w:sz w:val="16"/>
      <w:szCs w:val="16"/>
    </w:rPr>
  </w:style>
  <w:style w:type="character" w:customStyle="1" w:styleId="Heading1Char">
    <w:name w:val="Heading 1 Char"/>
    <w:basedOn w:val="DefaultParagraphFont"/>
    <w:link w:val="Heading1"/>
    <w:uiPriority w:val="9"/>
    <w:rsid w:val="00D553EA"/>
    <w:rPr>
      <w:rFonts w:asciiTheme="majorBidi" w:eastAsia="Times New Roman" w:hAnsiTheme="majorBidi" w:cstheme="majorBidi"/>
      <w:b/>
      <w:bCs/>
    </w:rPr>
  </w:style>
  <w:style w:type="paragraph" w:styleId="ListParagraph">
    <w:name w:val="List Paragraph"/>
    <w:basedOn w:val="Normal"/>
    <w:uiPriority w:val="34"/>
    <w:qFormat/>
    <w:rsid w:val="00D55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1423</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Tikrayaneh</dc:creator>
  <cp:lastModifiedBy>Tikrayaneh</cp:lastModifiedBy>
  <cp:revision>8</cp:revision>
  <dcterms:created xsi:type="dcterms:W3CDTF">2021-02-27T19:48:00Z</dcterms:created>
  <dcterms:modified xsi:type="dcterms:W3CDTF">2021-03-04T18:42:00Z</dcterms:modified>
</cp:coreProperties>
</file>