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219CAD" w14:textId="48C7D660" w:rsidR="00BB57D6" w:rsidRPr="00491192" w:rsidRDefault="00E45E81" w:rsidP="00BB57D6">
      <w:pPr>
        <w:rPr>
          <w:rFonts w:eastAsiaTheme="majorEastAsia"/>
          <w:b/>
          <w:spacing w:val="-10"/>
          <w:kern w:val="28"/>
          <w:sz w:val="28"/>
          <w:szCs w:val="56"/>
        </w:rPr>
      </w:pPr>
      <w:r w:rsidRPr="00491192">
        <w:rPr>
          <w:rFonts w:eastAsiaTheme="majorEastAsia"/>
          <w:b/>
          <w:spacing w:val="-10"/>
          <w:kern w:val="28"/>
          <w:sz w:val="28"/>
          <w:szCs w:val="56"/>
        </w:rPr>
        <w:t xml:space="preserve">The effectiveness of conversational AI service (chatbot) utilization on vaccine confidence </w:t>
      </w:r>
    </w:p>
    <w:p w14:paraId="2EF93851" w14:textId="77777777" w:rsidR="00E45E81" w:rsidRPr="00491192" w:rsidRDefault="00E45E81" w:rsidP="00BB57D6">
      <w:pPr>
        <w:rPr>
          <w:rFonts w:eastAsia="PMingLiU"/>
          <w:lang w:eastAsia="en-GB"/>
        </w:rPr>
      </w:pPr>
    </w:p>
    <w:p w14:paraId="2E4BD505" w14:textId="2694DE5F" w:rsidR="00EF065A" w:rsidRPr="00491192" w:rsidRDefault="002B786F" w:rsidP="00E71816">
      <w:pPr>
        <w:rPr>
          <w:rFonts w:eastAsia="SimSun"/>
        </w:rPr>
      </w:pPr>
      <w:r w:rsidRPr="00491192">
        <w:rPr>
          <w:rFonts w:eastAsia="PMingLiU"/>
          <w:lang w:eastAsia="en-GB"/>
        </w:rPr>
        <w:t xml:space="preserve">Study protocol number: </w:t>
      </w:r>
      <w:r w:rsidR="00D63FB4" w:rsidRPr="00491192">
        <w:rPr>
          <w:rFonts w:eastAsia="PMingLiU"/>
          <w:lang w:eastAsia="en-GB"/>
        </w:rPr>
        <w:t xml:space="preserve">JTW </w:t>
      </w:r>
      <w:r w:rsidR="00BB57D6" w:rsidRPr="00491192">
        <w:rPr>
          <w:rFonts w:eastAsia="PMingLiU"/>
          <w:lang w:eastAsia="en-GB"/>
        </w:rPr>
        <w:t>VCF</w:t>
      </w:r>
      <w:r w:rsidR="00D63FB4" w:rsidRPr="00491192">
        <w:rPr>
          <w:rFonts w:eastAsia="SimSun"/>
        </w:rPr>
        <w:t xml:space="preserve"> </w:t>
      </w:r>
      <w:r w:rsidR="00E03EB4" w:rsidRPr="00491192">
        <w:rPr>
          <w:rFonts w:eastAsia="SimSun"/>
        </w:rPr>
        <w:t>0</w:t>
      </w:r>
      <w:r w:rsidR="00BC02CC" w:rsidRPr="00491192">
        <w:rPr>
          <w:rFonts w:eastAsia="SimSun"/>
        </w:rPr>
        <w:t>1</w:t>
      </w:r>
      <w:r w:rsidR="00F6785C" w:rsidRPr="00491192">
        <w:rPr>
          <w:rFonts w:eastAsia="SimSun"/>
        </w:rPr>
        <w:t xml:space="preserve"> Version </w:t>
      </w:r>
      <w:r w:rsidR="000A6970" w:rsidRPr="00491192">
        <w:rPr>
          <w:rFonts w:eastAsia="SimSun"/>
        </w:rPr>
        <w:t>3</w:t>
      </w:r>
    </w:p>
    <w:p w14:paraId="2E37E3CE" w14:textId="38239996" w:rsidR="002B786F" w:rsidRPr="00491192" w:rsidRDefault="00213F2B" w:rsidP="00E71816">
      <w:pPr>
        <w:rPr>
          <w:rFonts w:eastAsia="SimSun"/>
        </w:rPr>
      </w:pPr>
      <w:r w:rsidRPr="00491192">
        <w:rPr>
          <w:rFonts w:eastAsia="SimSun"/>
        </w:rPr>
        <w:t xml:space="preserve">November </w:t>
      </w:r>
      <w:r w:rsidR="00F6785C" w:rsidRPr="00491192">
        <w:rPr>
          <w:rFonts w:eastAsia="SimSun"/>
        </w:rPr>
        <w:t>2</w:t>
      </w:r>
      <w:r w:rsidRPr="00491192">
        <w:rPr>
          <w:rFonts w:eastAsia="SimSun"/>
        </w:rPr>
        <w:t>8</w:t>
      </w:r>
      <w:r w:rsidR="00F6785C" w:rsidRPr="00491192">
        <w:rPr>
          <w:rFonts w:eastAsia="SimSun"/>
        </w:rPr>
        <w:t>, 2021</w:t>
      </w:r>
    </w:p>
    <w:p w14:paraId="312B1826" w14:textId="77777777" w:rsidR="002B786F" w:rsidRPr="00491192" w:rsidRDefault="002B786F" w:rsidP="00E71816">
      <w:pPr>
        <w:rPr>
          <w:rFonts w:eastAsia="SimSun"/>
        </w:rPr>
      </w:pPr>
    </w:p>
    <w:p w14:paraId="5D4A3A20" w14:textId="77777777" w:rsidR="002B786F" w:rsidRPr="00491192" w:rsidRDefault="002B786F" w:rsidP="00E71816">
      <w:pPr>
        <w:rPr>
          <w:rFonts w:eastAsia="SimSun"/>
          <w:b/>
        </w:rPr>
      </w:pPr>
    </w:p>
    <w:p w14:paraId="03A4D30B" w14:textId="18750826" w:rsidR="002B786F" w:rsidRPr="00491192" w:rsidRDefault="00BB57D6" w:rsidP="00E71816">
      <w:pPr>
        <w:rPr>
          <w:rFonts w:eastAsia="SimSun"/>
          <w:b/>
        </w:rPr>
      </w:pPr>
      <w:r w:rsidRPr="00491192">
        <w:rPr>
          <w:rFonts w:eastAsia="SimSun"/>
          <w:b/>
        </w:rPr>
        <w:t xml:space="preserve">Principal </w:t>
      </w:r>
      <w:r w:rsidR="002B786F" w:rsidRPr="00491192">
        <w:rPr>
          <w:rFonts w:eastAsia="SimSun"/>
          <w:b/>
        </w:rPr>
        <w:t>Investigator:</w:t>
      </w:r>
    </w:p>
    <w:p w14:paraId="4842942C" w14:textId="77777777" w:rsidR="00BC02CC" w:rsidRPr="00491192" w:rsidRDefault="00BC02CC" w:rsidP="00E71816">
      <w:pPr>
        <w:rPr>
          <w:rFonts w:eastAsia="SimSun"/>
          <w:b/>
        </w:rPr>
      </w:pPr>
    </w:p>
    <w:p w14:paraId="079CAC13" w14:textId="5C9F4302" w:rsidR="002B786F" w:rsidRPr="00491192" w:rsidRDefault="00BC02CC" w:rsidP="00E71816">
      <w:pPr>
        <w:rPr>
          <w:rFonts w:eastAsia="SimSun"/>
        </w:rPr>
      </w:pPr>
      <w:r w:rsidRPr="00491192">
        <w:rPr>
          <w:rFonts w:eastAsia="SimSun"/>
        </w:rPr>
        <w:t>Prof</w:t>
      </w:r>
      <w:r w:rsidR="002B786F" w:rsidRPr="00491192">
        <w:rPr>
          <w:rFonts w:eastAsia="SimSun"/>
        </w:rPr>
        <w:t xml:space="preserve">. Joseph T. Wu </w:t>
      </w:r>
    </w:p>
    <w:p w14:paraId="2082138B" w14:textId="28FDAB83" w:rsidR="002B786F" w:rsidRPr="00491192" w:rsidRDefault="002B786F" w:rsidP="00E71816">
      <w:pPr>
        <w:rPr>
          <w:rFonts w:eastAsia="SimSun"/>
        </w:rPr>
      </w:pPr>
      <w:r w:rsidRPr="00491192">
        <w:rPr>
          <w:rFonts w:eastAsia="SimSun"/>
        </w:rPr>
        <w:t>Professor</w:t>
      </w:r>
    </w:p>
    <w:p w14:paraId="39348FA4" w14:textId="07BDE7DD" w:rsidR="002B786F" w:rsidRPr="00491192" w:rsidRDefault="002B786F" w:rsidP="00E71816">
      <w:pPr>
        <w:rPr>
          <w:rFonts w:eastAsia="SimSun"/>
        </w:rPr>
      </w:pPr>
      <w:r w:rsidRPr="00491192">
        <w:rPr>
          <w:rFonts w:eastAsia="SimSun"/>
        </w:rPr>
        <w:t>School of Public Health</w:t>
      </w:r>
    </w:p>
    <w:p w14:paraId="1B74AF6D" w14:textId="0AD4AF11" w:rsidR="001936E5" w:rsidRPr="00491192" w:rsidRDefault="001936E5" w:rsidP="00E71816">
      <w:pPr>
        <w:rPr>
          <w:rFonts w:eastAsia="SimSun"/>
        </w:rPr>
      </w:pPr>
      <w:r w:rsidRPr="00491192">
        <w:rPr>
          <w:rFonts w:eastAsia="SimSun"/>
        </w:rPr>
        <w:t>LKS Faculty of Medicine</w:t>
      </w:r>
    </w:p>
    <w:p w14:paraId="30775FBE" w14:textId="4CADBA4D" w:rsidR="002B786F" w:rsidRPr="00491192" w:rsidRDefault="002B786F" w:rsidP="00E71816">
      <w:pPr>
        <w:rPr>
          <w:rFonts w:eastAsia="SimSun"/>
        </w:rPr>
      </w:pPr>
      <w:r w:rsidRPr="00491192">
        <w:rPr>
          <w:rFonts w:eastAsia="SimSun"/>
        </w:rPr>
        <w:t>The University of Hong Kong</w:t>
      </w:r>
    </w:p>
    <w:p w14:paraId="3FD101A7" w14:textId="503929CD" w:rsidR="00BB57D6" w:rsidRPr="00491192" w:rsidRDefault="00BB57D6" w:rsidP="00E71816">
      <w:pPr>
        <w:rPr>
          <w:rFonts w:eastAsia="SimSun"/>
        </w:rPr>
      </w:pPr>
    </w:p>
    <w:p w14:paraId="1D9C4165" w14:textId="2E445946" w:rsidR="00BB57D6" w:rsidRPr="00491192" w:rsidRDefault="00BB57D6" w:rsidP="00BB57D6">
      <w:pPr>
        <w:rPr>
          <w:rFonts w:eastAsia="SimSun"/>
          <w:b/>
        </w:rPr>
      </w:pPr>
      <w:r w:rsidRPr="00491192">
        <w:rPr>
          <w:rFonts w:eastAsia="SimSun"/>
          <w:b/>
        </w:rPr>
        <w:t>Co-Principal Investigator:</w:t>
      </w:r>
    </w:p>
    <w:p w14:paraId="3D78C160" w14:textId="77777777" w:rsidR="00BB57D6" w:rsidRPr="00491192" w:rsidRDefault="00BB57D6" w:rsidP="00BB57D6">
      <w:pPr>
        <w:rPr>
          <w:rFonts w:eastAsia="SimSun"/>
          <w:b/>
        </w:rPr>
      </w:pPr>
    </w:p>
    <w:p w14:paraId="62D97E37" w14:textId="77777777" w:rsidR="00BB57D6" w:rsidRPr="00491192" w:rsidRDefault="00BB57D6" w:rsidP="00BB57D6">
      <w:pPr>
        <w:rPr>
          <w:rFonts w:eastAsia="SimSun"/>
        </w:rPr>
      </w:pPr>
      <w:r w:rsidRPr="00491192">
        <w:rPr>
          <w:rFonts w:eastAsia="SimSun"/>
        </w:rPr>
        <w:t>Dr Leesa Lin</w:t>
      </w:r>
    </w:p>
    <w:p w14:paraId="41F6A759" w14:textId="7FE7CE57" w:rsidR="00BB57D6" w:rsidRPr="00491192" w:rsidRDefault="00BB57D6" w:rsidP="00BB57D6">
      <w:pPr>
        <w:rPr>
          <w:rFonts w:eastAsia="SimSun"/>
        </w:rPr>
      </w:pPr>
      <w:r w:rsidRPr="00491192">
        <w:rPr>
          <w:rFonts w:eastAsia="SimSun"/>
        </w:rPr>
        <w:t>Assistant Professor</w:t>
      </w:r>
    </w:p>
    <w:p w14:paraId="744C4C9A" w14:textId="44E3083B" w:rsidR="00BB57D6" w:rsidRPr="00491192" w:rsidRDefault="00BB57D6" w:rsidP="00E71816">
      <w:pPr>
        <w:rPr>
          <w:rFonts w:eastAsia="SimSun"/>
        </w:rPr>
      </w:pPr>
      <w:r w:rsidRPr="00491192">
        <w:rPr>
          <w:rFonts w:eastAsia="SimSun"/>
        </w:rPr>
        <w:t>London School of Hygiene and Tropical Medicine</w:t>
      </w:r>
    </w:p>
    <w:p w14:paraId="2A9F4E2D" w14:textId="77777777" w:rsidR="00BB57D6" w:rsidRPr="00491192" w:rsidRDefault="00BB57D6" w:rsidP="00E71816">
      <w:pPr>
        <w:rPr>
          <w:rFonts w:eastAsia="SimSun"/>
        </w:rPr>
      </w:pPr>
    </w:p>
    <w:p w14:paraId="61A37D19" w14:textId="0F218E4D" w:rsidR="009842A5" w:rsidRPr="00491192" w:rsidRDefault="00BB57D6" w:rsidP="00E71816">
      <w:pPr>
        <w:rPr>
          <w:rFonts w:eastAsia="SimSun"/>
          <w:b/>
        </w:rPr>
      </w:pPr>
      <w:r w:rsidRPr="00491192">
        <w:rPr>
          <w:rFonts w:eastAsia="SimSun"/>
          <w:b/>
        </w:rPr>
        <w:t>Investigators:</w:t>
      </w:r>
    </w:p>
    <w:p w14:paraId="155CD879" w14:textId="77777777" w:rsidR="005B5201" w:rsidRPr="00491192" w:rsidRDefault="005B5201" w:rsidP="00E71816">
      <w:pPr>
        <w:rPr>
          <w:rFonts w:eastAsia="SimSun"/>
        </w:rPr>
      </w:pPr>
    </w:p>
    <w:p w14:paraId="096D09E1" w14:textId="02BA02C4" w:rsidR="009842A5" w:rsidRPr="00491192" w:rsidRDefault="009842A5" w:rsidP="00E71816">
      <w:pPr>
        <w:rPr>
          <w:rFonts w:eastAsia="SimSun"/>
        </w:rPr>
      </w:pPr>
      <w:r w:rsidRPr="00491192">
        <w:rPr>
          <w:rFonts w:eastAsia="SimSun"/>
        </w:rPr>
        <w:t>Dr. Kathy Leung</w:t>
      </w:r>
    </w:p>
    <w:p w14:paraId="3508BA79" w14:textId="631D36C5" w:rsidR="009842A5" w:rsidRPr="00491192" w:rsidRDefault="009842A5" w:rsidP="00E71816">
      <w:pPr>
        <w:rPr>
          <w:rFonts w:eastAsia="SimSun"/>
        </w:rPr>
      </w:pPr>
      <w:r w:rsidRPr="00491192">
        <w:rPr>
          <w:rFonts w:eastAsia="SimSun"/>
        </w:rPr>
        <w:t>Assistant Professor</w:t>
      </w:r>
    </w:p>
    <w:p w14:paraId="3855A091" w14:textId="624EE07C" w:rsidR="009842A5" w:rsidRPr="00491192" w:rsidRDefault="009842A5" w:rsidP="00E71816">
      <w:pPr>
        <w:rPr>
          <w:rFonts w:eastAsia="SimSun"/>
        </w:rPr>
      </w:pPr>
      <w:r w:rsidRPr="00491192">
        <w:rPr>
          <w:rFonts w:eastAsia="SimSun"/>
        </w:rPr>
        <w:t>School of Public Health</w:t>
      </w:r>
    </w:p>
    <w:p w14:paraId="2B93ACAA" w14:textId="77777777" w:rsidR="009842A5" w:rsidRPr="00491192" w:rsidRDefault="009842A5" w:rsidP="009842A5">
      <w:pPr>
        <w:rPr>
          <w:rFonts w:eastAsia="SimSun"/>
        </w:rPr>
      </w:pPr>
      <w:r w:rsidRPr="00491192">
        <w:rPr>
          <w:rFonts w:eastAsia="SimSun"/>
        </w:rPr>
        <w:t>LKS Faculty of Medicine</w:t>
      </w:r>
    </w:p>
    <w:p w14:paraId="5B53B91E" w14:textId="77777777" w:rsidR="009842A5" w:rsidRPr="00491192" w:rsidRDefault="009842A5" w:rsidP="009842A5">
      <w:pPr>
        <w:rPr>
          <w:rFonts w:eastAsia="SimSun"/>
        </w:rPr>
      </w:pPr>
      <w:r w:rsidRPr="00491192">
        <w:rPr>
          <w:rFonts w:eastAsia="SimSun"/>
        </w:rPr>
        <w:t>The University of Hong Kong</w:t>
      </w:r>
    </w:p>
    <w:p w14:paraId="0706E48B" w14:textId="72CB0C50" w:rsidR="009842A5" w:rsidRPr="00491192" w:rsidRDefault="009842A5" w:rsidP="00E71816">
      <w:pPr>
        <w:rPr>
          <w:rFonts w:eastAsia="SimSun"/>
        </w:rPr>
      </w:pPr>
    </w:p>
    <w:p w14:paraId="72A456B7" w14:textId="17290728" w:rsidR="00BB57D6" w:rsidRPr="00491192" w:rsidRDefault="00BB57D6" w:rsidP="00E71816">
      <w:pPr>
        <w:rPr>
          <w:rFonts w:eastAsia="SimSun"/>
        </w:rPr>
      </w:pPr>
      <w:r w:rsidRPr="00491192">
        <w:rPr>
          <w:rFonts w:eastAsia="SimSun"/>
        </w:rPr>
        <w:t>Dr. Vivian Kong</w:t>
      </w:r>
    </w:p>
    <w:p w14:paraId="1C044E78" w14:textId="41450AD4" w:rsidR="00BB57D6" w:rsidRPr="00491192" w:rsidRDefault="00BB57D6" w:rsidP="00E71816">
      <w:pPr>
        <w:rPr>
          <w:rFonts w:eastAsia="SimSun"/>
        </w:rPr>
      </w:pPr>
      <w:r w:rsidRPr="00491192">
        <w:rPr>
          <w:rFonts w:eastAsia="SimSun"/>
        </w:rPr>
        <w:t>Postdoctoral Researcher</w:t>
      </w:r>
    </w:p>
    <w:p w14:paraId="34A6AC55" w14:textId="77777777" w:rsidR="00BB57D6" w:rsidRPr="00491192" w:rsidRDefault="00BB57D6" w:rsidP="00BB57D6">
      <w:pPr>
        <w:rPr>
          <w:rFonts w:eastAsia="SimSun"/>
        </w:rPr>
      </w:pPr>
      <w:r w:rsidRPr="00491192">
        <w:rPr>
          <w:rFonts w:eastAsia="SimSun"/>
        </w:rPr>
        <w:t>School of Public Health</w:t>
      </w:r>
    </w:p>
    <w:p w14:paraId="792E133D" w14:textId="77777777" w:rsidR="00BB57D6" w:rsidRPr="00491192" w:rsidRDefault="00BB57D6" w:rsidP="00BB57D6">
      <w:pPr>
        <w:rPr>
          <w:rFonts w:eastAsia="SimSun"/>
        </w:rPr>
      </w:pPr>
      <w:r w:rsidRPr="00491192">
        <w:rPr>
          <w:rFonts w:eastAsia="SimSun"/>
        </w:rPr>
        <w:t>LKS Faculty of Medicine</w:t>
      </w:r>
    </w:p>
    <w:p w14:paraId="77A50D9B" w14:textId="77777777" w:rsidR="00BB57D6" w:rsidRPr="00491192" w:rsidRDefault="00BB57D6" w:rsidP="00BB57D6">
      <w:pPr>
        <w:rPr>
          <w:rFonts w:eastAsia="SimSun"/>
        </w:rPr>
      </w:pPr>
      <w:r w:rsidRPr="00491192">
        <w:rPr>
          <w:rFonts w:eastAsia="SimSun"/>
        </w:rPr>
        <w:t>The University of Hong Kong</w:t>
      </w:r>
    </w:p>
    <w:p w14:paraId="10BD4B93" w14:textId="1207FCA8" w:rsidR="00BB57D6" w:rsidRPr="00491192" w:rsidRDefault="00BB57D6" w:rsidP="00E71816">
      <w:pPr>
        <w:rPr>
          <w:rFonts w:eastAsia="SimSun"/>
        </w:rPr>
      </w:pPr>
    </w:p>
    <w:p w14:paraId="57746A8F" w14:textId="448C4056" w:rsidR="00BB57D6" w:rsidRPr="00491192" w:rsidRDefault="00BB57D6" w:rsidP="00E71816">
      <w:pPr>
        <w:rPr>
          <w:rFonts w:eastAsia="SimSun"/>
        </w:rPr>
      </w:pPr>
      <w:r w:rsidRPr="00491192">
        <w:rPr>
          <w:rFonts w:eastAsia="SimSun"/>
        </w:rPr>
        <w:t>Ms. Kristi Lee</w:t>
      </w:r>
    </w:p>
    <w:p w14:paraId="538CF8A9" w14:textId="6223F447" w:rsidR="00BB57D6" w:rsidRPr="00491192" w:rsidRDefault="00BB57D6" w:rsidP="00E71816">
      <w:pPr>
        <w:rPr>
          <w:rFonts w:eastAsia="SimSun"/>
        </w:rPr>
      </w:pPr>
      <w:r w:rsidRPr="00491192">
        <w:rPr>
          <w:rFonts w:eastAsia="SimSun"/>
        </w:rPr>
        <w:t>Research Assistant</w:t>
      </w:r>
    </w:p>
    <w:p w14:paraId="19C45A09" w14:textId="77777777" w:rsidR="00BB57D6" w:rsidRPr="00491192" w:rsidRDefault="00BB57D6" w:rsidP="00BB57D6">
      <w:pPr>
        <w:rPr>
          <w:rFonts w:eastAsia="SimSun"/>
        </w:rPr>
      </w:pPr>
      <w:r w:rsidRPr="00491192">
        <w:rPr>
          <w:rFonts w:eastAsia="SimSun"/>
        </w:rPr>
        <w:t>School of Public Health</w:t>
      </w:r>
    </w:p>
    <w:p w14:paraId="1CBED4C7" w14:textId="77777777" w:rsidR="00BB57D6" w:rsidRPr="00491192" w:rsidRDefault="00BB57D6" w:rsidP="00BB57D6">
      <w:pPr>
        <w:rPr>
          <w:rFonts w:eastAsia="SimSun"/>
        </w:rPr>
      </w:pPr>
      <w:r w:rsidRPr="00491192">
        <w:rPr>
          <w:rFonts w:eastAsia="SimSun"/>
        </w:rPr>
        <w:t>LKS Faculty of Medicine</w:t>
      </w:r>
    </w:p>
    <w:p w14:paraId="185F441A" w14:textId="67778CCA" w:rsidR="00BB57D6" w:rsidRPr="00491192" w:rsidRDefault="00BB57D6" w:rsidP="00BB57D6">
      <w:pPr>
        <w:rPr>
          <w:rFonts w:eastAsia="SimSun"/>
        </w:rPr>
      </w:pPr>
      <w:r w:rsidRPr="00491192">
        <w:rPr>
          <w:rFonts w:eastAsia="SimSun"/>
        </w:rPr>
        <w:t>The University of Hong Kong</w:t>
      </w:r>
    </w:p>
    <w:p w14:paraId="70611AEA" w14:textId="585274AC" w:rsidR="00556253" w:rsidRPr="00491192" w:rsidRDefault="00556253" w:rsidP="00BB57D6">
      <w:pPr>
        <w:rPr>
          <w:rFonts w:eastAsia="SimSun"/>
        </w:rPr>
      </w:pPr>
    </w:p>
    <w:p w14:paraId="6E52D973" w14:textId="7B6D115A" w:rsidR="00556253" w:rsidRPr="00491192" w:rsidRDefault="00556253" w:rsidP="00BB57D6">
      <w:pPr>
        <w:rPr>
          <w:rFonts w:eastAsia="SimSun"/>
        </w:rPr>
      </w:pPr>
    </w:p>
    <w:p w14:paraId="223F9E36" w14:textId="7DA54279" w:rsidR="00556253" w:rsidRPr="00491192" w:rsidRDefault="00556253" w:rsidP="00BB57D6">
      <w:pPr>
        <w:rPr>
          <w:rFonts w:eastAsia="SimSun"/>
        </w:rPr>
      </w:pPr>
    </w:p>
    <w:p w14:paraId="47F41963" w14:textId="7A7EC77F" w:rsidR="00556253" w:rsidRPr="00491192" w:rsidRDefault="00556253" w:rsidP="00BB57D6">
      <w:pPr>
        <w:rPr>
          <w:rFonts w:eastAsia="SimSun"/>
        </w:rPr>
      </w:pPr>
    </w:p>
    <w:p w14:paraId="6CB85FDA" w14:textId="78420CD4" w:rsidR="00556253" w:rsidRPr="00491192" w:rsidRDefault="00556253" w:rsidP="00BB57D6">
      <w:pPr>
        <w:rPr>
          <w:rFonts w:eastAsia="SimSun"/>
        </w:rPr>
      </w:pPr>
    </w:p>
    <w:p w14:paraId="18F30ABE" w14:textId="3EEFD9E3" w:rsidR="00556253" w:rsidRPr="00491192" w:rsidRDefault="00556253" w:rsidP="00BB57D6">
      <w:pPr>
        <w:rPr>
          <w:rFonts w:eastAsia="SimSun"/>
        </w:rPr>
      </w:pPr>
    </w:p>
    <w:p w14:paraId="1286C284" w14:textId="5E03CD55" w:rsidR="00556253" w:rsidRPr="00491192" w:rsidRDefault="00556253" w:rsidP="00556253">
      <w:pPr>
        <w:jc w:val="center"/>
        <w:rPr>
          <w:rFonts w:eastAsia="SimSun"/>
          <w:b/>
          <w:bCs/>
        </w:rPr>
      </w:pPr>
      <w:r w:rsidRPr="00491192">
        <w:rPr>
          <w:rFonts w:eastAsia="SimSun"/>
          <w:b/>
          <w:bCs/>
        </w:rPr>
        <w:lastRenderedPageBreak/>
        <w:t>Summary</w:t>
      </w:r>
    </w:p>
    <w:p w14:paraId="52E90FB8" w14:textId="77777777" w:rsidR="00556253" w:rsidRPr="00491192" w:rsidRDefault="00556253" w:rsidP="00556253">
      <w:pPr>
        <w:jc w:val="center"/>
        <w:rPr>
          <w:rFonts w:eastAsia="SimSun"/>
        </w:rPr>
      </w:pPr>
    </w:p>
    <w:p w14:paraId="59D6097C" w14:textId="0ABCB3DD" w:rsidR="00556253" w:rsidRPr="00491192" w:rsidRDefault="00556253" w:rsidP="00556253">
      <w:pPr>
        <w:rPr>
          <w:rFonts w:eastAsia="SimSun"/>
        </w:rPr>
      </w:pPr>
      <w:r w:rsidRPr="00491192">
        <w:rPr>
          <w:rFonts w:eastAsia="SimSun"/>
        </w:rPr>
        <w:t xml:space="preserve">The primary objective of this intervention is to develop and evaluate a conversational AI service (chatbot) on </w:t>
      </w:r>
      <w:r w:rsidR="0082093E" w:rsidRPr="00491192">
        <w:rPr>
          <w:rFonts w:eastAsia="SimSun"/>
        </w:rPr>
        <w:t xml:space="preserve">WeChat and </w:t>
      </w:r>
      <w:r w:rsidRPr="00491192">
        <w:rPr>
          <w:rFonts w:eastAsia="SimSun" w:hint="eastAsia"/>
        </w:rPr>
        <w:t>WhatsApp, as an AI</w:t>
      </w:r>
      <w:r w:rsidRPr="00491192">
        <w:rPr>
          <w:rFonts w:eastAsia="SimSun" w:hint="eastAsia"/>
        </w:rPr>
        <w:t>‐</w:t>
      </w:r>
      <w:r w:rsidRPr="00491192">
        <w:rPr>
          <w:rFonts w:eastAsia="SimSun" w:hint="eastAsia"/>
        </w:rPr>
        <w:t xml:space="preserve">interface for users to obtain accurate and personalized vaccine information and to assess the veracity of vaccine information in </w:t>
      </w:r>
      <w:r w:rsidRPr="00491192">
        <w:rPr>
          <w:rFonts w:eastAsia="SimSun"/>
        </w:rPr>
        <w:t>Hong Kong. The key features include:</w:t>
      </w:r>
    </w:p>
    <w:p w14:paraId="55C28E62" w14:textId="77777777" w:rsidR="00556253" w:rsidRPr="00491192" w:rsidRDefault="00556253" w:rsidP="00556253">
      <w:pPr>
        <w:rPr>
          <w:rFonts w:eastAsia="SimSun"/>
        </w:rPr>
      </w:pPr>
    </w:p>
    <w:p w14:paraId="0682F661" w14:textId="47C44643" w:rsidR="00707725" w:rsidRPr="00491192" w:rsidRDefault="00556253" w:rsidP="00F714DA">
      <w:pPr>
        <w:pStyle w:val="ListParagraph"/>
        <w:numPr>
          <w:ilvl w:val="0"/>
          <w:numId w:val="13"/>
        </w:numPr>
        <w:rPr>
          <w:rFonts w:eastAsia="SimSun"/>
        </w:rPr>
      </w:pPr>
      <w:r w:rsidRPr="00491192">
        <w:rPr>
          <w:rFonts w:eastAsia="SimSun"/>
        </w:rPr>
        <w:t>Infodemic management – the chatbot is engaged through natural conversation in channels already used by most smartphone users in the region and addresses misinformation through responses about fake news, latest developments, and rumor reporting.</w:t>
      </w:r>
    </w:p>
    <w:p w14:paraId="5CDE0335" w14:textId="77777777" w:rsidR="00707725" w:rsidRPr="00491192" w:rsidRDefault="00707725" w:rsidP="00F714DA">
      <w:pPr>
        <w:pStyle w:val="ListParagraph"/>
        <w:ind w:left="360"/>
        <w:rPr>
          <w:rFonts w:eastAsia="SimSun"/>
        </w:rPr>
      </w:pPr>
    </w:p>
    <w:p w14:paraId="6661B8DC" w14:textId="539AF9A8" w:rsidR="00556253" w:rsidRPr="00491192" w:rsidRDefault="00556253" w:rsidP="00F714DA">
      <w:pPr>
        <w:pStyle w:val="ListParagraph"/>
        <w:numPr>
          <w:ilvl w:val="0"/>
          <w:numId w:val="13"/>
        </w:numPr>
        <w:rPr>
          <w:rFonts w:eastAsia="SimSun"/>
        </w:rPr>
      </w:pPr>
      <w:r w:rsidRPr="00491192">
        <w:rPr>
          <w:rFonts w:eastAsia="SimSun"/>
        </w:rPr>
        <w:t>Vaccine confidence booster and booking service – conversation content will be designed to persuade vaccine hesitant users to take a vaccine and provides links to local vaccination booking websites for success of conversion tracking.</w:t>
      </w:r>
    </w:p>
    <w:p w14:paraId="74094F5C" w14:textId="77777777" w:rsidR="00556253" w:rsidRPr="00491192" w:rsidRDefault="00556253" w:rsidP="00556253">
      <w:pPr>
        <w:rPr>
          <w:rFonts w:eastAsia="SimSun"/>
        </w:rPr>
      </w:pPr>
    </w:p>
    <w:p w14:paraId="17E500D4" w14:textId="615BA770" w:rsidR="00556253" w:rsidRPr="00491192" w:rsidRDefault="00556253" w:rsidP="00556253">
      <w:pPr>
        <w:rPr>
          <w:rFonts w:eastAsia="SimSun"/>
        </w:rPr>
      </w:pPr>
      <w:r w:rsidRPr="00491192">
        <w:rPr>
          <w:rFonts w:eastAsia="SimSun"/>
        </w:rPr>
        <w:t xml:space="preserve">We will focus on subcommunities that have shown the greatest </w:t>
      </w:r>
      <w:r w:rsidRPr="00491192">
        <w:rPr>
          <w:rFonts w:eastAsia="SimSun" w:hint="eastAsia"/>
        </w:rPr>
        <w:t>COVID</w:t>
      </w:r>
      <w:r w:rsidRPr="00491192">
        <w:rPr>
          <w:rFonts w:eastAsia="SimSun" w:hint="eastAsia"/>
        </w:rPr>
        <w:t>‐</w:t>
      </w:r>
      <w:r w:rsidRPr="00491192">
        <w:rPr>
          <w:rFonts w:eastAsia="SimSun" w:hint="eastAsia"/>
        </w:rPr>
        <w:t>19</w:t>
      </w:r>
      <w:r w:rsidRPr="00491192">
        <w:rPr>
          <w:rFonts w:eastAsia="SimSun"/>
        </w:rPr>
        <w:t xml:space="preserve"> vaccine hesitancy and low uptake in in Hong Kong (China).</w:t>
      </w:r>
      <w:r w:rsidR="00833F70" w:rsidRPr="00491192">
        <w:rPr>
          <w:rFonts w:eastAsia="SimSun"/>
        </w:rPr>
        <w:t xml:space="preserve"> </w:t>
      </w:r>
      <w:r w:rsidRPr="00491192">
        <w:rPr>
          <w:rFonts w:eastAsia="SimSun"/>
        </w:rPr>
        <w:t xml:space="preserve">We will employ randomized controlled trials (RCTs) and the </w:t>
      </w:r>
      <w:r w:rsidRPr="00491192">
        <w:rPr>
          <w:rFonts w:eastAsia="SimSun" w:hint="eastAsia"/>
        </w:rPr>
        <w:t>RE</w:t>
      </w:r>
      <w:r w:rsidR="00833F70" w:rsidRPr="00491192">
        <w:rPr>
          <w:rFonts w:eastAsia="SimSun"/>
        </w:rPr>
        <w:t>-</w:t>
      </w:r>
      <w:r w:rsidRPr="00491192">
        <w:rPr>
          <w:rFonts w:eastAsia="SimSun" w:hint="eastAsia"/>
        </w:rPr>
        <w:t>AIM</w:t>
      </w:r>
      <w:r w:rsidRPr="00491192">
        <w:rPr>
          <w:rFonts w:eastAsia="SimSun"/>
        </w:rPr>
        <w:t xml:space="preserve"> framework</w:t>
      </w:r>
      <w:r w:rsidR="0082093E" w:rsidRPr="00491192">
        <w:rPr>
          <w:rFonts w:eastAsia="SimSun"/>
        </w:rPr>
        <w:t xml:space="preserve"> [</w:t>
      </w:r>
      <w:r w:rsidRPr="00491192">
        <w:rPr>
          <w:rFonts w:eastAsia="SimSun"/>
        </w:rPr>
        <w:t>1,2</w:t>
      </w:r>
      <w:r w:rsidR="0082093E" w:rsidRPr="00491192">
        <w:rPr>
          <w:rFonts w:eastAsia="SimSun"/>
        </w:rPr>
        <w:t>]</w:t>
      </w:r>
      <w:r w:rsidRPr="00491192">
        <w:rPr>
          <w:rFonts w:eastAsia="SimSun" w:hint="eastAsia"/>
        </w:rPr>
        <w:t xml:space="preserve"> for formative, impact, and process evaluation of the intervention. The chatbot will be supported with data from 1) social listening analytics for monitoring local real time discourses in the digital space on COVID</w:t>
      </w:r>
      <w:r w:rsidRPr="00491192">
        <w:rPr>
          <w:rFonts w:eastAsia="SimSun" w:hint="eastAsia"/>
        </w:rPr>
        <w:t>‐</w:t>
      </w:r>
      <w:r w:rsidRPr="00491192">
        <w:rPr>
          <w:rFonts w:eastAsia="SimSun" w:hint="eastAsia"/>
        </w:rPr>
        <w:t>19 vaccine hesitancy and misinformation, and 2) formative, baseline, and endpoint evaluation, which will generate evidence for development, and</w:t>
      </w:r>
      <w:r w:rsidR="0078559E" w:rsidRPr="00491192">
        <w:rPr>
          <w:rFonts w:eastAsia="SimSun"/>
        </w:rPr>
        <w:t xml:space="preserve"> </w:t>
      </w:r>
      <w:r w:rsidRPr="00491192">
        <w:rPr>
          <w:rFonts w:eastAsia="SimSun"/>
        </w:rPr>
        <w:t>improvement/refinement.</w:t>
      </w:r>
    </w:p>
    <w:p w14:paraId="676CA732" w14:textId="77777777" w:rsidR="0082093E" w:rsidRPr="00491192" w:rsidRDefault="0082093E" w:rsidP="00556253">
      <w:pPr>
        <w:rPr>
          <w:rFonts w:eastAsia="SimSun"/>
        </w:rPr>
      </w:pPr>
    </w:p>
    <w:p w14:paraId="6EA0DBB4" w14:textId="77777777" w:rsidR="002B786F" w:rsidRPr="00491192" w:rsidRDefault="002B786F" w:rsidP="00E71816">
      <w:pPr>
        <w:rPr>
          <w:rFonts w:eastAsia="SimSun"/>
        </w:rPr>
      </w:pPr>
    </w:p>
    <w:p w14:paraId="52C53829" w14:textId="77777777" w:rsidR="00EA52CE" w:rsidRPr="00491192" w:rsidRDefault="00EA52CE" w:rsidP="00E71816">
      <w:pPr>
        <w:rPr>
          <w:rFonts w:eastAsia="PMingLiU"/>
          <w:lang w:eastAsia="en-GB"/>
        </w:rPr>
      </w:pPr>
      <w:r w:rsidRPr="00491192">
        <w:rPr>
          <w:rFonts w:eastAsia="PMingLiU"/>
          <w:lang w:eastAsia="en-GB"/>
        </w:rPr>
        <w:br w:type="page"/>
      </w:r>
    </w:p>
    <w:sdt>
      <w:sdtPr>
        <w:rPr>
          <w:rFonts w:ascii="Times New Roman" w:eastAsiaTheme="minorEastAsia" w:hAnsi="Times New Roman" w:cs="Times New Roman"/>
          <w:color w:val="auto"/>
          <w:sz w:val="22"/>
          <w:szCs w:val="22"/>
          <w:lang w:eastAsia="zh-CN"/>
        </w:rPr>
        <w:id w:val="1192028799"/>
        <w:docPartObj>
          <w:docPartGallery w:val="Table of Contents"/>
          <w:docPartUnique/>
        </w:docPartObj>
      </w:sdtPr>
      <w:sdtEndPr>
        <w:rPr>
          <w:rFonts w:eastAsia="Times New Roman"/>
          <w:b/>
          <w:bCs/>
          <w:noProof/>
          <w:sz w:val="24"/>
          <w:szCs w:val="24"/>
        </w:rPr>
      </w:sdtEndPr>
      <w:sdtContent>
        <w:p w14:paraId="73087168" w14:textId="77777777" w:rsidR="00E23CD9" w:rsidRPr="00491192" w:rsidRDefault="00E23CD9" w:rsidP="00E71816">
          <w:pPr>
            <w:pStyle w:val="TOCHeading"/>
            <w:rPr>
              <w:rStyle w:val="Heading1Char"/>
              <w:rFonts w:ascii="Times New Roman" w:hAnsi="Times New Roman" w:cs="Times New Roman"/>
              <w:color w:val="auto"/>
              <w:sz w:val="22"/>
              <w:szCs w:val="22"/>
            </w:rPr>
          </w:pPr>
          <w:r w:rsidRPr="00491192">
            <w:rPr>
              <w:rStyle w:val="Heading1Char"/>
              <w:rFonts w:ascii="Times New Roman" w:hAnsi="Times New Roman" w:cs="Times New Roman"/>
              <w:color w:val="auto"/>
              <w:sz w:val="22"/>
              <w:szCs w:val="22"/>
            </w:rPr>
            <w:t>Table of Contents</w:t>
          </w:r>
        </w:p>
        <w:p w14:paraId="0E6DE95C" w14:textId="143368CE" w:rsidR="00F633CC" w:rsidRPr="00491192" w:rsidRDefault="00E23CD9">
          <w:pPr>
            <w:pStyle w:val="TOC1"/>
            <w:tabs>
              <w:tab w:val="right" w:leader="dot" w:pos="9350"/>
            </w:tabs>
            <w:rPr>
              <w:noProof/>
            </w:rPr>
          </w:pPr>
          <w:r w:rsidRPr="00491192">
            <w:fldChar w:fldCharType="begin"/>
          </w:r>
          <w:r w:rsidRPr="00491192">
            <w:instrText xml:space="preserve"> TOC \o "1-3" \h \z \u </w:instrText>
          </w:r>
          <w:r w:rsidRPr="00491192">
            <w:fldChar w:fldCharType="separate"/>
          </w:r>
          <w:hyperlink w:anchor="_Toc29896022" w:history="1">
            <w:r w:rsidR="00F633CC" w:rsidRPr="00491192">
              <w:rPr>
                <w:rStyle w:val="Hyperlink"/>
                <w:noProof/>
                <w:color w:val="auto"/>
                <w:lang w:eastAsia="en-GB"/>
              </w:rPr>
              <w:t>1. Background of research</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_Toc29896022 \h </w:instrText>
            </w:r>
            <w:r w:rsidR="00F633CC" w:rsidRPr="00491192">
              <w:rPr>
                <w:noProof/>
                <w:webHidden/>
              </w:rPr>
            </w:r>
            <w:r w:rsidR="00F633CC" w:rsidRPr="00491192">
              <w:rPr>
                <w:noProof/>
                <w:webHidden/>
              </w:rPr>
              <w:fldChar w:fldCharType="separate"/>
            </w:r>
            <w:r w:rsidR="00707725" w:rsidRPr="00491192">
              <w:rPr>
                <w:noProof/>
                <w:webHidden/>
              </w:rPr>
              <w:t>4</w:t>
            </w:r>
            <w:r w:rsidR="00F633CC" w:rsidRPr="00491192">
              <w:rPr>
                <w:noProof/>
                <w:webHidden/>
              </w:rPr>
              <w:fldChar w:fldCharType="end"/>
            </w:r>
          </w:hyperlink>
        </w:p>
        <w:p w14:paraId="299E1AB5" w14:textId="134856A5" w:rsidR="00F633CC" w:rsidRPr="00491192" w:rsidRDefault="00000000">
          <w:pPr>
            <w:pStyle w:val="TOC1"/>
            <w:tabs>
              <w:tab w:val="right" w:leader="dot" w:pos="9350"/>
            </w:tabs>
            <w:rPr>
              <w:noProof/>
            </w:rPr>
          </w:pPr>
          <w:hyperlink w:anchor="_Toc29896023" w:history="1">
            <w:r w:rsidR="00F633CC" w:rsidRPr="00491192">
              <w:rPr>
                <w:rStyle w:val="Hyperlink"/>
                <w:noProof/>
                <w:color w:val="auto"/>
                <w:lang w:eastAsia="en-GB"/>
              </w:rPr>
              <w:t>2. Study objectives</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_Toc29896023 \h </w:instrText>
            </w:r>
            <w:r w:rsidR="00F633CC" w:rsidRPr="00491192">
              <w:rPr>
                <w:noProof/>
                <w:webHidden/>
              </w:rPr>
            </w:r>
            <w:r w:rsidR="00F633CC" w:rsidRPr="00491192">
              <w:rPr>
                <w:noProof/>
                <w:webHidden/>
              </w:rPr>
              <w:fldChar w:fldCharType="separate"/>
            </w:r>
            <w:r w:rsidR="00707725" w:rsidRPr="00491192">
              <w:rPr>
                <w:noProof/>
                <w:webHidden/>
              </w:rPr>
              <w:t>4</w:t>
            </w:r>
            <w:r w:rsidR="00F633CC" w:rsidRPr="00491192">
              <w:rPr>
                <w:noProof/>
                <w:webHidden/>
              </w:rPr>
              <w:fldChar w:fldCharType="end"/>
            </w:r>
          </w:hyperlink>
        </w:p>
        <w:p w14:paraId="317352A5" w14:textId="5930A712" w:rsidR="00F633CC" w:rsidRPr="00491192" w:rsidRDefault="00000000">
          <w:pPr>
            <w:pStyle w:val="TOC1"/>
            <w:tabs>
              <w:tab w:val="right" w:leader="dot" w:pos="9350"/>
            </w:tabs>
            <w:rPr>
              <w:noProof/>
            </w:rPr>
          </w:pPr>
          <w:hyperlink w:anchor="_Toc29896024" w:history="1">
            <w:r w:rsidR="00F633CC" w:rsidRPr="00491192">
              <w:rPr>
                <w:rStyle w:val="Hyperlink"/>
                <w:noProof/>
                <w:color w:val="auto"/>
              </w:rPr>
              <w:t>3. Study design</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_Toc29896024 \h </w:instrText>
            </w:r>
            <w:r w:rsidR="00F633CC" w:rsidRPr="00491192">
              <w:rPr>
                <w:noProof/>
                <w:webHidden/>
              </w:rPr>
            </w:r>
            <w:r w:rsidR="00F633CC" w:rsidRPr="00491192">
              <w:rPr>
                <w:noProof/>
                <w:webHidden/>
              </w:rPr>
              <w:fldChar w:fldCharType="separate"/>
            </w:r>
            <w:r w:rsidR="00707725" w:rsidRPr="00491192">
              <w:rPr>
                <w:noProof/>
                <w:webHidden/>
              </w:rPr>
              <w:t>5</w:t>
            </w:r>
            <w:r w:rsidR="00F633CC" w:rsidRPr="00491192">
              <w:rPr>
                <w:noProof/>
                <w:webHidden/>
              </w:rPr>
              <w:fldChar w:fldCharType="end"/>
            </w:r>
          </w:hyperlink>
        </w:p>
        <w:p w14:paraId="303642F5" w14:textId="3A86410B" w:rsidR="00F633CC" w:rsidRPr="00491192" w:rsidRDefault="00000000">
          <w:pPr>
            <w:pStyle w:val="TOC1"/>
            <w:tabs>
              <w:tab w:val="right" w:leader="dot" w:pos="9350"/>
            </w:tabs>
            <w:rPr>
              <w:noProof/>
            </w:rPr>
          </w:pPr>
          <w:hyperlink w:anchor="_Toc29896025" w:history="1">
            <w:r w:rsidR="00F633CC" w:rsidRPr="00491192">
              <w:rPr>
                <w:rStyle w:val="Hyperlink"/>
                <w:noProof/>
                <w:color w:val="auto"/>
                <w:lang w:eastAsia="en-GB"/>
              </w:rPr>
              <w:t>4. Selection and withdrawal of subjects</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_Toc29896025 \h </w:instrText>
            </w:r>
            <w:r w:rsidR="00F633CC" w:rsidRPr="00491192">
              <w:rPr>
                <w:noProof/>
                <w:webHidden/>
              </w:rPr>
            </w:r>
            <w:r w:rsidR="00F633CC" w:rsidRPr="00491192">
              <w:rPr>
                <w:noProof/>
                <w:webHidden/>
              </w:rPr>
              <w:fldChar w:fldCharType="separate"/>
            </w:r>
            <w:r w:rsidR="00707725" w:rsidRPr="00491192">
              <w:rPr>
                <w:noProof/>
                <w:webHidden/>
              </w:rPr>
              <w:t>5</w:t>
            </w:r>
            <w:r w:rsidR="00F633CC" w:rsidRPr="00491192">
              <w:rPr>
                <w:noProof/>
                <w:webHidden/>
              </w:rPr>
              <w:fldChar w:fldCharType="end"/>
            </w:r>
          </w:hyperlink>
        </w:p>
        <w:p w14:paraId="2CB381A1" w14:textId="4B7A253A" w:rsidR="00F633CC" w:rsidRPr="00491192" w:rsidRDefault="00000000">
          <w:pPr>
            <w:pStyle w:val="TOC1"/>
            <w:tabs>
              <w:tab w:val="right" w:leader="dot" w:pos="9350"/>
            </w:tabs>
            <w:rPr>
              <w:noProof/>
            </w:rPr>
          </w:pPr>
          <w:hyperlink w:anchor="_Toc29896026" w:history="1">
            <w:r w:rsidR="00F633CC" w:rsidRPr="00491192">
              <w:rPr>
                <w:rStyle w:val="Hyperlink"/>
                <w:noProof/>
                <w:color w:val="auto"/>
                <w:lang w:eastAsia="en-GB"/>
              </w:rPr>
              <w:t>5. Safety assessment</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_Toc29896026 \h </w:instrText>
            </w:r>
            <w:r w:rsidR="00F633CC" w:rsidRPr="00491192">
              <w:rPr>
                <w:noProof/>
                <w:webHidden/>
              </w:rPr>
            </w:r>
            <w:r w:rsidR="00F633CC" w:rsidRPr="00491192">
              <w:rPr>
                <w:noProof/>
                <w:webHidden/>
              </w:rPr>
              <w:fldChar w:fldCharType="separate"/>
            </w:r>
            <w:r w:rsidR="00707725" w:rsidRPr="00491192">
              <w:rPr>
                <w:noProof/>
                <w:webHidden/>
              </w:rPr>
              <w:t>10</w:t>
            </w:r>
            <w:r w:rsidR="00F633CC" w:rsidRPr="00491192">
              <w:rPr>
                <w:noProof/>
                <w:webHidden/>
              </w:rPr>
              <w:fldChar w:fldCharType="end"/>
            </w:r>
          </w:hyperlink>
        </w:p>
        <w:p w14:paraId="7D80C20B" w14:textId="27F300EE" w:rsidR="00F633CC" w:rsidRPr="00491192" w:rsidRDefault="00000000">
          <w:pPr>
            <w:pStyle w:val="TOC1"/>
            <w:tabs>
              <w:tab w:val="right" w:leader="dot" w:pos="9350"/>
            </w:tabs>
            <w:rPr>
              <w:noProof/>
            </w:rPr>
          </w:pPr>
          <w:hyperlink w:anchor="_Toc29896027" w:history="1">
            <w:r w:rsidR="00F633CC" w:rsidRPr="00491192">
              <w:rPr>
                <w:rStyle w:val="Hyperlink"/>
                <w:noProof/>
                <w:color w:val="auto"/>
                <w:lang w:eastAsia="en-GB"/>
              </w:rPr>
              <w:t>6. Outcome measurements and statistical analysis</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_Toc29896027 \h </w:instrText>
            </w:r>
            <w:r w:rsidR="00F633CC" w:rsidRPr="00491192">
              <w:rPr>
                <w:noProof/>
                <w:webHidden/>
              </w:rPr>
            </w:r>
            <w:r w:rsidR="00F633CC" w:rsidRPr="00491192">
              <w:rPr>
                <w:noProof/>
                <w:webHidden/>
              </w:rPr>
              <w:fldChar w:fldCharType="separate"/>
            </w:r>
            <w:r w:rsidR="00707725" w:rsidRPr="00491192">
              <w:rPr>
                <w:noProof/>
                <w:webHidden/>
              </w:rPr>
              <w:t>10</w:t>
            </w:r>
            <w:r w:rsidR="00F633CC" w:rsidRPr="00491192">
              <w:rPr>
                <w:noProof/>
                <w:webHidden/>
              </w:rPr>
              <w:fldChar w:fldCharType="end"/>
            </w:r>
          </w:hyperlink>
        </w:p>
        <w:p w14:paraId="4FA127EA" w14:textId="307782A7" w:rsidR="00F633CC" w:rsidRPr="00491192" w:rsidRDefault="00000000">
          <w:pPr>
            <w:pStyle w:val="TOC1"/>
            <w:tabs>
              <w:tab w:val="right" w:leader="dot" w:pos="9350"/>
            </w:tabs>
            <w:rPr>
              <w:noProof/>
            </w:rPr>
          </w:pPr>
          <w:hyperlink w:anchor="_Toc29896028" w:history="1">
            <w:r w:rsidR="00F633CC" w:rsidRPr="00491192">
              <w:rPr>
                <w:rStyle w:val="Hyperlink"/>
                <w:noProof/>
                <w:color w:val="auto"/>
                <w:lang w:eastAsia="en-GB"/>
              </w:rPr>
              <w:t>7. Ethical issues</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_Toc29896028 \h </w:instrText>
            </w:r>
            <w:r w:rsidR="00F633CC" w:rsidRPr="00491192">
              <w:rPr>
                <w:noProof/>
                <w:webHidden/>
              </w:rPr>
            </w:r>
            <w:r w:rsidR="00F633CC" w:rsidRPr="00491192">
              <w:rPr>
                <w:noProof/>
                <w:webHidden/>
              </w:rPr>
              <w:fldChar w:fldCharType="separate"/>
            </w:r>
            <w:r w:rsidR="00707725" w:rsidRPr="00491192">
              <w:rPr>
                <w:noProof/>
                <w:webHidden/>
              </w:rPr>
              <w:t>10</w:t>
            </w:r>
            <w:r w:rsidR="00F633CC" w:rsidRPr="00491192">
              <w:rPr>
                <w:noProof/>
                <w:webHidden/>
              </w:rPr>
              <w:fldChar w:fldCharType="end"/>
            </w:r>
          </w:hyperlink>
        </w:p>
        <w:p w14:paraId="74852907" w14:textId="73DC127D" w:rsidR="00F633CC" w:rsidRPr="00491192" w:rsidRDefault="00000000">
          <w:pPr>
            <w:pStyle w:val="TOC1"/>
            <w:tabs>
              <w:tab w:val="right" w:leader="dot" w:pos="9350"/>
            </w:tabs>
            <w:rPr>
              <w:noProof/>
            </w:rPr>
          </w:pPr>
          <w:hyperlink w:anchor="_Toc29896029" w:history="1">
            <w:r w:rsidR="00F633CC" w:rsidRPr="00491192">
              <w:rPr>
                <w:rStyle w:val="Hyperlink"/>
                <w:noProof/>
                <w:color w:val="auto"/>
                <w:lang w:eastAsia="en-GB"/>
              </w:rPr>
              <w:t>8. Data and record handling</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_Toc29896029 \h </w:instrText>
            </w:r>
            <w:r w:rsidR="00F633CC" w:rsidRPr="00491192">
              <w:rPr>
                <w:noProof/>
                <w:webHidden/>
              </w:rPr>
            </w:r>
            <w:r w:rsidR="00F633CC" w:rsidRPr="00491192">
              <w:rPr>
                <w:noProof/>
                <w:webHidden/>
              </w:rPr>
              <w:fldChar w:fldCharType="separate"/>
            </w:r>
            <w:r w:rsidR="00707725" w:rsidRPr="00491192">
              <w:rPr>
                <w:noProof/>
                <w:webHidden/>
              </w:rPr>
              <w:t>10</w:t>
            </w:r>
            <w:r w:rsidR="00F633CC" w:rsidRPr="00491192">
              <w:rPr>
                <w:noProof/>
                <w:webHidden/>
              </w:rPr>
              <w:fldChar w:fldCharType="end"/>
            </w:r>
          </w:hyperlink>
        </w:p>
        <w:p w14:paraId="3383D666" w14:textId="5CBE2CBC" w:rsidR="00F633CC" w:rsidRPr="00491192" w:rsidRDefault="00000000">
          <w:pPr>
            <w:pStyle w:val="TOC1"/>
            <w:tabs>
              <w:tab w:val="right" w:leader="dot" w:pos="9350"/>
            </w:tabs>
            <w:rPr>
              <w:noProof/>
            </w:rPr>
          </w:pPr>
          <w:hyperlink w:anchor="_Toc29896030" w:history="1">
            <w:r w:rsidR="00F633CC" w:rsidRPr="00491192">
              <w:rPr>
                <w:rStyle w:val="Hyperlink"/>
                <w:noProof/>
                <w:color w:val="auto"/>
                <w:lang w:eastAsia="en-GB"/>
              </w:rPr>
              <w:t>9. Financing and insurance</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_Toc29896030 \h </w:instrText>
            </w:r>
            <w:r w:rsidR="00F633CC" w:rsidRPr="00491192">
              <w:rPr>
                <w:noProof/>
                <w:webHidden/>
              </w:rPr>
            </w:r>
            <w:r w:rsidR="00F633CC" w:rsidRPr="00491192">
              <w:rPr>
                <w:noProof/>
                <w:webHidden/>
              </w:rPr>
              <w:fldChar w:fldCharType="separate"/>
            </w:r>
            <w:r w:rsidR="00707725" w:rsidRPr="00491192">
              <w:rPr>
                <w:noProof/>
                <w:webHidden/>
              </w:rPr>
              <w:t>10</w:t>
            </w:r>
            <w:r w:rsidR="00F633CC" w:rsidRPr="00491192">
              <w:rPr>
                <w:noProof/>
                <w:webHidden/>
              </w:rPr>
              <w:fldChar w:fldCharType="end"/>
            </w:r>
          </w:hyperlink>
        </w:p>
        <w:p w14:paraId="63C4CD69" w14:textId="06C714B9" w:rsidR="00F633CC" w:rsidRPr="00491192" w:rsidRDefault="00000000">
          <w:pPr>
            <w:pStyle w:val="TOC1"/>
            <w:tabs>
              <w:tab w:val="right" w:leader="dot" w:pos="9350"/>
            </w:tabs>
            <w:rPr>
              <w:noProof/>
            </w:rPr>
          </w:pPr>
          <w:hyperlink w:anchor="_Toc29896031" w:history="1">
            <w:r w:rsidR="00F633CC" w:rsidRPr="00491192">
              <w:rPr>
                <w:rStyle w:val="Hyperlink"/>
                <w:noProof/>
                <w:color w:val="auto"/>
                <w:lang w:eastAsia="en-GB"/>
              </w:rPr>
              <w:t>10. Publication policy</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_Toc29896031 \h </w:instrText>
            </w:r>
            <w:r w:rsidR="00F633CC" w:rsidRPr="00491192">
              <w:rPr>
                <w:noProof/>
                <w:webHidden/>
              </w:rPr>
            </w:r>
            <w:r w:rsidR="00F633CC" w:rsidRPr="00491192">
              <w:rPr>
                <w:noProof/>
                <w:webHidden/>
              </w:rPr>
              <w:fldChar w:fldCharType="separate"/>
            </w:r>
            <w:r w:rsidR="00707725" w:rsidRPr="00491192">
              <w:rPr>
                <w:noProof/>
                <w:webHidden/>
              </w:rPr>
              <w:t>10</w:t>
            </w:r>
            <w:r w:rsidR="00F633CC" w:rsidRPr="00491192">
              <w:rPr>
                <w:noProof/>
                <w:webHidden/>
              </w:rPr>
              <w:fldChar w:fldCharType="end"/>
            </w:r>
          </w:hyperlink>
        </w:p>
        <w:p w14:paraId="1009247E" w14:textId="1E72AA51" w:rsidR="00F633CC" w:rsidRPr="00491192" w:rsidRDefault="00000000">
          <w:pPr>
            <w:pStyle w:val="TOC1"/>
            <w:tabs>
              <w:tab w:val="right" w:leader="dot" w:pos="9350"/>
            </w:tabs>
            <w:rPr>
              <w:noProof/>
            </w:rPr>
          </w:pPr>
          <w:hyperlink w:anchor="_Toc29896032" w:history="1">
            <w:r w:rsidR="00F633CC" w:rsidRPr="00491192">
              <w:rPr>
                <w:rStyle w:val="Hyperlink"/>
                <w:noProof/>
                <w:color w:val="auto"/>
              </w:rPr>
              <w:t>11. References</w:t>
            </w:r>
            <w:r w:rsidR="00F633CC" w:rsidRPr="00491192">
              <w:rPr>
                <w:noProof/>
                <w:webHidden/>
              </w:rPr>
              <w:tab/>
            </w:r>
            <w:r w:rsidR="00F633CC" w:rsidRPr="00491192">
              <w:rPr>
                <w:noProof/>
                <w:webHidden/>
              </w:rPr>
              <w:fldChar w:fldCharType="begin"/>
            </w:r>
            <w:r w:rsidR="00F633CC" w:rsidRPr="00491192">
              <w:rPr>
                <w:noProof/>
                <w:webHidden/>
              </w:rPr>
              <w:instrText xml:space="preserve"> PAGEREF _Toc29896032 \h </w:instrText>
            </w:r>
            <w:r w:rsidR="00F633CC" w:rsidRPr="00491192">
              <w:rPr>
                <w:noProof/>
                <w:webHidden/>
              </w:rPr>
            </w:r>
            <w:r w:rsidR="00F633CC" w:rsidRPr="00491192">
              <w:rPr>
                <w:noProof/>
                <w:webHidden/>
              </w:rPr>
              <w:fldChar w:fldCharType="separate"/>
            </w:r>
            <w:r w:rsidR="00707725" w:rsidRPr="00491192">
              <w:rPr>
                <w:noProof/>
                <w:webHidden/>
              </w:rPr>
              <w:t>11</w:t>
            </w:r>
            <w:r w:rsidR="00F633CC" w:rsidRPr="00491192">
              <w:rPr>
                <w:noProof/>
                <w:webHidden/>
              </w:rPr>
              <w:fldChar w:fldCharType="end"/>
            </w:r>
          </w:hyperlink>
        </w:p>
        <w:p w14:paraId="5D190403" w14:textId="0367F602" w:rsidR="00E23CD9" w:rsidRPr="00491192" w:rsidRDefault="00E23CD9" w:rsidP="00E71816">
          <w:r w:rsidRPr="00491192">
            <w:rPr>
              <w:b/>
              <w:bCs/>
              <w:noProof/>
            </w:rPr>
            <w:fldChar w:fldCharType="end"/>
          </w:r>
        </w:p>
      </w:sdtContent>
    </w:sdt>
    <w:p w14:paraId="23BBC042" w14:textId="77777777" w:rsidR="00E23CD9" w:rsidRPr="00491192" w:rsidRDefault="00E23CD9" w:rsidP="00E71816">
      <w:pPr>
        <w:spacing w:line="259" w:lineRule="auto"/>
        <w:rPr>
          <w:rFonts w:eastAsiaTheme="majorEastAsia"/>
          <w:b/>
          <w:szCs w:val="32"/>
          <w:lang w:eastAsia="en-GB"/>
        </w:rPr>
      </w:pPr>
      <w:r w:rsidRPr="00491192">
        <w:rPr>
          <w:lang w:eastAsia="en-GB"/>
        </w:rPr>
        <w:br w:type="page"/>
      </w:r>
    </w:p>
    <w:p w14:paraId="7B88E1F9" w14:textId="77777777" w:rsidR="00EE1062" w:rsidRPr="00491192" w:rsidRDefault="00B9610E" w:rsidP="00EE1062">
      <w:pPr>
        <w:pStyle w:val="Heading1"/>
        <w:rPr>
          <w:rFonts w:cs="Times New Roman"/>
          <w:lang w:eastAsia="en-GB"/>
        </w:rPr>
      </w:pPr>
      <w:bookmarkStart w:id="0" w:name="_Toc29896022"/>
      <w:r w:rsidRPr="00491192">
        <w:rPr>
          <w:rFonts w:cs="Times New Roman"/>
          <w:lang w:eastAsia="en-GB"/>
        </w:rPr>
        <w:lastRenderedPageBreak/>
        <w:t>1.</w:t>
      </w:r>
      <w:r w:rsidR="00185036" w:rsidRPr="00491192">
        <w:rPr>
          <w:rFonts w:cs="Times New Roman"/>
          <w:lang w:eastAsia="en-GB"/>
        </w:rPr>
        <w:t xml:space="preserve"> </w:t>
      </w:r>
      <w:r w:rsidR="00305D58" w:rsidRPr="00491192">
        <w:rPr>
          <w:rFonts w:cs="Times New Roman"/>
          <w:lang w:eastAsia="en-GB"/>
        </w:rPr>
        <w:t>Background of research</w:t>
      </w:r>
      <w:bookmarkStart w:id="1" w:name="_Toc29896023"/>
      <w:bookmarkEnd w:id="0"/>
    </w:p>
    <w:p w14:paraId="2A6E2CE2" w14:textId="4347D3F8" w:rsidR="00F714DA" w:rsidRPr="00491192" w:rsidRDefault="00BB57D6" w:rsidP="00F714DA">
      <w:r w:rsidRPr="00491192">
        <w:rPr>
          <w:bCs/>
          <w:lang w:eastAsia="en-GB"/>
        </w:rPr>
        <w:t>T</w:t>
      </w:r>
      <w:r w:rsidRPr="00491192">
        <w:t xml:space="preserve">he current suboptimal uptake of COVID‐19 vaccines across </w:t>
      </w:r>
      <w:r w:rsidR="0082093E" w:rsidRPr="00491192">
        <w:t>Hong Kong</w:t>
      </w:r>
      <w:r w:rsidRPr="00491192">
        <w:t xml:space="preserve"> has starkly shown that vaccine hesitancy is a key impediment to the control of Vaccine‐preventable diseases (VPDs) despite unprecedented advances in medical technologies. It highlights the tremendous challenges in overcoming vaccine hesitancy in the context of a world‐devastating pandemic and resurgences fueled by the Delta variant. In response to the imminent crisis, this intervention aims to utilize a conversational AI service to combat misinformation (including fake news, rumors, and conspiracy theories) on COVID‐19 vaccines, identify potential reasons for hesitancy for COVID‐19 vaccines, and increase COVID‐19 vaccine uptake with a focus on the communities that have shown persistent hesitancy after vaccine rollout.</w:t>
      </w:r>
      <w:r w:rsidR="00EE1062" w:rsidRPr="00491192">
        <w:t xml:space="preserve"> </w:t>
      </w:r>
    </w:p>
    <w:p w14:paraId="63618C77" w14:textId="77777777" w:rsidR="00F714DA" w:rsidRPr="00491192" w:rsidRDefault="00F714DA" w:rsidP="00A95D15"/>
    <w:p w14:paraId="07A19925" w14:textId="4392E857" w:rsidR="00BB57D6" w:rsidRPr="00491192" w:rsidRDefault="00BB57D6" w:rsidP="00A95D15">
      <w:r w:rsidRPr="00491192">
        <w:t>Our research has shown that vaccine hesitancy emerges and spreads in many populations for a myriad of complex reasons: complacency against the threat of VPDs, lack of confidence in vaccine safety and effectiveness, distrust in health authorities or political leadership, inconvenient access to vaccine information and vaccines, and exposure to vaccine misinformation aimed at generating confusion and conflicts</w:t>
      </w:r>
      <w:r w:rsidR="00EE1062" w:rsidRPr="00491192">
        <w:t xml:space="preserve"> </w:t>
      </w:r>
      <w:r w:rsidRPr="00491192">
        <w:t>[4‐7]</w:t>
      </w:r>
      <w:r w:rsidR="00EE1062" w:rsidRPr="00491192">
        <w:t>.</w:t>
      </w:r>
      <w:r w:rsidRPr="00491192">
        <w:t xml:space="preserve"> The specific root causes of vaccine hesitancy are highly diverse among different individuals and vary across time, locations and demographics</w:t>
      </w:r>
      <w:r w:rsidR="00EE1062" w:rsidRPr="00491192">
        <w:t xml:space="preserve"> </w:t>
      </w:r>
      <w:r w:rsidRPr="00491192">
        <w:t>[7]</w:t>
      </w:r>
      <w:r w:rsidR="00EE1062" w:rsidRPr="00491192">
        <w:t>.</w:t>
      </w:r>
    </w:p>
    <w:p w14:paraId="5F2DC636" w14:textId="77777777" w:rsidR="00EE1062" w:rsidRPr="00491192" w:rsidRDefault="00EE1062" w:rsidP="00A95D15"/>
    <w:p w14:paraId="5D7CD7F6" w14:textId="490FA8C8" w:rsidR="00BB57D6" w:rsidRPr="00491192" w:rsidRDefault="00BB57D6" w:rsidP="00A95D15">
      <w:r w:rsidRPr="00491192">
        <w:t>The proposed multi‐pronged intervention aims to improve vaccine confidence as well as detect and mitigate the emergence and spread of vaccine hesitancy and misinformation. It comprises social media listening, big data analytics, AI technologies, crowdsourcing, infectious disease epidemiology, vaccinology, fact‐checking, and personalized responses to vaccine queries for building vaccine confidence. Evidence for effectiveness of the different components of our proposed solution is well‐documented in the scientific literature</w:t>
      </w:r>
      <w:r w:rsidR="00EE1062" w:rsidRPr="00491192">
        <w:t xml:space="preserve"> </w:t>
      </w:r>
      <w:r w:rsidRPr="00491192">
        <w:t>[8,9]</w:t>
      </w:r>
      <w:r w:rsidR="00EE1062" w:rsidRPr="00491192">
        <w:t>.</w:t>
      </w:r>
      <w:r w:rsidRPr="00491192">
        <w:t xml:space="preserve"> The novel solution will be supported and facilitated with traditional research methods that will help us derive strong evidence to better understand each person’s reasons for vaccine hesitancy. The key innovation will be to generate a science‐driven automated conversation that can convert vaccine hesitant individuals into vaccinated ones. This can in turn be translated into similar programs in other parts of the world and build general confidence and uptake in vaccines in the region.</w:t>
      </w:r>
    </w:p>
    <w:p w14:paraId="2A7DB5E1" w14:textId="77777777" w:rsidR="00F714DA" w:rsidRPr="00491192" w:rsidRDefault="00F714DA" w:rsidP="00A95D15"/>
    <w:p w14:paraId="0FF6E225" w14:textId="49491B3D" w:rsidR="00BB57D6" w:rsidRPr="00491192" w:rsidRDefault="00BB57D6" w:rsidP="00A95D15">
      <w:r w:rsidRPr="00491192">
        <w:t xml:space="preserve">We will focus on subcommunities that have shown high levels of COVID‐19 vaccine hesitancy and low uptake in </w:t>
      </w:r>
      <w:r w:rsidR="00E468C6" w:rsidRPr="00491192">
        <w:t>Hong Kong</w:t>
      </w:r>
      <w:r w:rsidR="00F714DA" w:rsidRPr="00491192">
        <w:t xml:space="preserve">. The target population is individuals aged 70 or above who show the highest levels of vaccine hesitancy, with the lowest vaccine uptake Hong Kong (93% unvaccinated as of early September 2021 [13]). We will target both seniors and their guardians, usually their children in the age demographic 40‐70. The chatbot will be implemented in both widely used instant messaging applications, i.e., </w:t>
      </w:r>
      <w:r w:rsidR="0078559E" w:rsidRPr="00491192">
        <w:t>WeChat</w:t>
      </w:r>
      <w:r w:rsidR="00F714DA" w:rsidRPr="00491192">
        <w:t xml:space="preserve"> and </w:t>
      </w:r>
      <w:r w:rsidRPr="00491192">
        <w:t>WhatsApp, with about 6.2 million users in Hong Kong</w:t>
      </w:r>
      <w:r w:rsidR="00EE1062" w:rsidRPr="00491192">
        <w:t xml:space="preserve"> [</w:t>
      </w:r>
      <w:r w:rsidRPr="00491192">
        <w:t>10,11</w:t>
      </w:r>
      <w:r w:rsidR="00EE1062" w:rsidRPr="00491192">
        <w:t>]</w:t>
      </w:r>
      <w:r w:rsidRPr="00491192">
        <w:t>, representing 83%</w:t>
      </w:r>
      <w:r w:rsidR="00EE1062" w:rsidRPr="00491192">
        <w:t xml:space="preserve"> </w:t>
      </w:r>
      <w:r w:rsidRPr="00491192">
        <w:t>of the population.</w:t>
      </w:r>
    </w:p>
    <w:p w14:paraId="0C929768" w14:textId="77777777" w:rsidR="00EE1062" w:rsidRPr="00491192" w:rsidRDefault="00EE1062" w:rsidP="00A95D15"/>
    <w:p w14:paraId="61E6A271" w14:textId="0B578CBC" w:rsidR="00305D58" w:rsidRPr="00491192" w:rsidRDefault="00185036" w:rsidP="00BB57D6">
      <w:pPr>
        <w:pStyle w:val="Heading1"/>
        <w:contextualSpacing/>
        <w:rPr>
          <w:rFonts w:cs="Times New Roman"/>
          <w:szCs w:val="22"/>
          <w:lang w:eastAsia="en-GB"/>
        </w:rPr>
      </w:pPr>
      <w:r w:rsidRPr="00491192">
        <w:rPr>
          <w:rFonts w:cs="Times New Roman"/>
          <w:szCs w:val="22"/>
          <w:lang w:eastAsia="en-GB"/>
        </w:rPr>
        <w:t>2</w:t>
      </w:r>
      <w:r w:rsidR="00B9610E" w:rsidRPr="00491192">
        <w:rPr>
          <w:rFonts w:cs="Times New Roman"/>
          <w:szCs w:val="22"/>
          <w:lang w:eastAsia="en-GB"/>
        </w:rPr>
        <w:t>. S</w:t>
      </w:r>
      <w:r w:rsidR="00305D58" w:rsidRPr="00491192">
        <w:rPr>
          <w:rFonts w:cs="Times New Roman"/>
          <w:szCs w:val="22"/>
          <w:lang w:eastAsia="en-GB"/>
        </w:rPr>
        <w:t>tudy objectives</w:t>
      </w:r>
      <w:bookmarkEnd w:id="1"/>
    </w:p>
    <w:p w14:paraId="29233426" w14:textId="39B2E6C1" w:rsidR="00EE1062" w:rsidRPr="00491192" w:rsidRDefault="00EE1062" w:rsidP="00EE1062">
      <w:r w:rsidRPr="00491192">
        <w:t>The primary objective of this intervention is to develop and evaluate a conversational AI service (chatbot) as an AI‐interface for users to obtain accurate and personalized vaccine information and assess the veracity of vaccine information that they receive.</w:t>
      </w:r>
    </w:p>
    <w:p w14:paraId="1F4B4B7D" w14:textId="77777777" w:rsidR="00EE1062" w:rsidRPr="00491192" w:rsidRDefault="00EE1062" w:rsidP="00EE1062"/>
    <w:p w14:paraId="46944D40" w14:textId="3E7EFCC0" w:rsidR="00EE1062" w:rsidRPr="00491192" w:rsidRDefault="00EE1062" w:rsidP="00EE1062">
      <w:r w:rsidRPr="00491192">
        <w:lastRenderedPageBreak/>
        <w:t>The proposed chatbot has two main features:</w:t>
      </w:r>
    </w:p>
    <w:p w14:paraId="28B326A5" w14:textId="77777777" w:rsidR="007A5119" w:rsidRPr="00491192" w:rsidRDefault="007A5119" w:rsidP="00EE1062"/>
    <w:p w14:paraId="23A82A9D" w14:textId="7F172B36" w:rsidR="00EE1062" w:rsidRPr="00491192" w:rsidRDefault="00EE1062" w:rsidP="00A95D15">
      <w:pPr>
        <w:pStyle w:val="ListParagraph"/>
        <w:numPr>
          <w:ilvl w:val="0"/>
          <w:numId w:val="14"/>
        </w:numPr>
      </w:pPr>
      <w:r w:rsidRPr="00491192">
        <w:t>Infodemic management – the chatbot is engaged through natural conversation in</w:t>
      </w:r>
      <w:r w:rsidR="007A5119" w:rsidRPr="00491192">
        <w:t xml:space="preserve"> </w:t>
      </w:r>
      <w:r w:rsidRPr="00491192">
        <w:t>channels already used by most smartphone users in the region and addresses misinformation through responses about fake news and conspiracy, latest developments, and rumor reporting.</w:t>
      </w:r>
    </w:p>
    <w:p w14:paraId="6D201881" w14:textId="77777777" w:rsidR="00F714DA" w:rsidRPr="00491192" w:rsidRDefault="00F714DA" w:rsidP="00EE1062"/>
    <w:p w14:paraId="552CB109" w14:textId="36E1B0D3" w:rsidR="00EE1062" w:rsidRPr="00491192" w:rsidRDefault="00EE1062" w:rsidP="00A95D15">
      <w:pPr>
        <w:pStyle w:val="ListParagraph"/>
        <w:numPr>
          <w:ilvl w:val="0"/>
          <w:numId w:val="14"/>
        </w:numPr>
      </w:pPr>
      <w:r w:rsidRPr="00491192">
        <w:t>Vaccine confidence booster and booking service – conversation content will be designed to persuade vaccine hesitant users to take a vaccine and provides links to local vaccination booking websites for conversion tracking.</w:t>
      </w:r>
    </w:p>
    <w:p w14:paraId="3EEBDDCF" w14:textId="77777777" w:rsidR="00EE1062" w:rsidRPr="00491192" w:rsidRDefault="00EE1062" w:rsidP="00EE1062"/>
    <w:p w14:paraId="39143726" w14:textId="0E357C91" w:rsidR="00EE1062" w:rsidRPr="00491192" w:rsidRDefault="00EE1062" w:rsidP="00EE1062">
      <w:r w:rsidRPr="00491192">
        <w:t xml:space="preserve">The chatbot </w:t>
      </w:r>
      <w:r w:rsidR="0058361B" w:rsidRPr="00491192">
        <w:t xml:space="preserve">(Figure 1) </w:t>
      </w:r>
      <w:r w:rsidRPr="00491192">
        <w:t>will be supported with data from 1) social listening and social network analysis from monitoring local discourses in the digital space (e.g. Facebook, Twitter) and acquire situational awareness of COVID‐19 vaccine sentiments around confidence and misinformation in the target population, 2) formative interviews with existing COVID‐19 chatbot developers, users, and stakeholders, 3) baseline assessment on target population, which will</w:t>
      </w:r>
    </w:p>
    <w:p w14:paraId="75ECB9E9" w14:textId="0B497263" w:rsidR="00F714DA" w:rsidRPr="00491192" w:rsidRDefault="00EE1062" w:rsidP="00EE1062">
      <w:r w:rsidRPr="00491192">
        <w:t xml:space="preserve">generate crowdsourced data </w:t>
      </w:r>
      <w:r w:rsidR="00F714DA" w:rsidRPr="00491192">
        <w:t>on</w:t>
      </w:r>
      <w:r w:rsidRPr="00491192">
        <w:t xml:space="preserve"> misinformation, rumors, and reasons/examples for hesitancy and behavioral change, and 4) endpoint assessment data on intervention evaluation and chatbot engagement. </w:t>
      </w:r>
    </w:p>
    <w:p w14:paraId="770C244F" w14:textId="77777777" w:rsidR="00F714DA" w:rsidRPr="00491192" w:rsidRDefault="00F714DA" w:rsidP="00EE1062"/>
    <w:p w14:paraId="24A9E646" w14:textId="2CED375F" w:rsidR="0058361B" w:rsidRPr="00491192" w:rsidRDefault="00EE1062" w:rsidP="0058361B">
      <w:r w:rsidRPr="00491192">
        <w:t>These data will allow us to a) tailor chatbot content to local target communities, and b) refine the chatbot for scale‐up in the next phase. In both the short and longer term, the chatbot will also serve as a crowdsourcing platform for early detection of emergence of vaccine hesitancy, and vaccine misinformation and rumors.</w:t>
      </w:r>
    </w:p>
    <w:p w14:paraId="35D6769F" w14:textId="328F97CF" w:rsidR="0058361B" w:rsidRPr="00491192" w:rsidRDefault="0058361B" w:rsidP="0058361B">
      <w:pPr>
        <w:jc w:val="center"/>
      </w:pPr>
      <w:r w:rsidRPr="00491192">
        <w:fldChar w:fldCharType="begin"/>
      </w:r>
      <w:r w:rsidR="00213F2B" w:rsidRPr="00491192">
        <w:instrText xml:space="preserve"> INCLUDEPICTURE "C:\\var\\folders\\6v\\skdbmp4x10v0ylbkftygv3lh0000gn\\T\\com.microsoft.Word\\WebArchiveCopyPasteTempFiles\\page3image33316160" \* MERGEFORMAT </w:instrText>
      </w:r>
      <w:r w:rsidRPr="00491192">
        <w:fldChar w:fldCharType="separate"/>
      </w:r>
      <w:r w:rsidRPr="00491192">
        <w:rPr>
          <w:noProof/>
        </w:rPr>
        <w:drawing>
          <wp:inline distT="0" distB="0" distL="0" distR="0" wp14:anchorId="06480621" wp14:editId="17F145B5">
            <wp:extent cx="2266122" cy="2329601"/>
            <wp:effectExtent l="0" t="0" r="0" b="0"/>
            <wp:docPr id="5" name="Picture 5" descr="page3image33316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ge3image3331616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71305" cy="2334929"/>
                    </a:xfrm>
                    <a:prstGeom prst="rect">
                      <a:avLst/>
                    </a:prstGeom>
                    <a:noFill/>
                    <a:ln>
                      <a:noFill/>
                    </a:ln>
                  </pic:spPr>
                </pic:pic>
              </a:graphicData>
            </a:graphic>
          </wp:inline>
        </w:drawing>
      </w:r>
      <w:r w:rsidRPr="00491192">
        <w:fldChar w:fldCharType="end"/>
      </w:r>
    </w:p>
    <w:p w14:paraId="6FD26548" w14:textId="77777777" w:rsidR="0058361B" w:rsidRPr="00491192" w:rsidRDefault="0058361B" w:rsidP="00EE1062"/>
    <w:p w14:paraId="6D773156" w14:textId="1274B2BC" w:rsidR="00EE1062" w:rsidRPr="00491192" w:rsidRDefault="0058361B" w:rsidP="0058361B">
      <w:pPr>
        <w:jc w:val="center"/>
      </w:pPr>
      <w:r w:rsidRPr="00491192">
        <w:t>Figure 1. Chatbot development and evaluation</w:t>
      </w:r>
    </w:p>
    <w:p w14:paraId="3E081E18" w14:textId="58776359" w:rsidR="0058361B" w:rsidRPr="00491192" w:rsidRDefault="0058361B" w:rsidP="00EE1062"/>
    <w:p w14:paraId="5460BA74" w14:textId="3E5F4FE6" w:rsidR="00AB6B2B" w:rsidRPr="00491192" w:rsidRDefault="00EE1062" w:rsidP="00EE1062">
      <w:r w:rsidRPr="00491192">
        <w:t>In addition to monitoring and assessing COVID‐19 vaccine confidence and information needs in real time, the proposed intervention can support long‐term mitigation of vaccine hesitancy by proactively immunizing the global community against vaccine misinformation ‐ an innovative “pre‐bunking” approach from inoculation theory (e.g. Get bad news</w:t>
      </w:r>
      <w:r w:rsidR="00295A45" w:rsidRPr="00491192">
        <w:t xml:space="preserve"> [</w:t>
      </w:r>
      <w:r w:rsidRPr="00491192">
        <w:t>16</w:t>
      </w:r>
      <w:r w:rsidR="00295A45" w:rsidRPr="00491192">
        <w:t>]</w:t>
      </w:r>
      <w:r w:rsidRPr="00491192">
        <w:t xml:space="preserve">). </w:t>
      </w:r>
    </w:p>
    <w:p w14:paraId="561F7CE7" w14:textId="77777777" w:rsidR="004916B2" w:rsidRPr="00491192" w:rsidRDefault="0041373B" w:rsidP="004916B2">
      <w:pPr>
        <w:pStyle w:val="Heading1"/>
        <w:rPr>
          <w:rFonts w:cs="Times New Roman"/>
        </w:rPr>
      </w:pPr>
      <w:bookmarkStart w:id="2" w:name="_Toc29896024"/>
      <w:r w:rsidRPr="00491192">
        <w:rPr>
          <w:rFonts w:cs="Times New Roman"/>
        </w:rPr>
        <w:lastRenderedPageBreak/>
        <w:t>3. Study design</w:t>
      </w:r>
      <w:bookmarkEnd w:id="2"/>
    </w:p>
    <w:p w14:paraId="06AA371F" w14:textId="4C0E27F3" w:rsidR="00EE1062" w:rsidRPr="00491192" w:rsidRDefault="005178F6" w:rsidP="004916B2">
      <w:pPr>
        <w:pStyle w:val="Heading1"/>
        <w:rPr>
          <w:rFonts w:cs="Times New Roman"/>
        </w:rPr>
      </w:pPr>
      <w:r w:rsidRPr="00491192">
        <w:rPr>
          <w:rFonts w:cs="Times New Roman"/>
        </w:rPr>
        <w:t>Methods</w:t>
      </w:r>
      <w:bookmarkStart w:id="3" w:name="_Toc29896025"/>
    </w:p>
    <w:p w14:paraId="2FB84B9D" w14:textId="2E4098F4" w:rsidR="00B2109E" w:rsidRPr="00491192" w:rsidRDefault="00EE1062" w:rsidP="00EE1062">
      <w:pPr>
        <w:contextualSpacing/>
      </w:pPr>
      <w:r w:rsidRPr="00491192">
        <w:rPr>
          <w:i/>
          <w:iCs/>
        </w:rPr>
        <w:t>Hypothesis</w:t>
      </w:r>
      <w:r w:rsidRPr="00491192">
        <w:t xml:space="preserve"> </w:t>
      </w:r>
    </w:p>
    <w:p w14:paraId="53CD55AB" w14:textId="77777777" w:rsidR="00833F70" w:rsidRPr="00491192" w:rsidRDefault="00833F70" w:rsidP="00EE1062">
      <w:pPr>
        <w:contextualSpacing/>
      </w:pPr>
    </w:p>
    <w:p w14:paraId="09503AC7" w14:textId="0D9CCF67" w:rsidR="00EE1062" w:rsidRPr="00491192" w:rsidRDefault="00B2109E" w:rsidP="00EE1062">
      <w:pPr>
        <w:contextualSpacing/>
      </w:pPr>
      <w:r w:rsidRPr="00491192">
        <w:t xml:space="preserve">We hypothesize </w:t>
      </w:r>
      <w:r w:rsidR="00EE1062" w:rsidRPr="00491192">
        <w:t>a conversational AI service (chatbot) has a positive impact on Covid‐19 vaccine confidence and vaccination status. A Theory of Change is attached.</w:t>
      </w:r>
    </w:p>
    <w:p w14:paraId="1900210C" w14:textId="75C404A7" w:rsidR="0058361B" w:rsidRPr="00491192" w:rsidRDefault="0058361B" w:rsidP="00EE1062">
      <w:pPr>
        <w:contextualSpacing/>
      </w:pPr>
    </w:p>
    <w:p w14:paraId="7BF369EF" w14:textId="61B2F789" w:rsidR="00B2109E" w:rsidRPr="00491192" w:rsidRDefault="00B2109E" w:rsidP="00EE1062">
      <w:pPr>
        <w:contextualSpacing/>
        <w:rPr>
          <w:i/>
          <w:iCs/>
        </w:rPr>
      </w:pPr>
      <w:r w:rsidRPr="00491192">
        <w:rPr>
          <w:i/>
          <w:iCs/>
        </w:rPr>
        <w:t>Chatbot design</w:t>
      </w:r>
    </w:p>
    <w:p w14:paraId="29CF37CF" w14:textId="77777777" w:rsidR="00833F70" w:rsidRPr="00491192" w:rsidRDefault="00833F70" w:rsidP="00EE1062">
      <w:pPr>
        <w:contextualSpacing/>
        <w:rPr>
          <w:i/>
          <w:iCs/>
        </w:rPr>
      </w:pPr>
    </w:p>
    <w:p w14:paraId="5B3B2BA3" w14:textId="7F38A553" w:rsidR="00EE1062" w:rsidRPr="00491192" w:rsidRDefault="00EE1062" w:rsidP="00EE1062">
      <w:pPr>
        <w:contextualSpacing/>
      </w:pPr>
      <w:r w:rsidRPr="00491192">
        <w:t xml:space="preserve">The geographic focus will </w:t>
      </w:r>
      <w:r w:rsidR="00E468C6" w:rsidRPr="00491192">
        <w:t>be</w:t>
      </w:r>
      <w:r w:rsidRPr="00491192">
        <w:t xml:space="preserve"> </w:t>
      </w:r>
      <w:r w:rsidR="00E468C6" w:rsidRPr="00491192">
        <w:t xml:space="preserve">about </w:t>
      </w:r>
      <w:r w:rsidRPr="00491192">
        <w:t>Hong Kong.</w:t>
      </w:r>
      <w:r w:rsidRPr="00491192">
        <w:rPr>
          <w:b/>
        </w:rPr>
        <w:t xml:space="preserve"> </w:t>
      </w:r>
      <w:r w:rsidRPr="00491192">
        <w:t xml:space="preserve">Intervention technical development: </w:t>
      </w:r>
      <w:r w:rsidR="00B2109E" w:rsidRPr="00491192">
        <w:t xml:space="preserve">initial </w:t>
      </w:r>
      <w:r w:rsidRPr="00491192">
        <w:t>data for chatbot development will be derived from existing validated chatbots (i.e. World Health Organization (WHO) Facebook Messenger</w:t>
      </w:r>
      <w:r w:rsidR="0058361B" w:rsidRPr="00491192">
        <w:t xml:space="preserve"> [</w:t>
      </w:r>
      <w:r w:rsidRPr="00491192">
        <w:t>17</w:t>
      </w:r>
      <w:r w:rsidR="0058361B" w:rsidRPr="00491192">
        <w:t>]</w:t>
      </w:r>
      <w:r w:rsidRPr="00491192">
        <w:t xml:space="preserve"> and Japanese Line Corowa‐Kun</w:t>
      </w:r>
      <w:r w:rsidR="0058361B" w:rsidRPr="00491192">
        <w:t xml:space="preserve"> [</w:t>
      </w:r>
      <w:r w:rsidRPr="00491192">
        <w:t>3</w:t>
      </w:r>
      <w:r w:rsidR="0058361B" w:rsidRPr="00491192">
        <w:t>]</w:t>
      </w:r>
      <w:r w:rsidRPr="00491192">
        <w:t xml:space="preserve">, interviews with stakeholders, social media analytics and social network analysis, and baseline assessment questionnaires. These data will help identify: (i) the most pressing concerns and questions individuals have about vaccines; (ii) factors that influence hesitancy against different vaccines in different populations; (iii) existing misinformation and rumors about COVID‐19 vaccines. The dialogues/messages will be tailored to the local context and will need to be translated into local languages (i.e. Chinese, and English). </w:t>
      </w:r>
    </w:p>
    <w:p w14:paraId="75F558CA" w14:textId="77777777" w:rsidR="0058361B" w:rsidRPr="00491192" w:rsidRDefault="0058361B" w:rsidP="00EE1062">
      <w:pPr>
        <w:contextualSpacing/>
      </w:pPr>
    </w:p>
    <w:p w14:paraId="4AE9BCCE" w14:textId="605C32A5" w:rsidR="00EE1062" w:rsidRPr="00491192" w:rsidRDefault="00EE1062" w:rsidP="00EE1062">
      <w:pPr>
        <w:contextualSpacing/>
      </w:pPr>
      <w:r w:rsidRPr="00491192">
        <w:t>Social network analysis, Natural Language Processing (NLP) and Deep Learning will be employed to analyze social media and crowdsourced data. We will automatically detect rumors and misinformation as they emerge, or re‐emerge, using a mix of traditional techniques (e.g. Latent Dirichlet Allocation (LDA)) and state‐of‐the‐art language modelling architectures. Neural networks based on attentive mechanisms will be used to elicit the main determinants of the vaccine hesitancy among users. Users will be then clustered according to their characteristics to identify targeted groups.</w:t>
      </w:r>
    </w:p>
    <w:p w14:paraId="5490AF42" w14:textId="77777777" w:rsidR="00E468C6" w:rsidRPr="00491192" w:rsidRDefault="00E468C6" w:rsidP="00EE1062">
      <w:pPr>
        <w:contextualSpacing/>
      </w:pPr>
    </w:p>
    <w:p w14:paraId="02F36DEA" w14:textId="701AA266" w:rsidR="00EE1062" w:rsidRPr="00491192" w:rsidRDefault="00EE1062" w:rsidP="00EE1062">
      <w:pPr>
        <w:contextualSpacing/>
      </w:pPr>
      <w:r w:rsidRPr="00491192">
        <w:t xml:space="preserve">HKU will lead a promotional campaign to boost service uptake. The roles/responsibilities are specified in the Project Schedule. To massively scale the service outreach and impact, we will develop automated fact‐checking algorithms and AI chatbots on </w:t>
      </w:r>
      <w:r w:rsidR="00DE5FA1" w:rsidRPr="00491192">
        <w:t>WeChat/</w:t>
      </w:r>
      <w:r w:rsidRPr="00491192">
        <w:t>WhatsApp so that anyone with an internet connection can access our knowledge base at any time. The algorithms will auto‐engineer a search for the reliability of the statements against trustable references (e.g. WHO, U.S. Centers for Disease Control and Prevention (CDC), Ministry of Health, etc.).</w:t>
      </w:r>
    </w:p>
    <w:p w14:paraId="1F7A4BD2" w14:textId="073F3C7F" w:rsidR="0058361B" w:rsidRPr="00491192" w:rsidRDefault="0058361B" w:rsidP="00EE1062">
      <w:pPr>
        <w:contextualSpacing/>
      </w:pPr>
    </w:p>
    <w:p w14:paraId="200091BB" w14:textId="5772843B" w:rsidR="00B2109E" w:rsidRPr="00491192" w:rsidRDefault="005F47E9" w:rsidP="00EE1062">
      <w:pPr>
        <w:contextualSpacing/>
        <w:rPr>
          <w:i/>
          <w:iCs/>
        </w:rPr>
      </w:pPr>
      <w:r w:rsidRPr="00491192">
        <w:rPr>
          <w:i/>
          <w:iCs/>
        </w:rPr>
        <w:t>Intervention evaluation with a r</w:t>
      </w:r>
      <w:r w:rsidR="00833F70" w:rsidRPr="00491192">
        <w:rPr>
          <w:i/>
          <w:iCs/>
        </w:rPr>
        <w:t>andomized controlled trial (RCT)</w:t>
      </w:r>
    </w:p>
    <w:p w14:paraId="7E7ED100" w14:textId="77777777" w:rsidR="00833F70" w:rsidRPr="00491192" w:rsidRDefault="00833F70" w:rsidP="00833F70">
      <w:pPr>
        <w:contextualSpacing/>
      </w:pPr>
    </w:p>
    <w:p w14:paraId="74E6D34B" w14:textId="77777777" w:rsidR="00C435EB" w:rsidRPr="00491192" w:rsidRDefault="00C435EB" w:rsidP="00C435EB">
      <w:pPr>
        <w:contextualSpacing/>
      </w:pPr>
      <w:r w:rsidRPr="00491192">
        <w:t>The Chatbot will be evaluated by randomized controlled trials (RCTs), complemented with the RE‐AIM Framework (reach, efficacy, adoption, implementation, and maintenance [1,2], see Figure 3 for details).</w:t>
      </w:r>
    </w:p>
    <w:p w14:paraId="2C9DF136" w14:textId="77777777" w:rsidR="00C435EB" w:rsidRPr="00491192" w:rsidRDefault="00C435EB" w:rsidP="00833F70">
      <w:pPr>
        <w:contextualSpacing/>
      </w:pPr>
    </w:p>
    <w:p w14:paraId="1AC55D9A" w14:textId="5644E8A5" w:rsidR="00833F70" w:rsidRPr="00491192" w:rsidRDefault="00833F70" w:rsidP="00833F70">
      <w:pPr>
        <w:contextualSpacing/>
      </w:pPr>
      <w:r w:rsidRPr="00491192">
        <w:t>We will focus on Hong Kong residents that have shown considerable COVID-19 vaccine hesitancy and low uptake. Participants will be recruited by random digit dialing to meet the target quota by age and sex. Participants will then be randomly assigned to the intervention group and the control group.</w:t>
      </w:r>
    </w:p>
    <w:p w14:paraId="29634DF8" w14:textId="77777777" w:rsidR="00833F70" w:rsidRPr="00491192" w:rsidRDefault="00833F70" w:rsidP="00833F70">
      <w:pPr>
        <w:contextualSpacing/>
      </w:pPr>
    </w:p>
    <w:p w14:paraId="2F8A38E4" w14:textId="10B98650" w:rsidR="00833F70" w:rsidRPr="00491192" w:rsidRDefault="00833F70" w:rsidP="00833F70">
      <w:pPr>
        <w:contextualSpacing/>
      </w:pPr>
      <w:r w:rsidRPr="00491192">
        <w:lastRenderedPageBreak/>
        <w:t>For both intervention and control groups, surveys will be given out to the study participants asking questions about their demographics, including age, sex, educational level, employment status and household income levels. Participants will then answer questions regarding COVID</w:t>
      </w:r>
      <w:r w:rsidRPr="00491192">
        <w:rPr>
          <w:rFonts w:ascii="SimSun" w:eastAsia="SimSun" w:hAnsi="SimSun" w:cs="SimSun" w:hint="eastAsia"/>
        </w:rPr>
        <w:t>-</w:t>
      </w:r>
      <w:r w:rsidRPr="00491192">
        <w:t>19 vaccine confidence, including the effectiveness and safety of vaccines, the system that delivers them, and the motivations of the policymakers who decided on the needed vaccines. Participants will also be asked about COVID</w:t>
      </w:r>
      <w:r w:rsidRPr="00491192">
        <w:rPr>
          <w:rFonts w:ascii="SimSun" w:eastAsia="SimSun" w:hAnsi="SimSun" w:cs="SimSun" w:hint="eastAsia"/>
        </w:rPr>
        <w:t>-</w:t>
      </w:r>
      <w:r w:rsidRPr="00491192">
        <w:t>19 vaccine acceptance, including the intention to receive COVID-19 vaccines, encourage others to take COVID-19 vaccines, make plans to receive COVID-19 vaccines, and receive at least one dose of COVID-19 vaccines.</w:t>
      </w:r>
    </w:p>
    <w:p w14:paraId="386257CC" w14:textId="77777777" w:rsidR="00833F70" w:rsidRPr="00491192" w:rsidRDefault="00833F70" w:rsidP="00833F70">
      <w:pPr>
        <w:contextualSpacing/>
      </w:pPr>
    </w:p>
    <w:p w14:paraId="19A89973" w14:textId="15B03B12" w:rsidR="00C52EF5" w:rsidRPr="00491192" w:rsidRDefault="00833F70" w:rsidP="00833F70">
      <w:pPr>
        <w:contextualSpacing/>
      </w:pPr>
      <w:r w:rsidRPr="00491192">
        <w:t>The intervention group will then be asked to use the chatbot developed by the research team for one week. The chatbot is developed under the RE-AIM framework for formative, impact, and process evaluation of the intervention. The control group will be asked not to use any chatbot related to vaccination in the same week.</w:t>
      </w:r>
      <w:r w:rsidR="008C4055" w:rsidRPr="00491192">
        <w:t xml:space="preserve"> </w:t>
      </w:r>
      <w:r w:rsidR="00C52EF5" w:rsidRPr="00491192">
        <w:t xml:space="preserve">Both intervention and control groups will then be asked to complete the same questionnaire </w:t>
      </w:r>
      <w:r w:rsidR="005F47E9" w:rsidRPr="00491192">
        <w:t xml:space="preserve">they take before. </w:t>
      </w:r>
    </w:p>
    <w:p w14:paraId="7E3DCFE6" w14:textId="77777777" w:rsidR="0058361B" w:rsidRPr="00491192" w:rsidRDefault="0058361B" w:rsidP="00EE1062">
      <w:pPr>
        <w:contextualSpacing/>
      </w:pPr>
    </w:p>
    <w:p w14:paraId="2A3A08EE" w14:textId="04BFE686" w:rsidR="00C435EB" w:rsidRPr="00491192" w:rsidRDefault="00C435EB" w:rsidP="00EE1062">
      <w:pPr>
        <w:contextualSpacing/>
        <w:rPr>
          <w:i/>
          <w:iCs/>
        </w:rPr>
      </w:pPr>
      <w:r w:rsidRPr="00491192">
        <w:rPr>
          <w:i/>
          <w:iCs/>
        </w:rPr>
        <w:t>Schedule</w:t>
      </w:r>
      <w:r w:rsidR="00EE1062" w:rsidRPr="00491192">
        <w:rPr>
          <w:i/>
          <w:iCs/>
        </w:rPr>
        <w:t xml:space="preserve"> </w:t>
      </w:r>
    </w:p>
    <w:p w14:paraId="00EE9B32" w14:textId="77777777" w:rsidR="008C4055" w:rsidRPr="00491192" w:rsidRDefault="008C4055" w:rsidP="00EE1062">
      <w:pPr>
        <w:contextualSpacing/>
        <w:rPr>
          <w:i/>
          <w:iCs/>
        </w:rPr>
      </w:pPr>
    </w:p>
    <w:p w14:paraId="0CE33577" w14:textId="07CBA307" w:rsidR="00EE1062" w:rsidRPr="00491192" w:rsidRDefault="00EE1062" w:rsidP="00EE1062">
      <w:pPr>
        <w:contextualSpacing/>
      </w:pPr>
      <w:r w:rsidRPr="00491192">
        <w:t>The baseline survey will be performed before the campaign is initiated in November 2021; the post‐intervention survey will be conducted one week after chatbot use in December 2021.</w:t>
      </w:r>
    </w:p>
    <w:p w14:paraId="1B04AE19" w14:textId="77777777" w:rsidR="0058361B" w:rsidRPr="00491192" w:rsidRDefault="0058361B" w:rsidP="00E75AC9">
      <w:pPr>
        <w:contextualSpacing/>
      </w:pPr>
    </w:p>
    <w:p w14:paraId="6B8017A0" w14:textId="548F94ED" w:rsidR="008C4055" w:rsidRPr="00491192" w:rsidRDefault="008C4055" w:rsidP="00E75AC9">
      <w:pPr>
        <w:contextualSpacing/>
        <w:rPr>
          <w:i/>
          <w:iCs/>
        </w:rPr>
      </w:pPr>
      <w:r w:rsidRPr="00491192">
        <w:rPr>
          <w:i/>
          <w:iCs/>
        </w:rPr>
        <w:t>Using a questionnaire as the e</w:t>
      </w:r>
      <w:r w:rsidR="00EE1062" w:rsidRPr="00491192">
        <w:rPr>
          <w:i/>
          <w:iCs/>
        </w:rPr>
        <w:t>valuation tool</w:t>
      </w:r>
    </w:p>
    <w:p w14:paraId="796E0669" w14:textId="77777777" w:rsidR="008C4055" w:rsidRPr="00491192" w:rsidRDefault="008C4055" w:rsidP="00E75AC9">
      <w:pPr>
        <w:contextualSpacing/>
      </w:pPr>
    </w:p>
    <w:p w14:paraId="656DAB56" w14:textId="7DDCDFD6" w:rsidR="008C4055" w:rsidRPr="00491192" w:rsidRDefault="008C4055" w:rsidP="0058361B">
      <w:pPr>
        <w:contextualSpacing/>
      </w:pPr>
      <w:r w:rsidRPr="00491192">
        <w:t>A</w:t>
      </w:r>
      <w:r w:rsidR="00EE1062" w:rsidRPr="00491192">
        <w:t xml:space="preserve"> self‐administered questionnaire will be employed including four</w:t>
      </w:r>
      <w:r w:rsidR="00E75AC9" w:rsidRPr="00491192">
        <w:t xml:space="preserve"> </w:t>
      </w:r>
      <w:r w:rsidR="00EE1062" w:rsidRPr="00491192">
        <w:t>sections:</w:t>
      </w:r>
    </w:p>
    <w:p w14:paraId="5F73E768" w14:textId="77777777" w:rsidR="008C4055" w:rsidRPr="00491192" w:rsidRDefault="008C4055" w:rsidP="00E75AC9">
      <w:pPr>
        <w:contextualSpacing/>
      </w:pPr>
    </w:p>
    <w:p w14:paraId="4F20D853" w14:textId="6BBA80F9" w:rsidR="008C4055" w:rsidRPr="00491192" w:rsidRDefault="00EE1062" w:rsidP="00A95D15">
      <w:pPr>
        <w:pStyle w:val="ListParagraph"/>
        <w:numPr>
          <w:ilvl w:val="0"/>
          <w:numId w:val="16"/>
        </w:numPr>
        <w:rPr>
          <w:b/>
        </w:rPr>
      </w:pPr>
      <w:r w:rsidRPr="00491192">
        <w:t xml:space="preserve">Socio‐demographic characteristics of the </w:t>
      </w:r>
      <w:r w:rsidR="008C4055" w:rsidRPr="00491192">
        <w:t>participants.</w:t>
      </w:r>
      <w:r w:rsidR="00E75AC9" w:rsidRPr="00491192">
        <w:t xml:space="preserve"> </w:t>
      </w:r>
    </w:p>
    <w:p w14:paraId="649940E0" w14:textId="2D18D221" w:rsidR="008C4055" w:rsidRPr="00491192" w:rsidRDefault="00EE1062" w:rsidP="00A95D15">
      <w:pPr>
        <w:pStyle w:val="ListParagraph"/>
        <w:numPr>
          <w:ilvl w:val="0"/>
          <w:numId w:val="16"/>
        </w:numPr>
        <w:rPr>
          <w:b/>
        </w:rPr>
      </w:pPr>
      <w:r w:rsidRPr="00491192">
        <w:t>C</w:t>
      </w:r>
      <w:r w:rsidR="008C4055" w:rsidRPr="00491192">
        <w:t>OVID</w:t>
      </w:r>
      <w:r w:rsidRPr="00491192">
        <w:t>‐19 vaccine confidence: Vaccine Confidence Index</w:t>
      </w:r>
      <w:r w:rsidRPr="00491192">
        <w:rPr>
          <w:vertAlign w:val="superscript"/>
        </w:rPr>
        <w:t>TM</w:t>
      </w:r>
      <w:r w:rsidRPr="00491192">
        <w:t xml:space="preserve"> (VCI)</w:t>
      </w:r>
      <w:r w:rsidR="0058361B" w:rsidRPr="00491192">
        <w:t xml:space="preserve"> [</w:t>
      </w:r>
      <w:r w:rsidRPr="00491192">
        <w:t>18</w:t>
      </w:r>
      <w:r w:rsidR="0058361B" w:rsidRPr="00491192">
        <w:t>]</w:t>
      </w:r>
      <w:r w:rsidRPr="00491192">
        <w:t xml:space="preserve"> will be used. We will also measure confidence on </w:t>
      </w:r>
      <w:r w:rsidR="008C4055" w:rsidRPr="00491192">
        <w:t>a</w:t>
      </w:r>
      <w:r w:rsidRPr="00491192">
        <w:t xml:space="preserve">) the effectiveness and safety of vaccines; </w:t>
      </w:r>
      <w:r w:rsidR="008C4055" w:rsidRPr="00491192">
        <w:t>b</w:t>
      </w:r>
      <w:r w:rsidRPr="00491192">
        <w:t>) the system that</w:t>
      </w:r>
      <w:r w:rsidR="00E75AC9" w:rsidRPr="00491192">
        <w:t xml:space="preserve"> </w:t>
      </w:r>
      <w:r w:rsidRPr="00491192">
        <w:t xml:space="preserve">delivers them, and </w:t>
      </w:r>
      <w:r w:rsidR="008C4055" w:rsidRPr="00491192">
        <w:t>c</w:t>
      </w:r>
      <w:r w:rsidRPr="00491192">
        <w:t>) the motivations of the policymakers who decided on the needed vaccines.), following the World Health Organization’s definition of vaccine confidence</w:t>
      </w:r>
      <w:r w:rsidR="0058361B" w:rsidRPr="00491192">
        <w:t xml:space="preserve"> [</w:t>
      </w:r>
      <w:r w:rsidRPr="00491192">
        <w:t>19</w:t>
      </w:r>
      <w:r w:rsidR="0058361B" w:rsidRPr="00491192">
        <w:t>]</w:t>
      </w:r>
      <w:r w:rsidR="008C4055" w:rsidRPr="00491192">
        <w:t>.</w:t>
      </w:r>
    </w:p>
    <w:p w14:paraId="0A65CE15" w14:textId="43DC1754" w:rsidR="008C4055" w:rsidRPr="00491192" w:rsidRDefault="00EE1062" w:rsidP="00A95D15">
      <w:pPr>
        <w:pStyle w:val="ListParagraph"/>
        <w:numPr>
          <w:ilvl w:val="0"/>
          <w:numId w:val="16"/>
        </w:numPr>
        <w:rPr>
          <w:b/>
        </w:rPr>
      </w:pPr>
      <w:r w:rsidRPr="00491192">
        <w:t xml:space="preserve">Covid‐19 vaccine acceptance: </w:t>
      </w:r>
      <w:r w:rsidR="00BC3F79" w:rsidRPr="00491192">
        <w:t>measured</w:t>
      </w:r>
      <w:r w:rsidRPr="00491192">
        <w:t xml:space="preserve"> according to intention to receive Covid‐19 vaccines, encourage others to take Covid‐19 vaccines, make plans to receive Covid‐19 vaccines, and receive at least one dose of Covid‐19 vaccines</w:t>
      </w:r>
      <w:r w:rsidR="008C4055" w:rsidRPr="00491192">
        <w:t>.</w:t>
      </w:r>
    </w:p>
    <w:p w14:paraId="549F24E9" w14:textId="576AAC49" w:rsidR="0058361B" w:rsidRPr="00491192" w:rsidRDefault="00EE1062" w:rsidP="00A95D15">
      <w:pPr>
        <w:pStyle w:val="ListParagraph"/>
        <w:numPr>
          <w:ilvl w:val="0"/>
          <w:numId w:val="16"/>
        </w:numPr>
        <w:rPr>
          <w:b/>
        </w:rPr>
      </w:pPr>
      <w:r w:rsidRPr="00491192">
        <w:t>Risk perceptions, emotions, and opinions about Covid‐19 vaccines and rollout.</w:t>
      </w:r>
      <w:r w:rsidR="0058361B" w:rsidRPr="00491192">
        <w:t xml:space="preserve"> </w:t>
      </w:r>
      <w:r w:rsidRPr="00491192">
        <w:t xml:space="preserve">Covid‐19 vaccine </w:t>
      </w:r>
      <w:r w:rsidR="00F714DA" w:rsidRPr="00491192">
        <w:t>uptake</w:t>
      </w:r>
      <w:r w:rsidRPr="00491192">
        <w:t xml:space="preserve"> clicks on links to local vaccination booking websites.</w:t>
      </w:r>
      <w:r w:rsidR="0058361B" w:rsidRPr="00491192">
        <w:rPr>
          <w:b/>
        </w:rPr>
        <w:t xml:space="preserve">  </w:t>
      </w:r>
    </w:p>
    <w:p w14:paraId="5E71CF33" w14:textId="77777777" w:rsidR="0058361B" w:rsidRPr="00491192" w:rsidRDefault="0058361B" w:rsidP="0058361B">
      <w:pPr>
        <w:contextualSpacing/>
        <w:rPr>
          <w:b/>
          <w:i/>
          <w:iCs/>
        </w:rPr>
      </w:pPr>
    </w:p>
    <w:p w14:paraId="10EB7338" w14:textId="3260502D" w:rsidR="00721A5E" w:rsidRPr="00491192" w:rsidRDefault="00EE1062" w:rsidP="0058361B">
      <w:pPr>
        <w:contextualSpacing/>
        <w:rPr>
          <w:i/>
          <w:iCs/>
        </w:rPr>
      </w:pPr>
      <w:r w:rsidRPr="00491192">
        <w:rPr>
          <w:i/>
          <w:iCs/>
        </w:rPr>
        <w:t>Sample size</w:t>
      </w:r>
    </w:p>
    <w:p w14:paraId="0CC2F1FC" w14:textId="77777777" w:rsidR="00721A5E" w:rsidRPr="00491192" w:rsidRDefault="00721A5E" w:rsidP="0058361B">
      <w:pPr>
        <w:contextualSpacing/>
      </w:pPr>
    </w:p>
    <w:p w14:paraId="53B3ADA0" w14:textId="33F09827" w:rsidR="0058361B" w:rsidRPr="00491192" w:rsidRDefault="00EE1062" w:rsidP="0058361B">
      <w:pPr>
        <w:contextualSpacing/>
      </w:pPr>
      <w:r w:rsidRPr="00491192">
        <w:t>In Hong Kong, we aim to</w:t>
      </w:r>
      <w:r w:rsidR="0058361B" w:rsidRPr="00491192">
        <w:rPr>
          <w:b/>
        </w:rPr>
        <w:t xml:space="preserve"> </w:t>
      </w:r>
      <w:r w:rsidRPr="00491192">
        <w:t xml:space="preserve">achieve a sample size of </w:t>
      </w:r>
      <w:r w:rsidR="00C873DB" w:rsidRPr="00491192">
        <w:t>500</w:t>
      </w:r>
      <w:r w:rsidRPr="00491192">
        <w:t xml:space="preserve"> participants: 2</w:t>
      </w:r>
      <w:r w:rsidR="00C873DB" w:rsidRPr="00491192">
        <w:t>50</w:t>
      </w:r>
      <w:r w:rsidRPr="00491192">
        <w:t xml:space="preserve"> in the intervention group (chatbot users),</w:t>
      </w:r>
      <w:r w:rsidR="0058361B" w:rsidRPr="00491192">
        <w:rPr>
          <w:b/>
        </w:rPr>
        <w:t xml:space="preserve"> </w:t>
      </w:r>
      <w:r w:rsidRPr="00491192">
        <w:t>2</w:t>
      </w:r>
      <w:r w:rsidR="00C873DB" w:rsidRPr="00491192">
        <w:t>50</w:t>
      </w:r>
      <w:r w:rsidRPr="00491192">
        <w:t xml:space="preserve"> in the control group. Participants will be randomly assigned to either group.</w:t>
      </w:r>
    </w:p>
    <w:p w14:paraId="11DE81D9" w14:textId="77777777" w:rsidR="005B5201" w:rsidRPr="00491192" w:rsidRDefault="005B5201" w:rsidP="0058361B">
      <w:pPr>
        <w:contextualSpacing/>
      </w:pPr>
    </w:p>
    <w:p w14:paraId="0AC2E663" w14:textId="3009E6C9" w:rsidR="00721A5E" w:rsidRPr="00491192" w:rsidRDefault="00EE1062" w:rsidP="0058361B">
      <w:pPr>
        <w:contextualSpacing/>
        <w:rPr>
          <w:i/>
          <w:iCs/>
        </w:rPr>
      </w:pPr>
      <w:r w:rsidRPr="00491192">
        <w:rPr>
          <w:i/>
          <w:iCs/>
        </w:rPr>
        <w:t>Study population and data collection</w:t>
      </w:r>
    </w:p>
    <w:p w14:paraId="6083E41D" w14:textId="77777777" w:rsidR="00721A5E" w:rsidRPr="00491192" w:rsidRDefault="00721A5E" w:rsidP="0058361B">
      <w:pPr>
        <w:contextualSpacing/>
        <w:rPr>
          <w:i/>
          <w:iCs/>
        </w:rPr>
      </w:pPr>
    </w:p>
    <w:p w14:paraId="023D36D6" w14:textId="0E8E78F4" w:rsidR="00EE1062" w:rsidRPr="00491192" w:rsidRDefault="00EE1062" w:rsidP="0058361B">
      <w:pPr>
        <w:contextualSpacing/>
      </w:pPr>
      <w:r w:rsidRPr="00491192">
        <w:t>Details of the target population are described in</w:t>
      </w:r>
      <w:r w:rsidR="0058361B" w:rsidRPr="00491192">
        <w:rPr>
          <w:b/>
        </w:rPr>
        <w:t xml:space="preserve"> </w:t>
      </w:r>
      <w:r w:rsidRPr="00491192">
        <w:t xml:space="preserve">the Background section. We have an exclusion criterion that respondents must be aged at least 18 years old, unvaccinated, and must be living in participating countries. </w:t>
      </w:r>
      <w:r w:rsidR="0061397A" w:rsidRPr="00491192">
        <w:t xml:space="preserve">The inclusion criteria for participants </w:t>
      </w:r>
      <w:r w:rsidR="00354F54" w:rsidRPr="00491192">
        <w:t>is</w:t>
      </w:r>
      <w:r w:rsidR="0061397A" w:rsidRPr="00491192">
        <w:t xml:space="preserve"> 'being COVID vaccine-hesitant' </w:t>
      </w:r>
      <w:r w:rsidR="0061397A" w:rsidRPr="00491192">
        <w:lastRenderedPageBreak/>
        <w:t xml:space="preserve">and the expected effect size used for calculation was: 15%. </w:t>
      </w:r>
      <w:r w:rsidRPr="00491192">
        <w:t>Data will be collected via online panels or telephone surveys by Premise in participating countries.</w:t>
      </w:r>
    </w:p>
    <w:p w14:paraId="2F8B2D69" w14:textId="77777777" w:rsidR="00721A5E" w:rsidRPr="00491192" w:rsidRDefault="00721A5E" w:rsidP="00721A5E">
      <w:pPr>
        <w:contextualSpacing/>
      </w:pPr>
    </w:p>
    <w:p w14:paraId="5A9B3693" w14:textId="06E785F7" w:rsidR="00721A5E" w:rsidRPr="00491192" w:rsidRDefault="00EE1062" w:rsidP="00A95D15">
      <w:pPr>
        <w:contextualSpacing/>
        <w:rPr>
          <w:i/>
          <w:iCs/>
        </w:rPr>
      </w:pPr>
      <w:r w:rsidRPr="00491192">
        <w:rPr>
          <w:i/>
          <w:iCs/>
        </w:rPr>
        <w:t>Data analysis</w:t>
      </w:r>
    </w:p>
    <w:p w14:paraId="56D3B204" w14:textId="77777777" w:rsidR="00721A5E" w:rsidRPr="00491192" w:rsidRDefault="00721A5E" w:rsidP="00721A5E">
      <w:pPr>
        <w:contextualSpacing/>
      </w:pPr>
    </w:p>
    <w:p w14:paraId="5651BE36" w14:textId="77777777" w:rsidR="00E530D0" w:rsidRPr="00491192" w:rsidRDefault="00E530D0" w:rsidP="00A95D15">
      <w:pPr>
        <w:contextualSpacing/>
      </w:pPr>
      <w:r w:rsidRPr="00491192">
        <w:t>Using a self‐administered questionnaire before and after the intervention (chatbot use), we will measure the association of the chatbot use on COVID-19 vaccine confidence and acceptance measured by Vaccine Confidence Index (VCI) and cite the paper (de Figueiredo et al, The Lancet 2020, https://doi.org/10.1016/S0140-6736(20)31558-0), controlling for socio‐demographic variables including gender, age, educational level, household income, hometown, and region.</w:t>
      </w:r>
    </w:p>
    <w:p w14:paraId="6E6FDB1F" w14:textId="77777777" w:rsidR="00E530D0" w:rsidRPr="00491192" w:rsidRDefault="00E530D0" w:rsidP="00A95D15">
      <w:pPr>
        <w:contextualSpacing/>
      </w:pPr>
    </w:p>
    <w:p w14:paraId="59944E07" w14:textId="18FAF403" w:rsidR="0058361B" w:rsidRPr="00491192" w:rsidRDefault="00EE1062" w:rsidP="00A95D15">
      <w:pPr>
        <w:contextualSpacing/>
      </w:pPr>
      <w:r w:rsidRPr="00491192">
        <w:t>We will employ χ</w:t>
      </w:r>
      <w:r w:rsidRPr="00491192">
        <w:rPr>
          <w:vertAlign w:val="superscript"/>
        </w:rPr>
        <w:t>2</w:t>
      </w:r>
      <w:r w:rsidRPr="00491192">
        <w:t xml:space="preserve"> and t‐test to examine the changes between pre‐ and post‐ intervention. By pooling pre‐ and post‐intervention survey data, we will use multivariate</w:t>
      </w:r>
      <w:r w:rsidR="0058361B" w:rsidRPr="00491192">
        <w:t xml:space="preserve"> </w:t>
      </w:r>
      <w:r w:rsidRPr="00491192">
        <w:t>regression models to evaluate the association of the chatbot use on Covid‐19 vaccines confidence</w:t>
      </w:r>
      <w:r w:rsidR="0058361B" w:rsidRPr="00491192">
        <w:t xml:space="preserve"> </w:t>
      </w:r>
      <w:r w:rsidRPr="00491192">
        <w:t>and acceptance, controlling for socio‐demographic variables including gender, age, educational</w:t>
      </w:r>
      <w:r w:rsidR="0058361B" w:rsidRPr="00491192">
        <w:t xml:space="preserve"> </w:t>
      </w:r>
      <w:r w:rsidRPr="00491192">
        <w:t xml:space="preserve">level, household income, hometown, and region. </w:t>
      </w:r>
    </w:p>
    <w:p w14:paraId="33E9C9B1" w14:textId="77777777" w:rsidR="00721A5E" w:rsidRPr="00491192" w:rsidRDefault="00721A5E" w:rsidP="0058361B">
      <w:pPr>
        <w:contextualSpacing/>
      </w:pPr>
    </w:p>
    <w:p w14:paraId="4A779621" w14:textId="0494B3D4" w:rsidR="0058361B" w:rsidRPr="00491192" w:rsidRDefault="0058361B" w:rsidP="0058361B">
      <w:pPr>
        <w:contextualSpacing/>
      </w:pPr>
      <w:r w:rsidRPr="00491192">
        <w:t>Process evaluation (Figure</w:t>
      </w:r>
      <w:r w:rsidR="00721A5E" w:rsidRPr="00491192">
        <w:t xml:space="preserve"> </w:t>
      </w:r>
      <w:r w:rsidRPr="00491192">
        <w:t>2)</w:t>
      </w:r>
      <w:r w:rsidR="00721A5E" w:rsidRPr="00491192">
        <w:t xml:space="preserve"> will be performed using d</w:t>
      </w:r>
      <w:r w:rsidRPr="00491192">
        <w:t>ata from chatbot use monitoring, social media analysis, and a post‐campaign survey with chatbot partners (e.g., local LINE office), users, and stakeholders (e.g., government officials) where sociodemographic characteristics and opinions/views of the chatbot and promotional campaign will be gathered.</w:t>
      </w:r>
    </w:p>
    <w:p w14:paraId="3EF9B006" w14:textId="77777777" w:rsidR="005B5201" w:rsidRPr="00491192" w:rsidRDefault="005B5201" w:rsidP="0058361B">
      <w:pPr>
        <w:contextualSpacing/>
        <w:rPr>
          <w:lang w:eastAsia="en-GB"/>
        </w:rPr>
      </w:pPr>
    </w:p>
    <w:p w14:paraId="3B949E89" w14:textId="7097FEF9" w:rsidR="0058361B" w:rsidRPr="00491192" w:rsidRDefault="0058361B" w:rsidP="00597B8F">
      <w:pPr>
        <w:jc w:val="center"/>
      </w:pPr>
      <w:r w:rsidRPr="00491192">
        <w:lastRenderedPageBreak/>
        <w:fldChar w:fldCharType="begin"/>
      </w:r>
      <w:r w:rsidR="00213F2B" w:rsidRPr="00491192">
        <w:instrText xml:space="preserve"> INCLUDEPICTURE "C:\\var\\folders\\6v\\skdbmp4x10v0ylbkftygv3lh0000gn\\T\\com.microsoft.Word\\WebArchiveCopyPasteTempFiles\\page6image33197312" \* MERGEFORMAT </w:instrText>
      </w:r>
      <w:r w:rsidRPr="00491192">
        <w:fldChar w:fldCharType="separate"/>
      </w:r>
      <w:r w:rsidRPr="00491192">
        <w:rPr>
          <w:noProof/>
        </w:rPr>
        <w:drawing>
          <wp:inline distT="0" distB="0" distL="0" distR="0" wp14:anchorId="553A607E" wp14:editId="759BCB8B">
            <wp:extent cx="5770285" cy="5818909"/>
            <wp:effectExtent l="0" t="0" r="0" b="0"/>
            <wp:docPr id="3" name="Picture 3" descr="page6image33197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6image331973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10672" cy="5859637"/>
                    </a:xfrm>
                    <a:prstGeom prst="rect">
                      <a:avLst/>
                    </a:prstGeom>
                    <a:noFill/>
                    <a:ln>
                      <a:noFill/>
                    </a:ln>
                  </pic:spPr>
                </pic:pic>
              </a:graphicData>
            </a:graphic>
          </wp:inline>
        </w:drawing>
      </w:r>
      <w:r w:rsidRPr="00491192">
        <w:fldChar w:fldCharType="end"/>
      </w:r>
    </w:p>
    <w:p w14:paraId="4B7A3E9A" w14:textId="77777777" w:rsidR="005B5201" w:rsidRPr="00491192" w:rsidRDefault="005B5201" w:rsidP="00597B8F">
      <w:pPr>
        <w:jc w:val="center"/>
      </w:pPr>
    </w:p>
    <w:p w14:paraId="100458A5" w14:textId="77777777" w:rsidR="00597B8F" w:rsidRPr="00491192" w:rsidRDefault="00597B8F" w:rsidP="00597B8F">
      <w:pPr>
        <w:contextualSpacing/>
        <w:jc w:val="center"/>
        <w:rPr>
          <w:lang w:eastAsia="en-GB"/>
        </w:rPr>
        <w:sectPr w:rsidR="00597B8F" w:rsidRPr="00491192">
          <w:footerReference w:type="default" r:id="rId10"/>
          <w:pgSz w:w="12240" w:h="15840"/>
          <w:pgMar w:top="1440" w:right="1440" w:bottom="1440" w:left="1440" w:header="720" w:footer="720" w:gutter="0"/>
          <w:cols w:space="720"/>
          <w:docGrid w:linePitch="360"/>
        </w:sectPr>
      </w:pPr>
      <w:r w:rsidRPr="00491192">
        <w:rPr>
          <w:lang w:eastAsia="en-GB"/>
        </w:rPr>
        <w:t>Figure 2. RE‐AIM framework for process evaluation</w:t>
      </w:r>
    </w:p>
    <w:p w14:paraId="7CF8B786" w14:textId="3C0E842F" w:rsidR="007A5119" w:rsidRPr="00491192" w:rsidRDefault="007A5119" w:rsidP="00597B8F">
      <w:pPr>
        <w:pStyle w:val="Heading1"/>
        <w:contextualSpacing/>
        <w:jc w:val="center"/>
        <w:rPr>
          <w:rFonts w:cs="Times New Roman"/>
          <w:b w:val="0"/>
          <w:bCs/>
          <w:lang w:eastAsia="en-GB"/>
        </w:rPr>
      </w:pPr>
      <w:r w:rsidRPr="00491192">
        <w:rPr>
          <w:noProof/>
          <w:lang w:eastAsia="en-GB"/>
        </w:rPr>
        <w:lastRenderedPageBreak/>
        <w:drawing>
          <wp:inline distT="0" distB="0" distL="0" distR="0" wp14:anchorId="13F1D88B" wp14:editId="5E9A4F1B">
            <wp:extent cx="8229600" cy="4798873"/>
            <wp:effectExtent l="0" t="0" r="0" b="190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229600" cy="4798873"/>
                    </a:xfrm>
                    <a:prstGeom prst="rect">
                      <a:avLst/>
                    </a:prstGeom>
                  </pic:spPr>
                </pic:pic>
              </a:graphicData>
            </a:graphic>
          </wp:inline>
        </w:drawing>
      </w:r>
    </w:p>
    <w:p w14:paraId="3838920A" w14:textId="5D576634" w:rsidR="00597B8F" w:rsidRPr="00491192" w:rsidRDefault="00597B8F" w:rsidP="00597B8F">
      <w:pPr>
        <w:pStyle w:val="Heading1"/>
        <w:contextualSpacing/>
        <w:jc w:val="center"/>
        <w:rPr>
          <w:rFonts w:cs="Times New Roman"/>
          <w:b w:val="0"/>
          <w:bCs/>
          <w:lang w:eastAsia="en-GB"/>
        </w:rPr>
      </w:pPr>
      <w:r w:rsidRPr="00491192">
        <w:rPr>
          <w:rFonts w:cs="Times New Roman"/>
          <w:b w:val="0"/>
          <w:bCs/>
          <w:lang w:eastAsia="en-GB"/>
        </w:rPr>
        <w:t>Figure 3. COVID-19 VACCINE CHATBOT: THEORY OF CHANGE</w:t>
      </w:r>
    </w:p>
    <w:p w14:paraId="03EF8A93" w14:textId="57C3858F" w:rsidR="00597B8F" w:rsidRPr="00491192" w:rsidRDefault="00597B8F" w:rsidP="005B5201">
      <w:pPr>
        <w:spacing w:after="160" w:line="259" w:lineRule="auto"/>
        <w:rPr>
          <w:lang w:eastAsia="en-GB"/>
        </w:rPr>
        <w:sectPr w:rsidR="00597B8F" w:rsidRPr="00491192" w:rsidSect="00597B8F">
          <w:pgSz w:w="15840" w:h="12240" w:orient="landscape"/>
          <w:pgMar w:top="1440" w:right="1440" w:bottom="1440" w:left="1440" w:header="720" w:footer="720" w:gutter="0"/>
          <w:cols w:space="720"/>
          <w:docGrid w:linePitch="360"/>
        </w:sectPr>
      </w:pPr>
      <w:r w:rsidRPr="00491192">
        <w:rPr>
          <w:lang w:eastAsia="en-GB"/>
        </w:rPr>
        <w:br w:type="page"/>
      </w:r>
    </w:p>
    <w:p w14:paraId="4DB2AA82" w14:textId="1F6FDF95" w:rsidR="00A4663C" w:rsidRPr="00491192" w:rsidRDefault="004705A6" w:rsidP="00EE1062">
      <w:pPr>
        <w:pStyle w:val="Heading1"/>
        <w:contextualSpacing/>
        <w:rPr>
          <w:rFonts w:cs="Times New Roman"/>
          <w:lang w:eastAsia="en-GB"/>
        </w:rPr>
      </w:pPr>
      <w:r w:rsidRPr="00491192">
        <w:rPr>
          <w:rFonts w:cs="Times New Roman"/>
          <w:lang w:eastAsia="en-GB"/>
        </w:rPr>
        <w:lastRenderedPageBreak/>
        <w:t>4</w:t>
      </w:r>
      <w:r w:rsidR="00A4663C" w:rsidRPr="00491192">
        <w:rPr>
          <w:rFonts w:cs="Times New Roman"/>
          <w:lang w:eastAsia="en-GB"/>
        </w:rPr>
        <w:t xml:space="preserve">. </w:t>
      </w:r>
      <w:r w:rsidRPr="00491192">
        <w:rPr>
          <w:rFonts w:cs="Times New Roman"/>
          <w:lang w:eastAsia="en-GB"/>
        </w:rPr>
        <w:t>Selection and withdrawal of subjects</w:t>
      </w:r>
      <w:bookmarkEnd w:id="3"/>
      <w:r w:rsidR="00A4663C" w:rsidRPr="00491192">
        <w:rPr>
          <w:rFonts w:cs="Times New Roman"/>
          <w:lang w:eastAsia="en-GB"/>
        </w:rPr>
        <w:t xml:space="preserve"> </w:t>
      </w:r>
    </w:p>
    <w:p w14:paraId="22A9FCC2" w14:textId="56285526" w:rsidR="00F35ABA" w:rsidRPr="00491192" w:rsidRDefault="00E75298" w:rsidP="00F35ABA">
      <w:pPr>
        <w:contextualSpacing/>
        <w:rPr>
          <w:lang w:eastAsia="en-GB"/>
        </w:rPr>
      </w:pPr>
      <w:r w:rsidRPr="00491192">
        <w:rPr>
          <w:lang w:eastAsia="en-GB"/>
        </w:rPr>
        <w:t xml:space="preserve">We will recruit subjects who are HK </w:t>
      </w:r>
      <w:r w:rsidR="00B90BFF" w:rsidRPr="00491192">
        <w:rPr>
          <w:lang w:eastAsia="en-GB"/>
        </w:rPr>
        <w:t xml:space="preserve">adult </w:t>
      </w:r>
      <w:r w:rsidRPr="00491192">
        <w:rPr>
          <w:lang w:eastAsia="en-GB"/>
        </w:rPr>
        <w:t xml:space="preserve">residents. </w:t>
      </w:r>
    </w:p>
    <w:p w14:paraId="64576A2B" w14:textId="388A6091" w:rsidR="00213F2B" w:rsidRPr="00491192" w:rsidRDefault="00213F2B" w:rsidP="00F35ABA">
      <w:pPr>
        <w:contextualSpacing/>
        <w:rPr>
          <w:lang w:eastAsia="en-GB"/>
        </w:rPr>
      </w:pPr>
    </w:p>
    <w:p w14:paraId="06A16C21" w14:textId="77777777" w:rsidR="00213F2B" w:rsidRPr="00491192" w:rsidRDefault="00213F2B" w:rsidP="00213F2B">
      <w:pPr>
        <w:contextualSpacing/>
        <w:rPr>
          <w:lang w:eastAsia="en-GB"/>
        </w:rPr>
      </w:pPr>
      <w:r w:rsidRPr="00491192">
        <w:rPr>
          <w:lang w:eastAsia="en-GB"/>
        </w:rPr>
        <w:t xml:space="preserve">Inclusion criteria: </w:t>
      </w:r>
    </w:p>
    <w:p w14:paraId="79BDF46B" w14:textId="77777777" w:rsidR="00213F2B" w:rsidRPr="00491192" w:rsidRDefault="00213F2B" w:rsidP="00213F2B">
      <w:pPr>
        <w:contextualSpacing/>
        <w:rPr>
          <w:lang w:eastAsia="en-GB"/>
        </w:rPr>
      </w:pPr>
      <w:r w:rsidRPr="00491192">
        <w:rPr>
          <w:lang w:eastAsia="en-GB"/>
        </w:rPr>
        <w:t>Unvaccinated Hong Kong residents (English or Chinese users) who are at least 18 years old or at least 18 years old with unvaccinated senior parents aged 70 or above or children aged below 18</w:t>
      </w:r>
    </w:p>
    <w:p w14:paraId="0756A330" w14:textId="77777777" w:rsidR="00213F2B" w:rsidRPr="00491192" w:rsidRDefault="00213F2B" w:rsidP="00213F2B">
      <w:pPr>
        <w:contextualSpacing/>
        <w:rPr>
          <w:lang w:eastAsia="en-GB"/>
        </w:rPr>
      </w:pPr>
    </w:p>
    <w:p w14:paraId="21BF14B9" w14:textId="77777777" w:rsidR="00213F2B" w:rsidRPr="00491192" w:rsidRDefault="00213F2B" w:rsidP="00213F2B">
      <w:pPr>
        <w:contextualSpacing/>
        <w:rPr>
          <w:lang w:eastAsia="en-GB"/>
        </w:rPr>
      </w:pPr>
      <w:r w:rsidRPr="00491192">
        <w:rPr>
          <w:lang w:eastAsia="en-GB"/>
        </w:rPr>
        <w:t>Exclusion criteria:</w:t>
      </w:r>
    </w:p>
    <w:p w14:paraId="2FA77CFC" w14:textId="3A8ABE18" w:rsidR="00213F2B" w:rsidRPr="00491192" w:rsidRDefault="00213F2B" w:rsidP="00213F2B">
      <w:pPr>
        <w:contextualSpacing/>
        <w:rPr>
          <w:lang w:eastAsia="en-GB"/>
        </w:rPr>
      </w:pPr>
      <w:r w:rsidRPr="00491192">
        <w:rPr>
          <w:lang w:eastAsia="en-GB"/>
        </w:rPr>
        <w:t>We do not have any exclusion criterion, but participants should meet the inclusion criteria above.</w:t>
      </w:r>
    </w:p>
    <w:p w14:paraId="4E5CCEBD" w14:textId="503D388D" w:rsidR="00A4663C" w:rsidRPr="00491192" w:rsidRDefault="004705A6" w:rsidP="0041373B">
      <w:pPr>
        <w:pStyle w:val="Heading1"/>
        <w:rPr>
          <w:rFonts w:cs="Times New Roman"/>
          <w:lang w:eastAsia="en-GB"/>
        </w:rPr>
      </w:pPr>
      <w:bookmarkStart w:id="4" w:name="_Toc29896026"/>
      <w:r w:rsidRPr="00491192">
        <w:rPr>
          <w:rFonts w:cs="Times New Roman"/>
          <w:lang w:eastAsia="en-GB"/>
        </w:rPr>
        <w:t>5</w:t>
      </w:r>
      <w:r w:rsidR="00A4663C" w:rsidRPr="00491192">
        <w:rPr>
          <w:rFonts w:cs="Times New Roman"/>
          <w:lang w:eastAsia="en-GB"/>
        </w:rPr>
        <w:t xml:space="preserve">. </w:t>
      </w:r>
      <w:r w:rsidRPr="00491192">
        <w:rPr>
          <w:rFonts w:cs="Times New Roman"/>
          <w:lang w:eastAsia="en-GB"/>
        </w:rPr>
        <w:t>Safety assessment</w:t>
      </w:r>
      <w:bookmarkEnd w:id="4"/>
      <w:r w:rsidR="00A4663C" w:rsidRPr="00491192">
        <w:rPr>
          <w:rFonts w:cs="Times New Roman"/>
          <w:lang w:eastAsia="en-GB"/>
        </w:rPr>
        <w:t xml:space="preserve"> </w:t>
      </w:r>
    </w:p>
    <w:p w14:paraId="26B87AD5" w14:textId="77098A21" w:rsidR="00D94D23" w:rsidRPr="00491192" w:rsidRDefault="00B90BFF" w:rsidP="00D94D23">
      <w:pPr>
        <w:contextualSpacing/>
        <w:rPr>
          <w:lang w:eastAsia="en-GB"/>
        </w:rPr>
      </w:pPr>
      <w:r w:rsidRPr="00491192">
        <w:rPr>
          <w:lang w:eastAsia="en-GB"/>
        </w:rPr>
        <w:t xml:space="preserve">The study will not cause potential physically, mental, or financial damage to the study subjects. </w:t>
      </w:r>
    </w:p>
    <w:p w14:paraId="67F620A8" w14:textId="2DFEB78F" w:rsidR="00A4663C" w:rsidRPr="00491192" w:rsidRDefault="004705A6" w:rsidP="0041373B">
      <w:pPr>
        <w:pStyle w:val="Heading1"/>
        <w:rPr>
          <w:rFonts w:cs="Times New Roman"/>
          <w:lang w:eastAsia="en-GB"/>
        </w:rPr>
      </w:pPr>
      <w:bookmarkStart w:id="5" w:name="_Toc29896027"/>
      <w:r w:rsidRPr="00491192">
        <w:rPr>
          <w:rFonts w:cs="Times New Roman"/>
          <w:lang w:eastAsia="en-GB"/>
        </w:rPr>
        <w:t>6</w:t>
      </w:r>
      <w:r w:rsidR="00A4663C" w:rsidRPr="00491192">
        <w:rPr>
          <w:rFonts w:cs="Times New Roman"/>
          <w:lang w:eastAsia="en-GB"/>
        </w:rPr>
        <w:t xml:space="preserve">. </w:t>
      </w:r>
      <w:r w:rsidRPr="00491192">
        <w:rPr>
          <w:rFonts w:cs="Times New Roman"/>
          <w:lang w:eastAsia="en-GB"/>
        </w:rPr>
        <w:t>Outcome measurements</w:t>
      </w:r>
      <w:r w:rsidR="00F35ABA" w:rsidRPr="00491192">
        <w:rPr>
          <w:rFonts w:cs="Times New Roman"/>
          <w:lang w:eastAsia="en-GB"/>
        </w:rPr>
        <w:t xml:space="preserve"> and statistical analysis</w:t>
      </w:r>
      <w:bookmarkEnd w:id="5"/>
    </w:p>
    <w:p w14:paraId="5BDF8C76" w14:textId="1FA75F3B" w:rsidR="00F35ABA" w:rsidRPr="00491192" w:rsidRDefault="00F35ABA" w:rsidP="00F35ABA">
      <w:pPr>
        <w:rPr>
          <w:lang w:val="en-HK"/>
        </w:rPr>
      </w:pPr>
      <w:r w:rsidRPr="00491192">
        <w:rPr>
          <w:lang w:eastAsia="en-GB"/>
        </w:rPr>
        <w:t>See details in study design.</w:t>
      </w:r>
    </w:p>
    <w:p w14:paraId="76CBF657" w14:textId="41B0B90A" w:rsidR="0024277B" w:rsidRPr="00491192" w:rsidRDefault="00F35ABA" w:rsidP="0041373B">
      <w:pPr>
        <w:pStyle w:val="Heading1"/>
        <w:rPr>
          <w:rFonts w:cs="Times New Roman"/>
          <w:lang w:eastAsia="en-GB"/>
        </w:rPr>
      </w:pPr>
      <w:bookmarkStart w:id="6" w:name="_Toc29896028"/>
      <w:r w:rsidRPr="00491192">
        <w:rPr>
          <w:rFonts w:cs="Times New Roman"/>
          <w:lang w:eastAsia="en-GB"/>
        </w:rPr>
        <w:t>7</w:t>
      </w:r>
      <w:r w:rsidR="009B206B" w:rsidRPr="00491192">
        <w:rPr>
          <w:rFonts w:cs="Times New Roman"/>
          <w:lang w:eastAsia="en-GB"/>
        </w:rPr>
        <w:t>. E</w:t>
      </w:r>
      <w:r w:rsidR="00361EE7" w:rsidRPr="00491192">
        <w:rPr>
          <w:rFonts w:cs="Times New Roman"/>
          <w:lang w:eastAsia="en-GB"/>
        </w:rPr>
        <w:t>thical issues</w:t>
      </w:r>
      <w:bookmarkEnd w:id="6"/>
      <w:r w:rsidR="0024277B" w:rsidRPr="00491192">
        <w:rPr>
          <w:rFonts w:cs="Times New Roman"/>
          <w:lang w:eastAsia="en-GB"/>
        </w:rPr>
        <w:t xml:space="preserve"> </w:t>
      </w:r>
    </w:p>
    <w:p w14:paraId="1CA4E400" w14:textId="3FEC0699" w:rsidR="00D63FB4" w:rsidRPr="00491192" w:rsidRDefault="00D63FB4" w:rsidP="00D63FB4">
      <w:pPr>
        <w:contextualSpacing/>
        <w:rPr>
          <w:lang w:eastAsia="en-GB"/>
        </w:rPr>
      </w:pPr>
      <w:bookmarkStart w:id="7" w:name="OLE_LINK5"/>
      <w:bookmarkStart w:id="8" w:name="OLE_LINK6"/>
      <w:bookmarkStart w:id="9" w:name="_Toc29896029"/>
      <w:r w:rsidRPr="00491192">
        <w:rPr>
          <w:lang w:eastAsia="en-GB"/>
        </w:rPr>
        <w:t xml:space="preserve">We will collect </w:t>
      </w:r>
      <w:r w:rsidRPr="00491192">
        <w:t xml:space="preserve">socio‐demographic characteristics of the participants, </w:t>
      </w:r>
      <w:r w:rsidR="00794EEF" w:rsidRPr="00491192">
        <w:t xml:space="preserve">and also information will be collected about: </w:t>
      </w:r>
      <w:r w:rsidRPr="00491192">
        <w:t>Covid‐19 vaccine confidence</w:t>
      </w:r>
      <w:r w:rsidR="003C6484" w:rsidRPr="00491192">
        <w:t xml:space="preserve">; </w:t>
      </w:r>
      <w:r w:rsidRPr="00491192">
        <w:t>Covid‐19 vaccine acceptance</w:t>
      </w:r>
      <w:r w:rsidR="003C6484" w:rsidRPr="00491192">
        <w:t xml:space="preserve">; </w:t>
      </w:r>
      <w:r w:rsidRPr="00491192">
        <w:t>risk perceptions, emotions, and opinions about Covid‐19 vaccines and rollout</w:t>
      </w:r>
      <w:r w:rsidR="003C6484" w:rsidRPr="00491192">
        <w:t>.</w:t>
      </w:r>
    </w:p>
    <w:p w14:paraId="7CCB9E67" w14:textId="77777777" w:rsidR="00D63FB4" w:rsidRPr="00491192" w:rsidRDefault="00D63FB4" w:rsidP="00D63FB4">
      <w:pPr>
        <w:contextualSpacing/>
        <w:rPr>
          <w:lang w:eastAsia="en-GB"/>
        </w:rPr>
      </w:pPr>
    </w:p>
    <w:bookmarkEnd w:id="7"/>
    <w:bookmarkEnd w:id="8"/>
    <w:p w14:paraId="4E7529F6" w14:textId="0A98A0D7" w:rsidR="00213F2B" w:rsidRPr="00491192" w:rsidRDefault="00213F2B" w:rsidP="00213F2B">
      <w:pPr>
        <w:rPr>
          <w:lang w:eastAsia="en-GB"/>
        </w:rPr>
      </w:pPr>
      <w:r w:rsidRPr="00491192">
        <w:rPr>
          <w:lang w:eastAsia="en-GB"/>
        </w:rPr>
        <w:t>Participants who are at least 18 years old will provide consent forms for themselves. Participants with unvaccinated senior parents aged 70 or above will provide consent forms with signatures of both participants and elderly parents. Participants with unvaccinated children aged below 18 will provide consent forms on their children’s behalf.</w:t>
      </w:r>
    </w:p>
    <w:p w14:paraId="1C5F048A" w14:textId="043DF0F6" w:rsidR="00E530D0" w:rsidRPr="00491192" w:rsidRDefault="00E530D0" w:rsidP="00213F2B">
      <w:pPr>
        <w:rPr>
          <w:lang w:eastAsia="en-GB"/>
        </w:rPr>
      </w:pPr>
    </w:p>
    <w:p w14:paraId="7EA10E47" w14:textId="77777777" w:rsidR="00E530D0" w:rsidRPr="00491192" w:rsidRDefault="00E530D0" w:rsidP="00E530D0">
      <w:pPr>
        <w:rPr>
          <w:lang w:eastAsia="en-GB"/>
        </w:rPr>
      </w:pPr>
      <w:r w:rsidRPr="00491192">
        <w:rPr>
          <w:lang w:eastAsia="en-GB"/>
        </w:rPr>
        <w:t xml:space="preserve">Identifiers of respondents, including name, telephone number and address, will only be collected for the ease of giving supermarket coupons as our appreciation of completed survey, which will be kept confidential and will not be used in the data analysis and result presentation. Identifiers of respondents' contacts will not be collected. </w:t>
      </w:r>
    </w:p>
    <w:p w14:paraId="5751C424" w14:textId="77777777" w:rsidR="00E530D0" w:rsidRPr="00491192" w:rsidRDefault="00E530D0" w:rsidP="00213F2B">
      <w:pPr>
        <w:rPr>
          <w:lang w:eastAsia="en-GB"/>
        </w:rPr>
      </w:pPr>
    </w:p>
    <w:p w14:paraId="2D8D7700" w14:textId="11D72FB5" w:rsidR="000D4E5E" w:rsidRPr="00491192" w:rsidRDefault="000D4E5E" w:rsidP="000D4E5E">
      <w:pPr>
        <w:pStyle w:val="Heading1"/>
        <w:rPr>
          <w:rFonts w:cs="Times New Roman"/>
          <w:lang w:eastAsia="en-GB"/>
        </w:rPr>
      </w:pPr>
      <w:r w:rsidRPr="00491192">
        <w:rPr>
          <w:rFonts w:cs="Times New Roman"/>
          <w:lang w:eastAsia="en-GB"/>
        </w:rPr>
        <w:t>8. Data Handling and Record Keeping</w:t>
      </w:r>
    </w:p>
    <w:p w14:paraId="56BC5358" w14:textId="68D990CC" w:rsidR="00794EEF" w:rsidRPr="00491192" w:rsidRDefault="00794EEF" w:rsidP="00794EEF">
      <w:pPr>
        <w:contextualSpacing/>
        <w:rPr>
          <w:lang w:eastAsia="en-GB"/>
        </w:rPr>
      </w:pPr>
      <w:r w:rsidRPr="00491192">
        <w:rPr>
          <w:lang w:eastAsia="en-GB"/>
        </w:rPr>
        <w:t xml:space="preserve">All data will be anonymized when </w:t>
      </w:r>
      <w:r w:rsidR="003C6484" w:rsidRPr="00491192">
        <w:rPr>
          <w:lang w:eastAsia="en-GB"/>
        </w:rPr>
        <w:t>entered</w:t>
      </w:r>
      <w:r w:rsidRPr="00491192">
        <w:rPr>
          <w:lang w:eastAsia="en-GB"/>
        </w:rPr>
        <w:t xml:space="preserve"> an electronic database and stored in the School of Public Health, HKU. All data are accessible to only individuals related to this study.</w:t>
      </w:r>
    </w:p>
    <w:p w14:paraId="11D64424" w14:textId="77777777" w:rsidR="00794EEF" w:rsidRPr="00491192" w:rsidRDefault="00794EEF" w:rsidP="00794EEF">
      <w:pPr>
        <w:contextualSpacing/>
        <w:rPr>
          <w:lang w:eastAsia="en-GB"/>
        </w:rPr>
      </w:pPr>
    </w:p>
    <w:p w14:paraId="6400E581" w14:textId="4F14DE46" w:rsidR="00794EEF" w:rsidRPr="00491192" w:rsidRDefault="00794EEF" w:rsidP="00794EEF">
      <w:pPr>
        <w:contextualSpacing/>
        <w:rPr>
          <w:lang w:eastAsia="en-GB"/>
        </w:rPr>
      </w:pPr>
      <w:r w:rsidRPr="00491192">
        <w:rPr>
          <w:lang w:eastAsia="en-GB"/>
        </w:rPr>
        <w:t xml:space="preserve">Anonymized data relevant to study will be kept permanently, including </w:t>
      </w:r>
      <w:r w:rsidR="003C6484" w:rsidRPr="00491192">
        <w:t xml:space="preserve">socio‐demographic characteristics of the participants, and information will be collected about: Covid‐19 vaccine confidence; Covid‐19 vaccine acceptance; risk perceptions, emotions, and opinions about Covid‐19 vaccines and rollout </w:t>
      </w:r>
      <w:r w:rsidRPr="00491192">
        <w:t>in t</w:t>
      </w:r>
      <w:r w:rsidRPr="00491192">
        <w:rPr>
          <w:lang w:eastAsia="en-GB"/>
        </w:rPr>
        <w:t>he survey. None of the respondents’ personal information will be revealed in any subsequent research output. The P.I. and the designated researchers will be responsible for data safekeeping.</w:t>
      </w:r>
    </w:p>
    <w:p w14:paraId="11716A32" w14:textId="77777777" w:rsidR="00794EEF" w:rsidRPr="00491192" w:rsidRDefault="00794EEF" w:rsidP="00794EEF">
      <w:pPr>
        <w:contextualSpacing/>
        <w:rPr>
          <w:lang w:eastAsia="en-GB"/>
        </w:rPr>
      </w:pPr>
    </w:p>
    <w:p w14:paraId="4703BBF5" w14:textId="77777777" w:rsidR="00794EEF" w:rsidRPr="00491192" w:rsidRDefault="00794EEF" w:rsidP="00794EEF">
      <w:pPr>
        <w:contextualSpacing/>
        <w:rPr>
          <w:lang w:eastAsia="en-GB"/>
        </w:rPr>
      </w:pPr>
      <w:r w:rsidRPr="00491192">
        <w:rPr>
          <w:lang w:eastAsia="en-GB"/>
        </w:rPr>
        <w:t>Personal identifiers, including respondents' name, telephone number and address will be kept confidentially for five years after the study ends. These personal data will be kept confidentially in a separate file accessible only to the research team.</w:t>
      </w:r>
    </w:p>
    <w:p w14:paraId="074DE123" w14:textId="77777777" w:rsidR="000D4E5E" w:rsidRPr="00491192" w:rsidRDefault="000D4E5E" w:rsidP="000D4E5E">
      <w:pPr>
        <w:rPr>
          <w:lang w:eastAsia="en-GB"/>
        </w:rPr>
      </w:pPr>
    </w:p>
    <w:p w14:paraId="2E32AD4D" w14:textId="0DDA6CF7" w:rsidR="0024277B" w:rsidRPr="00491192" w:rsidRDefault="00F35ABA" w:rsidP="0041373B">
      <w:pPr>
        <w:pStyle w:val="Heading1"/>
        <w:rPr>
          <w:rFonts w:cs="Times New Roman"/>
          <w:lang w:eastAsia="en-GB"/>
        </w:rPr>
      </w:pPr>
      <w:bookmarkStart w:id="10" w:name="_Toc29896030"/>
      <w:bookmarkEnd w:id="9"/>
      <w:r w:rsidRPr="00491192">
        <w:rPr>
          <w:rFonts w:cs="Times New Roman"/>
          <w:lang w:eastAsia="en-GB"/>
        </w:rPr>
        <w:t>9</w:t>
      </w:r>
      <w:r w:rsidR="000F12B5" w:rsidRPr="00491192">
        <w:rPr>
          <w:rFonts w:cs="Times New Roman"/>
          <w:lang w:eastAsia="en-GB"/>
        </w:rPr>
        <w:t>. F</w:t>
      </w:r>
      <w:r w:rsidR="00361EE7" w:rsidRPr="00491192">
        <w:rPr>
          <w:rFonts w:cs="Times New Roman"/>
          <w:lang w:eastAsia="en-GB"/>
        </w:rPr>
        <w:t>inancing and insurance</w:t>
      </w:r>
      <w:bookmarkEnd w:id="10"/>
    </w:p>
    <w:p w14:paraId="5ABE5709" w14:textId="1CCCB106" w:rsidR="00794EEF" w:rsidRPr="00491192" w:rsidRDefault="00794EEF" w:rsidP="00794EEF">
      <w:pPr>
        <w:rPr>
          <w:lang w:eastAsia="en-GB"/>
        </w:rPr>
      </w:pPr>
      <w:bookmarkStart w:id="11" w:name="_Toc29896031"/>
      <w:r w:rsidRPr="00491192">
        <w:rPr>
          <w:lang w:eastAsia="en-GB"/>
        </w:rPr>
        <w:t xml:space="preserve">The study is currently funded by </w:t>
      </w:r>
      <w:r w:rsidR="00715277" w:rsidRPr="00491192">
        <w:rPr>
          <w:lang w:eastAsia="en-GB"/>
        </w:rPr>
        <w:t>Vaccin</w:t>
      </w:r>
      <w:r w:rsidR="00871CAC" w:rsidRPr="00491192">
        <w:rPr>
          <w:lang w:eastAsia="en-GB"/>
        </w:rPr>
        <w:t>e</w:t>
      </w:r>
      <w:r w:rsidR="00715277" w:rsidRPr="00491192">
        <w:rPr>
          <w:lang w:eastAsia="en-GB"/>
        </w:rPr>
        <w:t xml:space="preserve"> Confidence Fund (VCF)</w:t>
      </w:r>
      <w:r w:rsidRPr="00491192">
        <w:rPr>
          <w:lang w:eastAsia="en-GB"/>
        </w:rPr>
        <w:t xml:space="preserve">. </w:t>
      </w:r>
    </w:p>
    <w:p w14:paraId="00FDB9E7" w14:textId="6E7727D8" w:rsidR="00361EE7" w:rsidRPr="00491192" w:rsidRDefault="000F12B5" w:rsidP="0041373B">
      <w:pPr>
        <w:pStyle w:val="Heading1"/>
        <w:rPr>
          <w:rFonts w:cs="Times New Roman"/>
          <w:lang w:eastAsia="en-GB"/>
        </w:rPr>
      </w:pPr>
      <w:r w:rsidRPr="00491192">
        <w:rPr>
          <w:rFonts w:cs="Times New Roman"/>
          <w:lang w:eastAsia="en-GB"/>
        </w:rPr>
        <w:t>1</w:t>
      </w:r>
      <w:r w:rsidR="00F35ABA" w:rsidRPr="00491192">
        <w:rPr>
          <w:rFonts w:cs="Times New Roman"/>
          <w:lang w:eastAsia="en-GB"/>
        </w:rPr>
        <w:t>0</w:t>
      </w:r>
      <w:r w:rsidRPr="00491192">
        <w:rPr>
          <w:rFonts w:cs="Times New Roman"/>
          <w:lang w:eastAsia="en-GB"/>
        </w:rPr>
        <w:t>. P</w:t>
      </w:r>
      <w:r w:rsidR="00361EE7" w:rsidRPr="00491192">
        <w:rPr>
          <w:rFonts w:cs="Times New Roman"/>
          <w:lang w:eastAsia="en-GB"/>
        </w:rPr>
        <w:t>ublication policy</w:t>
      </w:r>
      <w:bookmarkEnd w:id="11"/>
    </w:p>
    <w:p w14:paraId="152703B9" w14:textId="77777777" w:rsidR="005A053F" w:rsidRPr="00491192" w:rsidRDefault="005A053F" w:rsidP="0024277B">
      <w:r w:rsidRPr="00491192">
        <w:rPr>
          <w:lang w:eastAsia="en-GB"/>
        </w:rPr>
        <w:t xml:space="preserve">The results of this study will be published in international peer-reviewed journals and presented in international conferences. </w:t>
      </w:r>
    </w:p>
    <w:p w14:paraId="665298D1" w14:textId="056FFA2D" w:rsidR="0058361B" w:rsidRPr="00491192" w:rsidRDefault="0058361B" w:rsidP="0024277B">
      <w:pPr>
        <w:sectPr w:rsidR="0058361B" w:rsidRPr="00491192" w:rsidSect="00597B8F">
          <w:pgSz w:w="12240" w:h="15840"/>
          <w:pgMar w:top="1440" w:right="1440" w:bottom="1440" w:left="1440" w:header="720" w:footer="720" w:gutter="0"/>
          <w:cols w:space="720"/>
          <w:docGrid w:linePitch="360"/>
        </w:sectPr>
      </w:pPr>
    </w:p>
    <w:p w14:paraId="23FDFDFD" w14:textId="0DDCA45B" w:rsidR="00B868AA" w:rsidRPr="00491192" w:rsidRDefault="00831743" w:rsidP="00AB6B2B">
      <w:pPr>
        <w:pStyle w:val="Heading1"/>
        <w:contextualSpacing/>
        <w:rPr>
          <w:rFonts w:cs="Times New Roman"/>
        </w:rPr>
      </w:pPr>
      <w:bookmarkStart w:id="12" w:name="_Toc29896032"/>
      <w:r w:rsidRPr="00491192">
        <w:rPr>
          <w:rFonts w:cs="Times New Roman"/>
        </w:rPr>
        <w:lastRenderedPageBreak/>
        <w:t>1</w:t>
      </w:r>
      <w:r w:rsidR="005A053F" w:rsidRPr="00491192">
        <w:rPr>
          <w:rFonts w:cs="Times New Roman"/>
        </w:rPr>
        <w:t>1</w:t>
      </w:r>
      <w:r w:rsidRPr="00491192">
        <w:rPr>
          <w:rFonts w:cs="Times New Roman"/>
        </w:rPr>
        <w:t>. R</w:t>
      </w:r>
      <w:r w:rsidR="00EA52CE" w:rsidRPr="00491192">
        <w:rPr>
          <w:rFonts w:cs="Times New Roman"/>
        </w:rPr>
        <w:t>eferences</w:t>
      </w:r>
      <w:bookmarkEnd w:id="12"/>
    </w:p>
    <w:p w14:paraId="04D5F79F" w14:textId="0C3C3FE9" w:rsidR="0058361B" w:rsidRPr="00491192" w:rsidRDefault="0058361B" w:rsidP="0058361B">
      <w:pPr>
        <w:pStyle w:val="EndNoteBibliography"/>
        <w:contextualSpacing/>
        <w:rPr>
          <w:rFonts w:cs="Times New Roman"/>
        </w:rPr>
      </w:pPr>
      <w:r w:rsidRPr="00491192">
        <w:rPr>
          <w:rFonts w:cs="Times New Roman"/>
        </w:rPr>
        <w:t xml:space="preserve">1. </w:t>
      </w:r>
      <w:r w:rsidRPr="00491192">
        <w:rPr>
          <w:rFonts w:cs="Times New Roman"/>
        </w:rPr>
        <w:tab/>
        <w:t>Glasgow RE, Vogt TM, Boles SM. Evaluating the public health impact of health promotion interventions: the RE‐AIM framework. Am J Public Health 1999; 89(9): 1322‐7.</w:t>
      </w:r>
    </w:p>
    <w:p w14:paraId="1F8943BD" w14:textId="7E6C792D" w:rsidR="0058361B" w:rsidRPr="00491192" w:rsidRDefault="0058361B" w:rsidP="0058361B">
      <w:pPr>
        <w:pStyle w:val="EndNoteBibliography"/>
        <w:contextualSpacing/>
        <w:rPr>
          <w:rFonts w:cs="Times New Roman"/>
        </w:rPr>
      </w:pPr>
      <w:r w:rsidRPr="00491192">
        <w:rPr>
          <w:rFonts w:cs="Times New Roman"/>
        </w:rPr>
        <w:t xml:space="preserve">2. </w:t>
      </w:r>
      <w:r w:rsidRPr="00491192">
        <w:rPr>
          <w:rFonts w:cs="Times New Roman"/>
        </w:rPr>
        <w:tab/>
        <w:t>Gaglio B, Shoup JA, Glasgow RE. The RE‐AIM framework: a systematic review of use over time. Am J Public Health 2013; 103(6): e38‐46.</w:t>
      </w:r>
    </w:p>
    <w:p w14:paraId="6FF86D3E" w14:textId="2271A1A5" w:rsidR="0058361B" w:rsidRPr="00491192" w:rsidRDefault="0058361B" w:rsidP="0058361B">
      <w:pPr>
        <w:pStyle w:val="EndNoteBibliography"/>
        <w:contextualSpacing/>
        <w:rPr>
          <w:rFonts w:cs="Times New Roman"/>
        </w:rPr>
      </w:pPr>
      <w:r w:rsidRPr="00491192">
        <w:rPr>
          <w:rFonts w:cs="Times New Roman"/>
        </w:rPr>
        <w:t xml:space="preserve">3. </w:t>
      </w:r>
      <w:r w:rsidRPr="00491192">
        <w:rPr>
          <w:rFonts w:cs="Times New Roman"/>
        </w:rPr>
        <w:tab/>
        <w:t>Kobayashi T, Nishina Y, Tomoi H, et al. Corowa‐kun: Impact of a COVID‐19 vaccine information chatbot on vaccine hesitancy, Japan 2021. medRxiv 2021: 2021.05.26.21257854.</w:t>
      </w:r>
    </w:p>
    <w:p w14:paraId="2883DD95" w14:textId="7C52F8CD" w:rsidR="0058361B" w:rsidRPr="00491192" w:rsidRDefault="0058361B" w:rsidP="0058361B">
      <w:pPr>
        <w:pStyle w:val="EndNoteBibliography"/>
        <w:contextualSpacing/>
        <w:rPr>
          <w:rFonts w:cs="Times New Roman"/>
        </w:rPr>
      </w:pPr>
      <w:r w:rsidRPr="00491192">
        <w:rPr>
          <w:rFonts w:cs="Times New Roman"/>
        </w:rPr>
        <w:t xml:space="preserve">4. </w:t>
      </w:r>
      <w:r w:rsidRPr="00491192">
        <w:rPr>
          <w:rFonts w:cs="Times New Roman"/>
        </w:rPr>
        <w:tab/>
        <w:t>de Figueiredo A, Simas C, Karafillakis E, Paterson P, Larson HJ. Mapping global trends in vaccine confidence and investigating barriers to vaccine uptake: a large‐scale retrospective temporal modelling study. Lancet 2020; 396(10255): 898‐908.</w:t>
      </w:r>
    </w:p>
    <w:p w14:paraId="65D872EB" w14:textId="161FC3B7" w:rsidR="0058361B" w:rsidRPr="00491192" w:rsidRDefault="0058361B" w:rsidP="0058361B">
      <w:pPr>
        <w:pStyle w:val="EndNoteBibliography"/>
        <w:contextualSpacing/>
        <w:rPr>
          <w:rFonts w:cs="Times New Roman"/>
        </w:rPr>
      </w:pPr>
      <w:r w:rsidRPr="00491192">
        <w:rPr>
          <w:rFonts w:cs="Times New Roman"/>
        </w:rPr>
        <w:t xml:space="preserve">5. </w:t>
      </w:r>
      <w:r w:rsidRPr="00491192">
        <w:rPr>
          <w:rFonts w:cs="Times New Roman"/>
        </w:rPr>
        <w:tab/>
        <w:t>Larson HJ, Smith DM, Paterson P, et al. Measuring vaccine confidence: analysis of data obtained by a media surveillance system used to analyse public concerns about vaccines. Lancet Infect Dis 2013; 13(7): 606‐13. 6. Hou Z, Tong Y, Du F, et al. Assessing COVID‐19 Vaccine Hesitancy, Confidence, and Public Engagement: A Global Social Listening Study. J Med Internet Res 2021; 23(6): e27632.</w:t>
      </w:r>
    </w:p>
    <w:p w14:paraId="3BBDA0C0" w14:textId="5BA4050B" w:rsidR="0058361B" w:rsidRPr="00491192" w:rsidRDefault="0058361B" w:rsidP="0058361B">
      <w:pPr>
        <w:pStyle w:val="EndNoteBibliography"/>
        <w:contextualSpacing/>
        <w:rPr>
          <w:rFonts w:cs="Times New Roman"/>
        </w:rPr>
      </w:pPr>
      <w:r w:rsidRPr="00491192">
        <w:rPr>
          <w:rFonts w:cs="Times New Roman"/>
        </w:rPr>
        <w:t xml:space="preserve">7. </w:t>
      </w:r>
      <w:r w:rsidRPr="00491192">
        <w:rPr>
          <w:rFonts w:cs="Times New Roman"/>
        </w:rPr>
        <w:tab/>
        <w:t>Wang Q, Yang L, Jin H, Lin L. Vaccination against COVID‐19: A systematic review and meta‐analysis of acceptability and its predictors. Prev Med 2021; 150: 106694.</w:t>
      </w:r>
    </w:p>
    <w:p w14:paraId="74CCB77E" w14:textId="3E624E5D" w:rsidR="0058361B" w:rsidRPr="00491192" w:rsidRDefault="0058361B" w:rsidP="0058361B">
      <w:pPr>
        <w:pStyle w:val="EndNoteBibliography"/>
        <w:contextualSpacing/>
        <w:rPr>
          <w:rFonts w:cs="Times New Roman"/>
        </w:rPr>
      </w:pPr>
      <w:r w:rsidRPr="00491192">
        <w:rPr>
          <w:rFonts w:cs="Times New Roman"/>
        </w:rPr>
        <w:t xml:space="preserve">8. </w:t>
      </w:r>
      <w:r w:rsidRPr="00491192">
        <w:rPr>
          <w:rFonts w:cs="Times New Roman"/>
        </w:rPr>
        <w:tab/>
        <w:t>Zhang J, Featherstone JD, Calabrese C, Wojcieszak M. Effects of fact‐checking social media vaccine misinformation on attitudes toward vaccines. Prev Med 2021; 145: 106408.</w:t>
      </w:r>
    </w:p>
    <w:p w14:paraId="6CA8637E" w14:textId="5C6517AE" w:rsidR="0058361B" w:rsidRPr="00491192" w:rsidRDefault="0058361B" w:rsidP="0058361B">
      <w:pPr>
        <w:pStyle w:val="EndNoteBibliography"/>
        <w:contextualSpacing/>
        <w:rPr>
          <w:rFonts w:cs="Times New Roman"/>
        </w:rPr>
      </w:pPr>
      <w:r w:rsidRPr="00491192">
        <w:rPr>
          <w:rFonts w:cs="Times New Roman"/>
        </w:rPr>
        <w:t xml:space="preserve">9. </w:t>
      </w:r>
      <w:r w:rsidRPr="00491192">
        <w:rPr>
          <w:rFonts w:cs="Times New Roman"/>
        </w:rPr>
        <w:tab/>
        <w:t>Altay S, Hacquin A‐S, Chevallier C, Mercier H. Information Delivered by a Chatbot Has a Positive Impact on COVID‐19 Vaccines Attitudes and Intentions. Preprint: https://psyarxivcom/eb2gt/ 2021.</w:t>
      </w:r>
    </w:p>
    <w:p w14:paraId="12FDC965" w14:textId="2D4A5C82" w:rsidR="0058361B" w:rsidRPr="00491192" w:rsidRDefault="0058361B" w:rsidP="0058361B">
      <w:pPr>
        <w:pStyle w:val="EndNoteBibliography"/>
        <w:contextualSpacing/>
        <w:rPr>
          <w:rFonts w:cs="Times New Roman"/>
        </w:rPr>
      </w:pPr>
      <w:r w:rsidRPr="00491192">
        <w:rPr>
          <w:rFonts w:cs="Times New Roman"/>
        </w:rPr>
        <w:t xml:space="preserve">10. </w:t>
      </w:r>
      <w:r w:rsidRPr="00491192">
        <w:rPr>
          <w:rFonts w:cs="Times New Roman"/>
        </w:rPr>
        <w:tab/>
        <w:t>Thomala LL. Penetration rate of leading social networks in Hong Kong as of 3rd quarter 2020 (Link: https://www.statista.com/statistics/412500/hk‐social‐network‐penetration/, last accessed on August 1, 2021). Statista; 2020.</w:t>
      </w:r>
    </w:p>
    <w:p w14:paraId="2D23DB78" w14:textId="18CBA917" w:rsidR="0058361B" w:rsidRPr="00491192" w:rsidRDefault="0058361B" w:rsidP="0058361B">
      <w:pPr>
        <w:pStyle w:val="EndNoteBibliography"/>
        <w:contextualSpacing/>
        <w:rPr>
          <w:rFonts w:cs="Times New Roman"/>
        </w:rPr>
      </w:pPr>
      <w:r w:rsidRPr="00491192">
        <w:rPr>
          <w:rFonts w:cs="Times New Roman"/>
        </w:rPr>
        <w:t xml:space="preserve">11. </w:t>
      </w:r>
      <w:r w:rsidRPr="00491192">
        <w:rPr>
          <w:rFonts w:cs="Times New Roman"/>
        </w:rPr>
        <w:tab/>
        <w:t>Kemp S. Digital 2021: Hong Kong (Link: https://datareportal.com/reports/digital‐2021‐hong‐kong, last accessed on August 1, 2021). Data Reportal; 2021.</w:t>
      </w:r>
    </w:p>
    <w:p w14:paraId="53A751C6" w14:textId="5822A43B" w:rsidR="0058361B" w:rsidRPr="00491192" w:rsidRDefault="0058361B" w:rsidP="0058361B">
      <w:pPr>
        <w:pStyle w:val="EndNoteBibliography"/>
        <w:contextualSpacing/>
        <w:rPr>
          <w:rFonts w:cs="Times New Roman"/>
        </w:rPr>
      </w:pPr>
      <w:r w:rsidRPr="00491192">
        <w:rPr>
          <w:rFonts w:cs="Times New Roman"/>
        </w:rPr>
        <w:t xml:space="preserve">12. </w:t>
      </w:r>
      <w:r w:rsidRPr="00491192">
        <w:rPr>
          <w:rFonts w:cs="Times New Roman"/>
        </w:rPr>
        <w:tab/>
        <w:t>Müller J. Social network penetration in Singapore Q3 2020 (Link: https://www.statista.com/statistics/284466/singapore‐social‐network‐penetration/, last accessed on August 1, 2021). Statista; 2020.</w:t>
      </w:r>
    </w:p>
    <w:p w14:paraId="54F90832" w14:textId="44035336" w:rsidR="0058361B" w:rsidRPr="00491192" w:rsidRDefault="0058361B" w:rsidP="0058361B">
      <w:pPr>
        <w:pStyle w:val="EndNoteBibliography"/>
        <w:contextualSpacing/>
        <w:rPr>
          <w:rFonts w:cs="Times New Roman"/>
        </w:rPr>
      </w:pPr>
      <w:r w:rsidRPr="00491192">
        <w:rPr>
          <w:rFonts w:cs="Times New Roman"/>
        </w:rPr>
        <w:t xml:space="preserve">13. </w:t>
      </w:r>
      <w:r w:rsidRPr="00491192">
        <w:rPr>
          <w:rFonts w:cs="Times New Roman"/>
        </w:rPr>
        <w:tab/>
        <w:t>Huang C. Hong Kong faces uphill task to vaccinate its seniors against Covid‐19 (Link: https://www.straitstimes.com/asia/east‐asia/hong‐kongs‐uphill‐push‐to‐vaccinate‐its‐seniors‐against‐covid‐19, last accessed on August 1, 2021). The Straits Times. 2021.</w:t>
      </w:r>
    </w:p>
    <w:p w14:paraId="70BC5C40" w14:textId="4E9C080C" w:rsidR="0058361B" w:rsidRPr="00491192" w:rsidRDefault="0058361B" w:rsidP="0058361B">
      <w:pPr>
        <w:pStyle w:val="EndNoteBibliography"/>
        <w:contextualSpacing/>
        <w:rPr>
          <w:rFonts w:cs="Times New Roman"/>
        </w:rPr>
      </w:pPr>
      <w:r w:rsidRPr="00491192">
        <w:rPr>
          <w:rFonts w:cs="Times New Roman"/>
        </w:rPr>
        <w:t xml:space="preserve">14. </w:t>
      </w:r>
      <w:r w:rsidRPr="00491192">
        <w:rPr>
          <w:rFonts w:cs="Times New Roman"/>
        </w:rPr>
        <w:tab/>
        <w:t>Steve. Lexicon. The LINE Phenomenon in Thailand – By the Numbers (Link: https://lexiconthai.com/blog/the‐line‐phenomenon‐in‐thailand‐by‐the‐numbers/, last accessed on August 1, 2021), 2020.</w:t>
      </w:r>
    </w:p>
    <w:p w14:paraId="052BE748" w14:textId="413F83BC" w:rsidR="0058361B" w:rsidRPr="00491192" w:rsidRDefault="0058361B" w:rsidP="0058361B">
      <w:pPr>
        <w:pStyle w:val="EndNoteBibliography"/>
        <w:contextualSpacing/>
        <w:rPr>
          <w:rFonts w:cs="Times New Roman"/>
        </w:rPr>
      </w:pPr>
      <w:r w:rsidRPr="00491192">
        <w:rPr>
          <w:rFonts w:cs="Times New Roman"/>
        </w:rPr>
        <w:t xml:space="preserve">15. </w:t>
      </w:r>
      <w:r w:rsidRPr="00491192">
        <w:rPr>
          <w:rFonts w:cs="Times New Roman"/>
        </w:rPr>
        <w:tab/>
        <w:t>Agency T. Line in Thailand Internet Population (Link: https://www.twfdigital.com/blog/2020/04/line‐user‐ stat‐in‐thailand‐2020/, last accessed on August 1, 2021), 2020.</w:t>
      </w:r>
    </w:p>
    <w:p w14:paraId="00547B85" w14:textId="3CADAC0C" w:rsidR="0058361B" w:rsidRPr="00491192" w:rsidRDefault="0058361B" w:rsidP="0058361B">
      <w:pPr>
        <w:pStyle w:val="EndNoteBibliography"/>
        <w:contextualSpacing/>
        <w:rPr>
          <w:rFonts w:cs="Times New Roman"/>
        </w:rPr>
      </w:pPr>
      <w:r w:rsidRPr="00491192">
        <w:rPr>
          <w:rFonts w:cs="Times New Roman"/>
        </w:rPr>
        <w:t xml:space="preserve">16. </w:t>
      </w:r>
      <w:r w:rsidRPr="00491192">
        <w:rPr>
          <w:rFonts w:cs="Times New Roman"/>
        </w:rPr>
        <w:tab/>
        <w:t>Get bad news (Link: https://www.getbadnews.com/#intro, last accessed on August 1, 2021). 2021.</w:t>
      </w:r>
    </w:p>
    <w:p w14:paraId="31888A85" w14:textId="607FFDA2" w:rsidR="0058361B" w:rsidRPr="00491192" w:rsidRDefault="0058361B" w:rsidP="0058361B">
      <w:pPr>
        <w:pStyle w:val="EndNoteBibliography"/>
        <w:contextualSpacing/>
        <w:rPr>
          <w:rFonts w:cs="Times New Roman"/>
        </w:rPr>
      </w:pPr>
      <w:r w:rsidRPr="00491192">
        <w:rPr>
          <w:rFonts w:cs="Times New Roman"/>
        </w:rPr>
        <w:t xml:space="preserve">17. </w:t>
      </w:r>
      <w:r w:rsidRPr="00491192">
        <w:rPr>
          <w:rFonts w:cs="Times New Roman"/>
        </w:rPr>
        <w:tab/>
        <w:t>Elkin J. WHO launches a chatbot on Facebook Messenger to combat COVID‐19 misinformation. (Link: https://www.who.int/news‐room/feature‐stories/detail/who‐launches‐a‐chatbot‐powered‐facebook‐ messenger‐to‐combat‐covid‐19‐misinformation, last accessed: August 1, 2021). 2020.</w:t>
      </w:r>
    </w:p>
    <w:p w14:paraId="5E36D83F" w14:textId="293217B4" w:rsidR="0058361B" w:rsidRPr="00491192" w:rsidRDefault="0058361B" w:rsidP="0058361B">
      <w:pPr>
        <w:pStyle w:val="EndNoteBibliography"/>
        <w:contextualSpacing/>
        <w:rPr>
          <w:rFonts w:cs="Times New Roman"/>
        </w:rPr>
      </w:pPr>
      <w:r w:rsidRPr="00491192">
        <w:rPr>
          <w:rFonts w:cs="Times New Roman"/>
        </w:rPr>
        <w:lastRenderedPageBreak/>
        <w:t xml:space="preserve">18. </w:t>
      </w:r>
      <w:r w:rsidRPr="00491192">
        <w:rPr>
          <w:rFonts w:cs="Times New Roman"/>
        </w:rPr>
        <w:tab/>
        <w:t>Larson HJ, Schulz WS, Tucker JD, Smith DM. Measuring vaccine confidence: introducing a global vaccine confidence index. PLoS Curr 2015; 7.</w:t>
      </w:r>
    </w:p>
    <w:p w14:paraId="67E546F6" w14:textId="01C424CB" w:rsidR="002B786F" w:rsidRPr="00491192" w:rsidRDefault="0058361B" w:rsidP="0058361B">
      <w:pPr>
        <w:pStyle w:val="EndNoteBibliography"/>
        <w:contextualSpacing/>
        <w:rPr>
          <w:rFonts w:cs="Times New Roman"/>
        </w:rPr>
      </w:pPr>
      <w:r w:rsidRPr="00491192">
        <w:rPr>
          <w:rFonts w:cs="Times New Roman"/>
        </w:rPr>
        <w:t xml:space="preserve">19. </w:t>
      </w:r>
      <w:r w:rsidRPr="00491192">
        <w:rPr>
          <w:rFonts w:cs="Times New Roman"/>
        </w:rPr>
        <w:tab/>
        <w:t>SAGE. Report of the SAGE Working Group on Vaccine Hesitancy (Link: https://www.who.int/immunization/sage/meetings/2014/october/1_Report_WORKING_GROUP_vaccine_hesita ncy_final.pdf, last accessed on August 1, 2021), 2014.</w:t>
      </w:r>
    </w:p>
    <w:sectPr w:rsidR="002B786F" w:rsidRPr="0049119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36C03" w14:textId="77777777" w:rsidR="00547295" w:rsidRDefault="00547295" w:rsidP="008148AF">
      <w:r>
        <w:separator/>
      </w:r>
    </w:p>
  </w:endnote>
  <w:endnote w:type="continuationSeparator" w:id="0">
    <w:p w14:paraId="285A1722" w14:textId="77777777" w:rsidR="00547295" w:rsidRDefault="00547295" w:rsidP="00814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7845128"/>
      <w:docPartObj>
        <w:docPartGallery w:val="Page Numbers (Bottom of Page)"/>
        <w:docPartUnique/>
      </w:docPartObj>
    </w:sdtPr>
    <w:sdtEndPr>
      <w:rPr>
        <w:color w:val="7F7F7F" w:themeColor="background1" w:themeShade="7F"/>
        <w:spacing w:val="60"/>
      </w:rPr>
    </w:sdtEndPr>
    <w:sdtContent>
      <w:p w14:paraId="09BD7D65" w14:textId="1693DEC7" w:rsidR="00CB43AF" w:rsidRDefault="00CB43AF">
        <w:pPr>
          <w:pStyle w:val="Footer"/>
          <w:pBdr>
            <w:top w:val="single" w:sz="4" w:space="1" w:color="D9D9D9" w:themeColor="background1" w:themeShade="D9"/>
          </w:pBdr>
          <w:jc w:val="right"/>
        </w:pPr>
        <w:r>
          <w:fldChar w:fldCharType="begin"/>
        </w:r>
        <w:r>
          <w:instrText xml:space="preserve"> PAGE   \* MERGEFORMAT </w:instrText>
        </w:r>
        <w:r>
          <w:fldChar w:fldCharType="separate"/>
        </w:r>
        <w:r w:rsidR="00A2787D">
          <w:rPr>
            <w:noProof/>
          </w:rPr>
          <w:t>7</w:t>
        </w:r>
        <w:r>
          <w:rPr>
            <w:noProof/>
          </w:rPr>
          <w:fldChar w:fldCharType="end"/>
        </w:r>
        <w:r>
          <w:t xml:space="preserve"> | </w:t>
        </w:r>
        <w:r>
          <w:rPr>
            <w:color w:val="7F7F7F" w:themeColor="background1" w:themeShade="7F"/>
            <w:spacing w:val="60"/>
          </w:rPr>
          <w:t>Page</w:t>
        </w:r>
      </w:p>
    </w:sdtContent>
  </w:sdt>
  <w:p w14:paraId="45803BA5" w14:textId="77777777" w:rsidR="00CB43AF" w:rsidRDefault="00CB43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0848726"/>
      <w:docPartObj>
        <w:docPartGallery w:val="Page Numbers (Bottom of Page)"/>
        <w:docPartUnique/>
      </w:docPartObj>
    </w:sdtPr>
    <w:sdtEndPr>
      <w:rPr>
        <w:color w:val="7F7F7F" w:themeColor="background1" w:themeShade="7F"/>
        <w:spacing w:val="60"/>
      </w:rPr>
    </w:sdtEndPr>
    <w:sdtContent>
      <w:p w14:paraId="5C2D550B" w14:textId="51DE04C7" w:rsidR="00CB43AF" w:rsidRDefault="00CB43AF">
        <w:pPr>
          <w:pStyle w:val="Footer"/>
          <w:pBdr>
            <w:top w:val="single" w:sz="4" w:space="1" w:color="D9D9D9" w:themeColor="background1" w:themeShade="D9"/>
          </w:pBdr>
          <w:jc w:val="right"/>
        </w:pPr>
        <w:r>
          <w:fldChar w:fldCharType="begin"/>
        </w:r>
        <w:r>
          <w:instrText xml:space="preserve"> PAGE   \* MERGEFORMAT </w:instrText>
        </w:r>
        <w:r>
          <w:fldChar w:fldCharType="separate"/>
        </w:r>
        <w:r w:rsidR="00A2787D">
          <w:rPr>
            <w:noProof/>
          </w:rPr>
          <w:t>8</w:t>
        </w:r>
        <w:r>
          <w:rPr>
            <w:noProof/>
          </w:rPr>
          <w:fldChar w:fldCharType="end"/>
        </w:r>
        <w:r>
          <w:t xml:space="preserve"> | </w:t>
        </w:r>
        <w:r>
          <w:rPr>
            <w:color w:val="7F7F7F" w:themeColor="background1" w:themeShade="7F"/>
            <w:spacing w:val="60"/>
          </w:rPr>
          <w:t>Page</w:t>
        </w:r>
      </w:p>
    </w:sdtContent>
  </w:sdt>
  <w:p w14:paraId="52245D76" w14:textId="77777777" w:rsidR="00CB43AF" w:rsidRDefault="00CB43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67BAA" w14:textId="77777777" w:rsidR="00547295" w:rsidRDefault="00547295" w:rsidP="008148AF">
      <w:r>
        <w:separator/>
      </w:r>
    </w:p>
  </w:footnote>
  <w:footnote w:type="continuationSeparator" w:id="0">
    <w:p w14:paraId="5965B966" w14:textId="77777777" w:rsidR="00547295" w:rsidRDefault="00547295" w:rsidP="008148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8591D"/>
    <w:multiLevelType w:val="hybridMultilevel"/>
    <w:tmpl w:val="FF646C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2BE4572"/>
    <w:multiLevelType w:val="hybridMultilevel"/>
    <w:tmpl w:val="B4A24F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A76DC"/>
    <w:multiLevelType w:val="hybridMultilevel"/>
    <w:tmpl w:val="2E4809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B0F3D56"/>
    <w:multiLevelType w:val="hybridMultilevel"/>
    <w:tmpl w:val="81F645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0046E90"/>
    <w:multiLevelType w:val="hybridMultilevel"/>
    <w:tmpl w:val="275E85C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66123AC"/>
    <w:multiLevelType w:val="hybridMultilevel"/>
    <w:tmpl w:val="626889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8243689"/>
    <w:multiLevelType w:val="hybridMultilevel"/>
    <w:tmpl w:val="C6D67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391504"/>
    <w:multiLevelType w:val="hybridMultilevel"/>
    <w:tmpl w:val="D77C57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06D0C67"/>
    <w:multiLevelType w:val="hybridMultilevel"/>
    <w:tmpl w:val="6A20C04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FB95CD5"/>
    <w:multiLevelType w:val="hybridMultilevel"/>
    <w:tmpl w:val="02C247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5D38E5"/>
    <w:multiLevelType w:val="hybridMultilevel"/>
    <w:tmpl w:val="9B082C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6E43921"/>
    <w:multiLevelType w:val="hybridMultilevel"/>
    <w:tmpl w:val="1B5E2E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EA11AA4"/>
    <w:multiLevelType w:val="hybridMultilevel"/>
    <w:tmpl w:val="79DC6E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0056D31"/>
    <w:multiLevelType w:val="hybridMultilevel"/>
    <w:tmpl w:val="1548C0EC"/>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127278A"/>
    <w:multiLevelType w:val="hybridMultilevel"/>
    <w:tmpl w:val="95C053DA"/>
    <w:lvl w:ilvl="0" w:tplc="04090011">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83B512C"/>
    <w:multiLevelType w:val="hybridMultilevel"/>
    <w:tmpl w:val="E7D8CE9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39684173">
    <w:abstractNumId w:val="12"/>
  </w:num>
  <w:num w:numId="2" w16cid:durableId="290137735">
    <w:abstractNumId w:val="7"/>
  </w:num>
  <w:num w:numId="3" w16cid:durableId="1595363697">
    <w:abstractNumId w:val="11"/>
  </w:num>
  <w:num w:numId="4" w16cid:durableId="1198816108">
    <w:abstractNumId w:val="6"/>
  </w:num>
  <w:num w:numId="5" w16cid:durableId="1488784391">
    <w:abstractNumId w:val="0"/>
  </w:num>
  <w:num w:numId="6" w16cid:durableId="1509952102">
    <w:abstractNumId w:val="3"/>
  </w:num>
  <w:num w:numId="7" w16cid:durableId="1716999663">
    <w:abstractNumId w:val="9"/>
  </w:num>
  <w:num w:numId="8" w16cid:durableId="1206409685">
    <w:abstractNumId w:val="5"/>
  </w:num>
  <w:num w:numId="9" w16cid:durableId="1611627052">
    <w:abstractNumId w:val="15"/>
  </w:num>
  <w:num w:numId="10" w16cid:durableId="903376144">
    <w:abstractNumId w:val="10"/>
  </w:num>
  <w:num w:numId="11" w16cid:durableId="1268778398">
    <w:abstractNumId w:val="2"/>
  </w:num>
  <w:num w:numId="12" w16cid:durableId="804664970">
    <w:abstractNumId w:val="4"/>
  </w:num>
  <w:num w:numId="13" w16cid:durableId="167912868">
    <w:abstractNumId w:val="13"/>
  </w:num>
  <w:num w:numId="14" w16cid:durableId="76946357">
    <w:abstractNumId w:val="8"/>
  </w:num>
  <w:num w:numId="15" w16cid:durableId="1671447146">
    <w:abstractNumId w:val="1"/>
  </w:num>
  <w:num w:numId="16" w16cid:durableId="9483939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LoS&lt;/Style&gt;&lt;LeftDelim&gt;{&lt;/LeftDelim&gt;&lt;RightDelim&gt;}&lt;/RightDelim&gt;&lt;FontName&gt;Arial&lt;/FontName&gt;&lt;FontSize&gt;11&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C75AD"/>
    <w:rsid w:val="000003FD"/>
    <w:rsid w:val="000101E8"/>
    <w:rsid w:val="00013998"/>
    <w:rsid w:val="00021866"/>
    <w:rsid w:val="00022B9F"/>
    <w:rsid w:val="000240EA"/>
    <w:rsid w:val="00033D21"/>
    <w:rsid w:val="00035056"/>
    <w:rsid w:val="0004210A"/>
    <w:rsid w:val="00060796"/>
    <w:rsid w:val="0007234D"/>
    <w:rsid w:val="00084340"/>
    <w:rsid w:val="000A6970"/>
    <w:rsid w:val="000D4E5E"/>
    <w:rsid w:val="000E203A"/>
    <w:rsid w:val="000F12B5"/>
    <w:rsid w:val="00117258"/>
    <w:rsid w:val="00124437"/>
    <w:rsid w:val="00133A41"/>
    <w:rsid w:val="00152370"/>
    <w:rsid w:val="001649FC"/>
    <w:rsid w:val="00166FCF"/>
    <w:rsid w:val="0017117E"/>
    <w:rsid w:val="00185036"/>
    <w:rsid w:val="00186D42"/>
    <w:rsid w:val="001936E5"/>
    <w:rsid w:val="001B0B23"/>
    <w:rsid w:val="001B0F6C"/>
    <w:rsid w:val="001B7395"/>
    <w:rsid w:val="001C530B"/>
    <w:rsid w:val="001C5BCF"/>
    <w:rsid w:val="001D06E0"/>
    <w:rsid w:val="001E2950"/>
    <w:rsid w:val="00203266"/>
    <w:rsid w:val="00204B89"/>
    <w:rsid w:val="00213F2B"/>
    <w:rsid w:val="002151EE"/>
    <w:rsid w:val="0022220E"/>
    <w:rsid w:val="00225AC2"/>
    <w:rsid w:val="0024277B"/>
    <w:rsid w:val="0026728C"/>
    <w:rsid w:val="002913EE"/>
    <w:rsid w:val="00295A45"/>
    <w:rsid w:val="002964AC"/>
    <w:rsid w:val="00297C71"/>
    <w:rsid w:val="00297F31"/>
    <w:rsid w:val="002A78D2"/>
    <w:rsid w:val="002B786F"/>
    <w:rsid w:val="002D3162"/>
    <w:rsid w:val="002D5FF9"/>
    <w:rsid w:val="002D6337"/>
    <w:rsid w:val="002D7931"/>
    <w:rsid w:val="002F5CA4"/>
    <w:rsid w:val="00305D58"/>
    <w:rsid w:val="003063ED"/>
    <w:rsid w:val="0033048C"/>
    <w:rsid w:val="0033524D"/>
    <w:rsid w:val="00337573"/>
    <w:rsid w:val="00354F54"/>
    <w:rsid w:val="00361EE7"/>
    <w:rsid w:val="00365AEE"/>
    <w:rsid w:val="003915E6"/>
    <w:rsid w:val="003919CE"/>
    <w:rsid w:val="003A2B8B"/>
    <w:rsid w:val="003A3222"/>
    <w:rsid w:val="003C6484"/>
    <w:rsid w:val="003D0EE9"/>
    <w:rsid w:val="003E66E3"/>
    <w:rsid w:val="003F0400"/>
    <w:rsid w:val="0041373B"/>
    <w:rsid w:val="004247B8"/>
    <w:rsid w:val="00424E0F"/>
    <w:rsid w:val="00443ED3"/>
    <w:rsid w:val="00452BB0"/>
    <w:rsid w:val="00456D44"/>
    <w:rsid w:val="004705A6"/>
    <w:rsid w:val="004761FE"/>
    <w:rsid w:val="00484701"/>
    <w:rsid w:val="00487991"/>
    <w:rsid w:val="00491192"/>
    <w:rsid w:val="004916B2"/>
    <w:rsid w:val="004A359B"/>
    <w:rsid w:val="004B40EB"/>
    <w:rsid w:val="004B7D30"/>
    <w:rsid w:val="004C75AD"/>
    <w:rsid w:val="004D0EE8"/>
    <w:rsid w:val="004E1EF8"/>
    <w:rsid w:val="0050350B"/>
    <w:rsid w:val="005066D7"/>
    <w:rsid w:val="00506B02"/>
    <w:rsid w:val="005178F6"/>
    <w:rsid w:val="00527F93"/>
    <w:rsid w:val="00530006"/>
    <w:rsid w:val="00547295"/>
    <w:rsid w:val="00550066"/>
    <w:rsid w:val="00556253"/>
    <w:rsid w:val="00564A05"/>
    <w:rsid w:val="005672A5"/>
    <w:rsid w:val="0058361B"/>
    <w:rsid w:val="0059037E"/>
    <w:rsid w:val="00591365"/>
    <w:rsid w:val="00597B8F"/>
    <w:rsid w:val="005A053F"/>
    <w:rsid w:val="005B24A1"/>
    <w:rsid w:val="005B5201"/>
    <w:rsid w:val="005D195E"/>
    <w:rsid w:val="005E0005"/>
    <w:rsid w:val="005E6B26"/>
    <w:rsid w:val="005F0523"/>
    <w:rsid w:val="005F46FC"/>
    <w:rsid w:val="005F47E9"/>
    <w:rsid w:val="00607B5F"/>
    <w:rsid w:val="0061397A"/>
    <w:rsid w:val="00613D50"/>
    <w:rsid w:val="00623B75"/>
    <w:rsid w:val="00625498"/>
    <w:rsid w:val="00637D64"/>
    <w:rsid w:val="006403AB"/>
    <w:rsid w:val="00641088"/>
    <w:rsid w:val="00645FDC"/>
    <w:rsid w:val="0065085D"/>
    <w:rsid w:val="0066587E"/>
    <w:rsid w:val="006B6ABE"/>
    <w:rsid w:val="006D0D8C"/>
    <w:rsid w:val="00707725"/>
    <w:rsid w:val="00715277"/>
    <w:rsid w:val="00720A7D"/>
    <w:rsid w:val="00721A5E"/>
    <w:rsid w:val="0075022E"/>
    <w:rsid w:val="00764965"/>
    <w:rsid w:val="007720F5"/>
    <w:rsid w:val="007771F1"/>
    <w:rsid w:val="0078559E"/>
    <w:rsid w:val="00787156"/>
    <w:rsid w:val="00794EEF"/>
    <w:rsid w:val="007A27D2"/>
    <w:rsid w:val="007A5119"/>
    <w:rsid w:val="007B34BD"/>
    <w:rsid w:val="007E10F9"/>
    <w:rsid w:val="007E4728"/>
    <w:rsid w:val="008148AF"/>
    <w:rsid w:val="0082093E"/>
    <w:rsid w:val="00825338"/>
    <w:rsid w:val="00826B62"/>
    <w:rsid w:val="00831743"/>
    <w:rsid w:val="00833F70"/>
    <w:rsid w:val="0084148F"/>
    <w:rsid w:val="00850CEE"/>
    <w:rsid w:val="00854B3C"/>
    <w:rsid w:val="00871CAC"/>
    <w:rsid w:val="0087407A"/>
    <w:rsid w:val="00882F85"/>
    <w:rsid w:val="00884F64"/>
    <w:rsid w:val="00890A39"/>
    <w:rsid w:val="008B0805"/>
    <w:rsid w:val="008B7294"/>
    <w:rsid w:val="008C4055"/>
    <w:rsid w:val="008D2759"/>
    <w:rsid w:val="008E4F16"/>
    <w:rsid w:val="008E5188"/>
    <w:rsid w:val="008E6B90"/>
    <w:rsid w:val="008E7854"/>
    <w:rsid w:val="008F41D3"/>
    <w:rsid w:val="00922233"/>
    <w:rsid w:val="0094055F"/>
    <w:rsid w:val="00940FE1"/>
    <w:rsid w:val="00946BD8"/>
    <w:rsid w:val="00951BF2"/>
    <w:rsid w:val="009539B4"/>
    <w:rsid w:val="00965FDF"/>
    <w:rsid w:val="00975680"/>
    <w:rsid w:val="00982F62"/>
    <w:rsid w:val="009842A5"/>
    <w:rsid w:val="0099615C"/>
    <w:rsid w:val="009A4D7D"/>
    <w:rsid w:val="009B206B"/>
    <w:rsid w:val="009C3954"/>
    <w:rsid w:val="009D1990"/>
    <w:rsid w:val="009D1EE9"/>
    <w:rsid w:val="009E4610"/>
    <w:rsid w:val="009E6291"/>
    <w:rsid w:val="009F2205"/>
    <w:rsid w:val="009F3702"/>
    <w:rsid w:val="009F7637"/>
    <w:rsid w:val="00A04F91"/>
    <w:rsid w:val="00A14E67"/>
    <w:rsid w:val="00A16977"/>
    <w:rsid w:val="00A2787D"/>
    <w:rsid w:val="00A3396E"/>
    <w:rsid w:val="00A36D2C"/>
    <w:rsid w:val="00A4663C"/>
    <w:rsid w:val="00A563F1"/>
    <w:rsid w:val="00A62C48"/>
    <w:rsid w:val="00A64171"/>
    <w:rsid w:val="00A66EC0"/>
    <w:rsid w:val="00A702B6"/>
    <w:rsid w:val="00A71AC0"/>
    <w:rsid w:val="00A95D15"/>
    <w:rsid w:val="00AA0F72"/>
    <w:rsid w:val="00AA471F"/>
    <w:rsid w:val="00AB6B2B"/>
    <w:rsid w:val="00AD7A1F"/>
    <w:rsid w:val="00AE25FF"/>
    <w:rsid w:val="00AE4C84"/>
    <w:rsid w:val="00AF0ED8"/>
    <w:rsid w:val="00B1542F"/>
    <w:rsid w:val="00B2109E"/>
    <w:rsid w:val="00B31073"/>
    <w:rsid w:val="00B50037"/>
    <w:rsid w:val="00B64105"/>
    <w:rsid w:val="00B708C8"/>
    <w:rsid w:val="00B81B7C"/>
    <w:rsid w:val="00B85453"/>
    <w:rsid w:val="00B85D45"/>
    <w:rsid w:val="00B86809"/>
    <w:rsid w:val="00B868AA"/>
    <w:rsid w:val="00B90BFF"/>
    <w:rsid w:val="00B92C97"/>
    <w:rsid w:val="00B95D21"/>
    <w:rsid w:val="00B9610E"/>
    <w:rsid w:val="00BA1469"/>
    <w:rsid w:val="00BB57D6"/>
    <w:rsid w:val="00BC02CC"/>
    <w:rsid w:val="00BC3F79"/>
    <w:rsid w:val="00BC6D6D"/>
    <w:rsid w:val="00C019ED"/>
    <w:rsid w:val="00C05C17"/>
    <w:rsid w:val="00C21B88"/>
    <w:rsid w:val="00C26320"/>
    <w:rsid w:val="00C26C9A"/>
    <w:rsid w:val="00C435EB"/>
    <w:rsid w:val="00C52AA2"/>
    <w:rsid w:val="00C52EF5"/>
    <w:rsid w:val="00C52F99"/>
    <w:rsid w:val="00C535D0"/>
    <w:rsid w:val="00C64928"/>
    <w:rsid w:val="00C75734"/>
    <w:rsid w:val="00C779C4"/>
    <w:rsid w:val="00C873DB"/>
    <w:rsid w:val="00CB43AF"/>
    <w:rsid w:val="00CD00EC"/>
    <w:rsid w:val="00CE4C8E"/>
    <w:rsid w:val="00CF2BAC"/>
    <w:rsid w:val="00CF7AAE"/>
    <w:rsid w:val="00D027AD"/>
    <w:rsid w:val="00D02D8F"/>
    <w:rsid w:val="00D06F3B"/>
    <w:rsid w:val="00D16578"/>
    <w:rsid w:val="00D1680E"/>
    <w:rsid w:val="00D40FDB"/>
    <w:rsid w:val="00D62C78"/>
    <w:rsid w:val="00D62FF3"/>
    <w:rsid w:val="00D63FB4"/>
    <w:rsid w:val="00D94D23"/>
    <w:rsid w:val="00DA6A2E"/>
    <w:rsid w:val="00DC1182"/>
    <w:rsid w:val="00DC1E88"/>
    <w:rsid w:val="00DE07F9"/>
    <w:rsid w:val="00DE5FA1"/>
    <w:rsid w:val="00DF0ABD"/>
    <w:rsid w:val="00E03EB4"/>
    <w:rsid w:val="00E0639E"/>
    <w:rsid w:val="00E23CD9"/>
    <w:rsid w:val="00E45E81"/>
    <w:rsid w:val="00E468C6"/>
    <w:rsid w:val="00E530D0"/>
    <w:rsid w:val="00E71816"/>
    <w:rsid w:val="00E75298"/>
    <w:rsid w:val="00E75AC9"/>
    <w:rsid w:val="00E775C9"/>
    <w:rsid w:val="00E80248"/>
    <w:rsid w:val="00EA52CE"/>
    <w:rsid w:val="00ED447B"/>
    <w:rsid w:val="00EE1062"/>
    <w:rsid w:val="00EF065A"/>
    <w:rsid w:val="00EF0854"/>
    <w:rsid w:val="00F26FBC"/>
    <w:rsid w:val="00F31EB4"/>
    <w:rsid w:val="00F35ABA"/>
    <w:rsid w:val="00F47018"/>
    <w:rsid w:val="00F47CF8"/>
    <w:rsid w:val="00F633CC"/>
    <w:rsid w:val="00F6785C"/>
    <w:rsid w:val="00F714DA"/>
    <w:rsid w:val="00FB1648"/>
    <w:rsid w:val="00FB2881"/>
    <w:rsid w:val="00FC6CD0"/>
    <w:rsid w:val="00FD3874"/>
    <w:rsid w:val="00FD4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969631"/>
  <w15:chartTrackingRefBased/>
  <w15:docId w15:val="{85352536-727C-4040-A661-74594C2B0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7D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autoRedefine/>
    <w:uiPriority w:val="9"/>
    <w:qFormat/>
    <w:rsid w:val="00787156"/>
    <w:pPr>
      <w:keepNext/>
      <w:keepLines/>
      <w:spacing w:before="240" w:after="240"/>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A4663C"/>
    <w:pPr>
      <w:keepNext/>
      <w:keepLines/>
      <w:spacing w:before="40" w:after="240"/>
      <w:outlineLvl w:val="1"/>
    </w:pPr>
    <w:rPr>
      <w:rFonts w:eastAsiaTheme="majorEastAsia" w:cstheme="majorBidi"/>
      <w:b/>
      <w:szCs w:val="26"/>
      <w:lang w:eastAsia="en-GB"/>
    </w:rPr>
  </w:style>
  <w:style w:type="paragraph" w:styleId="Heading3">
    <w:name w:val="heading 3"/>
    <w:basedOn w:val="Normal"/>
    <w:next w:val="Normal"/>
    <w:link w:val="Heading3Char"/>
    <w:uiPriority w:val="9"/>
    <w:semiHidden/>
    <w:unhideWhenUsed/>
    <w:qFormat/>
    <w:rsid w:val="00EA52CE"/>
    <w:pPr>
      <w:keepNext/>
      <w:keepLines/>
      <w:spacing w:before="40"/>
      <w:outlineLvl w:val="2"/>
    </w:pPr>
    <w:rPr>
      <w:rFonts w:eastAsiaTheme="majorEastAsia"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2B786F"/>
  </w:style>
  <w:style w:type="character" w:customStyle="1" w:styleId="DateChar">
    <w:name w:val="Date Char"/>
    <w:basedOn w:val="DefaultParagraphFont"/>
    <w:link w:val="Date"/>
    <w:uiPriority w:val="99"/>
    <w:semiHidden/>
    <w:rsid w:val="002B786F"/>
  </w:style>
  <w:style w:type="character" w:customStyle="1" w:styleId="Heading1Char">
    <w:name w:val="Heading 1 Char"/>
    <w:basedOn w:val="DefaultParagraphFont"/>
    <w:link w:val="Heading1"/>
    <w:uiPriority w:val="9"/>
    <w:rsid w:val="00787156"/>
    <w:rPr>
      <w:rFonts w:ascii="Arial" w:eastAsiaTheme="majorEastAsia" w:hAnsi="Arial" w:cstheme="majorBidi"/>
      <w:b/>
      <w:szCs w:val="32"/>
    </w:rPr>
  </w:style>
  <w:style w:type="paragraph" w:styleId="Title">
    <w:name w:val="Title"/>
    <w:basedOn w:val="Normal"/>
    <w:next w:val="Normal"/>
    <w:link w:val="TitleChar"/>
    <w:autoRedefine/>
    <w:uiPriority w:val="10"/>
    <w:qFormat/>
    <w:rsid w:val="00EA52CE"/>
    <w:pPr>
      <w:contextualSpacing/>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EA52CE"/>
    <w:rPr>
      <w:rFonts w:ascii="Arial" w:eastAsiaTheme="majorEastAsia" w:hAnsi="Arial" w:cstheme="majorBidi"/>
      <w:b/>
      <w:spacing w:val="-10"/>
      <w:kern w:val="28"/>
      <w:sz w:val="28"/>
      <w:szCs w:val="56"/>
    </w:rPr>
  </w:style>
  <w:style w:type="character" w:customStyle="1" w:styleId="Heading2Char">
    <w:name w:val="Heading 2 Char"/>
    <w:basedOn w:val="DefaultParagraphFont"/>
    <w:link w:val="Heading2"/>
    <w:uiPriority w:val="9"/>
    <w:rsid w:val="00A4663C"/>
    <w:rPr>
      <w:rFonts w:ascii="Arial" w:eastAsiaTheme="majorEastAsia" w:hAnsi="Arial" w:cstheme="majorBidi"/>
      <w:b/>
      <w:szCs w:val="26"/>
      <w:lang w:eastAsia="en-GB"/>
    </w:rPr>
  </w:style>
  <w:style w:type="character" w:customStyle="1" w:styleId="Heading3Char">
    <w:name w:val="Heading 3 Char"/>
    <w:basedOn w:val="DefaultParagraphFont"/>
    <w:link w:val="Heading3"/>
    <w:uiPriority w:val="9"/>
    <w:semiHidden/>
    <w:rsid w:val="00EA52CE"/>
    <w:rPr>
      <w:rFonts w:ascii="Arial" w:eastAsiaTheme="majorEastAsia" w:hAnsi="Arial" w:cstheme="majorBidi"/>
      <w:i/>
      <w:szCs w:val="24"/>
    </w:rPr>
  </w:style>
  <w:style w:type="paragraph" w:customStyle="1" w:styleId="EndNoteBibliographyTitle">
    <w:name w:val="EndNote Bibliography Title"/>
    <w:basedOn w:val="Normal"/>
    <w:link w:val="EndNoteBibliographyTitleChar"/>
    <w:rsid w:val="00EA52CE"/>
    <w:pPr>
      <w:jc w:val="center"/>
    </w:pPr>
    <w:rPr>
      <w:rFonts w:cs="Arial"/>
      <w:noProof/>
    </w:rPr>
  </w:style>
  <w:style w:type="character" w:customStyle="1" w:styleId="EndNoteBibliographyTitleChar">
    <w:name w:val="EndNote Bibliography Title Char"/>
    <w:basedOn w:val="DefaultParagraphFont"/>
    <w:link w:val="EndNoteBibliographyTitle"/>
    <w:rsid w:val="00EA52CE"/>
    <w:rPr>
      <w:rFonts w:ascii="Arial" w:hAnsi="Arial" w:cs="Arial"/>
      <w:noProof/>
    </w:rPr>
  </w:style>
  <w:style w:type="paragraph" w:customStyle="1" w:styleId="EndNoteBibliography">
    <w:name w:val="EndNote Bibliography"/>
    <w:basedOn w:val="Normal"/>
    <w:link w:val="EndNoteBibliographyChar"/>
    <w:rsid w:val="00EA52CE"/>
    <w:rPr>
      <w:rFonts w:cs="Arial"/>
      <w:noProof/>
    </w:rPr>
  </w:style>
  <w:style w:type="character" w:customStyle="1" w:styleId="EndNoteBibliographyChar">
    <w:name w:val="EndNote Bibliography Char"/>
    <w:basedOn w:val="DefaultParagraphFont"/>
    <w:link w:val="EndNoteBibliography"/>
    <w:rsid w:val="00EA52CE"/>
    <w:rPr>
      <w:rFonts w:ascii="Arial" w:hAnsi="Arial" w:cs="Arial"/>
      <w:noProof/>
    </w:rPr>
  </w:style>
  <w:style w:type="paragraph" w:styleId="TOCHeading">
    <w:name w:val="TOC Heading"/>
    <w:basedOn w:val="Heading1"/>
    <w:next w:val="Normal"/>
    <w:uiPriority w:val="39"/>
    <w:unhideWhenUsed/>
    <w:qFormat/>
    <w:rsid w:val="00E23CD9"/>
    <w:pPr>
      <w:spacing w:line="259" w:lineRule="auto"/>
      <w:outlineLvl w:val="9"/>
    </w:pPr>
    <w:rPr>
      <w:rFonts w:asciiTheme="majorHAnsi" w:hAnsiTheme="majorHAnsi"/>
      <w:b w:val="0"/>
      <w:color w:val="2E74B5" w:themeColor="accent1" w:themeShade="BF"/>
      <w:sz w:val="32"/>
      <w:lang w:eastAsia="en-US"/>
    </w:rPr>
  </w:style>
  <w:style w:type="paragraph" w:styleId="TOC1">
    <w:name w:val="toc 1"/>
    <w:basedOn w:val="Normal"/>
    <w:next w:val="Normal"/>
    <w:autoRedefine/>
    <w:uiPriority w:val="39"/>
    <w:unhideWhenUsed/>
    <w:rsid w:val="00E23CD9"/>
    <w:pPr>
      <w:spacing w:after="100"/>
    </w:pPr>
  </w:style>
  <w:style w:type="paragraph" w:styleId="TOC2">
    <w:name w:val="toc 2"/>
    <w:basedOn w:val="Normal"/>
    <w:next w:val="Normal"/>
    <w:autoRedefine/>
    <w:uiPriority w:val="39"/>
    <w:unhideWhenUsed/>
    <w:rsid w:val="00E23CD9"/>
    <w:pPr>
      <w:spacing w:after="100"/>
      <w:ind w:left="220"/>
    </w:pPr>
  </w:style>
  <w:style w:type="character" w:styleId="Hyperlink">
    <w:name w:val="Hyperlink"/>
    <w:basedOn w:val="DefaultParagraphFont"/>
    <w:uiPriority w:val="99"/>
    <w:unhideWhenUsed/>
    <w:rsid w:val="00E23CD9"/>
    <w:rPr>
      <w:color w:val="0563C1" w:themeColor="hyperlink"/>
      <w:u w:val="single"/>
    </w:rPr>
  </w:style>
  <w:style w:type="paragraph" w:styleId="Header">
    <w:name w:val="header"/>
    <w:basedOn w:val="Normal"/>
    <w:link w:val="HeaderChar"/>
    <w:uiPriority w:val="99"/>
    <w:unhideWhenUsed/>
    <w:rsid w:val="008148AF"/>
    <w:pPr>
      <w:tabs>
        <w:tab w:val="center" w:pos="4680"/>
        <w:tab w:val="right" w:pos="9360"/>
      </w:tabs>
    </w:pPr>
  </w:style>
  <w:style w:type="character" w:customStyle="1" w:styleId="HeaderChar">
    <w:name w:val="Header Char"/>
    <w:basedOn w:val="DefaultParagraphFont"/>
    <w:link w:val="Header"/>
    <w:uiPriority w:val="99"/>
    <w:rsid w:val="008148AF"/>
    <w:rPr>
      <w:rFonts w:ascii="Arial" w:hAnsi="Arial"/>
    </w:rPr>
  </w:style>
  <w:style w:type="paragraph" w:styleId="Footer">
    <w:name w:val="footer"/>
    <w:basedOn w:val="Normal"/>
    <w:link w:val="FooterChar"/>
    <w:uiPriority w:val="99"/>
    <w:unhideWhenUsed/>
    <w:rsid w:val="008148AF"/>
    <w:pPr>
      <w:tabs>
        <w:tab w:val="center" w:pos="4680"/>
        <w:tab w:val="right" w:pos="9360"/>
      </w:tabs>
    </w:pPr>
  </w:style>
  <w:style w:type="character" w:customStyle="1" w:styleId="FooterChar">
    <w:name w:val="Footer Char"/>
    <w:basedOn w:val="DefaultParagraphFont"/>
    <w:link w:val="Footer"/>
    <w:uiPriority w:val="99"/>
    <w:rsid w:val="008148AF"/>
    <w:rPr>
      <w:rFonts w:ascii="Arial" w:hAnsi="Arial"/>
    </w:rPr>
  </w:style>
  <w:style w:type="paragraph" w:styleId="ListParagraph">
    <w:name w:val="List Paragraph"/>
    <w:basedOn w:val="Normal"/>
    <w:uiPriority w:val="34"/>
    <w:qFormat/>
    <w:rsid w:val="00B86809"/>
    <w:pPr>
      <w:ind w:left="720"/>
      <w:contextualSpacing/>
    </w:pPr>
  </w:style>
  <w:style w:type="paragraph" w:styleId="BalloonText">
    <w:name w:val="Balloon Text"/>
    <w:basedOn w:val="Normal"/>
    <w:link w:val="BalloonTextChar"/>
    <w:uiPriority w:val="99"/>
    <w:semiHidden/>
    <w:unhideWhenUsed/>
    <w:rsid w:val="00F4701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018"/>
    <w:rPr>
      <w:rFonts w:ascii="Segoe UI" w:hAnsi="Segoe UI" w:cs="Segoe UI"/>
      <w:sz w:val="18"/>
      <w:szCs w:val="18"/>
    </w:rPr>
  </w:style>
  <w:style w:type="character" w:styleId="CommentReference">
    <w:name w:val="annotation reference"/>
    <w:basedOn w:val="DefaultParagraphFont"/>
    <w:uiPriority w:val="99"/>
    <w:semiHidden/>
    <w:unhideWhenUsed/>
    <w:rsid w:val="003A2B8B"/>
    <w:rPr>
      <w:sz w:val="16"/>
      <w:szCs w:val="16"/>
    </w:rPr>
  </w:style>
  <w:style w:type="paragraph" w:styleId="CommentText">
    <w:name w:val="annotation text"/>
    <w:basedOn w:val="Normal"/>
    <w:link w:val="CommentTextChar"/>
    <w:uiPriority w:val="99"/>
    <w:semiHidden/>
    <w:unhideWhenUsed/>
    <w:rsid w:val="003A2B8B"/>
    <w:rPr>
      <w:sz w:val="20"/>
      <w:szCs w:val="20"/>
    </w:rPr>
  </w:style>
  <w:style w:type="character" w:customStyle="1" w:styleId="CommentTextChar">
    <w:name w:val="Comment Text Char"/>
    <w:basedOn w:val="DefaultParagraphFont"/>
    <w:link w:val="CommentText"/>
    <w:uiPriority w:val="99"/>
    <w:semiHidden/>
    <w:rsid w:val="003A2B8B"/>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A2B8B"/>
    <w:rPr>
      <w:b/>
      <w:bCs/>
    </w:rPr>
  </w:style>
  <w:style w:type="character" w:customStyle="1" w:styleId="CommentSubjectChar">
    <w:name w:val="Comment Subject Char"/>
    <w:basedOn w:val="CommentTextChar"/>
    <w:link w:val="CommentSubject"/>
    <w:uiPriority w:val="99"/>
    <w:semiHidden/>
    <w:rsid w:val="003A2B8B"/>
    <w:rPr>
      <w:rFonts w:ascii="Arial" w:hAnsi="Arial"/>
      <w:b/>
      <w:bCs/>
      <w:sz w:val="20"/>
      <w:szCs w:val="20"/>
    </w:rPr>
  </w:style>
  <w:style w:type="paragraph" w:styleId="NormalIndent">
    <w:name w:val="Normal Indent"/>
    <w:basedOn w:val="Normal"/>
    <w:link w:val="NormalIndentChar"/>
    <w:rsid w:val="001C5BCF"/>
    <w:pPr>
      <w:widowControl w:val="0"/>
      <w:ind w:left="480"/>
    </w:pPr>
    <w:rPr>
      <w:rFonts w:eastAsia="PMingLiU"/>
      <w:kern w:val="2"/>
      <w:lang w:eastAsia="zh-TW"/>
    </w:rPr>
  </w:style>
  <w:style w:type="character" w:customStyle="1" w:styleId="NormalIndentChar">
    <w:name w:val="Normal Indent Char"/>
    <w:basedOn w:val="DefaultParagraphFont"/>
    <w:link w:val="NormalIndent"/>
    <w:rsid w:val="001C5BCF"/>
    <w:rPr>
      <w:rFonts w:ascii="Times New Roman" w:eastAsia="PMingLiU" w:hAnsi="Times New Roman" w:cs="Times New Roman"/>
      <w:kern w:val="2"/>
      <w:sz w:val="24"/>
      <w:szCs w:val="24"/>
      <w:lang w:eastAsia="zh-TW"/>
    </w:rPr>
  </w:style>
  <w:style w:type="paragraph" w:customStyle="1" w:styleId="MTDisplayEquation">
    <w:name w:val="MTDisplayEquation"/>
    <w:basedOn w:val="Normal"/>
    <w:next w:val="Normal"/>
    <w:link w:val="MTDisplayEquationChar"/>
    <w:rsid w:val="00AF0ED8"/>
    <w:pPr>
      <w:tabs>
        <w:tab w:val="center" w:pos="4680"/>
        <w:tab w:val="right" w:pos="9360"/>
      </w:tabs>
      <w:spacing w:line="480" w:lineRule="auto"/>
    </w:pPr>
    <w:rPr>
      <w:rFonts w:ascii="Cambria" w:hAnsi="Cambria" w:cstheme="minorHAnsi"/>
      <w:noProof/>
      <w:lang w:val="en-GB"/>
    </w:rPr>
  </w:style>
  <w:style w:type="character" w:customStyle="1" w:styleId="MTDisplayEquationChar">
    <w:name w:val="MTDisplayEquation Char"/>
    <w:basedOn w:val="DefaultParagraphFont"/>
    <w:link w:val="MTDisplayEquation"/>
    <w:rsid w:val="00AF0ED8"/>
    <w:rPr>
      <w:rFonts w:ascii="Cambria" w:hAnsi="Cambria" w:cstheme="minorHAnsi"/>
      <w:noProof/>
      <w:lang w:val="en-GB"/>
    </w:rPr>
  </w:style>
  <w:style w:type="character" w:customStyle="1" w:styleId="UnresolvedMention1">
    <w:name w:val="Unresolved Mention1"/>
    <w:basedOn w:val="DefaultParagraphFont"/>
    <w:uiPriority w:val="99"/>
    <w:semiHidden/>
    <w:unhideWhenUsed/>
    <w:rsid w:val="003A3222"/>
    <w:rPr>
      <w:color w:val="605E5C"/>
      <w:shd w:val="clear" w:color="auto" w:fill="E1DFDD"/>
    </w:rPr>
  </w:style>
  <w:style w:type="table" w:styleId="TableGrid">
    <w:name w:val="Table Grid"/>
    <w:basedOn w:val="TableNormal"/>
    <w:uiPriority w:val="39"/>
    <w:rsid w:val="005836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8361B"/>
    <w:pPr>
      <w:spacing w:before="100" w:beforeAutospacing="1" w:after="100" w:afterAutospacing="1"/>
    </w:pPr>
  </w:style>
  <w:style w:type="character" w:styleId="Strong">
    <w:name w:val="Strong"/>
    <w:basedOn w:val="DefaultParagraphFont"/>
    <w:uiPriority w:val="22"/>
    <w:qFormat/>
    <w:rsid w:val="00794E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664020">
      <w:bodyDiv w:val="1"/>
      <w:marLeft w:val="0"/>
      <w:marRight w:val="0"/>
      <w:marTop w:val="0"/>
      <w:marBottom w:val="0"/>
      <w:divBdr>
        <w:top w:val="none" w:sz="0" w:space="0" w:color="auto"/>
        <w:left w:val="none" w:sz="0" w:space="0" w:color="auto"/>
        <w:bottom w:val="none" w:sz="0" w:space="0" w:color="auto"/>
        <w:right w:val="none" w:sz="0" w:space="0" w:color="auto"/>
      </w:divBdr>
    </w:div>
    <w:div w:id="298613637">
      <w:bodyDiv w:val="1"/>
      <w:marLeft w:val="0"/>
      <w:marRight w:val="0"/>
      <w:marTop w:val="0"/>
      <w:marBottom w:val="0"/>
      <w:divBdr>
        <w:top w:val="none" w:sz="0" w:space="0" w:color="auto"/>
        <w:left w:val="none" w:sz="0" w:space="0" w:color="auto"/>
        <w:bottom w:val="none" w:sz="0" w:space="0" w:color="auto"/>
        <w:right w:val="none" w:sz="0" w:space="0" w:color="auto"/>
      </w:divBdr>
      <w:divsChild>
        <w:div w:id="1816723506">
          <w:marLeft w:val="0"/>
          <w:marRight w:val="0"/>
          <w:marTop w:val="0"/>
          <w:marBottom w:val="0"/>
          <w:divBdr>
            <w:top w:val="none" w:sz="0" w:space="0" w:color="auto"/>
            <w:left w:val="none" w:sz="0" w:space="0" w:color="auto"/>
            <w:bottom w:val="none" w:sz="0" w:space="0" w:color="auto"/>
            <w:right w:val="none" w:sz="0" w:space="0" w:color="auto"/>
          </w:divBdr>
          <w:divsChild>
            <w:div w:id="2030715788">
              <w:marLeft w:val="0"/>
              <w:marRight w:val="0"/>
              <w:marTop w:val="0"/>
              <w:marBottom w:val="0"/>
              <w:divBdr>
                <w:top w:val="none" w:sz="0" w:space="0" w:color="auto"/>
                <w:left w:val="none" w:sz="0" w:space="0" w:color="auto"/>
                <w:bottom w:val="none" w:sz="0" w:space="0" w:color="auto"/>
                <w:right w:val="none" w:sz="0" w:space="0" w:color="auto"/>
              </w:divBdr>
              <w:divsChild>
                <w:div w:id="31695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03620">
          <w:marLeft w:val="0"/>
          <w:marRight w:val="0"/>
          <w:marTop w:val="0"/>
          <w:marBottom w:val="0"/>
          <w:divBdr>
            <w:top w:val="none" w:sz="0" w:space="0" w:color="auto"/>
            <w:left w:val="none" w:sz="0" w:space="0" w:color="auto"/>
            <w:bottom w:val="none" w:sz="0" w:space="0" w:color="auto"/>
            <w:right w:val="none" w:sz="0" w:space="0" w:color="auto"/>
          </w:divBdr>
          <w:divsChild>
            <w:div w:id="322585250">
              <w:marLeft w:val="0"/>
              <w:marRight w:val="0"/>
              <w:marTop w:val="0"/>
              <w:marBottom w:val="0"/>
              <w:divBdr>
                <w:top w:val="none" w:sz="0" w:space="0" w:color="auto"/>
                <w:left w:val="none" w:sz="0" w:space="0" w:color="auto"/>
                <w:bottom w:val="none" w:sz="0" w:space="0" w:color="auto"/>
                <w:right w:val="none" w:sz="0" w:space="0" w:color="auto"/>
              </w:divBdr>
              <w:divsChild>
                <w:div w:id="157752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884613">
          <w:marLeft w:val="0"/>
          <w:marRight w:val="0"/>
          <w:marTop w:val="0"/>
          <w:marBottom w:val="0"/>
          <w:divBdr>
            <w:top w:val="none" w:sz="0" w:space="0" w:color="auto"/>
            <w:left w:val="none" w:sz="0" w:space="0" w:color="auto"/>
            <w:bottom w:val="none" w:sz="0" w:space="0" w:color="auto"/>
            <w:right w:val="none" w:sz="0" w:space="0" w:color="auto"/>
          </w:divBdr>
          <w:divsChild>
            <w:div w:id="121122808">
              <w:marLeft w:val="0"/>
              <w:marRight w:val="0"/>
              <w:marTop w:val="0"/>
              <w:marBottom w:val="0"/>
              <w:divBdr>
                <w:top w:val="none" w:sz="0" w:space="0" w:color="auto"/>
                <w:left w:val="none" w:sz="0" w:space="0" w:color="auto"/>
                <w:bottom w:val="none" w:sz="0" w:space="0" w:color="auto"/>
                <w:right w:val="none" w:sz="0" w:space="0" w:color="auto"/>
              </w:divBdr>
              <w:divsChild>
                <w:div w:id="803236301">
                  <w:marLeft w:val="0"/>
                  <w:marRight w:val="0"/>
                  <w:marTop w:val="0"/>
                  <w:marBottom w:val="0"/>
                  <w:divBdr>
                    <w:top w:val="none" w:sz="0" w:space="0" w:color="auto"/>
                    <w:left w:val="none" w:sz="0" w:space="0" w:color="auto"/>
                    <w:bottom w:val="none" w:sz="0" w:space="0" w:color="auto"/>
                    <w:right w:val="none" w:sz="0" w:space="0" w:color="auto"/>
                  </w:divBdr>
                  <w:divsChild>
                    <w:div w:id="124479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615685">
      <w:bodyDiv w:val="1"/>
      <w:marLeft w:val="0"/>
      <w:marRight w:val="0"/>
      <w:marTop w:val="0"/>
      <w:marBottom w:val="0"/>
      <w:divBdr>
        <w:top w:val="none" w:sz="0" w:space="0" w:color="auto"/>
        <w:left w:val="none" w:sz="0" w:space="0" w:color="auto"/>
        <w:bottom w:val="none" w:sz="0" w:space="0" w:color="auto"/>
        <w:right w:val="none" w:sz="0" w:space="0" w:color="auto"/>
      </w:divBdr>
      <w:divsChild>
        <w:div w:id="95563156">
          <w:marLeft w:val="0"/>
          <w:marRight w:val="0"/>
          <w:marTop w:val="0"/>
          <w:marBottom w:val="0"/>
          <w:divBdr>
            <w:top w:val="none" w:sz="0" w:space="0" w:color="auto"/>
            <w:left w:val="none" w:sz="0" w:space="0" w:color="auto"/>
            <w:bottom w:val="none" w:sz="0" w:space="0" w:color="auto"/>
            <w:right w:val="none" w:sz="0" w:space="0" w:color="auto"/>
          </w:divBdr>
          <w:divsChild>
            <w:div w:id="2089570343">
              <w:marLeft w:val="0"/>
              <w:marRight w:val="0"/>
              <w:marTop w:val="0"/>
              <w:marBottom w:val="0"/>
              <w:divBdr>
                <w:top w:val="none" w:sz="0" w:space="0" w:color="auto"/>
                <w:left w:val="none" w:sz="0" w:space="0" w:color="auto"/>
                <w:bottom w:val="none" w:sz="0" w:space="0" w:color="auto"/>
                <w:right w:val="none" w:sz="0" w:space="0" w:color="auto"/>
              </w:divBdr>
              <w:divsChild>
                <w:div w:id="2115204651">
                  <w:marLeft w:val="0"/>
                  <w:marRight w:val="0"/>
                  <w:marTop w:val="0"/>
                  <w:marBottom w:val="0"/>
                  <w:divBdr>
                    <w:top w:val="none" w:sz="0" w:space="0" w:color="auto"/>
                    <w:left w:val="none" w:sz="0" w:space="0" w:color="auto"/>
                    <w:bottom w:val="none" w:sz="0" w:space="0" w:color="auto"/>
                    <w:right w:val="none" w:sz="0" w:space="0" w:color="auto"/>
                  </w:divBdr>
                  <w:divsChild>
                    <w:div w:id="614407465">
                      <w:marLeft w:val="0"/>
                      <w:marRight w:val="0"/>
                      <w:marTop w:val="0"/>
                      <w:marBottom w:val="0"/>
                      <w:divBdr>
                        <w:top w:val="none" w:sz="0" w:space="0" w:color="auto"/>
                        <w:left w:val="none" w:sz="0" w:space="0" w:color="auto"/>
                        <w:bottom w:val="none" w:sz="0" w:space="0" w:color="auto"/>
                        <w:right w:val="none" w:sz="0" w:space="0" w:color="auto"/>
                      </w:divBdr>
                    </w:div>
                    <w:div w:id="852500822">
                      <w:marLeft w:val="0"/>
                      <w:marRight w:val="0"/>
                      <w:marTop w:val="0"/>
                      <w:marBottom w:val="0"/>
                      <w:divBdr>
                        <w:top w:val="none" w:sz="0" w:space="0" w:color="auto"/>
                        <w:left w:val="none" w:sz="0" w:space="0" w:color="auto"/>
                        <w:bottom w:val="none" w:sz="0" w:space="0" w:color="auto"/>
                        <w:right w:val="none" w:sz="0" w:space="0" w:color="auto"/>
                      </w:divBdr>
                    </w:div>
                    <w:div w:id="2091152059">
                      <w:marLeft w:val="0"/>
                      <w:marRight w:val="0"/>
                      <w:marTop w:val="0"/>
                      <w:marBottom w:val="0"/>
                      <w:divBdr>
                        <w:top w:val="none" w:sz="0" w:space="0" w:color="auto"/>
                        <w:left w:val="none" w:sz="0" w:space="0" w:color="auto"/>
                        <w:bottom w:val="none" w:sz="0" w:space="0" w:color="auto"/>
                        <w:right w:val="none" w:sz="0" w:space="0" w:color="auto"/>
                      </w:divBdr>
                    </w:div>
                    <w:div w:id="503058043">
                      <w:marLeft w:val="0"/>
                      <w:marRight w:val="0"/>
                      <w:marTop w:val="0"/>
                      <w:marBottom w:val="0"/>
                      <w:divBdr>
                        <w:top w:val="none" w:sz="0" w:space="0" w:color="auto"/>
                        <w:left w:val="none" w:sz="0" w:space="0" w:color="auto"/>
                        <w:bottom w:val="none" w:sz="0" w:space="0" w:color="auto"/>
                        <w:right w:val="none" w:sz="0" w:space="0" w:color="auto"/>
                      </w:divBdr>
                    </w:div>
                  </w:divsChild>
                </w:div>
                <w:div w:id="942036457">
                  <w:marLeft w:val="0"/>
                  <w:marRight w:val="0"/>
                  <w:marTop w:val="0"/>
                  <w:marBottom w:val="0"/>
                  <w:divBdr>
                    <w:top w:val="none" w:sz="0" w:space="0" w:color="auto"/>
                    <w:left w:val="none" w:sz="0" w:space="0" w:color="auto"/>
                    <w:bottom w:val="none" w:sz="0" w:space="0" w:color="auto"/>
                    <w:right w:val="none" w:sz="0" w:space="0" w:color="auto"/>
                  </w:divBdr>
                  <w:divsChild>
                    <w:div w:id="2066562613">
                      <w:marLeft w:val="0"/>
                      <w:marRight w:val="0"/>
                      <w:marTop w:val="0"/>
                      <w:marBottom w:val="0"/>
                      <w:divBdr>
                        <w:top w:val="none" w:sz="0" w:space="0" w:color="auto"/>
                        <w:left w:val="none" w:sz="0" w:space="0" w:color="auto"/>
                        <w:bottom w:val="none" w:sz="0" w:space="0" w:color="auto"/>
                        <w:right w:val="none" w:sz="0" w:space="0" w:color="auto"/>
                      </w:divBdr>
                    </w:div>
                    <w:div w:id="37920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9609996">
      <w:bodyDiv w:val="1"/>
      <w:marLeft w:val="0"/>
      <w:marRight w:val="0"/>
      <w:marTop w:val="0"/>
      <w:marBottom w:val="0"/>
      <w:divBdr>
        <w:top w:val="none" w:sz="0" w:space="0" w:color="auto"/>
        <w:left w:val="none" w:sz="0" w:space="0" w:color="auto"/>
        <w:bottom w:val="none" w:sz="0" w:space="0" w:color="auto"/>
        <w:right w:val="none" w:sz="0" w:space="0" w:color="auto"/>
      </w:divBdr>
    </w:div>
    <w:div w:id="606741198">
      <w:bodyDiv w:val="1"/>
      <w:marLeft w:val="0"/>
      <w:marRight w:val="0"/>
      <w:marTop w:val="0"/>
      <w:marBottom w:val="0"/>
      <w:divBdr>
        <w:top w:val="none" w:sz="0" w:space="0" w:color="auto"/>
        <w:left w:val="none" w:sz="0" w:space="0" w:color="auto"/>
        <w:bottom w:val="none" w:sz="0" w:space="0" w:color="auto"/>
        <w:right w:val="none" w:sz="0" w:space="0" w:color="auto"/>
      </w:divBdr>
      <w:divsChild>
        <w:div w:id="46535806">
          <w:marLeft w:val="0"/>
          <w:marRight w:val="0"/>
          <w:marTop w:val="0"/>
          <w:marBottom w:val="0"/>
          <w:divBdr>
            <w:top w:val="none" w:sz="0" w:space="0" w:color="auto"/>
            <w:left w:val="none" w:sz="0" w:space="0" w:color="auto"/>
            <w:bottom w:val="none" w:sz="0" w:space="0" w:color="auto"/>
            <w:right w:val="none" w:sz="0" w:space="0" w:color="auto"/>
          </w:divBdr>
          <w:divsChild>
            <w:div w:id="1529836569">
              <w:marLeft w:val="0"/>
              <w:marRight w:val="0"/>
              <w:marTop w:val="0"/>
              <w:marBottom w:val="0"/>
              <w:divBdr>
                <w:top w:val="none" w:sz="0" w:space="0" w:color="auto"/>
                <w:left w:val="none" w:sz="0" w:space="0" w:color="auto"/>
                <w:bottom w:val="none" w:sz="0" w:space="0" w:color="auto"/>
                <w:right w:val="none" w:sz="0" w:space="0" w:color="auto"/>
              </w:divBdr>
              <w:divsChild>
                <w:div w:id="2091998720">
                  <w:marLeft w:val="0"/>
                  <w:marRight w:val="0"/>
                  <w:marTop w:val="0"/>
                  <w:marBottom w:val="0"/>
                  <w:divBdr>
                    <w:top w:val="none" w:sz="0" w:space="0" w:color="auto"/>
                    <w:left w:val="none" w:sz="0" w:space="0" w:color="auto"/>
                    <w:bottom w:val="none" w:sz="0" w:space="0" w:color="auto"/>
                    <w:right w:val="none" w:sz="0" w:space="0" w:color="auto"/>
                  </w:divBdr>
                  <w:divsChild>
                    <w:div w:id="151414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4573974">
      <w:bodyDiv w:val="1"/>
      <w:marLeft w:val="0"/>
      <w:marRight w:val="0"/>
      <w:marTop w:val="0"/>
      <w:marBottom w:val="0"/>
      <w:divBdr>
        <w:top w:val="none" w:sz="0" w:space="0" w:color="auto"/>
        <w:left w:val="none" w:sz="0" w:space="0" w:color="auto"/>
        <w:bottom w:val="none" w:sz="0" w:space="0" w:color="auto"/>
        <w:right w:val="none" w:sz="0" w:space="0" w:color="auto"/>
      </w:divBdr>
      <w:divsChild>
        <w:div w:id="1379279591">
          <w:marLeft w:val="0"/>
          <w:marRight w:val="0"/>
          <w:marTop w:val="0"/>
          <w:marBottom w:val="0"/>
          <w:divBdr>
            <w:top w:val="none" w:sz="0" w:space="0" w:color="auto"/>
            <w:left w:val="none" w:sz="0" w:space="0" w:color="auto"/>
            <w:bottom w:val="none" w:sz="0" w:space="0" w:color="auto"/>
            <w:right w:val="none" w:sz="0" w:space="0" w:color="auto"/>
          </w:divBdr>
          <w:divsChild>
            <w:div w:id="1919903226">
              <w:marLeft w:val="0"/>
              <w:marRight w:val="0"/>
              <w:marTop w:val="0"/>
              <w:marBottom w:val="0"/>
              <w:divBdr>
                <w:top w:val="none" w:sz="0" w:space="0" w:color="auto"/>
                <w:left w:val="none" w:sz="0" w:space="0" w:color="auto"/>
                <w:bottom w:val="none" w:sz="0" w:space="0" w:color="auto"/>
                <w:right w:val="none" w:sz="0" w:space="0" w:color="auto"/>
              </w:divBdr>
              <w:divsChild>
                <w:div w:id="112546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17638">
          <w:marLeft w:val="0"/>
          <w:marRight w:val="0"/>
          <w:marTop w:val="0"/>
          <w:marBottom w:val="0"/>
          <w:divBdr>
            <w:top w:val="none" w:sz="0" w:space="0" w:color="auto"/>
            <w:left w:val="none" w:sz="0" w:space="0" w:color="auto"/>
            <w:bottom w:val="none" w:sz="0" w:space="0" w:color="auto"/>
            <w:right w:val="none" w:sz="0" w:space="0" w:color="auto"/>
          </w:divBdr>
          <w:divsChild>
            <w:div w:id="1241520581">
              <w:marLeft w:val="0"/>
              <w:marRight w:val="0"/>
              <w:marTop w:val="0"/>
              <w:marBottom w:val="0"/>
              <w:divBdr>
                <w:top w:val="none" w:sz="0" w:space="0" w:color="auto"/>
                <w:left w:val="none" w:sz="0" w:space="0" w:color="auto"/>
                <w:bottom w:val="none" w:sz="0" w:space="0" w:color="auto"/>
                <w:right w:val="none" w:sz="0" w:space="0" w:color="auto"/>
              </w:divBdr>
              <w:divsChild>
                <w:div w:id="25972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40984">
      <w:bodyDiv w:val="1"/>
      <w:marLeft w:val="0"/>
      <w:marRight w:val="0"/>
      <w:marTop w:val="0"/>
      <w:marBottom w:val="0"/>
      <w:divBdr>
        <w:top w:val="none" w:sz="0" w:space="0" w:color="auto"/>
        <w:left w:val="none" w:sz="0" w:space="0" w:color="auto"/>
        <w:bottom w:val="none" w:sz="0" w:space="0" w:color="auto"/>
        <w:right w:val="none" w:sz="0" w:space="0" w:color="auto"/>
      </w:divBdr>
    </w:div>
    <w:div w:id="1403605190">
      <w:bodyDiv w:val="1"/>
      <w:marLeft w:val="0"/>
      <w:marRight w:val="0"/>
      <w:marTop w:val="0"/>
      <w:marBottom w:val="0"/>
      <w:divBdr>
        <w:top w:val="none" w:sz="0" w:space="0" w:color="auto"/>
        <w:left w:val="none" w:sz="0" w:space="0" w:color="auto"/>
        <w:bottom w:val="none" w:sz="0" w:space="0" w:color="auto"/>
        <w:right w:val="none" w:sz="0" w:space="0" w:color="auto"/>
      </w:divBdr>
      <w:divsChild>
        <w:div w:id="1215847242">
          <w:marLeft w:val="0"/>
          <w:marRight w:val="0"/>
          <w:marTop w:val="0"/>
          <w:marBottom w:val="0"/>
          <w:divBdr>
            <w:top w:val="none" w:sz="0" w:space="0" w:color="auto"/>
            <w:left w:val="none" w:sz="0" w:space="0" w:color="auto"/>
            <w:bottom w:val="none" w:sz="0" w:space="0" w:color="auto"/>
            <w:right w:val="none" w:sz="0" w:space="0" w:color="auto"/>
          </w:divBdr>
        </w:div>
      </w:divsChild>
    </w:div>
    <w:div w:id="1551648208">
      <w:bodyDiv w:val="1"/>
      <w:marLeft w:val="0"/>
      <w:marRight w:val="0"/>
      <w:marTop w:val="0"/>
      <w:marBottom w:val="0"/>
      <w:divBdr>
        <w:top w:val="none" w:sz="0" w:space="0" w:color="auto"/>
        <w:left w:val="none" w:sz="0" w:space="0" w:color="auto"/>
        <w:bottom w:val="none" w:sz="0" w:space="0" w:color="auto"/>
        <w:right w:val="none" w:sz="0" w:space="0" w:color="auto"/>
      </w:divBdr>
      <w:divsChild>
        <w:div w:id="1846896840">
          <w:marLeft w:val="0"/>
          <w:marRight w:val="0"/>
          <w:marTop w:val="0"/>
          <w:marBottom w:val="0"/>
          <w:divBdr>
            <w:top w:val="none" w:sz="0" w:space="0" w:color="auto"/>
            <w:left w:val="none" w:sz="0" w:space="0" w:color="auto"/>
            <w:bottom w:val="none" w:sz="0" w:space="0" w:color="auto"/>
            <w:right w:val="none" w:sz="0" w:space="0" w:color="auto"/>
          </w:divBdr>
        </w:div>
      </w:divsChild>
    </w:div>
    <w:div w:id="1577783477">
      <w:bodyDiv w:val="1"/>
      <w:marLeft w:val="0"/>
      <w:marRight w:val="0"/>
      <w:marTop w:val="0"/>
      <w:marBottom w:val="0"/>
      <w:divBdr>
        <w:top w:val="none" w:sz="0" w:space="0" w:color="auto"/>
        <w:left w:val="none" w:sz="0" w:space="0" w:color="auto"/>
        <w:bottom w:val="none" w:sz="0" w:space="0" w:color="auto"/>
        <w:right w:val="none" w:sz="0" w:space="0" w:color="auto"/>
      </w:divBdr>
    </w:div>
    <w:div w:id="1633561306">
      <w:bodyDiv w:val="1"/>
      <w:marLeft w:val="0"/>
      <w:marRight w:val="0"/>
      <w:marTop w:val="0"/>
      <w:marBottom w:val="0"/>
      <w:divBdr>
        <w:top w:val="none" w:sz="0" w:space="0" w:color="auto"/>
        <w:left w:val="none" w:sz="0" w:space="0" w:color="auto"/>
        <w:bottom w:val="none" w:sz="0" w:space="0" w:color="auto"/>
        <w:right w:val="none" w:sz="0" w:space="0" w:color="auto"/>
      </w:divBdr>
    </w:div>
    <w:div w:id="1830172762">
      <w:bodyDiv w:val="1"/>
      <w:marLeft w:val="0"/>
      <w:marRight w:val="0"/>
      <w:marTop w:val="0"/>
      <w:marBottom w:val="0"/>
      <w:divBdr>
        <w:top w:val="none" w:sz="0" w:space="0" w:color="auto"/>
        <w:left w:val="none" w:sz="0" w:space="0" w:color="auto"/>
        <w:bottom w:val="none" w:sz="0" w:space="0" w:color="auto"/>
        <w:right w:val="none" w:sz="0" w:space="0" w:color="auto"/>
      </w:divBdr>
      <w:divsChild>
        <w:div w:id="537819958">
          <w:marLeft w:val="0"/>
          <w:marRight w:val="0"/>
          <w:marTop w:val="0"/>
          <w:marBottom w:val="0"/>
          <w:divBdr>
            <w:top w:val="none" w:sz="0" w:space="0" w:color="auto"/>
            <w:left w:val="none" w:sz="0" w:space="0" w:color="auto"/>
            <w:bottom w:val="none" w:sz="0" w:space="0" w:color="auto"/>
            <w:right w:val="none" w:sz="0" w:space="0" w:color="auto"/>
          </w:divBdr>
          <w:divsChild>
            <w:div w:id="1650554442">
              <w:marLeft w:val="0"/>
              <w:marRight w:val="0"/>
              <w:marTop w:val="0"/>
              <w:marBottom w:val="0"/>
              <w:divBdr>
                <w:top w:val="none" w:sz="0" w:space="0" w:color="auto"/>
                <w:left w:val="none" w:sz="0" w:space="0" w:color="auto"/>
                <w:bottom w:val="none" w:sz="0" w:space="0" w:color="auto"/>
                <w:right w:val="none" w:sz="0" w:space="0" w:color="auto"/>
              </w:divBdr>
              <w:divsChild>
                <w:div w:id="1727603209">
                  <w:marLeft w:val="0"/>
                  <w:marRight w:val="0"/>
                  <w:marTop w:val="0"/>
                  <w:marBottom w:val="0"/>
                  <w:divBdr>
                    <w:top w:val="none" w:sz="0" w:space="0" w:color="auto"/>
                    <w:left w:val="none" w:sz="0" w:space="0" w:color="auto"/>
                    <w:bottom w:val="none" w:sz="0" w:space="0" w:color="auto"/>
                    <w:right w:val="none" w:sz="0" w:space="0" w:color="auto"/>
                  </w:divBdr>
                  <w:divsChild>
                    <w:div w:id="44068644">
                      <w:marLeft w:val="0"/>
                      <w:marRight w:val="0"/>
                      <w:marTop w:val="0"/>
                      <w:marBottom w:val="0"/>
                      <w:divBdr>
                        <w:top w:val="none" w:sz="0" w:space="0" w:color="auto"/>
                        <w:left w:val="none" w:sz="0" w:space="0" w:color="auto"/>
                        <w:bottom w:val="none" w:sz="0" w:space="0" w:color="auto"/>
                        <w:right w:val="none" w:sz="0" w:space="0" w:color="auto"/>
                      </w:divBdr>
                      <w:divsChild>
                        <w:div w:id="1726638384">
                          <w:marLeft w:val="0"/>
                          <w:marRight w:val="0"/>
                          <w:marTop w:val="0"/>
                          <w:marBottom w:val="0"/>
                          <w:divBdr>
                            <w:top w:val="none" w:sz="0" w:space="0" w:color="auto"/>
                            <w:left w:val="none" w:sz="0" w:space="0" w:color="auto"/>
                            <w:bottom w:val="none" w:sz="0" w:space="0" w:color="auto"/>
                            <w:right w:val="none" w:sz="0" w:space="0" w:color="auto"/>
                          </w:divBdr>
                          <w:divsChild>
                            <w:div w:id="182709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352590">
                      <w:marLeft w:val="0"/>
                      <w:marRight w:val="0"/>
                      <w:marTop w:val="0"/>
                      <w:marBottom w:val="0"/>
                      <w:divBdr>
                        <w:top w:val="none" w:sz="0" w:space="0" w:color="auto"/>
                        <w:left w:val="none" w:sz="0" w:space="0" w:color="auto"/>
                        <w:bottom w:val="none" w:sz="0" w:space="0" w:color="auto"/>
                        <w:right w:val="none" w:sz="0" w:space="0" w:color="auto"/>
                      </w:divBdr>
                      <w:divsChild>
                        <w:div w:id="170566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537074">
                  <w:marLeft w:val="0"/>
                  <w:marRight w:val="0"/>
                  <w:marTop w:val="0"/>
                  <w:marBottom w:val="0"/>
                  <w:divBdr>
                    <w:top w:val="none" w:sz="0" w:space="0" w:color="auto"/>
                    <w:left w:val="none" w:sz="0" w:space="0" w:color="auto"/>
                    <w:bottom w:val="none" w:sz="0" w:space="0" w:color="auto"/>
                    <w:right w:val="none" w:sz="0" w:space="0" w:color="auto"/>
                  </w:divBdr>
                  <w:divsChild>
                    <w:div w:id="2130538915">
                      <w:marLeft w:val="0"/>
                      <w:marRight w:val="0"/>
                      <w:marTop w:val="0"/>
                      <w:marBottom w:val="0"/>
                      <w:divBdr>
                        <w:top w:val="none" w:sz="0" w:space="0" w:color="auto"/>
                        <w:left w:val="none" w:sz="0" w:space="0" w:color="auto"/>
                        <w:bottom w:val="none" w:sz="0" w:space="0" w:color="auto"/>
                        <w:right w:val="none" w:sz="0" w:space="0" w:color="auto"/>
                      </w:divBdr>
                      <w:divsChild>
                        <w:div w:id="115271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8512549">
      <w:bodyDiv w:val="1"/>
      <w:marLeft w:val="0"/>
      <w:marRight w:val="0"/>
      <w:marTop w:val="0"/>
      <w:marBottom w:val="0"/>
      <w:divBdr>
        <w:top w:val="none" w:sz="0" w:space="0" w:color="auto"/>
        <w:left w:val="none" w:sz="0" w:space="0" w:color="auto"/>
        <w:bottom w:val="none" w:sz="0" w:space="0" w:color="auto"/>
        <w:right w:val="none" w:sz="0" w:space="0" w:color="auto"/>
      </w:divBdr>
      <w:divsChild>
        <w:div w:id="1419403894">
          <w:marLeft w:val="0"/>
          <w:marRight w:val="0"/>
          <w:marTop w:val="0"/>
          <w:marBottom w:val="0"/>
          <w:divBdr>
            <w:top w:val="none" w:sz="0" w:space="0" w:color="auto"/>
            <w:left w:val="none" w:sz="0" w:space="0" w:color="auto"/>
            <w:bottom w:val="none" w:sz="0" w:space="0" w:color="auto"/>
            <w:right w:val="none" w:sz="0" w:space="0" w:color="auto"/>
          </w:divBdr>
          <w:divsChild>
            <w:div w:id="213735609">
              <w:marLeft w:val="0"/>
              <w:marRight w:val="0"/>
              <w:marTop w:val="0"/>
              <w:marBottom w:val="0"/>
              <w:divBdr>
                <w:top w:val="none" w:sz="0" w:space="0" w:color="auto"/>
                <w:left w:val="none" w:sz="0" w:space="0" w:color="auto"/>
                <w:bottom w:val="none" w:sz="0" w:space="0" w:color="auto"/>
                <w:right w:val="none" w:sz="0" w:space="0" w:color="auto"/>
              </w:divBdr>
              <w:divsChild>
                <w:div w:id="53045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31CE32-7484-4C72-BB38-2375A35DC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3315</Words>
  <Characters>18896</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kleung</dc:creator>
  <cp:keywords/>
  <dc:description/>
  <cp:lastModifiedBy>Kristi Yoonsup Lee</cp:lastModifiedBy>
  <cp:revision>2</cp:revision>
  <cp:lastPrinted>2017-04-27T08:45:00Z</cp:lastPrinted>
  <dcterms:created xsi:type="dcterms:W3CDTF">2022-10-06T02:01:00Z</dcterms:created>
  <dcterms:modified xsi:type="dcterms:W3CDTF">2022-10-06T02:01:00Z</dcterms:modified>
</cp:coreProperties>
</file>