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297" w:rsidRDefault="00296297" w:rsidP="00296297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Solvent-free synthesis and characterization of bimetallic UiO-66(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Zr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/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Sn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) heterogeneous catalyst for biodiesel production</w:t>
      </w:r>
    </w:p>
    <w:p w:rsidR="00296297" w:rsidRDefault="00296297" w:rsidP="00296297">
      <w:pPr>
        <w:bidi w:val="0"/>
        <w:spacing w:after="0" w:line="360" w:lineRule="auto"/>
        <w:jc w:val="both"/>
        <w:rPr>
          <w:rFonts w:ascii="Times New Roman" w:hAnsi="Times New Roman"/>
        </w:rPr>
      </w:pPr>
    </w:p>
    <w:p w:rsidR="00296297" w:rsidRPr="00B562CB" w:rsidRDefault="00296297" w:rsidP="00296297">
      <w:pPr>
        <w:bidi w:val="0"/>
        <w:spacing w:after="0" w:line="240" w:lineRule="auto"/>
        <w:jc w:val="center"/>
        <w:rPr>
          <w:rFonts w:asciiTheme="majorBidi" w:eastAsiaTheme="minorEastAsia" w:hAnsiTheme="majorBidi" w:cstheme="majorBidi"/>
          <w:i/>
          <w:iCs/>
          <w:lang w:eastAsia="ja-JP" w:bidi="ar-EG"/>
        </w:rPr>
      </w:pPr>
      <w:r>
        <w:rPr>
          <w:rFonts w:ascii="Times New Roman" w:hAnsi="Times New Roman"/>
        </w:rPr>
        <w:t xml:space="preserve">Ahmed S. </w:t>
      </w:r>
      <w:proofErr w:type="spellStart"/>
      <w:r>
        <w:rPr>
          <w:rFonts w:ascii="Times New Roman" w:hAnsi="Times New Roman"/>
        </w:rPr>
        <w:t>Abou</w:t>
      </w:r>
      <w:proofErr w:type="spellEnd"/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Elyazed</w:t>
      </w:r>
      <w:r w:rsidRPr="00B562CB">
        <w:rPr>
          <w:rFonts w:ascii="Times New Roman" w:hAnsi="Times New Roman"/>
          <w:vertAlign w:val="superscript"/>
        </w:rPr>
        <w:t>a</w:t>
      </w:r>
      <w:proofErr w:type="gramStart"/>
      <w:r w:rsidRPr="00B562CB">
        <w:rPr>
          <w:rFonts w:ascii="Times New Roman" w:hAnsi="Times New Roman"/>
          <w:vertAlign w:val="superscript"/>
        </w:rPr>
        <w:t>,b</w:t>
      </w:r>
      <w:proofErr w:type="spellEnd"/>
      <w:proofErr w:type="gramEnd"/>
      <w:r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Ebtehal</w:t>
      </w:r>
      <w:proofErr w:type="spellEnd"/>
      <w:r>
        <w:rPr>
          <w:rFonts w:ascii="Times New Roman" w:hAnsi="Times New Roman"/>
        </w:rPr>
        <w:t xml:space="preserve"> A. </w:t>
      </w:r>
      <w:proofErr w:type="spellStart"/>
      <w:r>
        <w:rPr>
          <w:rFonts w:ascii="Times New Roman" w:hAnsi="Times New Roman"/>
        </w:rPr>
        <w:t>Shaban</w:t>
      </w:r>
      <w:r w:rsidRPr="00B562CB">
        <w:rPr>
          <w:rFonts w:ascii="Times New Roman" w:hAnsi="Times New Roman"/>
          <w:vertAlign w:val="superscript"/>
        </w:rPr>
        <w:t>b</w:t>
      </w:r>
      <w:proofErr w:type="spellEnd"/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Yinyong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Sun</w:t>
      </w:r>
      <w:r>
        <w:rPr>
          <w:rFonts w:ascii="Times New Roman" w:hAnsi="Times New Roman"/>
          <w:vertAlign w:val="superscript"/>
        </w:rPr>
        <w:t>a</w:t>
      </w:r>
      <w:proofErr w:type="spellEnd"/>
      <w:r w:rsidRPr="00B562CB">
        <w:rPr>
          <w:rFonts w:ascii="Times New Roman" w:hAnsi="Times New Roman"/>
          <w:vertAlign w:val="superscript"/>
        </w:rPr>
        <w:t>*</w:t>
      </w:r>
      <w:r>
        <w:rPr>
          <w:rFonts w:ascii="Times New Roman" w:hAnsi="Times New Roman"/>
        </w:rPr>
        <w:t>,</w:t>
      </w:r>
      <w:r w:rsidRPr="00B562CB">
        <w:rPr>
          <w:rFonts w:ascii="Times New Roman" w:hAnsi="Times New Roman"/>
        </w:rPr>
        <w:t xml:space="preserve"> Ahmed M. El-</w:t>
      </w:r>
      <w:proofErr w:type="spellStart"/>
      <w:r w:rsidRPr="00B562CB">
        <w:rPr>
          <w:rFonts w:ascii="Times New Roman" w:hAnsi="Times New Roman"/>
        </w:rPr>
        <w:t>Nahas</w:t>
      </w:r>
      <w:r w:rsidRPr="00B562CB">
        <w:rPr>
          <w:rFonts w:ascii="Times New Roman" w:hAnsi="Times New Roman"/>
          <w:vertAlign w:val="superscript"/>
        </w:rPr>
        <w:t>b</w:t>
      </w:r>
      <w:proofErr w:type="spellEnd"/>
      <w:r w:rsidRPr="00B562CB">
        <w:rPr>
          <w:rFonts w:asciiTheme="majorBidi" w:eastAsiaTheme="minorEastAsia" w:hAnsiTheme="majorBidi" w:cstheme="majorBidi"/>
          <w:i/>
          <w:iCs/>
          <w:lang w:eastAsia="ja-JP" w:bidi="ar-EG"/>
        </w:rPr>
        <w:t xml:space="preserve">, </w:t>
      </w:r>
      <w:proofErr w:type="spellStart"/>
      <w:r w:rsidRPr="00B562CB">
        <w:rPr>
          <w:rFonts w:asciiTheme="majorBidi" w:hAnsiTheme="majorBidi" w:cstheme="majorBidi"/>
          <w:i/>
          <w:iCs/>
        </w:rPr>
        <w:t>Tahani</w:t>
      </w:r>
      <w:proofErr w:type="spellEnd"/>
      <w:r w:rsidRPr="00B562CB">
        <w:rPr>
          <w:rFonts w:asciiTheme="majorBidi" w:hAnsiTheme="majorBidi" w:cstheme="majorBidi"/>
          <w:i/>
          <w:iCs/>
        </w:rPr>
        <w:t xml:space="preserve"> I. </w:t>
      </w:r>
      <w:proofErr w:type="spellStart"/>
      <w:r w:rsidRPr="00B562CB">
        <w:rPr>
          <w:rFonts w:asciiTheme="majorBidi" w:hAnsiTheme="majorBidi" w:cstheme="majorBidi"/>
          <w:i/>
          <w:iCs/>
        </w:rPr>
        <w:t>Kashar</w:t>
      </w:r>
      <w:r w:rsidRPr="00B562CB">
        <w:rPr>
          <w:rFonts w:ascii="Times New Roman" w:hAnsi="Times New Roman"/>
          <w:vertAlign w:val="superscript"/>
        </w:rPr>
        <w:t>b</w:t>
      </w:r>
      <w:proofErr w:type="spellEnd"/>
    </w:p>
    <w:p w:rsidR="00296297" w:rsidRDefault="00296297" w:rsidP="00296297">
      <w:pPr>
        <w:pStyle w:val="BCAuthorAddress"/>
        <w:spacing w:after="0" w:line="360" w:lineRule="auto"/>
        <w:rPr>
          <w:rFonts w:asciiTheme="majorBidi" w:hAnsiTheme="majorBidi" w:cstheme="majorBidi"/>
          <w:szCs w:val="24"/>
          <w:vertAlign w:val="superscript"/>
        </w:rPr>
      </w:pPr>
    </w:p>
    <w:p w:rsidR="00296297" w:rsidRDefault="00296297" w:rsidP="00296297">
      <w:pPr>
        <w:pStyle w:val="BCAuthorAddress"/>
        <w:spacing w:after="0" w:line="240" w:lineRule="auto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  <w:sz w:val="22"/>
          <w:szCs w:val="22"/>
          <w:vertAlign w:val="superscript"/>
        </w:rPr>
        <w:t>a</w:t>
      </w:r>
      <w:r>
        <w:rPr>
          <w:rFonts w:asciiTheme="majorBidi" w:hAnsiTheme="majorBidi" w:cstheme="majorBidi"/>
          <w:sz w:val="22"/>
          <w:szCs w:val="22"/>
        </w:rPr>
        <w:t>MIIT</w:t>
      </w:r>
      <w:proofErr w:type="spellEnd"/>
      <w:r>
        <w:rPr>
          <w:rFonts w:asciiTheme="majorBidi" w:hAnsiTheme="majorBidi" w:cstheme="majorBidi"/>
          <w:sz w:val="22"/>
          <w:szCs w:val="22"/>
        </w:rPr>
        <w:t xml:space="preserve"> Key Laboratory of Critical Materials Technology for New Energy Conversion and Storage, School of Chemistry and Chemical Engineering, Harbin Institute of Technology, Harbin, 150001, China. </w:t>
      </w:r>
    </w:p>
    <w:p w:rsidR="00296297" w:rsidRDefault="00296297" w:rsidP="00296297">
      <w:pPr>
        <w:rPr>
          <w:lang w:bidi="ar-EG"/>
        </w:rPr>
      </w:pPr>
    </w:p>
    <w:p w:rsidR="00296297" w:rsidRDefault="00296297" w:rsidP="00296297">
      <w:pPr>
        <w:bidi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proofErr w:type="spellStart"/>
      <w:proofErr w:type="gramStart"/>
      <w:r>
        <w:rPr>
          <w:rFonts w:asciiTheme="majorBidi" w:hAnsiTheme="majorBidi" w:cstheme="majorBidi"/>
          <w:vertAlign w:val="superscript"/>
        </w:rPr>
        <w:t>b</w:t>
      </w:r>
      <w:r>
        <w:rPr>
          <w:rFonts w:asciiTheme="majorBidi" w:hAnsiTheme="majorBidi" w:cstheme="majorBidi"/>
        </w:rPr>
        <w:t>Chemistry</w:t>
      </w:r>
      <w:proofErr w:type="spellEnd"/>
      <w:proofErr w:type="gramEnd"/>
      <w:r>
        <w:rPr>
          <w:rFonts w:asciiTheme="majorBidi" w:hAnsiTheme="majorBidi" w:cstheme="majorBidi"/>
        </w:rPr>
        <w:t xml:space="preserve"> Department, Faculty of Science, </w:t>
      </w:r>
      <w:proofErr w:type="spellStart"/>
      <w:r>
        <w:rPr>
          <w:rFonts w:asciiTheme="majorBidi" w:hAnsiTheme="majorBidi" w:cstheme="majorBidi"/>
        </w:rPr>
        <w:t>Menoufia</w:t>
      </w:r>
      <w:proofErr w:type="spellEnd"/>
      <w:r>
        <w:rPr>
          <w:rFonts w:asciiTheme="majorBidi" w:hAnsiTheme="majorBidi" w:cstheme="majorBidi"/>
        </w:rPr>
        <w:t xml:space="preserve"> University, </w:t>
      </w:r>
      <w:proofErr w:type="spellStart"/>
      <w:r>
        <w:rPr>
          <w:rFonts w:asciiTheme="majorBidi" w:hAnsiTheme="majorBidi" w:cstheme="majorBidi"/>
        </w:rPr>
        <w:t>Shebin</w:t>
      </w:r>
      <w:proofErr w:type="spellEnd"/>
      <w:r>
        <w:rPr>
          <w:rFonts w:asciiTheme="majorBidi" w:hAnsiTheme="majorBidi" w:cstheme="majorBidi"/>
        </w:rPr>
        <w:t xml:space="preserve"> El-</w:t>
      </w:r>
      <w:proofErr w:type="spellStart"/>
      <w:r>
        <w:rPr>
          <w:rFonts w:asciiTheme="majorBidi" w:hAnsiTheme="majorBidi" w:cstheme="majorBidi"/>
        </w:rPr>
        <w:t>Kom</w:t>
      </w:r>
      <w:proofErr w:type="spellEnd"/>
      <w:r>
        <w:rPr>
          <w:rFonts w:asciiTheme="majorBidi" w:hAnsiTheme="majorBidi" w:cstheme="majorBidi"/>
        </w:rPr>
        <w:t>, Egypt.</w:t>
      </w:r>
    </w:p>
    <w:p w:rsidR="00296297" w:rsidRPr="00B562CB" w:rsidRDefault="00296297" w:rsidP="00296297">
      <w:pPr>
        <w:pStyle w:val="BCAuthorAddress"/>
        <w:spacing w:after="0" w:line="360" w:lineRule="auto"/>
        <w:rPr>
          <w:rFonts w:asciiTheme="majorBidi" w:hAnsiTheme="majorBidi" w:cstheme="majorBidi"/>
          <w:szCs w:val="24"/>
        </w:rPr>
      </w:pPr>
      <w:r w:rsidRPr="00B562CB">
        <w:rPr>
          <w:rFonts w:asciiTheme="majorBidi" w:hAnsiTheme="majorBidi" w:cstheme="majorBidi"/>
          <w:szCs w:val="24"/>
        </w:rPr>
        <w:t>*Corresponding author</w:t>
      </w:r>
      <w:r w:rsidRPr="00B562CB">
        <w:rPr>
          <w:rFonts w:asciiTheme="majorBidi" w:hAnsiTheme="majorBidi" w:cstheme="majorBidi"/>
          <w:b/>
          <w:bCs/>
          <w:szCs w:val="24"/>
        </w:rPr>
        <w:t xml:space="preserve">: </w:t>
      </w:r>
      <w:hyperlink r:id="rId5" w:history="1">
        <w:r w:rsidRPr="00B562CB">
          <w:rPr>
            <w:rStyle w:val="Hyperlink"/>
            <w:rFonts w:asciiTheme="majorBidi" w:eastAsiaTheme="majorEastAsia" w:hAnsiTheme="majorBidi" w:cstheme="majorBidi"/>
            <w:szCs w:val="24"/>
            <w:shd w:val="clear" w:color="auto" w:fill="FFFFFF"/>
          </w:rPr>
          <w:t>yysun@hit.edu.cn</w:t>
        </w:r>
      </w:hyperlink>
      <w:r w:rsidRPr="00B562CB">
        <w:rPr>
          <w:rFonts w:asciiTheme="majorBidi" w:hAnsiTheme="majorBidi" w:cstheme="majorBidi"/>
          <w:szCs w:val="24"/>
        </w:rPr>
        <w:t>, Tel: (+86)-45186413708</w:t>
      </w:r>
    </w:p>
    <w:p w:rsidR="00296297" w:rsidRPr="00B562CB" w:rsidRDefault="00296297" w:rsidP="00296297">
      <w:pPr>
        <w:tabs>
          <w:tab w:val="left" w:pos="2748"/>
          <w:tab w:val="center" w:pos="4156"/>
        </w:tabs>
        <w:bidi w:val="0"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                                    </w:t>
      </w:r>
      <w:hyperlink r:id="rId6" w:history="1">
        <w:r w:rsidRPr="00B562CB">
          <w:rPr>
            <w:rStyle w:val="Hyperlink"/>
            <w:rFonts w:asciiTheme="majorBidi" w:hAnsiTheme="majorBidi" w:cstheme="majorBidi"/>
            <w:sz w:val="24"/>
            <w:szCs w:val="24"/>
            <w:lang w:bidi="ar-EG"/>
          </w:rPr>
          <w:t>Ahmedphysical90@gmail.com</w:t>
        </w:r>
      </w:hyperlink>
      <w:r w:rsidRPr="00B562CB">
        <w:rPr>
          <w:rFonts w:asciiTheme="majorBidi" w:hAnsiTheme="majorBidi" w:cstheme="majorBidi"/>
          <w:sz w:val="24"/>
          <w:szCs w:val="24"/>
          <w:lang w:bidi="ar-EG"/>
        </w:rPr>
        <w:t xml:space="preserve">, Tel: (+2)-01090674437 </w:t>
      </w:r>
    </w:p>
    <w:p w:rsidR="00304D3C" w:rsidRDefault="00304D3C" w:rsidP="00E2018E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304D3C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304D3C" w:rsidRDefault="00296297" w:rsidP="00304D3C">
      <w:pPr>
        <w:tabs>
          <w:tab w:val="left" w:pos="1440"/>
        </w:tabs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lastRenderedPageBreak/>
        <w:t>Experimental:</w:t>
      </w:r>
    </w:p>
    <w:p w:rsidR="00296297" w:rsidRDefault="00296297" w:rsidP="00296297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Synthesis of UiO-66(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Zr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)-solvent and UiO-66(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Zr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)-green</w:t>
      </w:r>
    </w:p>
    <w:p w:rsidR="00296297" w:rsidRPr="00296297" w:rsidRDefault="00296297" w:rsidP="00296297">
      <w:pPr>
        <w:tabs>
          <w:tab w:val="left" w:pos="1440"/>
        </w:tabs>
        <w:bidi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Synthesis of UiO-66(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Zr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)-solvent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: </w:t>
      </w:r>
      <w:r>
        <w:rPr>
          <w:rFonts w:asciiTheme="majorBidi" w:hAnsiTheme="majorBidi" w:cstheme="majorBidi"/>
          <w:sz w:val="24"/>
          <w:szCs w:val="24"/>
          <w:lang w:bidi="ar-EG"/>
        </w:rPr>
        <w:t>UiO-66(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Zr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) was prepared via a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solvothermal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 technique, as follows the metal precursor ZrOCl</w:t>
      </w:r>
      <w:r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>
        <w:rPr>
          <w:rFonts w:asciiTheme="majorBidi" w:hAnsiTheme="majorBidi" w:cstheme="majorBidi"/>
          <w:sz w:val="24"/>
          <w:szCs w:val="24"/>
          <w:lang w:bidi="ar-EG"/>
        </w:rPr>
        <w:t>.8H</w:t>
      </w:r>
      <w:r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O (1.5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mmol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 xml:space="preserve">) and the organic linker BDC (1.5 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mmol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>) were dissolved in 50 mL DMF at room temperature in a Teflon-lined stainless-steel autoclave.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EG"/>
        </w:rPr>
        <w:t>The uniform mixture was packed and heated for 24 h at 130 °C in a preheated oven. After cooling to room temperature, the gel was washed with ethanol at 70 °C and then stored in CH</w:t>
      </w:r>
      <w:r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>
        <w:rPr>
          <w:rFonts w:asciiTheme="majorBidi" w:hAnsiTheme="majorBidi" w:cstheme="majorBidi"/>
          <w:sz w:val="24"/>
          <w:szCs w:val="24"/>
          <w:lang w:bidi="ar-EG"/>
        </w:rPr>
        <w:t>Cl</w:t>
      </w:r>
      <w:r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2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for two days before being centrifuged and dried in an oven at 100 °C after that activated under vacuum at 150 °C for 24 h.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EG"/>
        </w:rPr>
        <w:t>The catalyst was referred to as UiO-66(</w:t>
      </w:r>
      <w:proofErr w:type="spellStart"/>
      <w:r>
        <w:rPr>
          <w:rFonts w:asciiTheme="majorBidi" w:hAnsiTheme="majorBidi" w:cstheme="majorBidi"/>
          <w:sz w:val="24"/>
          <w:szCs w:val="24"/>
          <w:lang w:bidi="ar-EG"/>
        </w:rPr>
        <w:t>Zr</w:t>
      </w:r>
      <w:proofErr w:type="spellEnd"/>
      <w:r>
        <w:rPr>
          <w:rFonts w:asciiTheme="majorBidi" w:hAnsiTheme="majorBidi" w:cstheme="majorBidi"/>
          <w:sz w:val="24"/>
          <w:szCs w:val="24"/>
          <w:lang w:bidi="ar-EG"/>
        </w:rPr>
        <w:t>)-solvent.</w:t>
      </w:r>
    </w:p>
    <w:p w:rsidR="008E1D66" w:rsidRDefault="00296297" w:rsidP="00296297">
      <w:pPr>
        <w:tabs>
          <w:tab w:val="left" w:pos="1440"/>
        </w:tabs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296297">
        <w:rPr>
          <w:rFonts w:asciiTheme="majorBidi" w:hAnsiTheme="majorBidi" w:cstheme="majorBidi"/>
          <w:b/>
          <w:bCs/>
          <w:sz w:val="24"/>
          <w:szCs w:val="24"/>
          <w:lang w:bidi="ar-EG"/>
        </w:rPr>
        <w:t>Synthesis of UiO-66(</w:t>
      </w:r>
      <w:proofErr w:type="spellStart"/>
      <w:r w:rsidRPr="00296297">
        <w:rPr>
          <w:rFonts w:asciiTheme="majorBidi" w:hAnsiTheme="majorBidi" w:cstheme="majorBidi"/>
          <w:b/>
          <w:bCs/>
          <w:sz w:val="24"/>
          <w:szCs w:val="24"/>
          <w:lang w:bidi="ar-EG"/>
        </w:rPr>
        <w:t>Zr</w:t>
      </w:r>
      <w:proofErr w:type="spellEnd"/>
      <w:r w:rsidRPr="00296297">
        <w:rPr>
          <w:rFonts w:asciiTheme="majorBidi" w:hAnsiTheme="majorBidi" w:cstheme="majorBidi"/>
          <w:b/>
          <w:bCs/>
          <w:sz w:val="24"/>
          <w:szCs w:val="24"/>
          <w:lang w:bidi="ar-EG"/>
        </w:rPr>
        <w:t>)-green</w:t>
      </w:r>
      <w:r w:rsidRPr="00296297">
        <w:rPr>
          <w:rFonts w:asciiTheme="majorBidi" w:hAnsiTheme="majorBidi" w:cstheme="majorBidi"/>
          <w:sz w:val="24"/>
          <w:szCs w:val="24"/>
          <w:lang w:bidi="ar-EG"/>
        </w:rPr>
        <w:t>:</w:t>
      </w:r>
      <w:r w:rsidRPr="00296297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296297">
        <w:rPr>
          <w:rFonts w:asciiTheme="majorBidi" w:hAnsiTheme="majorBidi" w:cstheme="majorBidi"/>
          <w:sz w:val="24"/>
          <w:szCs w:val="24"/>
          <w:lang w:bidi="ar-EG"/>
        </w:rPr>
        <w:t>was</w:t>
      </w:r>
      <w:r w:rsidRPr="00296297">
        <w:rPr>
          <w:rFonts w:asciiTheme="majorBidi" w:hAnsiTheme="majorBidi" w:cstheme="majorBidi"/>
          <w:sz w:val="24"/>
          <w:szCs w:val="24"/>
          <w:lang w:bidi="ar-EG"/>
        </w:rPr>
        <w:t xml:space="preserve"> synthesized by green method; </w:t>
      </w:r>
      <w:r w:rsidRPr="00296297">
        <w:rPr>
          <w:rFonts w:asciiTheme="majorBidi" w:hAnsiTheme="majorBidi" w:cstheme="majorBidi"/>
          <w:sz w:val="24"/>
          <w:szCs w:val="24"/>
        </w:rPr>
        <w:t>ZrOCl</w:t>
      </w:r>
      <w:r w:rsidRPr="0029629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96297">
        <w:rPr>
          <w:rFonts w:asciiTheme="majorBidi" w:hAnsiTheme="majorBidi" w:cstheme="majorBidi"/>
          <w:sz w:val="24"/>
          <w:szCs w:val="24"/>
        </w:rPr>
        <w:t>·8H</w:t>
      </w:r>
      <w:r w:rsidRPr="0029629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296297">
        <w:rPr>
          <w:rFonts w:asciiTheme="majorBidi" w:hAnsiTheme="majorBidi" w:cstheme="majorBidi"/>
          <w:sz w:val="24"/>
          <w:szCs w:val="24"/>
        </w:rPr>
        <w:t xml:space="preserve">O (1.5 </w:t>
      </w:r>
      <w:proofErr w:type="spellStart"/>
      <w:r w:rsidRPr="00296297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Pr="00296297">
        <w:rPr>
          <w:rFonts w:asciiTheme="majorBidi" w:hAnsiTheme="majorBidi" w:cstheme="majorBidi"/>
          <w:sz w:val="24"/>
          <w:szCs w:val="24"/>
        </w:rPr>
        <w:t>) as metal precursor and BDC</w:t>
      </w:r>
      <w:r>
        <w:rPr>
          <w:rFonts w:asciiTheme="majorBidi" w:hAnsiTheme="majorBidi" w:cstheme="majorBidi"/>
          <w:sz w:val="24"/>
          <w:szCs w:val="24"/>
        </w:rPr>
        <w:t>-linker</w:t>
      </w:r>
      <w:r w:rsidRPr="00296297">
        <w:rPr>
          <w:rFonts w:asciiTheme="majorBidi" w:hAnsiTheme="majorBidi" w:cstheme="majorBidi"/>
          <w:sz w:val="24"/>
          <w:szCs w:val="24"/>
        </w:rPr>
        <w:t xml:space="preserve"> (1.5 </w:t>
      </w:r>
      <w:proofErr w:type="spellStart"/>
      <w:r w:rsidRPr="00296297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Pr="00296297">
        <w:rPr>
          <w:rFonts w:asciiTheme="majorBidi" w:hAnsiTheme="majorBidi" w:cstheme="majorBidi"/>
          <w:sz w:val="24"/>
          <w:szCs w:val="24"/>
        </w:rPr>
        <w:t xml:space="preserve">) were pulverized together for about 10 min at room temperature. Then the pulverized materials were moved into an autoclave at 130 </w:t>
      </w:r>
      <w:r w:rsidRPr="00296297">
        <w:rPr>
          <w:rFonts w:asciiTheme="majorBidi" w:hAnsiTheme="majorBidi" w:cstheme="majorBidi"/>
          <w:sz w:val="24"/>
          <w:szCs w:val="24"/>
          <w:lang w:bidi="ar-EG"/>
        </w:rPr>
        <w:t>º</w:t>
      </w:r>
      <w:r w:rsidRPr="00296297">
        <w:rPr>
          <w:rFonts w:asciiTheme="majorBidi" w:hAnsiTheme="majorBidi" w:cstheme="majorBidi"/>
          <w:sz w:val="24"/>
          <w:szCs w:val="24"/>
        </w:rPr>
        <w:t xml:space="preserve">C for 12 h. After cooling to room temperature, the resulting white solid was washed with 70 </w:t>
      </w:r>
      <w:r w:rsidRPr="00296297">
        <w:rPr>
          <w:rFonts w:asciiTheme="majorBidi" w:hAnsiTheme="majorBidi" w:cstheme="majorBidi"/>
          <w:sz w:val="24"/>
          <w:szCs w:val="24"/>
          <w:lang w:bidi="ar-EG"/>
        </w:rPr>
        <w:t>º</w:t>
      </w:r>
      <w:r w:rsidRPr="00296297">
        <w:rPr>
          <w:rFonts w:asciiTheme="majorBidi" w:hAnsiTheme="majorBidi" w:cstheme="majorBidi"/>
          <w:sz w:val="24"/>
          <w:szCs w:val="24"/>
        </w:rPr>
        <w:t xml:space="preserve">C ethanol and dried for 12 h at 150 </w:t>
      </w:r>
      <w:r w:rsidRPr="00296297">
        <w:rPr>
          <w:rFonts w:asciiTheme="majorBidi" w:hAnsiTheme="majorBidi" w:cstheme="majorBidi"/>
          <w:sz w:val="24"/>
          <w:szCs w:val="24"/>
          <w:lang w:bidi="ar-EG"/>
        </w:rPr>
        <w:t>º</w:t>
      </w:r>
      <w:r w:rsidRPr="00296297">
        <w:rPr>
          <w:rFonts w:asciiTheme="majorBidi" w:hAnsiTheme="majorBidi" w:cstheme="majorBidi"/>
          <w:sz w:val="24"/>
          <w:szCs w:val="24"/>
        </w:rPr>
        <w:t>C under vacuum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</w:p>
    <w:p w:rsidR="00296297" w:rsidRPr="00296297" w:rsidRDefault="00296297" w:rsidP="00296297">
      <w:pPr>
        <w:tabs>
          <w:tab w:val="left" w:pos="1440"/>
        </w:tabs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bookmarkStart w:id="0" w:name="_GoBack"/>
      <w:bookmarkEnd w:id="0"/>
    </w:p>
    <w:p w:rsidR="00E2018E" w:rsidRPr="008E1D66" w:rsidRDefault="00E2018E" w:rsidP="008E1D66">
      <w:pPr>
        <w:tabs>
          <w:tab w:val="left" w:pos="1440"/>
        </w:tabs>
        <w:bidi w:val="0"/>
        <w:rPr>
          <w:rFonts w:asciiTheme="majorBidi" w:hAnsiTheme="majorBidi" w:cstheme="majorBidi"/>
          <w:sz w:val="24"/>
          <w:szCs w:val="24"/>
          <w:lang w:bidi="ar-EG"/>
        </w:rPr>
      </w:pPr>
      <w:r w:rsidRPr="008E1D66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Table </w:t>
      </w:r>
      <w:r w:rsidR="00304D3C" w:rsidRPr="008E1D66">
        <w:rPr>
          <w:rFonts w:asciiTheme="majorBidi" w:hAnsiTheme="majorBidi" w:cstheme="majorBidi"/>
          <w:b/>
          <w:bCs/>
          <w:sz w:val="24"/>
          <w:szCs w:val="24"/>
          <w:lang w:bidi="ar-EG"/>
        </w:rPr>
        <w:t>S</w:t>
      </w:r>
      <w:r w:rsidRPr="008E1D66">
        <w:rPr>
          <w:rFonts w:asciiTheme="majorBidi" w:hAnsiTheme="majorBidi" w:cstheme="majorBidi"/>
          <w:b/>
          <w:bCs/>
          <w:sz w:val="24"/>
          <w:szCs w:val="24"/>
          <w:lang w:bidi="ar-EG"/>
        </w:rPr>
        <w:t>1</w:t>
      </w:r>
      <w:r w:rsidR="00304D3C" w:rsidRPr="008E1D66">
        <w:rPr>
          <w:rFonts w:asciiTheme="majorBidi" w:hAnsiTheme="majorBidi" w:cstheme="majorBidi"/>
          <w:b/>
          <w:bCs/>
          <w:sz w:val="24"/>
          <w:szCs w:val="24"/>
          <w:lang w:bidi="ar-EG"/>
        </w:rPr>
        <w:t>.</w:t>
      </w:r>
      <w:r w:rsidR="00304D3C" w:rsidRPr="008E1D66">
        <w:rPr>
          <w:rFonts w:asciiTheme="majorBidi" w:hAnsiTheme="majorBidi" w:cstheme="majorBidi"/>
          <w:sz w:val="24"/>
          <w:szCs w:val="24"/>
          <w:lang w:bidi="ar-EG"/>
        </w:rPr>
        <w:t xml:space="preserve"> T</w:t>
      </w:r>
      <w:r w:rsidRPr="008E1D66">
        <w:rPr>
          <w:rFonts w:asciiTheme="majorBidi" w:hAnsiTheme="majorBidi" w:cstheme="majorBidi"/>
          <w:sz w:val="24"/>
          <w:szCs w:val="24"/>
          <w:lang w:bidi="ar-EG"/>
        </w:rPr>
        <w:t>extural properties of mixed-metal MOFs (UiO-66(</w:t>
      </w:r>
      <w:proofErr w:type="spellStart"/>
      <w:r w:rsidRPr="008E1D66">
        <w:rPr>
          <w:rFonts w:asciiTheme="majorBidi" w:hAnsiTheme="majorBidi" w:cstheme="majorBidi"/>
          <w:sz w:val="24"/>
          <w:szCs w:val="24"/>
          <w:lang w:bidi="ar-EG"/>
        </w:rPr>
        <w:t>Zr</w:t>
      </w:r>
      <w:proofErr w:type="spellEnd"/>
      <w:r w:rsidRPr="008E1D66">
        <w:rPr>
          <w:rFonts w:asciiTheme="majorBidi" w:hAnsiTheme="majorBidi" w:cstheme="majorBidi"/>
          <w:sz w:val="24"/>
          <w:szCs w:val="24"/>
          <w:lang w:bidi="ar-EG"/>
        </w:rPr>
        <w:t>/</w:t>
      </w:r>
      <w:proofErr w:type="spellStart"/>
      <w:r w:rsidRPr="008E1D66">
        <w:rPr>
          <w:rFonts w:asciiTheme="majorBidi" w:hAnsiTheme="majorBidi" w:cstheme="majorBidi"/>
          <w:sz w:val="24"/>
          <w:szCs w:val="24"/>
          <w:lang w:bidi="ar-EG"/>
        </w:rPr>
        <w:t>Sn</w:t>
      </w:r>
      <w:proofErr w:type="spellEnd"/>
      <w:r w:rsidRPr="008E1D66">
        <w:rPr>
          <w:rFonts w:asciiTheme="majorBidi" w:hAnsiTheme="majorBidi" w:cstheme="majorBidi"/>
          <w:sz w:val="24"/>
          <w:szCs w:val="24"/>
          <w:lang w:bidi="ar-EG"/>
        </w:rPr>
        <w:t>).</w:t>
      </w:r>
    </w:p>
    <w:tbl>
      <w:tblPr>
        <w:tblStyle w:val="TableGrid"/>
        <w:tblW w:w="10065" w:type="dxa"/>
        <w:jc w:val="center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0"/>
        <w:gridCol w:w="1083"/>
        <w:gridCol w:w="1933"/>
        <w:gridCol w:w="2537"/>
        <w:gridCol w:w="1552"/>
      </w:tblGrid>
      <w:tr w:rsidR="00E2018E" w:rsidRPr="00FB7BA2" w:rsidTr="008E1D66">
        <w:trPr>
          <w:jc w:val="center"/>
        </w:trPr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18E" w:rsidRPr="00FB7BA2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Sample name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18E" w:rsidRPr="00FB7BA2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Sn</w:t>
            </w:r>
            <w:r w:rsidRPr="000D666B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IV</w:t>
            </w:r>
            <w:proofErr w:type="spellEnd"/>
            <w:r w:rsidRPr="000D666B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 xml:space="preserve"> 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content %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18E" w:rsidRPr="00FB7BA2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BET surface area (m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2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g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18E" w:rsidRPr="00FB7BA2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Langmuir surface area (m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2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g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18E" w:rsidRPr="00FB7BA2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Pore volume (cm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3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g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bidi="ar-EG"/>
              </w:rPr>
              <w:t>-1</w:t>
            </w:r>
            <w:r w:rsidRPr="00FB7BA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)</w:t>
            </w:r>
          </w:p>
        </w:tc>
      </w:tr>
      <w:tr w:rsidR="00E2018E" w:rsidRPr="00FB7BA2" w:rsidTr="008E1D66">
        <w:trPr>
          <w:trHeight w:val="560"/>
          <w:jc w:val="center"/>
        </w:trPr>
        <w:tc>
          <w:tcPr>
            <w:tcW w:w="2960" w:type="dxa"/>
            <w:tcBorders>
              <w:top w:val="single" w:sz="4" w:space="0" w:color="auto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UiO-66(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Zr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)-green-24 h</w:t>
            </w:r>
          </w:p>
        </w:tc>
        <w:tc>
          <w:tcPr>
            <w:tcW w:w="1083" w:type="dxa"/>
            <w:tcBorders>
              <w:top w:val="single" w:sz="4" w:space="0" w:color="auto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701</w:t>
            </w:r>
          </w:p>
        </w:tc>
        <w:tc>
          <w:tcPr>
            <w:tcW w:w="2537" w:type="dxa"/>
            <w:tcBorders>
              <w:top w:val="single" w:sz="4" w:space="0" w:color="auto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945</w:t>
            </w:r>
          </w:p>
        </w:tc>
        <w:tc>
          <w:tcPr>
            <w:tcW w:w="1552" w:type="dxa"/>
            <w:tcBorders>
              <w:top w:val="single" w:sz="4" w:space="0" w:color="auto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0.68</w:t>
            </w:r>
          </w:p>
        </w:tc>
      </w:tr>
      <w:tr w:rsidR="00E2018E" w:rsidRPr="00FB7BA2" w:rsidTr="008E1D66">
        <w:trPr>
          <w:trHeight w:val="560"/>
          <w:jc w:val="center"/>
        </w:trPr>
        <w:tc>
          <w:tcPr>
            <w:tcW w:w="2960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UiO-66(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Zr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/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Sn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)-130-24 h</w:t>
            </w:r>
          </w:p>
        </w:tc>
        <w:tc>
          <w:tcPr>
            <w:tcW w:w="1083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2.5</w:t>
            </w:r>
          </w:p>
        </w:tc>
        <w:tc>
          <w:tcPr>
            <w:tcW w:w="1933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eastAsia="fon1" w:hAnsiTheme="majorBidi" w:cstheme="majorBidi"/>
                <w:sz w:val="24"/>
                <w:szCs w:val="24"/>
              </w:rPr>
              <w:t>1158</w:t>
            </w:r>
          </w:p>
        </w:tc>
        <w:tc>
          <w:tcPr>
            <w:tcW w:w="2537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1482</w:t>
            </w:r>
          </w:p>
        </w:tc>
        <w:tc>
          <w:tcPr>
            <w:tcW w:w="1552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0.82</w:t>
            </w:r>
          </w:p>
        </w:tc>
      </w:tr>
      <w:tr w:rsidR="00E2018E" w:rsidRPr="00FB7BA2" w:rsidTr="008E1D66">
        <w:trPr>
          <w:trHeight w:val="560"/>
          <w:jc w:val="center"/>
        </w:trPr>
        <w:tc>
          <w:tcPr>
            <w:tcW w:w="2960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UiO-66(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Zr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/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Sn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)- 130-24 h</w:t>
            </w:r>
          </w:p>
        </w:tc>
        <w:tc>
          <w:tcPr>
            <w:tcW w:w="1083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</w:t>
            </w:r>
          </w:p>
        </w:tc>
        <w:tc>
          <w:tcPr>
            <w:tcW w:w="1933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1170</w:t>
            </w:r>
          </w:p>
        </w:tc>
        <w:tc>
          <w:tcPr>
            <w:tcW w:w="2537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1561</w:t>
            </w:r>
          </w:p>
        </w:tc>
        <w:tc>
          <w:tcPr>
            <w:tcW w:w="1552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0.84</w:t>
            </w:r>
          </w:p>
        </w:tc>
      </w:tr>
      <w:tr w:rsidR="00E2018E" w:rsidRPr="00FB7BA2" w:rsidTr="008E1D66">
        <w:trPr>
          <w:trHeight w:val="560"/>
          <w:jc w:val="center"/>
        </w:trPr>
        <w:tc>
          <w:tcPr>
            <w:tcW w:w="2960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UiO-66(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Zr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/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Sn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)- 130-24 h</w:t>
            </w:r>
          </w:p>
        </w:tc>
        <w:tc>
          <w:tcPr>
            <w:tcW w:w="1083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</w:t>
            </w:r>
          </w:p>
        </w:tc>
        <w:tc>
          <w:tcPr>
            <w:tcW w:w="1933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1104</w:t>
            </w:r>
          </w:p>
        </w:tc>
        <w:tc>
          <w:tcPr>
            <w:tcW w:w="2537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1420</w:t>
            </w:r>
          </w:p>
        </w:tc>
        <w:tc>
          <w:tcPr>
            <w:tcW w:w="1552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0.64</w:t>
            </w:r>
          </w:p>
        </w:tc>
      </w:tr>
      <w:tr w:rsidR="00E2018E" w:rsidRPr="00FB7BA2" w:rsidTr="008E1D66">
        <w:trPr>
          <w:trHeight w:val="564"/>
          <w:jc w:val="center"/>
        </w:trPr>
        <w:tc>
          <w:tcPr>
            <w:tcW w:w="2960" w:type="dxa"/>
            <w:tcBorders>
              <w:top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UiO-66(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Zr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/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Sn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)- 130-24 h</w:t>
            </w:r>
          </w:p>
        </w:tc>
        <w:tc>
          <w:tcPr>
            <w:tcW w:w="1083" w:type="dxa"/>
            <w:tcBorders>
              <w:top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15</w:t>
            </w:r>
          </w:p>
        </w:tc>
        <w:tc>
          <w:tcPr>
            <w:tcW w:w="1933" w:type="dxa"/>
            <w:tcBorders>
              <w:top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1056</w:t>
            </w:r>
          </w:p>
        </w:tc>
        <w:tc>
          <w:tcPr>
            <w:tcW w:w="2537" w:type="dxa"/>
            <w:tcBorders>
              <w:top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1394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0.60</w:t>
            </w:r>
          </w:p>
        </w:tc>
      </w:tr>
      <w:tr w:rsidR="00E2018E" w:rsidRPr="00FB7BA2" w:rsidTr="008E1D66">
        <w:trPr>
          <w:trHeight w:val="564"/>
          <w:jc w:val="center"/>
        </w:trPr>
        <w:tc>
          <w:tcPr>
            <w:tcW w:w="2960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lastRenderedPageBreak/>
              <w:t>UiO-66(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Zr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/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Sn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)- 130-24 h</w:t>
            </w:r>
          </w:p>
        </w:tc>
        <w:tc>
          <w:tcPr>
            <w:tcW w:w="1083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</w:t>
            </w:r>
          </w:p>
        </w:tc>
        <w:tc>
          <w:tcPr>
            <w:tcW w:w="1933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1075</w:t>
            </w:r>
          </w:p>
        </w:tc>
        <w:tc>
          <w:tcPr>
            <w:tcW w:w="2537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1388</w:t>
            </w:r>
          </w:p>
        </w:tc>
        <w:tc>
          <w:tcPr>
            <w:tcW w:w="1552" w:type="dxa"/>
            <w:tcBorders>
              <w:top w:val="nil"/>
              <w:bottom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0.60</w:t>
            </w:r>
          </w:p>
        </w:tc>
      </w:tr>
      <w:tr w:rsidR="00E2018E" w:rsidRPr="00FB7BA2" w:rsidTr="008E1D66">
        <w:trPr>
          <w:trHeight w:val="564"/>
          <w:jc w:val="center"/>
        </w:trPr>
        <w:tc>
          <w:tcPr>
            <w:tcW w:w="2960" w:type="dxa"/>
            <w:tcBorders>
              <w:top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UiO-66(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Zr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/</w:t>
            </w:r>
            <w:proofErr w:type="spellStart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Sn</w:t>
            </w:r>
            <w:proofErr w:type="spellEnd"/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)- 130-24 h</w:t>
            </w:r>
          </w:p>
        </w:tc>
        <w:tc>
          <w:tcPr>
            <w:tcW w:w="1083" w:type="dxa"/>
            <w:tcBorders>
              <w:top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25</w:t>
            </w:r>
          </w:p>
        </w:tc>
        <w:tc>
          <w:tcPr>
            <w:tcW w:w="1933" w:type="dxa"/>
            <w:tcBorders>
              <w:top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968</w:t>
            </w:r>
          </w:p>
        </w:tc>
        <w:tc>
          <w:tcPr>
            <w:tcW w:w="2537" w:type="dxa"/>
            <w:tcBorders>
              <w:top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1303</w:t>
            </w:r>
          </w:p>
        </w:tc>
        <w:tc>
          <w:tcPr>
            <w:tcW w:w="1552" w:type="dxa"/>
            <w:tcBorders>
              <w:top w:val="nil"/>
            </w:tcBorders>
            <w:vAlign w:val="center"/>
          </w:tcPr>
          <w:p w:rsidR="00E2018E" w:rsidRPr="00010FC1" w:rsidRDefault="00E2018E" w:rsidP="00632890">
            <w:pPr>
              <w:bidi w:val="0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10FC1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0.65</w:t>
            </w:r>
          </w:p>
        </w:tc>
      </w:tr>
    </w:tbl>
    <w:p w:rsidR="00AF6846" w:rsidRDefault="00AF6846">
      <w:pPr>
        <w:rPr>
          <w:rtl/>
          <w:lang w:bidi="ar-EG"/>
        </w:rPr>
      </w:pPr>
    </w:p>
    <w:p w:rsidR="00EA6945" w:rsidRDefault="00EA6945">
      <w:pPr>
        <w:rPr>
          <w:rtl/>
          <w:lang w:bidi="ar-EG"/>
        </w:rPr>
      </w:pPr>
    </w:p>
    <w:p w:rsidR="00EA6945" w:rsidRDefault="00EA6945">
      <w:pPr>
        <w:rPr>
          <w:rtl/>
          <w:lang w:bidi="ar-EG"/>
        </w:rPr>
      </w:pPr>
    </w:p>
    <w:p w:rsidR="00EA6945" w:rsidRDefault="00EA6945" w:rsidP="00EA6945">
      <w:p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Table S2.</w:t>
      </w:r>
      <w:r>
        <w:rPr>
          <w:rFonts w:asciiTheme="majorBidi" w:hAnsiTheme="majorBidi" w:cstheme="majorBidi"/>
          <w:sz w:val="24"/>
          <w:szCs w:val="24"/>
        </w:rPr>
        <w:t xml:space="preserve"> NH</w:t>
      </w:r>
      <w:r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>-TPD results of UiO-66(</w:t>
      </w:r>
      <w:proofErr w:type="spellStart"/>
      <w:r>
        <w:rPr>
          <w:rFonts w:asciiTheme="majorBidi" w:hAnsiTheme="majorBidi" w:cstheme="majorBidi"/>
          <w:sz w:val="24"/>
          <w:szCs w:val="24"/>
        </w:rPr>
        <w:t>Zr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)-green and </w:t>
      </w:r>
      <w:r>
        <w:rPr>
          <w:rFonts w:asciiTheme="majorBidi" w:hAnsiTheme="majorBidi" w:cstheme="majorBidi"/>
          <w:color w:val="211D1E"/>
          <w:sz w:val="24"/>
          <w:szCs w:val="24"/>
        </w:rPr>
        <w:t>UiO-66(</w:t>
      </w:r>
      <w:proofErr w:type="spellStart"/>
      <w:r>
        <w:rPr>
          <w:rFonts w:asciiTheme="majorBidi" w:hAnsiTheme="majorBidi" w:cstheme="majorBidi"/>
          <w:color w:val="211D1E"/>
          <w:sz w:val="24"/>
          <w:szCs w:val="24"/>
        </w:rPr>
        <w:t>Zr</w:t>
      </w:r>
      <w:proofErr w:type="spellEnd"/>
      <w:r>
        <w:rPr>
          <w:rFonts w:asciiTheme="majorBidi" w:hAnsiTheme="majorBidi" w:cstheme="majorBidi"/>
          <w:color w:val="211D1E"/>
          <w:sz w:val="24"/>
          <w:szCs w:val="24"/>
        </w:rPr>
        <w:t>/</w:t>
      </w:r>
      <w:proofErr w:type="spellStart"/>
      <w:r>
        <w:rPr>
          <w:rFonts w:asciiTheme="majorBidi" w:hAnsiTheme="majorBidi" w:cstheme="majorBidi"/>
          <w:color w:val="211D1E"/>
          <w:sz w:val="24"/>
          <w:szCs w:val="24"/>
        </w:rPr>
        <w:t>Sn</w:t>
      </w:r>
      <w:proofErr w:type="spellEnd"/>
      <w:r>
        <w:rPr>
          <w:rFonts w:asciiTheme="majorBidi" w:hAnsiTheme="majorBidi" w:cstheme="majorBidi"/>
          <w:color w:val="211D1E"/>
          <w:sz w:val="24"/>
          <w:szCs w:val="24"/>
        </w:rPr>
        <w:t>)-5-130-24</w:t>
      </w:r>
      <w:r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4851" w:type="pct"/>
        <w:jc w:val="center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17"/>
        <w:gridCol w:w="1511"/>
        <w:gridCol w:w="1981"/>
        <w:gridCol w:w="1596"/>
        <w:gridCol w:w="1886"/>
      </w:tblGrid>
      <w:tr w:rsidR="00EA6945" w:rsidTr="008E1D66">
        <w:trPr>
          <w:trHeight w:val="646"/>
          <w:jc w:val="center"/>
        </w:trPr>
        <w:tc>
          <w:tcPr>
            <w:tcW w:w="1247" w:type="pct"/>
            <w:vMerge w:val="restart"/>
          </w:tcPr>
          <w:p w:rsidR="00EA6945" w:rsidRPr="00A532BF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53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Samples</w:t>
            </w:r>
          </w:p>
        </w:tc>
        <w:tc>
          <w:tcPr>
            <w:tcW w:w="1879" w:type="pct"/>
            <w:gridSpan w:val="2"/>
          </w:tcPr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Desorption temperature (below 200 </w:t>
            </w:r>
            <w:r>
              <w:rPr>
                <w:rFonts w:asciiTheme="majorBidi" w:hAnsiTheme="majorBidi" w:cstheme="majorBidi"/>
                <w:sz w:val="24"/>
                <w:szCs w:val="28"/>
                <w:lang w:bidi="ar-EG"/>
              </w:rPr>
              <w:t>°C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874" w:type="pct"/>
            <w:gridSpan w:val="2"/>
          </w:tcPr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Desorption temperature (200~400 </w:t>
            </w:r>
            <w:r>
              <w:rPr>
                <w:rFonts w:asciiTheme="majorBidi" w:hAnsiTheme="majorBidi" w:cstheme="majorBidi"/>
                <w:sz w:val="24"/>
                <w:szCs w:val="28"/>
                <w:lang w:bidi="ar-EG"/>
              </w:rPr>
              <w:t>°C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EA6945" w:rsidTr="008E1D66">
        <w:trPr>
          <w:trHeight w:val="996"/>
          <w:jc w:val="center"/>
        </w:trPr>
        <w:tc>
          <w:tcPr>
            <w:tcW w:w="1247" w:type="pct"/>
            <w:vMerge/>
          </w:tcPr>
          <w:p w:rsidR="00EA6945" w:rsidRPr="00A532BF" w:rsidRDefault="00EA6945" w:rsidP="00A6354A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813" w:type="pct"/>
          </w:tcPr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Number of </w:t>
            </w:r>
            <w:r>
              <w:rPr>
                <w:rFonts w:asciiTheme="majorBidi" w:hAnsiTheme="majorBidi" w:cstheme="majorBidi" w:hint="eastAsia"/>
                <w:sz w:val="24"/>
                <w:szCs w:val="24"/>
              </w:rPr>
              <w:t>acid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sites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mmol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065" w:type="pct"/>
          </w:tcPr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Number of acid sites/adsorbent</w:t>
            </w:r>
          </w:p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mmol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/g)</w:t>
            </w:r>
          </w:p>
        </w:tc>
        <w:tc>
          <w:tcPr>
            <w:tcW w:w="859" w:type="pct"/>
          </w:tcPr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Number of acid sites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mmol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015" w:type="pct"/>
          </w:tcPr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Number of acid sites/adsorbent</w:t>
            </w:r>
          </w:p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mmol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/g)</w:t>
            </w:r>
          </w:p>
        </w:tc>
      </w:tr>
      <w:tr w:rsidR="00EA6945" w:rsidTr="008E1D66">
        <w:trPr>
          <w:jc w:val="center"/>
        </w:trPr>
        <w:tc>
          <w:tcPr>
            <w:tcW w:w="1247" w:type="pct"/>
          </w:tcPr>
          <w:p w:rsidR="00EA6945" w:rsidRPr="00A532BF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53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UiO-66(</w:t>
            </w:r>
            <w:proofErr w:type="spellStart"/>
            <w:r w:rsidRPr="00A53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Zr</w:t>
            </w:r>
            <w:proofErr w:type="spellEnd"/>
            <w:r w:rsidRPr="00A532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)-green</w:t>
            </w:r>
          </w:p>
        </w:tc>
        <w:tc>
          <w:tcPr>
            <w:tcW w:w="813" w:type="pct"/>
          </w:tcPr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0.003</w:t>
            </w:r>
          </w:p>
        </w:tc>
        <w:tc>
          <w:tcPr>
            <w:tcW w:w="1065" w:type="pct"/>
          </w:tcPr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0.053</w:t>
            </w:r>
          </w:p>
        </w:tc>
        <w:tc>
          <w:tcPr>
            <w:tcW w:w="859" w:type="pct"/>
          </w:tcPr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0.004</w:t>
            </w:r>
          </w:p>
        </w:tc>
        <w:tc>
          <w:tcPr>
            <w:tcW w:w="1015" w:type="pct"/>
          </w:tcPr>
          <w:p w:rsidR="00EA6945" w:rsidRDefault="00EA6945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0.072</w:t>
            </w:r>
          </w:p>
        </w:tc>
      </w:tr>
      <w:tr w:rsidR="00EA6945" w:rsidTr="008E1D66">
        <w:trPr>
          <w:trHeight w:val="587"/>
          <w:jc w:val="center"/>
        </w:trPr>
        <w:tc>
          <w:tcPr>
            <w:tcW w:w="1247" w:type="pct"/>
          </w:tcPr>
          <w:p w:rsidR="00EA6945" w:rsidRPr="00A532BF" w:rsidRDefault="00A532BF" w:rsidP="00A635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532BF">
              <w:rPr>
                <w:rFonts w:asciiTheme="majorBidi" w:hAnsiTheme="majorBidi" w:cstheme="majorBidi"/>
                <w:b/>
                <w:bCs/>
                <w:color w:val="211D1E"/>
                <w:sz w:val="24"/>
                <w:szCs w:val="24"/>
              </w:rPr>
              <w:t>UiO-66(</w:t>
            </w:r>
            <w:proofErr w:type="spellStart"/>
            <w:r w:rsidRPr="00A532BF">
              <w:rPr>
                <w:rFonts w:asciiTheme="majorBidi" w:hAnsiTheme="majorBidi" w:cstheme="majorBidi"/>
                <w:b/>
                <w:bCs/>
                <w:color w:val="211D1E"/>
                <w:sz w:val="24"/>
                <w:szCs w:val="24"/>
              </w:rPr>
              <w:t>Zr</w:t>
            </w:r>
            <w:proofErr w:type="spellEnd"/>
            <w:r w:rsidRPr="00A532BF">
              <w:rPr>
                <w:rFonts w:asciiTheme="majorBidi" w:hAnsiTheme="majorBidi" w:cstheme="majorBidi"/>
                <w:b/>
                <w:bCs/>
                <w:color w:val="211D1E"/>
                <w:sz w:val="24"/>
                <w:szCs w:val="24"/>
              </w:rPr>
              <w:t>/</w:t>
            </w:r>
            <w:proofErr w:type="spellStart"/>
            <w:r w:rsidRPr="00A532BF">
              <w:rPr>
                <w:rFonts w:asciiTheme="majorBidi" w:hAnsiTheme="majorBidi" w:cstheme="majorBidi"/>
                <w:b/>
                <w:bCs/>
                <w:color w:val="211D1E"/>
                <w:sz w:val="24"/>
                <w:szCs w:val="24"/>
              </w:rPr>
              <w:t>Sn</w:t>
            </w:r>
            <w:proofErr w:type="spellEnd"/>
            <w:r w:rsidR="00EA6945" w:rsidRPr="00A532BF">
              <w:rPr>
                <w:rFonts w:asciiTheme="majorBidi" w:hAnsiTheme="majorBidi" w:cstheme="majorBidi"/>
                <w:b/>
                <w:bCs/>
                <w:color w:val="211D1E"/>
                <w:sz w:val="24"/>
                <w:szCs w:val="24"/>
              </w:rPr>
              <w:t>)-5-130-24</w:t>
            </w:r>
          </w:p>
        </w:tc>
        <w:tc>
          <w:tcPr>
            <w:tcW w:w="813" w:type="pct"/>
          </w:tcPr>
          <w:p w:rsidR="00EA6945" w:rsidRDefault="00A532BF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0.009</w:t>
            </w:r>
          </w:p>
        </w:tc>
        <w:tc>
          <w:tcPr>
            <w:tcW w:w="1065" w:type="pct"/>
          </w:tcPr>
          <w:p w:rsidR="00EA6945" w:rsidRDefault="00A532BF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0.173</w:t>
            </w:r>
          </w:p>
        </w:tc>
        <w:tc>
          <w:tcPr>
            <w:tcW w:w="859" w:type="pct"/>
          </w:tcPr>
          <w:p w:rsidR="00EA6945" w:rsidRDefault="00EA6945" w:rsidP="00A532B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0.0</w:t>
            </w:r>
            <w:r w:rsidR="00A532B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15</w:t>
            </w:r>
          </w:p>
        </w:tc>
        <w:tc>
          <w:tcPr>
            <w:tcW w:w="1015" w:type="pct"/>
          </w:tcPr>
          <w:p w:rsidR="00EA6945" w:rsidRDefault="00A532BF" w:rsidP="00A6354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0.291</w:t>
            </w:r>
          </w:p>
        </w:tc>
      </w:tr>
    </w:tbl>
    <w:p w:rsidR="00EA6945" w:rsidRDefault="00EA6945">
      <w:pPr>
        <w:rPr>
          <w:lang w:bidi="ar-EG"/>
        </w:rPr>
      </w:pPr>
    </w:p>
    <w:sectPr w:rsidR="00EA6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1">
    <w:altName w:val="Malgun Gothic Semilight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1A"/>
    <w:rsid w:val="0026000A"/>
    <w:rsid w:val="00296297"/>
    <w:rsid w:val="00304D3C"/>
    <w:rsid w:val="00560B1A"/>
    <w:rsid w:val="007E605E"/>
    <w:rsid w:val="008E1D66"/>
    <w:rsid w:val="00A532BF"/>
    <w:rsid w:val="00AF6846"/>
    <w:rsid w:val="00E2018E"/>
    <w:rsid w:val="00EA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1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0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qFormat/>
    <w:rsid w:val="00304D3C"/>
    <w:rPr>
      <w:color w:val="0000FF"/>
      <w:u w:val="single"/>
    </w:rPr>
  </w:style>
  <w:style w:type="paragraph" w:customStyle="1" w:styleId="BBAuthorName">
    <w:name w:val="BB_Author_Name"/>
    <w:basedOn w:val="Normal"/>
    <w:next w:val="Normal"/>
    <w:qFormat/>
    <w:rsid w:val="00304D3C"/>
    <w:pPr>
      <w:bidi w:val="0"/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</w:rPr>
  </w:style>
  <w:style w:type="paragraph" w:customStyle="1" w:styleId="BCAuthorAddress">
    <w:name w:val="BC_Author_Address"/>
    <w:basedOn w:val="Normal"/>
    <w:next w:val="Normal"/>
    <w:qFormat/>
    <w:rsid w:val="00304D3C"/>
    <w:pPr>
      <w:bidi w:val="0"/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1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0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nhideWhenUsed/>
    <w:qFormat/>
    <w:rsid w:val="00304D3C"/>
    <w:rPr>
      <w:color w:val="0000FF"/>
      <w:u w:val="single"/>
    </w:rPr>
  </w:style>
  <w:style w:type="paragraph" w:customStyle="1" w:styleId="BBAuthorName">
    <w:name w:val="BB_Author_Name"/>
    <w:basedOn w:val="Normal"/>
    <w:next w:val="Normal"/>
    <w:qFormat/>
    <w:rsid w:val="00304D3C"/>
    <w:pPr>
      <w:bidi w:val="0"/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</w:rPr>
  </w:style>
  <w:style w:type="paragraph" w:customStyle="1" w:styleId="BCAuthorAddress">
    <w:name w:val="BC_Author_Address"/>
    <w:basedOn w:val="Normal"/>
    <w:next w:val="Normal"/>
    <w:qFormat/>
    <w:rsid w:val="00304D3C"/>
    <w:pPr>
      <w:bidi w:val="0"/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hmedphysical90@gmail.com" TargetMode="External"/><Relationship Id="rId5" Type="http://schemas.openxmlformats.org/officeDocument/2006/relationships/hyperlink" Target="mailto:yysun@hit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Alresala</cp:lastModifiedBy>
  <cp:revision>7</cp:revision>
  <dcterms:created xsi:type="dcterms:W3CDTF">2022-09-27T14:04:00Z</dcterms:created>
  <dcterms:modified xsi:type="dcterms:W3CDTF">2022-10-02T19:06:00Z</dcterms:modified>
</cp:coreProperties>
</file>