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4240" w:rsidRPr="00974EB2" w:rsidRDefault="007B4240" w:rsidP="007B4240">
      <w:pPr>
        <w:spacing w:line="276" w:lineRule="auto"/>
        <w:jc w:val="left"/>
        <w:rPr>
          <w:rFonts w:ascii="Calibri" w:hAnsi="Calibri" w:cs="Calibri"/>
          <w:szCs w:val="24"/>
        </w:rPr>
      </w:pPr>
    </w:p>
    <w:p w:rsidR="007B4240" w:rsidRPr="00974EB2" w:rsidRDefault="007B4240" w:rsidP="007B4240">
      <w:pPr>
        <w:spacing w:line="276" w:lineRule="auto"/>
        <w:jc w:val="left"/>
        <w:rPr>
          <w:rFonts w:ascii="Calibri" w:hAnsi="Calibri" w:cs="Calibri"/>
          <w:b/>
          <w:szCs w:val="24"/>
        </w:rPr>
      </w:pPr>
    </w:p>
    <w:p w:rsidR="007B4240" w:rsidRPr="00974EB2" w:rsidRDefault="007B4240" w:rsidP="007B4240">
      <w:pPr>
        <w:spacing w:line="276" w:lineRule="auto"/>
        <w:jc w:val="left"/>
        <w:rPr>
          <w:rFonts w:ascii="Calibri" w:hAnsi="Calibri" w:cs="Calibri"/>
          <w:b/>
          <w:szCs w:val="24"/>
        </w:rPr>
      </w:pPr>
      <w:r>
        <w:rPr>
          <w:noProof/>
          <w:lang w:val="cs-CZ" w:eastAsia="cs-CZ"/>
        </w:rPr>
        <w:drawing>
          <wp:anchor distT="0" distB="0" distL="114300" distR="114300" simplePos="0" relativeHeight="251659264" behindDoc="1" locked="0" layoutInCell="1" allowOverlap="1">
            <wp:simplePos x="0" y="0"/>
            <wp:positionH relativeFrom="column">
              <wp:posOffset>-48260</wp:posOffset>
            </wp:positionH>
            <wp:positionV relativeFrom="paragraph">
              <wp:posOffset>309880</wp:posOffset>
            </wp:positionV>
            <wp:extent cx="5762625" cy="4305300"/>
            <wp:effectExtent l="0" t="0" r="9525" b="0"/>
            <wp:wrapTight wrapText="bothSides">
              <wp:wrapPolygon edited="0">
                <wp:start x="0" y="0"/>
                <wp:lineTo x="0" y="21504"/>
                <wp:lineTo x="21564" y="21504"/>
                <wp:lineTo x="21564" y="0"/>
                <wp:lineTo x="0" y="0"/>
              </wp:wrapPolygon>
            </wp:wrapTight>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2625" cy="4305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B4240" w:rsidRPr="00974EB2" w:rsidRDefault="007B4240" w:rsidP="007B4240">
      <w:pPr>
        <w:spacing w:line="276" w:lineRule="auto"/>
        <w:jc w:val="left"/>
        <w:rPr>
          <w:rFonts w:ascii="Calibri" w:hAnsi="Calibri" w:cs="Calibri"/>
          <w:b/>
          <w:szCs w:val="24"/>
        </w:rPr>
      </w:pPr>
    </w:p>
    <w:p w:rsidR="007B4240" w:rsidRPr="00974EB2" w:rsidRDefault="007B4240" w:rsidP="007B4240">
      <w:pPr>
        <w:spacing w:line="276" w:lineRule="auto"/>
        <w:jc w:val="left"/>
        <w:rPr>
          <w:rFonts w:ascii="Calibri" w:hAnsi="Calibri" w:cs="Calibri"/>
          <w:szCs w:val="24"/>
        </w:rPr>
      </w:pPr>
      <w:r w:rsidRPr="00974EB2">
        <w:rPr>
          <w:rFonts w:ascii="Calibri" w:hAnsi="Calibri" w:cs="Calibri"/>
          <w:b/>
          <w:szCs w:val="24"/>
        </w:rPr>
        <w:t>Supplementary Figure S2.</w:t>
      </w:r>
      <w:r w:rsidRPr="00974EB2">
        <w:rPr>
          <w:rFonts w:ascii="Calibri" w:hAnsi="Calibri" w:cs="Calibri"/>
          <w:szCs w:val="24"/>
        </w:rPr>
        <w:t xml:space="preserve"> Comparison of the secondary structure of ITS2 rDNA transcripts between </w:t>
      </w:r>
      <w:proofErr w:type="spellStart"/>
      <w:r w:rsidRPr="00974EB2">
        <w:rPr>
          <w:rFonts w:ascii="Calibri" w:hAnsi="Calibri" w:cs="Calibri"/>
          <w:i/>
          <w:iCs/>
          <w:szCs w:val="24"/>
        </w:rPr>
        <w:t>Bracteococcus</w:t>
      </w:r>
      <w:proofErr w:type="spellEnd"/>
      <w:r w:rsidRPr="00974EB2">
        <w:rPr>
          <w:rFonts w:ascii="Calibri" w:hAnsi="Calibri" w:cs="Calibri"/>
          <w:i/>
          <w:iCs/>
          <w:szCs w:val="24"/>
        </w:rPr>
        <w:t xml:space="preserve"> </w:t>
      </w:r>
      <w:proofErr w:type="spellStart"/>
      <w:r w:rsidRPr="00974EB2">
        <w:rPr>
          <w:rFonts w:ascii="Calibri" w:hAnsi="Calibri" w:cs="Calibri"/>
          <w:i/>
          <w:iCs/>
          <w:szCs w:val="24"/>
        </w:rPr>
        <w:t>bullatus</w:t>
      </w:r>
      <w:proofErr w:type="spellEnd"/>
      <w:r w:rsidRPr="00974EB2">
        <w:rPr>
          <w:rFonts w:ascii="Calibri" w:hAnsi="Calibri" w:cs="Calibri"/>
          <w:szCs w:val="24"/>
        </w:rPr>
        <w:t xml:space="preserve"> CCALA 1120 (MT856650), </w:t>
      </w:r>
      <w:r w:rsidRPr="00974EB2">
        <w:rPr>
          <w:rFonts w:ascii="Calibri" w:hAnsi="Calibri" w:cs="Calibri"/>
          <w:i/>
          <w:iCs/>
          <w:szCs w:val="24"/>
        </w:rPr>
        <w:t>B.</w:t>
      </w:r>
      <w:r>
        <w:rPr>
          <w:rFonts w:ascii="Calibri" w:hAnsi="Calibri" w:cs="Calibri"/>
          <w:i/>
          <w:iCs/>
          <w:szCs w:val="24"/>
        </w:rPr>
        <w:t xml:space="preserve"> </w:t>
      </w:r>
      <w:proofErr w:type="spellStart"/>
      <w:r w:rsidRPr="00974EB2">
        <w:rPr>
          <w:rFonts w:ascii="Calibri" w:hAnsi="Calibri" w:cs="Calibri"/>
          <w:i/>
          <w:iCs/>
          <w:szCs w:val="24"/>
        </w:rPr>
        <w:t>bullatus</w:t>
      </w:r>
      <w:proofErr w:type="spellEnd"/>
      <w:r w:rsidRPr="00974EB2">
        <w:rPr>
          <w:rFonts w:ascii="Calibri" w:hAnsi="Calibri" w:cs="Calibri"/>
          <w:szCs w:val="24"/>
        </w:rPr>
        <w:t xml:space="preserve"> type strain SAG 2032 (JQ281848), </w:t>
      </w:r>
      <w:r w:rsidRPr="00974EB2">
        <w:rPr>
          <w:rFonts w:ascii="Calibri" w:hAnsi="Calibri" w:cs="Calibri"/>
          <w:i/>
          <w:iCs/>
          <w:szCs w:val="24"/>
        </w:rPr>
        <w:t>B.</w:t>
      </w:r>
      <w:r>
        <w:rPr>
          <w:rFonts w:ascii="Calibri" w:hAnsi="Calibri" w:cs="Calibri"/>
          <w:i/>
          <w:iCs/>
          <w:szCs w:val="24"/>
        </w:rPr>
        <w:t xml:space="preserve"> </w:t>
      </w:r>
      <w:proofErr w:type="spellStart"/>
      <w:r w:rsidRPr="00974EB2">
        <w:rPr>
          <w:rFonts w:ascii="Calibri" w:hAnsi="Calibri" w:cs="Calibri"/>
          <w:i/>
          <w:iCs/>
          <w:szCs w:val="24"/>
        </w:rPr>
        <w:t>bullatus</w:t>
      </w:r>
      <w:proofErr w:type="spellEnd"/>
      <w:r w:rsidRPr="00974EB2">
        <w:rPr>
          <w:rFonts w:ascii="Calibri" w:hAnsi="Calibri" w:cs="Calibri"/>
          <w:i/>
          <w:iCs/>
          <w:szCs w:val="24"/>
        </w:rPr>
        <w:t xml:space="preserve"> </w:t>
      </w:r>
      <w:r w:rsidRPr="00974EB2">
        <w:rPr>
          <w:rFonts w:ascii="Calibri" w:hAnsi="Calibri" w:cs="Calibri"/>
          <w:szCs w:val="24"/>
        </w:rPr>
        <w:t xml:space="preserve">KF10 (JQ281851.1) and </w:t>
      </w:r>
      <w:r w:rsidRPr="00974EB2">
        <w:rPr>
          <w:rFonts w:ascii="Calibri" w:hAnsi="Calibri" w:cs="Calibri"/>
          <w:i/>
          <w:iCs/>
          <w:szCs w:val="24"/>
        </w:rPr>
        <w:t>B.</w:t>
      </w:r>
      <w:r>
        <w:rPr>
          <w:rFonts w:ascii="Calibri" w:hAnsi="Calibri" w:cs="Calibri"/>
          <w:i/>
          <w:iCs/>
          <w:szCs w:val="24"/>
        </w:rPr>
        <w:t xml:space="preserve"> </w:t>
      </w:r>
      <w:proofErr w:type="spellStart"/>
      <w:r w:rsidRPr="00974EB2">
        <w:rPr>
          <w:rFonts w:ascii="Calibri" w:hAnsi="Calibri" w:cs="Calibri"/>
          <w:i/>
          <w:iCs/>
          <w:szCs w:val="24"/>
        </w:rPr>
        <w:t>bullatus</w:t>
      </w:r>
      <w:proofErr w:type="spellEnd"/>
      <w:r w:rsidRPr="00974EB2">
        <w:rPr>
          <w:rFonts w:ascii="Calibri" w:hAnsi="Calibri" w:cs="Calibri"/>
          <w:szCs w:val="24"/>
        </w:rPr>
        <w:t xml:space="preserve"> strain MZ-Ch11 (KY066480). Helices are labelled with Latin numbers. Nucleotide differences are outside the structure and linked by dotted lines. One asterisk means that the difference was detected in the type strain, two asterisk</w:t>
      </w:r>
      <w:r>
        <w:rPr>
          <w:rFonts w:ascii="Calibri" w:hAnsi="Calibri" w:cs="Calibri"/>
          <w:szCs w:val="24"/>
        </w:rPr>
        <w:t>s</w:t>
      </w:r>
      <w:r w:rsidRPr="00974EB2">
        <w:rPr>
          <w:rFonts w:ascii="Calibri" w:hAnsi="Calibri" w:cs="Calibri"/>
          <w:szCs w:val="24"/>
        </w:rPr>
        <w:t xml:space="preserve"> indicates a change in the KF10 strain, and three asterisks impl</w:t>
      </w:r>
      <w:r>
        <w:rPr>
          <w:rFonts w:ascii="Calibri" w:hAnsi="Calibri" w:cs="Calibri"/>
          <w:szCs w:val="24"/>
        </w:rPr>
        <w:t>ies</w:t>
      </w:r>
      <w:r w:rsidRPr="00974EB2">
        <w:rPr>
          <w:rFonts w:ascii="Calibri" w:hAnsi="Calibri" w:cs="Calibri"/>
          <w:szCs w:val="24"/>
        </w:rPr>
        <w:t xml:space="preserve"> a change in the MZ-Ch11 strain. No compensatory base change</w:t>
      </w:r>
      <w:r>
        <w:rPr>
          <w:rFonts w:ascii="Calibri" w:hAnsi="Calibri" w:cs="Calibri"/>
          <w:szCs w:val="24"/>
        </w:rPr>
        <w:t>s</w:t>
      </w:r>
      <w:r w:rsidRPr="00974EB2">
        <w:rPr>
          <w:rFonts w:ascii="Calibri" w:hAnsi="Calibri" w:cs="Calibri"/>
          <w:szCs w:val="24"/>
        </w:rPr>
        <w:t xml:space="preserve"> between the CCALA strain and all the other strains</w:t>
      </w:r>
      <w:r>
        <w:rPr>
          <w:rFonts w:ascii="Calibri" w:hAnsi="Calibri" w:cs="Calibri"/>
          <w:szCs w:val="24"/>
        </w:rPr>
        <w:t>,</w:t>
      </w:r>
      <w:r w:rsidRPr="00974EB2">
        <w:rPr>
          <w:rFonts w:ascii="Calibri" w:hAnsi="Calibri" w:cs="Calibri"/>
          <w:szCs w:val="24"/>
        </w:rPr>
        <w:t xml:space="preserve"> including the type strain</w:t>
      </w:r>
      <w:r>
        <w:rPr>
          <w:rFonts w:ascii="Calibri" w:hAnsi="Calibri" w:cs="Calibri"/>
          <w:szCs w:val="24"/>
        </w:rPr>
        <w:t>,</w:t>
      </w:r>
      <w:r w:rsidRPr="00974EB2">
        <w:rPr>
          <w:rFonts w:ascii="Calibri" w:hAnsi="Calibri" w:cs="Calibri"/>
          <w:szCs w:val="24"/>
        </w:rPr>
        <w:t xml:space="preserve"> </w:t>
      </w:r>
      <w:r>
        <w:rPr>
          <w:rFonts w:ascii="Calibri" w:hAnsi="Calibri" w:cs="Calibri"/>
          <w:szCs w:val="24"/>
        </w:rPr>
        <w:t>were</w:t>
      </w:r>
      <w:r w:rsidRPr="00974EB2">
        <w:rPr>
          <w:rFonts w:ascii="Calibri" w:hAnsi="Calibri" w:cs="Calibri"/>
          <w:szCs w:val="24"/>
        </w:rPr>
        <w:t xml:space="preserve"> found. Note the U–U mismatch in helix II (arrows).</w:t>
      </w:r>
    </w:p>
    <w:p w:rsidR="00D55951" w:rsidRDefault="00D55951">
      <w:bookmarkStart w:id="0" w:name="_GoBack"/>
      <w:bookmarkEnd w:id="0"/>
    </w:p>
    <w:sectPr w:rsidR="00D559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240"/>
    <w:rsid w:val="007B4240"/>
    <w:rsid w:val="00D55951"/>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E088B8-F79B-47D2-A862-81550071B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7B4240"/>
    <w:pPr>
      <w:suppressAutoHyphens/>
      <w:spacing w:after="0" w:line="360" w:lineRule="auto"/>
      <w:jc w:val="both"/>
    </w:pPr>
    <w:rPr>
      <w:rFonts w:ascii="Times New Roman" w:eastAsia="Calibri" w:hAnsi="Times New Roman" w:cs="Times New Roman"/>
      <w:sz w:val="24"/>
      <w:lang w:val="en-GB" w:eastAsia="zh-C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106</Words>
  <Characters>627</Characters>
  <Application>Microsoft Office Word</Application>
  <DocSecurity>0</DocSecurity>
  <Lines>5</Lines>
  <Paragraphs>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Uživatel systému Windows</dc:creator>
  <cp:keywords/>
  <dc:description/>
  <cp:lastModifiedBy>Uživatel systému Windows</cp:lastModifiedBy>
  <cp:revision>1</cp:revision>
  <dcterms:created xsi:type="dcterms:W3CDTF">2022-10-02T07:17:00Z</dcterms:created>
  <dcterms:modified xsi:type="dcterms:W3CDTF">2022-10-02T07:17:00Z</dcterms:modified>
</cp:coreProperties>
</file>