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481" w:rsidRPr="00CD1A2B" w:rsidRDefault="00172481" w:rsidP="00172481">
      <w:pPr>
        <w:spacing w:line="276" w:lineRule="auto"/>
        <w:ind w:right="-567"/>
        <w:jc w:val="left"/>
        <w:rPr>
          <w:rFonts w:ascii="Calibri" w:hAnsi="Calibri" w:cs="Calibri"/>
          <w:b/>
          <w:bCs/>
          <w:szCs w:val="24"/>
        </w:rPr>
      </w:pPr>
      <w:r w:rsidRPr="00CD1A2B">
        <w:rPr>
          <w:rFonts w:ascii="Calibri" w:hAnsi="Calibri" w:cs="Calibri"/>
          <w:b/>
          <w:bCs/>
          <w:szCs w:val="24"/>
        </w:rPr>
        <w:t>REFERENCES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Dron M, Rahire M, and Rochaix </w:t>
      </w:r>
      <w:r w:rsidR="00AD51C9">
        <w:rPr>
          <w:noProof/>
          <w:szCs w:val="24"/>
        </w:rPr>
        <w:t>J</w:t>
      </w:r>
      <w:r w:rsidRPr="00974EB2">
        <w:rPr>
          <w:noProof/>
          <w:szCs w:val="24"/>
        </w:rPr>
        <w:t xml:space="preserve">D (1982) Sequence of the chloroplast DNA region of </w:t>
      </w:r>
      <w:r w:rsidRPr="00974EB2">
        <w:rPr>
          <w:i/>
          <w:iCs/>
          <w:noProof/>
          <w:szCs w:val="24"/>
        </w:rPr>
        <w:t xml:space="preserve">Chlamydomonas reinhardii </w:t>
      </w:r>
      <w:r w:rsidRPr="00974EB2">
        <w:rPr>
          <w:noProof/>
          <w:szCs w:val="24"/>
        </w:rPr>
        <w:t xml:space="preserve">containing the gene of the large subunit of ribulose bisphosphate carboxylase and parts of its flanking genes. </w:t>
      </w:r>
      <w:r w:rsidRPr="00AD51C9">
        <w:rPr>
          <w:noProof/>
          <w:szCs w:val="24"/>
        </w:rPr>
        <w:t>J. Mol. Biol</w:t>
      </w:r>
      <w:r w:rsidRPr="00E445B1">
        <w:rPr>
          <w:i/>
          <w:iCs/>
          <w:noProof/>
          <w:szCs w:val="24"/>
        </w:rPr>
        <w:t>.</w:t>
      </w:r>
      <w:r w:rsidRPr="00974EB2">
        <w:rPr>
          <w:noProof/>
          <w:szCs w:val="24"/>
        </w:rPr>
        <w:t xml:space="preserve"> 162</w:t>
      </w:r>
      <w:r w:rsidR="00AD51C9">
        <w:rPr>
          <w:noProof/>
          <w:szCs w:val="24"/>
        </w:rPr>
        <w:t>:</w:t>
      </w:r>
      <w:r w:rsidRPr="00974EB2">
        <w:rPr>
          <w:noProof/>
          <w:szCs w:val="24"/>
        </w:rPr>
        <w:t xml:space="preserve"> 775–793.</w:t>
      </w:r>
    </w:p>
    <w:p w:rsidR="00172481" w:rsidRPr="00974EB2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>Hamby R</w:t>
      </w:r>
      <w:r w:rsidR="00AD51C9">
        <w:rPr>
          <w:noProof/>
          <w:szCs w:val="24"/>
        </w:rPr>
        <w:t>K</w:t>
      </w:r>
      <w:r w:rsidRPr="00974EB2">
        <w:rPr>
          <w:noProof/>
          <w:szCs w:val="24"/>
        </w:rPr>
        <w:t>, Sims L, Issel L, Zimmer E (1988) Direct Ribosomal RNA Sequencing : Optimization of Extraction and Sequencing Methods for Work with Higher Plants</w:t>
      </w:r>
      <w:r w:rsidRPr="00AD51C9">
        <w:rPr>
          <w:noProof/>
          <w:szCs w:val="24"/>
        </w:rPr>
        <w:t xml:space="preserve">. </w:t>
      </w:r>
      <w:r w:rsidRPr="00AD51C9">
        <w:t xml:space="preserve">Plant Mol. Biol. Rep. </w:t>
      </w:r>
      <w:r w:rsidRPr="00974EB2">
        <w:t>6</w:t>
      </w:r>
      <w:r w:rsidR="00AD51C9">
        <w:t>:</w:t>
      </w:r>
      <w:r w:rsidRPr="00974EB2">
        <w:rPr>
          <w:b/>
          <w:bCs/>
        </w:rPr>
        <w:t xml:space="preserve"> </w:t>
      </w:r>
      <w:r w:rsidRPr="00974EB2">
        <w:t>175–192, https://doi.org/10.1007/BF0266</w:t>
      </w:r>
      <w:r w:rsidRPr="00974EB2">
        <w:rPr>
          <w:noProof/>
          <w:szCs w:val="24"/>
        </w:rPr>
        <w:t>.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Helms G, Friedl T, Rambold G, Mayrhofer H (2001. Identification of photobionts from the lichen family Physiaceae using algal-specific ITS rDNA sequencing. </w:t>
      </w:r>
      <w:r w:rsidRPr="00AD51C9">
        <w:rPr>
          <w:noProof/>
          <w:szCs w:val="24"/>
        </w:rPr>
        <w:t>Lichenologist</w:t>
      </w:r>
      <w:r w:rsidRPr="00E445B1">
        <w:rPr>
          <w:i/>
          <w:iCs/>
          <w:noProof/>
          <w:szCs w:val="24"/>
        </w:rPr>
        <w:t xml:space="preserve"> </w:t>
      </w:r>
      <w:r w:rsidRPr="00974EB2">
        <w:rPr>
          <w:noProof/>
          <w:szCs w:val="24"/>
        </w:rPr>
        <w:t>33</w:t>
      </w:r>
      <w:r w:rsidR="00AD51C9">
        <w:rPr>
          <w:noProof/>
          <w:szCs w:val="24"/>
        </w:rPr>
        <w:t>:</w:t>
      </w:r>
      <w:r w:rsidRPr="00974EB2">
        <w:rPr>
          <w:noProof/>
          <w:szCs w:val="24"/>
        </w:rPr>
        <w:t xml:space="preserve"> 73–86.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Hoham RW, Bonome TA, Martin ChW, Leebens-Mack JH (2002) A combined 18S rDNA and rbcL phylogenetic analysis of </w:t>
      </w:r>
      <w:r w:rsidRPr="00CD1A2B">
        <w:rPr>
          <w:i/>
          <w:iCs/>
          <w:noProof/>
          <w:szCs w:val="24"/>
        </w:rPr>
        <w:t xml:space="preserve">Chloromonas </w:t>
      </w:r>
      <w:r w:rsidRPr="00974EB2">
        <w:rPr>
          <w:noProof/>
          <w:szCs w:val="24"/>
        </w:rPr>
        <w:t xml:space="preserve">and </w:t>
      </w:r>
      <w:r w:rsidRPr="00CD1A2B">
        <w:rPr>
          <w:i/>
          <w:iCs/>
          <w:noProof/>
          <w:szCs w:val="24"/>
        </w:rPr>
        <w:t xml:space="preserve">Chlamydomonas </w:t>
      </w:r>
      <w:r w:rsidRPr="00974EB2">
        <w:rPr>
          <w:noProof/>
          <w:szCs w:val="24"/>
        </w:rPr>
        <w:t xml:space="preserve">(Chlorophyceae, Volvocales) emphasizing snow and other cold-temperature habitats. </w:t>
      </w:r>
      <w:r w:rsidRPr="00AD51C9">
        <w:rPr>
          <w:noProof/>
          <w:szCs w:val="24"/>
        </w:rPr>
        <w:t>J. Phycology</w:t>
      </w:r>
      <w:r w:rsidRPr="00E445B1">
        <w:rPr>
          <w:i/>
          <w:iCs/>
          <w:noProof/>
          <w:szCs w:val="24"/>
        </w:rPr>
        <w:t xml:space="preserve"> </w:t>
      </w:r>
      <w:r w:rsidRPr="00AD51C9">
        <w:rPr>
          <w:noProof/>
          <w:szCs w:val="24"/>
        </w:rPr>
        <w:t>38</w:t>
      </w:r>
      <w:r w:rsidR="00AD51C9" w:rsidRPr="00AD51C9">
        <w:rPr>
          <w:noProof/>
          <w:szCs w:val="24"/>
        </w:rPr>
        <w:t>:</w:t>
      </w:r>
      <w:r w:rsidRPr="00974EB2">
        <w:rPr>
          <w:noProof/>
          <w:szCs w:val="24"/>
        </w:rPr>
        <w:t xml:space="preserve"> 1051–1064.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Huss VAR, Sogin ML (1990) Phylogenetic position of some </w:t>
      </w:r>
      <w:r w:rsidRPr="00974EB2">
        <w:rPr>
          <w:i/>
          <w:iCs/>
          <w:noProof/>
          <w:szCs w:val="24"/>
        </w:rPr>
        <w:t>Chlorella</w:t>
      </w:r>
      <w:r w:rsidRPr="00974EB2">
        <w:rPr>
          <w:noProof/>
          <w:szCs w:val="24"/>
        </w:rPr>
        <w:t xml:space="preserve"> species within the Chlorococcales based upon complete small-subunit ribosomal RNA sequences. </w:t>
      </w:r>
      <w:r w:rsidRPr="00AD51C9">
        <w:rPr>
          <w:noProof/>
          <w:szCs w:val="24"/>
        </w:rPr>
        <w:t>J. Molecul. Evolution</w:t>
      </w:r>
      <w:r w:rsidRPr="00974EB2">
        <w:rPr>
          <w:noProof/>
          <w:szCs w:val="24"/>
        </w:rPr>
        <w:t xml:space="preserve"> 31</w:t>
      </w:r>
      <w:r w:rsidR="00AD51C9">
        <w:rPr>
          <w:noProof/>
          <w:szCs w:val="24"/>
        </w:rPr>
        <w:t>:</w:t>
      </w:r>
      <w:r w:rsidRPr="00974EB2">
        <w:rPr>
          <w:noProof/>
          <w:szCs w:val="24"/>
        </w:rPr>
        <w:t xml:space="preserve"> 432–442.</w:t>
      </w:r>
    </w:p>
    <w:p w:rsidR="00172481" w:rsidRPr="00DB1DC5" w:rsidRDefault="00172481" w:rsidP="00AD51C9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cs="Calibri"/>
          <w:noProof/>
          <w:szCs w:val="24"/>
        </w:rPr>
      </w:pPr>
      <w:r w:rsidRPr="00A7191A">
        <w:rPr>
          <w:rFonts w:cs="Calibri"/>
          <w:noProof/>
          <w:szCs w:val="24"/>
        </w:rPr>
        <w:t xml:space="preserve">Matsuzaki R, Kawai-Toyooka H, Hara Y, Nozaki H (2015) Revisiting the taxonomic significance of aplanozygote morphologies of two cosmopolitan snow species of the genus </w:t>
      </w:r>
      <w:r w:rsidRPr="00CD1A2B">
        <w:rPr>
          <w:rFonts w:cs="Calibri"/>
          <w:i/>
          <w:iCs/>
          <w:noProof/>
          <w:szCs w:val="24"/>
        </w:rPr>
        <w:t>Chloromonas</w:t>
      </w:r>
      <w:r w:rsidRPr="00A7191A">
        <w:rPr>
          <w:rFonts w:cs="Calibri"/>
          <w:noProof/>
          <w:szCs w:val="24"/>
        </w:rPr>
        <w:t xml:space="preserve"> (Volvocales, Chlorophyceae). </w:t>
      </w:r>
      <w:r w:rsidRPr="00AD51C9">
        <w:rPr>
          <w:rFonts w:cs="Calibri"/>
          <w:noProof/>
          <w:szCs w:val="24"/>
        </w:rPr>
        <w:t>Phycologia</w:t>
      </w:r>
      <w:r w:rsidRPr="00A7191A">
        <w:rPr>
          <w:rFonts w:cs="Calibri"/>
          <w:noProof/>
          <w:szCs w:val="24"/>
        </w:rPr>
        <w:t xml:space="preserve"> 54</w:t>
      </w:r>
      <w:r w:rsidR="00AD51C9">
        <w:rPr>
          <w:rFonts w:cs="Calibri"/>
          <w:noProof/>
          <w:szCs w:val="24"/>
        </w:rPr>
        <w:t>:</w:t>
      </w:r>
      <w:r w:rsidRPr="00A7191A">
        <w:rPr>
          <w:rFonts w:cs="Calibri"/>
          <w:noProof/>
          <w:szCs w:val="24"/>
        </w:rPr>
        <w:t xml:space="preserve"> 491–502. doi:10.2216/15-33.1.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480" w:hanging="480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Takaiwa F, Oono K, Iida Y, Sugiura M (1987) The complete nucleotide sequence of a rice 25S rRNA gene. </w:t>
      </w:r>
      <w:r w:rsidRPr="00AD51C9">
        <w:rPr>
          <w:noProof/>
          <w:szCs w:val="24"/>
        </w:rPr>
        <w:t>Gene</w:t>
      </w:r>
      <w:r w:rsidRPr="00E445B1">
        <w:rPr>
          <w:i/>
          <w:iCs/>
          <w:noProof/>
          <w:szCs w:val="24"/>
        </w:rPr>
        <w:t xml:space="preserve"> </w:t>
      </w:r>
      <w:r w:rsidRPr="00974EB2">
        <w:rPr>
          <w:noProof/>
          <w:szCs w:val="24"/>
        </w:rPr>
        <w:t>37: 255–259.</w:t>
      </w:r>
    </w:p>
    <w:p w:rsidR="00172481" w:rsidRDefault="00172481" w:rsidP="00AD51C9">
      <w:pPr>
        <w:widowControl w:val="0"/>
        <w:autoSpaceDE w:val="0"/>
        <w:autoSpaceDN w:val="0"/>
        <w:adjustRightInd w:val="0"/>
        <w:spacing w:line="276" w:lineRule="auto"/>
        <w:ind w:left="284" w:hanging="284"/>
        <w:jc w:val="left"/>
        <w:rPr>
          <w:noProof/>
          <w:szCs w:val="24"/>
        </w:rPr>
      </w:pPr>
      <w:r w:rsidRPr="00974EB2">
        <w:rPr>
          <w:noProof/>
          <w:szCs w:val="24"/>
        </w:rPr>
        <w:t>Vilgalys R, Hester M</w:t>
      </w:r>
      <w:r w:rsidR="00AD51C9">
        <w:rPr>
          <w:noProof/>
          <w:szCs w:val="24"/>
        </w:rPr>
        <w:t xml:space="preserve"> (1990) </w:t>
      </w:r>
      <w:r w:rsidRPr="00974EB2">
        <w:rPr>
          <w:noProof/>
          <w:szCs w:val="24"/>
        </w:rPr>
        <w:t xml:space="preserve">Rapid genetic identification and mapping of enzymatically amplified ribosomal DNA from several </w:t>
      </w:r>
      <w:r w:rsidRPr="00974EB2">
        <w:rPr>
          <w:i/>
          <w:iCs/>
          <w:noProof/>
          <w:szCs w:val="24"/>
        </w:rPr>
        <w:t xml:space="preserve">Cryptoccocus </w:t>
      </w:r>
      <w:r w:rsidRPr="00974EB2">
        <w:rPr>
          <w:noProof/>
          <w:szCs w:val="24"/>
        </w:rPr>
        <w:t xml:space="preserve">species. </w:t>
      </w:r>
      <w:r w:rsidRPr="00AD51C9">
        <w:rPr>
          <w:noProof/>
          <w:szCs w:val="24"/>
        </w:rPr>
        <w:t>J. Bacteriol</w:t>
      </w:r>
      <w:r w:rsidRPr="00974EB2">
        <w:rPr>
          <w:i/>
          <w:iCs/>
          <w:noProof/>
          <w:szCs w:val="24"/>
        </w:rPr>
        <w:t>.</w:t>
      </w:r>
      <w:r w:rsidRPr="00974EB2">
        <w:rPr>
          <w:noProof/>
          <w:szCs w:val="24"/>
        </w:rPr>
        <w:t xml:space="preserve"> 172</w:t>
      </w:r>
      <w:r w:rsidR="00AD51C9">
        <w:rPr>
          <w:noProof/>
          <w:szCs w:val="24"/>
        </w:rPr>
        <w:t>:</w:t>
      </w:r>
      <w:r w:rsidRPr="00974EB2">
        <w:rPr>
          <w:noProof/>
          <w:szCs w:val="24"/>
        </w:rPr>
        <w:t xml:space="preserve"> 4238–4246.</w:t>
      </w:r>
    </w:p>
    <w:p w:rsidR="00172481" w:rsidRDefault="00172481" w:rsidP="00720050">
      <w:pPr>
        <w:widowControl w:val="0"/>
        <w:autoSpaceDE w:val="0"/>
        <w:autoSpaceDN w:val="0"/>
        <w:adjustRightInd w:val="0"/>
        <w:spacing w:line="276" w:lineRule="auto"/>
        <w:ind w:left="284" w:hanging="284"/>
        <w:jc w:val="left"/>
        <w:rPr>
          <w:noProof/>
          <w:szCs w:val="24"/>
        </w:rPr>
      </w:pPr>
      <w:r w:rsidRPr="00974EB2">
        <w:rPr>
          <w:noProof/>
          <w:szCs w:val="24"/>
        </w:rPr>
        <w:t xml:space="preserve">White TJ, Bruns T, Lee S, </w:t>
      </w:r>
      <w:r w:rsidRPr="00974EB2">
        <w:rPr>
          <w:color w:val="000000"/>
          <w:szCs w:val="24"/>
        </w:rPr>
        <w:t xml:space="preserve"> </w:t>
      </w:r>
      <w:r w:rsidRPr="00974EB2">
        <w:rPr>
          <w:noProof/>
          <w:szCs w:val="24"/>
        </w:rPr>
        <w:t>Taylor</w:t>
      </w:r>
      <w:r w:rsidRPr="00974EB2">
        <w:rPr>
          <w:smallCaps/>
          <w:noProof/>
          <w:szCs w:val="24"/>
        </w:rPr>
        <w:t xml:space="preserve"> J</w:t>
      </w:r>
      <w:r w:rsidRPr="00974EB2">
        <w:rPr>
          <w:noProof/>
          <w:szCs w:val="24"/>
        </w:rPr>
        <w:t xml:space="preserve"> (1990) Amplification and direct sequencing of fungal ribosomal RNA Genes for phylogenetics</w:t>
      </w:r>
      <w:bookmarkStart w:id="0" w:name="_GoBack"/>
      <w:bookmarkEnd w:id="0"/>
      <w:r w:rsidRPr="00974EB2">
        <w:rPr>
          <w:noProof/>
          <w:szCs w:val="24"/>
        </w:rPr>
        <w:t>. In</w:t>
      </w:r>
      <w:r w:rsidRPr="00E445B1">
        <w:rPr>
          <w:noProof/>
          <w:szCs w:val="24"/>
        </w:rPr>
        <w:t xml:space="preserve"> </w:t>
      </w:r>
      <w:r w:rsidRPr="00974EB2">
        <w:rPr>
          <w:noProof/>
          <w:szCs w:val="24"/>
        </w:rPr>
        <w:t>PCR protocols: a guide to methods and applications</w:t>
      </w:r>
      <w:r>
        <w:rPr>
          <w:noProof/>
          <w:szCs w:val="24"/>
        </w:rPr>
        <w:t>, eds</w:t>
      </w:r>
      <w:r w:rsidRPr="00974EB2">
        <w:rPr>
          <w:noProof/>
          <w:szCs w:val="24"/>
        </w:rPr>
        <w:t xml:space="preserve"> M. A. Innis, D. H. Gelfand, J. J. Sninsky, </w:t>
      </w:r>
      <w:r>
        <w:rPr>
          <w:noProof/>
          <w:szCs w:val="24"/>
        </w:rPr>
        <w:t>and</w:t>
      </w:r>
      <w:r w:rsidRPr="00974EB2">
        <w:rPr>
          <w:noProof/>
          <w:szCs w:val="24"/>
        </w:rPr>
        <w:t xml:space="preserve"> T. J. White</w:t>
      </w:r>
      <w:r>
        <w:rPr>
          <w:noProof/>
          <w:szCs w:val="24"/>
        </w:rPr>
        <w:t xml:space="preserve"> (</w:t>
      </w:r>
      <w:r w:rsidRPr="00974EB2">
        <w:rPr>
          <w:noProof/>
          <w:szCs w:val="24"/>
        </w:rPr>
        <w:t>London: Academic Press</w:t>
      </w:r>
      <w:r>
        <w:rPr>
          <w:noProof/>
          <w:szCs w:val="24"/>
        </w:rPr>
        <w:t>)</w:t>
      </w:r>
      <w:r w:rsidRPr="00974EB2">
        <w:rPr>
          <w:noProof/>
          <w:szCs w:val="24"/>
        </w:rPr>
        <w:t>, 315-322</w:t>
      </w:r>
      <w:r>
        <w:rPr>
          <w:noProof/>
          <w:szCs w:val="24"/>
        </w:rPr>
        <w:t>.</w:t>
      </w:r>
    </w:p>
    <w:p w:rsidR="00D55951" w:rsidRDefault="00D55951"/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481"/>
    <w:rsid w:val="00172481"/>
    <w:rsid w:val="00720050"/>
    <w:rsid w:val="00AD51C9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FC52"/>
  <w15:chartTrackingRefBased/>
  <w15:docId w15:val="{1CAB4AC6-428B-4931-B341-86F9CB91D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72481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CittHTML">
    <w:name w:val="HTML Cite"/>
    <w:uiPriority w:val="99"/>
    <w:semiHidden/>
    <w:unhideWhenUsed/>
    <w:rsid w:val="001724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2</cp:revision>
  <dcterms:created xsi:type="dcterms:W3CDTF">2022-10-02T07:21:00Z</dcterms:created>
  <dcterms:modified xsi:type="dcterms:W3CDTF">2022-10-12T07:22:00Z</dcterms:modified>
</cp:coreProperties>
</file>