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5C" w:rsidRPr="00855980" w:rsidRDefault="008A615C" w:rsidP="008A615C">
      <w:pPr>
        <w:pStyle w:val="ListParagraph1"/>
        <w:spacing w:before="240" w:line="480" w:lineRule="auto"/>
        <w:ind w:left="0" w:right="-46"/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Hlk56446004"/>
      <w:bookmarkStart w:id="1" w:name="_Hlk56447284"/>
      <w:r w:rsidRPr="00855980">
        <w:rPr>
          <w:b/>
          <w:bCs/>
          <w:color w:val="000000" w:themeColor="text1"/>
          <w:sz w:val="24"/>
          <w:szCs w:val="24"/>
          <w:lang w:eastAsia="en-IN"/>
        </w:rPr>
        <w:t xml:space="preserve">Microwave assisted hydrothermal synthesis of </w:t>
      </w:r>
      <w:r w:rsidRPr="00855980">
        <w:rPr>
          <w:b/>
          <w:color w:val="000000" w:themeColor="text1"/>
          <w:sz w:val="24"/>
          <w:szCs w:val="24"/>
          <w:shd w:val="clear" w:color="auto" w:fill="FFFFFF"/>
        </w:rPr>
        <w:t>Bi</w:t>
      </w:r>
      <w:r w:rsidRPr="00855980">
        <w:rPr>
          <w:b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855980">
        <w:rPr>
          <w:b/>
          <w:color w:val="000000" w:themeColor="text1"/>
          <w:sz w:val="24"/>
          <w:szCs w:val="24"/>
          <w:shd w:val="clear" w:color="auto" w:fill="FFFFFF"/>
        </w:rPr>
        <w:t>O</w:t>
      </w:r>
      <w:r w:rsidRPr="00855980">
        <w:rPr>
          <w:b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Pr="00855980">
        <w:rPr>
          <w:b/>
          <w:color w:val="000000" w:themeColor="text1"/>
          <w:sz w:val="24"/>
          <w:szCs w:val="24"/>
          <w:shd w:val="clear" w:color="auto" w:fill="FFFFFF"/>
        </w:rPr>
        <w:t>/Ag</w:t>
      </w:r>
      <w:r w:rsidRPr="00855980">
        <w:rPr>
          <w:b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855980">
        <w:rPr>
          <w:b/>
          <w:color w:val="000000" w:themeColor="text1"/>
          <w:sz w:val="24"/>
          <w:szCs w:val="24"/>
          <w:shd w:val="clear" w:color="auto" w:fill="FFFFFF"/>
        </w:rPr>
        <w:t xml:space="preserve">O </w:t>
      </w:r>
      <w:proofErr w:type="spellStart"/>
      <w:r w:rsidRPr="00855980">
        <w:rPr>
          <w:b/>
          <w:color w:val="000000" w:themeColor="text1"/>
          <w:sz w:val="24"/>
          <w:szCs w:val="24"/>
        </w:rPr>
        <w:t>heterostructures</w:t>
      </w:r>
      <w:proofErr w:type="spellEnd"/>
      <w:r w:rsidR="00CF2A2A">
        <w:rPr>
          <w:b/>
          <w:color w:val="000000" w:themeColor="text1"/>
          <w:sz w:val="24"/>
          <w:szCs w:val="24"/>
        </w:rPr>
        <w:t xml:space="preserve"> </w:t>
      </w:r>
      <w:r w:rsidRPr="00855980">
        <w:rPr>
          <w:b/>
          <w:bCs/>
          <w:color w:val="000000" w:themeColor="text1"/>
          <w:sz w:val="24"/>
          <w:szCs w:val="24"/>
          <w:lang w:eastAsia="en-IN"/>
        </w:rPr>
        <w:t>with</w:t>
      </w:r>
      <w:r w:rsidRPr="00855980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highly enhanced </w:t>
      </w:r>
      <w:proofErr w:type="spellStart"/>
      <w:r w:rsidRPr="00855980">
        <w:rPr>
          <w:b/>
          <w:bCs/>
          <w:color w:val="000000" w:themeColor="text1"/>
          <w:sz w:val="24"/>
          <w:szCs w:val="24"/>
          <w:shd w:val="clear" w:color="auto" w:fill="FFFFFF"/>
        </w:rPr>
        <w:t>photocatalysis</w:t>
      </w:r>
      <w:proofErr w:type="spellEnd"/>
      <w:r w:rsidRPr="00855980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and their biological interest</w:t>
      </w:r>
    </w:p>
    <w:p w:rsidR="008A615C" w:rsidRPr="00855980" w:rsidRDefault="008A615C" w:rsidP="008A615C">
      <w:pPr>
        <w:autoSpaceDE w:val="0"/>
        <w:autoSpaceDN w:val="0"/>
        <w:adjustRightInd w:val="0"/>
        <w:spacing w:line="480" w:lineRule="auto"/>
        <w:ind w:right="4"/>
        <w:jc w:val="both"/>
        <w:rPr>
          <w:color w:val="000000" w:themeColor="text1"/>
          <w:sz w:val="24"/>
          <w:szCs w:val="24"/>
        </w:rPr>
      </w:pPr>
      <w:proofErr w:type="spellStart"/>
      <w:r w:rsidRPr="00855980">
        <w:rPr>
          <w:color w:val="000000" w:themeColor="text1"/>
          <w:sz w:val="24"/>
          <w:szCs w:val="24"/>
        </w:rPr>
        <w:t>Deepu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Habbanakuppe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Ramakrishnegowda,</w:t>
      </w:r>
      <w:r w:rsidRPr="00855980">
        <w:rPr>
          <w:color w:val="000000" w:themeColor="text1"/>
          <w:sz w:val="24"/>
          <w:szCs w:val="24"/>
          <w:vertAlign w:val="superscript"/>
        </w:rPr>
        <w:t>a</w:t>
      </w:r>
      <w:proofErr w:type="spellEnd"/>
      <w:r w:rsidRPr="00855980">
        <w:rPr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Abhilash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Mavinakere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Ramesh,</w:t>
      </w:r>
      <w:r w:rsidRPr="00855980">
        <w:rPr>
          <w:color w:val="000000" w:themeColor="text1"/>
          <w:sz w:val="24"/>
          <w:szCs w:val="24"/>
          <w:vertAlign w:val="superscript"/>
        </w:rPr>
        <w:t>b</w:t>
      </w:r>
      <w:proofErr w:type="spellEnd"/>
      <w:r>
        <w:rPr>
          <w:color w:val="000000" w:themeColor="text1"/>
          <w:sz w:val="24"/>
          <w:szCs w:val="24"/>
          <w:vertAlign w:val="superscript"/>
        </w:rPr>
        <w:t xml:space="preserve">* </w:t>
      </w:r>
      <w:proofErr w:type="spellStart"/>
      <w:r w:rsidRPr="00855980">
        <w:rPr>
          <w:color w:val="000000" w:themeColor="text1"/>
          <w:sz w:val="24"/>
          <w:szCs w:val="24"/>
        </w:rPr>
        <w:t>Dhana</w:t>
      </w:r>
      <w:r>
        <w:rPr>
          <w:color w:val="000000" w:themeColor="text1"/>
          <w:sz w:val="24"/>
          <w:szCs w:val="24"/>
        </w:rPr>
        <w:t>n</w:t>
      </w:r>
      <w:r w:rsidRPr="00855980">
        <w:rPr>
          <w:color w:val="000000" w:themeColor="text1"/>
          <w:sz w:val="24"/>
          <w:szCs w:val="24"/>
        </w:rPr>
        <w:t>jay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Purushotham</w:t>
      </w:r>
      <w:proofErr w:type="spellEnd"/>
      <w:r w:rsidRPr="00855980">
        <w:rPr>
          <w:color w:val="000000" w:themeColor="text1"/>
          <w:sz w:val="24"/>
          <w:szCs w:val="24"/>
        </w:rPr>
        <w:t xml:space="preserve">, </w:t>
      </w:r>
      <w:r w:rsidRPr="00855980">
        <w:rPr>
          <w:color w:val="000000" w:themeColor="text1"/>
          <w:sz w:val="24"/>
          <w:szCs w:val="24"/>
          <w:vertAlign w:val="superscript"/>
        </w:rPr>
        <w:t>a</w:t>
      </w:r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Anju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Kodandaram</w:t>
      </w:r>
      <w:proofErr w:type="spellEnd"/>
      <w:r w:rsidRPr="00855980">
        <w:rPr>
          <w:color w:val="000000" w:themeColor="text1"/>
          <w:sz w:val="24"/>
          <w:szCs w:val="24"/>
        </w:rPr>
        <w:t>,</w:t>
      </w:r>
      <w:r w:rsidRPr="00855980">
        <w:rPr>
          <w:color w:val="000000" w:themeColor="text1"/>
          <w:sz w:val="24"/>
          <w:szCs w:val="24"/>
          <w:vertAlign w:val="superscript"/>
        </w:rPr>
        <w:t xml:space="preserve"> b</w:t>
      </w:r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Sudhanva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Muddhenahalli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Srinivas</w:t>
      </w:r>
      <w:proofErr w:type="spellEnd"/>
      <w:r w:rsidRPr="00855980">
        <w:rPr>
          <w:color w:val="000000" w:themeColor="text1"/>
          <w:sz w:val="24"/>
          <w:szCs w:val="24"/>
        </w:rPr>
        <w:t xml:space="preserve">, </w:t>
      </w:r>
      <w:r w:rsidRPr="00855980">
        <w:rPr>
          <w:color w:val="000000" w:themeColor="text1"/>
          <w:sz w:val="24"/>
          <w:szCs w:val="24"/>
          <w:vertAlign w:val="superscript"/>
        </w:rPr>
        <w:t>c</w:t>
      </w:r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Shobith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Rangappa</w:t>
      </w:r>
      <w:proofErr w:type="spellEnd"/>
      <w:r w:rsidRPr="00855980">
        <w:rPr>
          <w:color w:val="000000" w:themeColor="text1"/>
          <w:sz w:val="24"/>
          <w:szCs w:val="24"/>
        </w:rPr>
        <w:t xml:space="preserve">, </w:t>
      </w:r>
      <w:r w:rsidRPr="00855980">
        <w:rPr>
          <w:color w:val="000000" w:themeColor="text1"/>
          <w:sz w:val="24"/>
          <w:szCs w:val="24"/>
          <w:vertAlign w:val="superscript"/>
        </w:rPr>
        <w:t>c</w:t>
      </w:r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Kanchugarakoppal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Subbegowda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Rangappa</w:t>
      </w:r>
      <w:proofErr w:type="spellEnd"/>
      <w:r w:rsidRPr="00855980">
        <w:rPr>
          <w:color w:val="000000" w:themeColor="text1"/>
          <w:sz w:val="24"/>
          <w:szCs w:val="24"/>
        </w:rPr>
        <w:t xml:space="preserve">, </w:t>
      </w:r>
      <w:r w:rsidRPr="00855980">
        <w:rPr>
          <w:color w:val="000000" w:themeColor="text1"/>
          <w:sz w:val="24"/>
          <w:szCs w:val="24"/>
          <w:vertAlign w:val="superscript"/>
        </w:rPr>
        <w:t>d</w:t>
      </w:r>
      <w:r w:rsidRPr="00855980">
        <w:rPr>
          <w:color w:val="000000" w:themeColor="text1"/>
          <w:sz w:val="24"/>
          <w:szCs w:val="24"/>
        </w:rPr>
        <w:t xml:space="preserve"> and  </w:t>
      </w:r>
      <w:proofErr w:type="spellStart"/>
      <w:r w:rsidRPr="00855980">
        <w:rPr>
          <w:color w:val="000000" w:themeColor="text1"/>
          <w:sz w:val="24"/>
          <w:szCs w:val="24"/>
        </w:rPr>
        <w:t>Srikantaswamy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color w:val="000000" w:themeColor="text1"/>
          <w:sz w:val="24"/>
          <w:szCs w:val="24"/>
        </w:rPr>
        <w:t>Shivanna</w:t>
      </w:r>
      <w:proofErr w:type="spellEnd"/>
      <w:r w:rsidRPr="00855980">
        <w:rPr>
          <w:color w:val="000000" w:themeColor="text1"/>
          <w:sz w:val="24"/>
          <w:szCs w:val="24"/>
        </w:rPr>
        <w:t xml:space="preserve"> </w:t>
      </w:r>
      <w:r w:rsidRPr="00855980">
        <w:rPr>
          <w:color w:val="000000" w:themeColor="text1"/>
          <w:sz w:val="24"/>
          <w:szCs w:val="24"/>
          <w:vertAlign w:val="superscript"/>
        </w:rPr>
        <w:t>a, b</w:t>
      </w:r>
      <w:r w:rsidRPr="00855980">
        <w:rPr>
          <w:color w:val="000000" w:themeColor="text1"/>
          <w:sz w:val="24"/>
          <w:szCs w:val="24"/>
        </w:rPr>
        <w:t>*</w:t>
      </w:r>
      <w:r>
        <w:rPr>
          <w:color w:val="000000" w:themeColor="text1"/>
          <w:sz w:val="24"/>
          <w:szCs w:val="24"/>
        </w:rPr>
        <w:t>*</w:t>
      </w:r>
    </w:p>
    <w:p w:rsidR="008A615C" w:rsidRPr="00855980" w:rsidRDefault="008A615C" w:rsidP="008A615C">
      <w:pPr>
        <w:autoSpaceDE w:val="0"/>
        <w:autoSpaceDN w:val="0"/>
        <w:adjustRightInd w:val="0"/>
        <w:spacing w:after="0" w:line="480" w:lineRule="auto"/>
        <w:ind w:right="4"/>
        <w:jc w:val="both"/>
        <w:rPr>
          <w:i/>
          <w:color w:val="000000" w:themeColor="text1"/>
          <w:sz w:val="24"/>
          <w:szCs w:val="24"/>
        </w:rPr>
      </w:pPr>
      <w:proofErr w:type="gramStart"/>
      <w:r w:rsidRPr="00855980">
        <w:rPr>
          <w:i/>
          <w:color w:val="000000" w:themeColor="text1"/>
          <w:sz w:val="24"/>
          <w:szCs w:val="24"/>
          <w:vertAlign w:val="superscript"/>
        </w:rPr>
        <w:t>a</w:t>
      </w:r>
      <w:proofErr w:type="gramEnd"/>
      <w:r w:rsidRPr="00855980">
        <w:rPr>
          <w:i/>
          <w:color w:val="000000" w:themeColor="text1"/>
          <w:sz w:val="24"/>
          <w:szCs w:val="24"/>
          <w:vertAlign w:val="superscript"/>
        </w:rPr>
        <w:t xml:space="preserve"> </w:t>
      </w:r>
      <w:r w:rsidRPr="00855980">
        <w:rPr>
          <w:i/>
          <w:color w:val="000000" w:themeColor="text1"/>
          <w:sz w:val="24"/>
          <w:szCs w:val="24"/>
        </w:rPr>
        <w:t xml:space="preserve">Centre for Materials Science and Technology, </w:t>
      </w:r>
      <w:proofErr w:type="spellStart"/>
      <w:r w:rsidRPr="00855980">
        <w:rPr>
          <w:i/>
          <w:color w:val="000000" w:themeColor="text1"/>
          <w:sz w:val="24"/>
          <w:szCs w:val="24"/>
        </w:rPr>
        <w:t>Vijinana</w:t>
      </w:r>
      <w:proofErr w:type="spellEnd"/>
      <w:r w:rsidRPr="0085598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i/>
          <w:color w:val="000000" w:themeColor="text1"/>
          <w:sz w:val="24"/>
          <w:szCs w:val="24"/>
        </w:rPr>
        <w:t>Bhavan</w:t>
      </w:r>
      <w:proofErr w:type="spellEnd"/>
      <w:r w:rsidRPr="00855980">
        <w:rPr>
          <w:i/>
          <w:color w:val="000000" w:themeColor="text1"/>
          <w:sz w:val="24"/>
          <w:szCs w:val="24"/>
        </w:rPr>
        <w:t xml:space="preserve">, University of Mysore, </w:t>
      </w:r>
      <w:proofErr w:type="spellStart"/>
      <w:r w:rsidRPr="00855980">
        <w:rPr>
          <w:i/>
          <w:color w:val="000000" w:themeColor="text1"/>
          <w:sz w:val="24"/>
          <w:szCs w:val="24"/>
        </w:rPr>
        <w:t>Manasagangotri</w:t>
      </w:r>
      <w:proofErr w:type="spellEnd"/>
      <w:r w:rsidRPr="00855980">
        <w:rPr>
          <w:i/>
          <w:color w:val="000000" w:themeColor="text1"/>
          <w:sz w:val="24"/>
          <w:szCs w:val="24"/>
        </w:rPr>
        <w:t>, Mysore - 570 006, India</w:t>
      </w:r>
    </w:p>
    <w:p w:rsidR="008A615C" w:rsidRPr="00855980" w:rsidRDefault="008A615C" w:rsidP="008A615C">
      <w:pPr>
        <w:autoSpaceDE w:val="0"/>
        <w:autoSpaceDN w:val="0"/>
        <w:adjustRightInd w:val="0"/>
        <w:spacing w:after="0" w:line="480" w:lineRule="auto"/>
        <w:ind w:right="4"/>
        <w:jc w:val="both"/>
        <w:rPr>
          <w:i/>
          <w:color w:val="000000" w:themeColor="text1"/>
          <w:sz w:val="24"/>
          <w:szCs w:val="24"/>
        </w:rPr>
      </w:pPr>
      <w:r w:rsidRPr="00855980">
        <w:rPr>
          <w:i/>
          <w:color w:val="000000" w:themeColor="text1"/>
          <w:sz w:val="24"/>
          <w:szCs w:val="24"/>
          <w:vertAlign w:val="superscript"/>
        </w:rPr>
        <w:t xml:space="preserve"> </w:t>
      </w:r>
      <w:proofErr w:type="gramStart"/>
      <w:r w:rsidRPr="00855980">
        <w:rPr>
          <w:i/>
          <w:color w:val="000000" w:themeColor="text1"/>
          <w:sz w:val="24"/>
          <w:szCs w:val="24"/>
          <w:vertAlign w:val="superscript"/>
        </w:rPr>
        <w:t>b</w:t>
      </w:r>
      <w:proofErr w:type="gramEnd"/>
      <w:r w:rsidRPr="00855980">
        <w:rPr>
          <w:i/>
          <w:color w:val="000000" w:themeColor="text1"/>
          <w:sz w:val="24"/>
          <w:szCs w:val="24"/>
          <w:vertAlign w:val="superscript"/>
        </w:rPr>
        <w:t xml:space="preserve"> </w:t>
      </w:r>
      <w:r w:rsidRPr="00855980">
        <w:rPr>
          <w:i/>
          <w:color w:val="000000" w:themeColor="text1"/>
          <w:sz w:val="24"/>
          <w:szCs w:val="24"/>
        </w:rPr>
        <w:t xml:space="preserve">Department of Studies in Environmental Science, University of Mysore, </w:t>
      </w:r>
      <w:proofErr w:type="spellStart"/>
      <w:r w:rsidRPr="00855980">
        <w:rPr>
          <w:i/>
          <w:color w:val="000000" w:themeColor="text1"/>
          <w:sz w:val="24"/>
          <w:szCs w:val="24"/>
        </w:rPr>
        <w:t>Manasagangotri</w:t>
      </w:r>
      <w:proofErr w:type="spellEnd"/>
      <w:r w:rsidRPr="00855980">
        <w:rPr>
          <w:i/>
          <w:color w:val="000000" w:themeColor="text1"/>
          <w:sz w:val="24"/>
          <w:szCs w:val="24"/>
        </w:rPr>
        <w:t>, Mysore - 570 006, India</w:t>
      </w:r>
    </w:p>
    <w:p w:rsidR="008A615C" w:rsidRPr="00855980" w:rsidRDefault="008A615C" w:rsidP="008A615C">
      <w:pPr>
        <w:autoSpaceDE w:val="0"/>
        <w:autoSpaceDN w:val="0"/>
        <w:adjustRightInd w:val="0"/>
        <w:spacing w:after="0" w:line="480" w:lineRule="auto"/>
        <w:ind w:right="4"/>
        <w:jc w:val="both"/>
        <w:rPr>
          <w:i/>
          <w:color w:val="000000" w:themeColor="text1"/>
          <w:sz w:val="24"/>
          <w:szCs w:val="24"/>
        </w:rPr>
      </w:pPr>
      <w:proofErr w:type="gramStart"/>
      <w:r w:rsidRPr="00855980">
        <w:rPr>
          <w:i/>
          <w:color w:val="000000" w:themeColor="text1"/>
          <w:sz w:val="24"/>
          <w:szCs w:val="24"/>
          <w:vertAlign w:val="superscript"/>
        </w:rPr>
        <w:t>c</w:t>
      </w:r>
      <w:proofErr w:type="gramEnd"/>
      <w:r w:rsidRPr="00855980">
        <w:rPr>
          <w:i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>Adichunchanagiri</w:t>
      </w:r>
      <w:proofErr w:type="spellEnd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 xml:space="preserve"> Institute for Molecular Medicine, </w:t>
      </w:r>
      <w:proofErr w:type="spellStart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>Adichunchanagiri</w:t>
      </w:r>
      <w:proofErr w:type="spellEnd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 xml:space="preserve"> University, B. G. </w:t>
      </w:r>
      <w:proofErr w:type="spellStart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>Nagara</w:t>
      </w:r>
      <w:proofErr w:type="spellEnd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 xml:space="preserve"> - 571 448,  </w:t>
      </w:r>
      <w:proofErr w:type="spellStart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>Mandya</w:t>
      </w:r>
      <w:proofErr w:type="spellEnd"/>
      <w:r w:rsidRPr="00855980">
        <w:rPr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55980">
        <w:rPr>
          <w:i/>
          <w:color w:val="000000" w:themeColor="text1"/>
          <w:sz w:val="24"/>
          <w:szCs w:val="24"/>
        </w:rPr>
        <w:t>India</w:t>
      </w:r>
    </w:p>
    <w:p w:rsidR="008A615C" w:rsidRPr="00855980" w:rsidRDefault="008A615C" w:rsidP="008A615C">
      <w:pPr>
        <w:autoSpaceDE w:val="0"/>
        <w:autoSpaceDN w:val="0"/>
        <w:adjustRightInd w:val="0"/>
        <w:spacing w:after="0" w:line="480" w:lineRule="auto"/>
        <w:ind w:right="4"/>
        <w:jc w:val="both"/>
        <w:rPr>
          <w:i/>
          <w:color w:val="000000" w:themeColor="text1"/>
          <w:sz w:val="24"/>
          <w:szCs w:val="24"/>
        </w:rPr>
      </w:pPr>
      <w:proofErr w:type="gramStart"/>
      <w:r w:rsidRPr="00855980">
        <w:rPr>
          <w:i/>
          <w:color w:val="000000" w:themeColor="text1"/>
          <w:sz w:val="24"/>
          <w:szCs w:val="24"/>
          <w:vertAlign w:val="superscript"/>
        </w:rPr>
        <w:t>d</w:t>
      </w:r>
      <w:proofErr w:type="gramEnd"/>
      <w:r w:rsidRPr="00855980">
        <w:rPr>
          <w:i/>
          <w:color w:val="000000" w:themeColor="text1"/>
          <w:sz w:val="24"/>
          <w:szCs w:val="24"/>
          <w:vertAlign w:val="superscript"/>
        </w:rPr>
        <w:t xml:space="preserve"> </w:t>
      </w:r>
      <w:r w:rsidRPr="00855980">
        <w:rPr>
          <w:i/>
          <w:color w:val="000000" w:themeColor="text1"/>
          <w:sz w:val="24"/>
          <w:szCs w:val="24"/>
        </w:rPr>
        <w:t xml:space="preserve">Institution of Excellence, </w:t>
      </w:r>
      <w:proofErr w:type="spellStart"/>
      <w:r w:rsidRPr="00855980">
        <w:rPr>
          <w:i/>
          <w:color w:val="000000" w:themeColor="text1"/>
          <w:sz w:val="24"/>
          <w:szCs w:val="24"/>
        </w:rPr>
        <w:t>Vijinana</w:t>
      </w:r>
      <w:proofErr w:type="spellEnd"/>
      <w:r w:rsidRPr="0085598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855980">
        <w:rPr>
          <w:i/>
          <w:color w:val="000000" w:themeColor="text1"/>
          <w:sz w:val="24"/>
          <w:szCs w:val="24"/>
        </w:rPr>
        <w:t>Bhavan</w:t>
      </w:r>
      <w:proofErr w:type="spellEnd"/>
      <w:r w:rsidRPr="00855980">
        <w:rPr>
          <w:i/>
          <w:color w:val="000000" w:themeColor="text1"/>
          <w:sz w:val="24"/>
          <w:szCs w:val="24"/>
        </w:rPr>
        <w:t xml:space="preserve">, University of Mysore, </w:t>
      </w:r>
      <w:proofErr w:type="spellStart"/>
      <w:r w:rsidRPr="00855980">
        <w:rPr>
          <w:i/>
          <w:color w:val="000000" w:themeColor="text1"/>
          <w:sz w:val="24"/>
          <w:szCs w:val="24"/>
        </w:rPr>
        <w:t>Manasagangotri</w:t>
      </w:r>
      <w:proofErr w:type="spellEnd"/>
      <w:r w:rsidRPr="00855980">
        <w:rPr>
          <w:i/>
          <w:color w:val="000000" w:themeColor="text1"/>
          <w:sz w:val="24"/>
          <w:szCs w:val="24"/>
        </w:rPr>
        <w:t>, Mysore - 570 006, India</w:t>
      </w:r>
    </w:p>
    <w:p w:rsidR="008A615C" w:rsidRPr="00853F09" w:rsidRDefault="008A615C" w:rsidP="008A615C">
      <w:pPr>
        <w:autoSpaceDE w:val="0"/>
        <w:autoSpaceDN w:val="0"/>
        <w:adjustRightInd w:val="0"/>
        <w:spacing w:after="0" w:line="240" w:lineRule="auto"/>
        <w:ind w:right="-33"/>
        <w:rPr>
          <w:b/>
          <w:iCs/>
          <w:color w:val="000000" w:themeColor="text1"/>
          <w:sz w:val="24"/>
          <w:szCs w:val="24"/>
        </w:rPr>
      </w:pPr>
      <w:r w:rsidRPr="00855980">
        <w:rPr>
          <w:color w:val="000000" w:themeColor="text1"/>
          <w:sz w:val="24"/>
          <w:szCs w:val="24"/>
        </w:rPr>
        <w:t>*</w:t>
      </w:r>
      <w:r w:rsidRPr="00853F09">
        <w:rPr>
          <w:b/>
          <w:i/>
          <w:iCs/>
          <w:color w:val="000000" w:themeColor="text1"/>
          <w:sz w:val="24"/>
          <w:szCs w:val="24"/>
        </w:rPr>
        <w:t xml:space="preserve">Corresponding author e-mail: </w:t>
      </w:r>
      <w:hyperlink r:id="rId5" w:history="1">
        <w:r w:rsidR="008C5ADF" w:rsidRPr="00306AC5">
          <w:rPr>
            <w:rStyle w:val="Hyperlink"/>
            <w:b/>
            <w:i/>
            <w:iCs/>
            <w:sz w:val="24"/>
            <w:szCs w:val="24"/>
          </w:rPr>
          <w:t>appimr250@gmail.com</w:t>
        </w:r>
      </w:hyperlink>
      <w:hyperlink r:id="rId6" w:history="1"/>
      <w:r w:rsidRPr="00853F09">
        <w:rPr>
          <w:b/>
          <w:iCs/>
          <w:color w:val="000000" w:themeColor="text1"/>
          <w:sz w:val="24"/>
          <w:szCs w:val="24"/>
        </w:rPr>
        <w:t>(Abhilash M. R).</w:t>
      </w:r>
    </w:p>
    <w:p w:rsidR="008A615C" w:rsidRPr="00853F09" w:rsidRDefault="008A615C" w:rsidP="008A615C">
      <w:pPr>
        <w:autoSpaceDE w:val="0"/>
        <w:autoSpaceDN w:val="0"/>
        <w:adjustRightInd w:val="0"/>
        <w:spacing w:after="0" w:line="240" w:lineRule="auto"/>
        <w:ind w:right="-33"/>
        <w:rPr>
          <w:b/>
          <w:iCs/>
          <w:color w:val="000000" w:themeColor="text1"/>
          <w:sz w:val="24"/>
          <w:szCs w:val="24"/>
        </w:rPr>
      </w:pPr>
    </w:p>
    <w:p w:rsidR="008A615C" w:rsidRPr="00853F09" w:rsidRDefault="008A615C" w:rsidP="008A615C">
      <w:pPr>
        <w:autoSpaceDE w:val="0"/>
        <w:autoSpaceDN w:val="0"/>
        <w:adjustRightInd w:val="0"/>
        <w:spacing w:after="0" w:line="240" w:lineRule="auto"/>
        <w:ind w:right="-33"/>
        <w:rPr>
          <w:b/>
          <w:iCs/>
          <w:color w:val="000000" w:themeColor="text1"/>
          <w:sz w:val="24"/>
          <w:szCs w:val="24"/>
        </w:rPr>
      </w:pPr>
      <w:r w:rsidRPr="00853F09">
        <w:rPr>
          <w:b/>
          <w:color w:val="000000" w:themeColor="text1"/>
          <w:sz w:val="24"/>
          <w:szCs w:val="24"/>
        </w:rPr>
        <w:t>**</w:t>
      </w:r>
      <w:r w:rsidRPr="00853F09">
        <w:rPr>
          <w:b/>
          <w:i/>
          <w:iCs/>
          <w:color w:val="000000" w:themeColor="text1"/>
          <w:sz w:val="24"/>
          <w:szCs w:val="24"/>
        </w:rPr>
        <w:t xml:space="preserve">Corresponding author e-mail: </w:t>
      </w:r>
      <w:hyperlink r:id="rId7" w:history="1">
        <w:r w:rsidRPr="00853F09">
          <w:rPr>
            <w:rStyle w:val="Hyperlink"/>
            <w:b/>
          </w:rPr>
          <w:t>srikantaswamy@envsci.uni-mysore.ac.in</w:t>
        </w:r>
      </w:hyperlink>
      <w:r w:rsidRPr="00853F09">
        <w:rPr>
          <w:b/>
          <w:iCs/>
          <w:color w:val="000000" w:themeColor="text1"/>
          <w:sz w:val="24"/>
          <w:szCs w:val="24"/>
        </w:rPr>
        <w:t>(Srikantaswamy S).</w:t>
      </w:r>
    </w:p>
    <w:p w:rsidR="008A615C" w:rsidRPr="00853F09" w:rsidRDefault="008A615C" w:rsidP="008A615C">
      <w:pPr>
        <w:autoSpaceDE w:val="0"/>
        <w:autoSpaceDN w:val="0"/>
        <w:adjustRightInd w:val="0"/>
        <w:spacing w:after="0" w:line="240" w:lineRule="auto"/>
        <w:ind w:right="-33"/>
        <w:rPr>
          <w:b/>
          <w:i/>
          <w:iCs/>
          <w:color w:val="000000" w:themeColor="text1"/>
          <w:sz w:val="24"/>
          <w:szCs w:val="24"/>
        </w:rPr>
      </w:pPr>
    </w:p>
    <w:bookmarkEnd w:id="0"/>
    <w:bookmarkEnd w:id="1"/>
    <w:p w:rsidR="0099748D" w:rsidRDefault="0099748D" w:rsidP="00B10D30">
      <w:pPr>
        <w:pStyle w:val="ListParagraph1"/>
        <w:spacing w:before="240" w:line="480" w:lineRule="auto"/>
        <w:ind w:left="0" w:right="-46"/>
        <w:jc w:val="center"/>
        <w:rPr>
          <w:b/>
          <w:bCs/>
          <w:sz w:val="24"/>
          <w:szCs w:val="24"/>
          <w:u w:val="single"/>
          <w:lang w:eastAsia="en-IN"/>
        </w:rPr>
      </w:pPr>
    </w:p>
    <w:p w:rsidR="0099748D" w:rsidRDefault="0099748D" w:rsidP="00B10D30">
      <w:pPr>
        <w:pStyle w:val="ListParagraph1"/>
        <w:spacing w:before="240" w:line="480" w:lineRule="auto"/>
        <w:ind w:left="0" w:right="-46"/>
        <w:jc w:val="center"/>
        <w:rPr>
          <w:b/>
          <w:bCs/>
          <w:sz w:val="24"/>
          <w:szCs w:val="24"/>
          <w:u w:val="single"/>
          <w:lang w:eastAsia="en-IN"/>
        </w:rPr>
      </w:pPr>
    </w:p>
    <w:p w:rsidR="0099748D" w:rsidRDefault="0099748D" w:rsidP="00B10D30">
      <w:pPr>
        <w:pStyle w:val="ListParagraph1"/>
        <w:spacing w:before="240" w:line="480" w:lineRule="auto"/>
        <w:ind w:left="0" w:right="-46"/>
        <w:jc w:val="center"/>
        <w:rPr>
          <w:b/>
          <w:bCs/>
          <w:sz w:val="24"/>
          <w:szCs w:val="24"/>
          <w:u w:val="single"/>
          <w:lang w:eastAsia="en-IN"/>
        </w:rPr>
      </w:pPr>
    </w:p>
    <w:p w:rsidR="0099748D" w:rsidRDefault="0099748D" w:rsidP="00B10D30">
      <w:pPr>
        <w:pStyle w:val="ListParagraph1"/>
        <w:spacing w:before="240" w:line="480" w:lineRule="auto"/>
        <w:ind w:left="0" w:right="-46"/>
        <w:jc w:val="center"/>
        <w:rPr>
          <w:b/>
          <w:bCs/>
          <w:sz w:val="24"/>
          <w:szCs w:val="24"/>
          <w:u w:val="single"/>
          <w:lang w:eastAsia="en-IN"/>
        </w:rPr>
      </w:pPr>
    </w:p>
    <w:p w:rsidR="0099748D" w:rsidRDefault="0099748D" w:rsidP="00B10D30">
      <w:pPr>
        <w:pStyle w:val="ListParagraph1"/>
        <w:spacing w:before="240" w:line="480" w:lineRule="auto"/>
        <w:ind w:left="0" w:right="-46"/>
        <w:jc w:val="center"/>
        <w:rPr>
          <w:b/>
          <w:bCs/>
          <w:sz w:val="24"/>
          <w:szCs w:val="24"/>
          <w:u w:val="single"/>
          <w:lang w:eastAsia="en-IN"/>
        </w:rPr>
      </w:pPr>
    </w:p>
    <w:p w:rsidR="007F6B53" w:rsidRDefault="007F6B53" w:rsidP="008A615C">
      <w:pPr>
        <w:pStyle w:val="ListParagraph1"/>
        <w:spacing w:before="240" w:line="480" w:lineRule="auto"/>
        <w:ind w:left="0" w:right="-46"/>
        <w:rPr>
          <w:b/>
          <w:bCs/>
          <w:sz w:val="24"/>
          <w:szCs w:val="24"/>
          <w:u w:val="single"/>
          <w:lang w:eastAsia="en-IN"/>
        </w:rPr>
      </w:pPr>
    </w:p>
    <w:tbl>
      <w:tblPr>
        <w:tblStyle w:val="PlainTable41"/>
        <w:tblpPr w:leftFromText="180" w:rightFromText="180" w:vertAnchor="page" w:horzAnchor="margin" w:tblpY="2189"/>
        <w:tblW w:w="0" w:type="auto"/>
        <w:tblLook w:val="04A0"/>
      </w:tblPr>
      <w:tblGrid>
        <w:gridCol w:w="2243"/>
        <w:gridCol w:w="2256"/>
        <w:gridCol w:w="2266"/>
        <w:gridCol w:w="2251"/>
      </w:tblGrid>
      <w:tr w:rsidR="0099748D" w:rsidRPr="001A5EE5" w:rsidTr="00B80758">
        <w:trPr>
          <w:cnfStyle w:val="1000000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</w:pPr>
            <w:r w:rsidRPr="001A5EE5">
              <w:lastRenderedPageBreak/>
              <w:t>(</w:t>
            </w:r>
            <w:proofErr w:type="spellStart"/>
            <w:r w:rsidRPr="001A5EE5">
              <w:t>hkl</w:t>
            </w:r>
            <w:proofErr w:type="spellEnd"/>
            <w:r w:rsidRPr="001A5EE5">
              <w:t>)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100000000000"/>
            </w:pPr>
            <w:r w:rsidRPr="001A5EE5">
              <w:t>Peak position 2θ (°)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100000000000"/>
            </w:pPr>
            <w:r w:rsidRPr="001A5EE5">
              <w:t>FWHM(°)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100000000000"/>
            </w:pPr>
            <w:r w:rsidRPr="001A5EE5">
              <w:t>D(nm)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200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25.84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0.462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18.44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120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27.54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0.479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17.84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012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27.66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0.483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17.61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220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33.18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0.499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17.36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210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35.18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0.509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17.11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130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37.74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0.525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16.71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220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38.92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0.538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16.37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013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40.16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0.546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16.19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222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42.52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0.555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16.05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132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46.44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0.566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15.96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104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48.72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0.579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15.74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321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52.52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0.588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15.75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014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54.94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0.597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15.68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331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59.28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0.609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15.69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225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67.04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0.629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15.83</w:t>
            </w:r>
          </w:p>
        </w:tc>
      </w:tr>
      <w:tr w:rsidR="0099748D" w:rsidRPr="001A5EE5" w:rsidTr="00B80758"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325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71.52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0.636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000000"/>
            </w:pPr>
            <w:r w:rsidRPr="001A5EE5">
              <w:t>16.09</w:t>
            </w:r>
          </w:p>
        </w:tc>
      </w:tr>
      <w:tr w:rsidR="0099748D" w:rsidRPr="001A5EE5" w:rsidTr="00B80758">
        <w:trPr>
          <w:cnfStyle w:val="000000100000"/>
        </w:trPr>
        <w:tc>
          <w:tcPr>
            <w:cnfStyle w:val="001000000000"/>
            <w:tcW w:w="2243" w:type="dxa"/>
          </w:tcPr>
          <w:p w:rsidR="0099748D" w:rsidRPr="001A5EE5" w:rsidRDefault="0099748D" w:rsidP="0099748D">
            <w:pPr>
              <w:jc w:val="center"/>
              <w:rPr>
                <w:b w:val="0"/>
              </w:rPr>
            </w:pPr>
            <w:r w:rsidRPr="001A5EE5">
              <w:rPr>
                <w:b w:val="0"/>
              </w:rPr>
              <w:t>420</w:t>
            </w:r>
          </w:p>
        </w:tc>
        <w:tc>
          <w:tcPr>
            <w:tcW w:w="225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74.56</w:t>
            </w:r>
          </w:p>
        </w:tc>
        <w:tc>
          <w:tcPr>
            <w:tcW w:w="2266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0.636</w:t>
            </w:r>
          </w:p>
        </w:tc>
        <w:tc>
          <w:tcPr>
            <w:tcW w:w="2251" w:type="dxa"/>
          </w:tcPr>
          <w:p w:rsidR="0099748D" w:rsidRPr="001A5EE5" w:rsidRDefault="0099748D" w:rsidP="0099748D">
            <w:pPr>
              <w:jc w:val="center"/>
              <w:cnfStyle w:val="000000100000"/>
            </w:pPr>
            <w:r w:rsidRPr="001A5EE5">
              <w:t>16.41</w:t>
            </w:r>
          </w:p>
        </w:tc>
      </w:tr>
    </w:tbl>
    <w:p w:rsidR="0099748D" w:rsidRDefault="00CE24E6" w:rsidP="0099748D">
      <w:pPr>
        <w:jc w:val="center"/>
        <w:rPr>
          <w:b/>
        </w:rPr>
      </w:pPr>
      <w:r w:rsidRPr="007F6B53">
        <w:rPr>
          <w:b/>
          <w:bCs/>
          <w:sz w:val="24"/>
          <w:szCs w:val="24"/>
          <w:u w:val="single"/>
          <w:lang w:eastAsia="en-IN"/>
        </w:rPr>
        <w:t>Electronic supplementary</w:t>
      </w:r>
    </w:p>
    <w:p w:rsidR="008E38BE" w:rsidRDefault="008E38BE" w:rsidP="008A615C">
      <w:pPr>
        <w:rPr>
          <w:b/>
          <w:sz w:val="24"/>
          <w:szCs w:val="24"/>
        </w:rPr>
      </w:pPr>
    </w:p>
    <w:p w:rsidR="0099748D" w:rsidRPr="008A615C" w:rsidRDefault="0099748D" w:rsidP="008A615C">
      <w:pPr>
        <w:rPr>
          <w:sz w:val="24"/>
        </w:rPr>
      </w:pPr>
      <w:r>
        <w:rPr>
          <w:b/>
          <w:sz w:val="24"/>
          <w:szCs w:val="24"/>
        </w:rPr>
        <w:t>S</w:t>
      </w:r>
      <w:r w:rsidRPr="007F6B5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Table 1</w:t>
      </w:r>
      <w:r w:rsidRPr="007F6B53">
        <w:rPr>
          <w:b/>
          <w:sz w:val="24"/>
          <w:szCs w:val="24"/>
        </w:rPr>
        <w:t>.</w:t>
      </w:r>
      <w:r>
        <w:t>T</w:t>
      </w:r>
      <w:r w:rsidRPr="0007490D">
        <w:rPr>
          <w:sz w:val="24"/>
        </w:rPr>
        <w:t xml:space="preserve">he average </w:t>
      </w:r>
      <w:r w:rsidRPr="00163B23">
        <w:rPr>
          <w:color w:val="202124"/>
          <w:sz w:val="24"/>
          <w:szCs w:val="24"/>
          <w:shd w:val="clear" w:color="auto" w:fill="FFFFFF"/>
        </w:rPr>
        <w:t>Bi</w:t>
      </w:r>
      <w:r w:rsidRPr="00163B23">
        <w:rPr>
          <w:color w:val="202124"/>
          <w:sz w:val="24"/>
          <w:szCs w:val="24"/>
          <w:shd w:val="clear" w:color="auto" w:fill="FFFFFF"/>
          <w:vertAlign w:val="subscript"/>
        </w:rPr>
        <w:t>2</w:t>
      </w:r>
      <w:r w:rsidRPr="00163B23">
        <w:rPr>
          <w:color w:val="202124"/>
          <w:sz w:val="24"/>
          <w:szCs w:val="24"/>
          <w:shd w:val="clear" w:color="auto" w:fill="FFFFFF"/>
        </w:rPr>
        <w:t>O</w:t>
      </w:r>
      <w:r w:rsidRPr="00163B23">
        <w:rPr>
          <w:color w:val="202124"/>
          <w:sz w:val="24"/>
          <w:szCs w:val="24"/>
          <w:shd w:val="clear" w:color="auto" w:fill="FFFFFF"/>
          <w:vertAlign w:val="subscript"/>
        </w:rPr>
        <w:t>3</w:t>
      </w:r>
      <w:r w:rsidRPr="00163B23">
        <w:rPr>
          <w:color w:val="202124"/>
          <w:sz w:val="24"/>
          <w:szCs w:val="24"/>
          <w:shd w:val="clear" w:color="auto" w:fill="FFFFFF"/>
        </w:rPr>
        <w:t>/</w:t>
      </w:r>
      <w:r w:rsidRPr="00163B23">
        <w:rPr>
          <w:color w:val="202122"/>
          <w:sz w:val="24"/>
          <w:szCs w:val="24"/>
          <w:shd w:val="clear" w:color="auto" w:fill="FFFFFF"/>
        </w:rPr>
        <w:t>Ag</w:t>
      </w:r>
      <w:r w:rsidRPr="00163B23">
        <w:rPr>
          <w:color w:val="202122"/>
          <w:sz w:val="24"/>
          <w:szCs w:val="24"/>
          <w:shd w:val="clear" w:color="auto" w:fill="FFFFFF"/>
          <w:vertAlign w:val="subscript"/>
        </w:rPr>
        <w:t>2</w:t>
      </w:r>
      <w:r w:rsidRPr="00163B23">
        <w:rPr>
          <w:color w:val="202122"/>
          <w:sz w:val="24"/>
          <w:szCs w:val="24"/>
          <w:shd w:val="clear" w:color="auto" w:fill="FFFFFF"/>
        </w:rPr>
        <w:t>O</w:t>
      </w:r>
      <w:r w:rsidRPr="0007490D">
        <w:rPr>
          <w:sz w:val="24"/>
        </w:rPr>
        <w:t>crystallite size</w:t>
      </w:r>
      <w:r>
        <w:rPr>
          <w:sz w:val="24"/>
        </w:rPr>
        <w:t>.</w:t>
      </w:r>
    </w:p>
    <w:p w:rsidR="0099748D" w:rsidRDefault="0099748D" w:rsidP="00B10D30">
      <w:pPr>
        <w:pStyle w:val="ListParagraph1"/>
        <w:spacing w:before="240" w:line="480" w:lineRule="auto"/>
        <w:ind w:left="0" w:right="-46"/>
        <w:jc w:val="center"/>
        <w:rPr>
          <w:b/>
          <w:bCs/>
          <w:sz w:val="24"/>
          <w:szCs w:val="24"/>
          <w:u w:val="single"/>
          <w:lang w:eastAsia="en-IN"/>
        </w:rPr>
      </w:pPr>
    </w:p>
    <w:tbl>
      <w:tblPr>
        <w:tblStyle w:val="GridTable6Colorful1"/>
        <w:tblpPr w:leftFromText="180" w:rightFromText="180" w:vertAnchor="text" w:horzAnchor="margin" w:tblpY="-28"/>
        <w:tblW w:w="8872" w:type="dxa"/>
        <w:tblLook w:val="04A0"/>
      </w:tblPr>
      <w:tblGrid>
        <w:gridCol w:w="841"/>
        <w:gridCol w:w="2113"/>
        <w:gridCol w:w="3523"/>
        <w:gridCol w:w="2395"/>
      </w:tblGrid>
      <w:tr w:rsidR="0099748D" w:rsidRPr="00B0362B" w:rsidTr="00B80758">
        <w:trPr>
          <w:cnfStyle w:val="100000000000"/>
          <w:trHeight w:val="551"/>
        </w:trPr>
        <w:tc>
          <w:tcPr>
            <w:cnfStyle w:val="001000000000"/>
            <w:tcW w:w="841" w:type="dxa"/>
            <w:shd w:val="clear" w:color="auto" w:fill="FFFF00"/>
          </w:tcPr>
          <w:p w:rsidR="0099748D" w:rsidRPr="00B0362B" w:rsidRDefault="0099748D" w:rsidP="00751CFE">
            <w:pPr>
              <w:jc w:val="center"/>
              <w:rPr>
                <w:b w:val="0"/>
                <w:sz w:val="24"/>
              </w:rPr>
            </w:pPr>
            <w:r w:rsidRPr="00B0362B">
              <w:rPr>
                <w:sz w:val="24"/>
              </w:rPr>
              <w:lastRenderedPageBreak/>
              <w:t>S. No</w:t>
            </w:r>
          </w:p>
        </w:tc>
        <w:tc>
          <w:tcPr>
            <w:tcW w:w="2113" w:type="dxa"/>
            <w:shd w:val="clear" w:color="auto" w:fill="FFFF00"/>
          </w:tcPr>
          <w:p w:rsidR="0099748D" w:rsidRPr="00B0362B" w:rsidRDefault="0099748D" w:rsidP="00751CFE">
            <w:pPr>
              <w:jc w:val="center"/>
              <w:cnfStyle w:val="100000000000"/>
              <w:rPr>
                <w:b w:val="0"/>
                <w:sz w:val="24"/>
              </w:rPr>
            </w:pPr>
            <w:r w:rsidRPr="00B0362B">
              <w:rPr>
                <w:sz w:val="24"/>
              </w:rPr>
              <w:t>Sample (mg/L)</w:t>
            </w:r>
          </w:p>
        </w:tc>
        <w:tc>
          <w:tcPr>
            <w:tcW w:w="3523" w:type="dxa"/>
            <w:shd w:val="clear" w:color="auto" w:fill="FFFF00"/>
          </w:tcPr>
          <w:p w:rsidR="0099748D" w:rsidRPr="00B0362B" w:rsidRDefault="0099748D" w:rsidP="00751CFE">
            <w:pPr>
              <w:jc w:val="center"/>
              <w:cnfStyle w:val="100000000000"/>
              <w:rPr>
                <w:b w:val="0"/>
                <w:sz w:val="24"/>
              </w:rPr>
            </w:pPr>
            <w:proofErr w:type="spellStart"/>
            <w:r w:rsidRPr="00B0362B">
              <w:rPr>
                <w:sz w:val="24"/>
              </w:rPr>
              <w:t>Photocatalytic</w:t>
            </w:r>
            <w:proofErr w:type="spellEnd"/>
            <w:r w:rsidRPr="00B0362B">
              <w:rPr>
                <w:sz w:val="24"/>
              </w:rPr>
              <w:t xml:space="preserve"> degradation (%)</w:t>
            </w:r>
          </w:p>
        </w:tc>
        <w:tc>
          <w:tcPr>
            <w:tcW w:w="2395" w:type="dxa"/>
            <w:shd w:val="clear" w:color="auto" w:fill="FFFF00"/>
          </w:tcPr>
          <w:p w:rsidR="0099748D" w:rsidRPr="00B0362B" w:rsidRDefault="0099748D" w:rsidP="00751CFE">
            <w:pPr>
              <w:jc w:val="center"/>
              <w:cnfStyle w:val="100000000000"/>
              <w:rPr>
                <w:b w:val="0"/>
                <w:sz w:val="24"/>
              </w:rPr>
            </w:pPr>
            <w:r w:rsidRPr="00B0362B">
              <w:rPr>
                <w:sz w:val="24"/>
              </w:rPr>
              <w:t>First order Kinetics</w:t>
            </w:r>
          </w:p>
          <w:p w:rsidR="0099748D" w:rsidRPr="00B0362B" w:rsidRDefault="0099748D" w:rsidP="00751CFE">
            <w:pPr>
              <w:jc w:val="center"/>
              <w:cnfStyle w:val="100000000000"/>
              <w:rPr>
                <w:b w:val="0"/>
                <w:sz w:val="24"/>
              </w:rPr>
            </w:pPr>
            <w:r w:rsidRPr="00B0362B">
              <w:rPr>
                <w:sz w:val="24"/>
              </w:rPr>
              <w:t>(K) min</w:t>
            </w:r>
            <w:r w:rsidRPr="00B0362B">
              <w:rPr>
                <w:sz w:val="24"/>
                <w:vertAlign w:val="superscript"/>
              </w:rPr>
              <w:t>-1</w:t>
            </w:r>
          </w:p>
        </w:tc>
      </w:tr>
      <w:tr w:rsidR="0099748D" w:rsidRPr="00B0362B" w:rsidTr="00751CFE">
        <w:trPr>
          <w:cnfStyle w:val="000000100000"/>
          <w:trHeight w:val="427"/>
        </w:trPr>
        <w:tc>
          <w:tcPr>
            <w:cnfStyle w:val="001000000000"/>
            <w:tcW w:w="841" w:type="dxa"/>
          </w:tcPr>
          <w:p w:rsidR="0099748D" w:rsidRPr="00B0362B" w:rsidRDefault="0099748D" w:rsidP="00751C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3" w:type="dxa"/>
          </w:tcPr>
          <w:p w:rsidR="0099748D" w:rsidRPr="00B0362B" w:rsidRDefault="0099748D" w:rsidP="00751CFE">
            <w:pPr>
              <w:jc w:val="center"/>
              <w:cnfStyle w:val="000000100000"/>
              <w:rPr>
                <w:sz w:val="24"/>
              </w:rPr>
            </w:pPr>
            <w:r w:rsidRPr="00B0362B">
              <w:rPr>
                <w:sz w:val="24"/>
              </w:rPr>
              <w:t>0.25</w:t>
            </w:r>
          </w:p>
        </w:tc>
        <w:tc>
          <w:tcPr>
            <w:tcW w:w="3523" w:type="dxa"/>
          </w:tcPr>
          <w:p w:rsidR="0099748D" w:rsidRPr="00B0362B" w:rsidRDefault="0099748D" w:rsidP="00751CFE">
            <w:pPr>
              <w:jc w:val="center"/>
              <w:cnfStyle w:val="000000100000"/>
              <w:rPr>
                <w:sz w:val="24"/>
              </w:rPr>
            </w:pPr>
            <w:r w:rsidRPr="00B0362B">
              <w:rPr>
                <w:sz w:val="24"/>
              </w:rPr>
              <w:t>54.21</w:t>
            </w:r>
          </w:p>
        </w:tc>
        <w:tc>
          <w:tcPr>
            <w:tcW w:w="2395" w:type="dxa"/>
          </w:tcPr>
          <w:p w:rsidR="0099748D" w:rsidRPr="00B0362B" w:rsidRDefault="0099748D" w:rsidP="00751CFE">
            <w:pPr>
              <w:jc w:val="center"/>
              <w:cnfStyle w:val="000000100000"/>
              <w:rPr>
                <w:sz w:val="24"/>
              </w:rPr>
            </w:pPr>
            <w:r w:rsidRPr="00B0362B">
              <w:rPr>
                <w:sz w:val="24"/>
              </w:rPr>
              <w:t>0.134</w:t>
            </w:r>
          </w:p>
        </w:tc>
      </w:tr>
      <w:tr w:rsidR="0099748D" w:rsidRPr="00B0362B" w:rsidTr="00751CFE">
        <w:trPr>
          <w:trHeight w:val="471"/>
        </w:trPr>
        <w:tc>
          <w:tcPr>
            <w:cnfStyle w:val="001000000000"/>
            <w:tcW w:w="841" w:type="dxa"/>
          </w:tcPr>
          <w:p w:rsidR="0099748D" w:rsidRPr="00B0362B" w:rsidRDefault="0099748D" w:rsidP="00751C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99748D" w:rsidRPr="00B0362B" w:rsidRDefault="0099748D" w:rsidP="00751CFE">
            <w:pPr>
              <w:jc w:val="center"/>
              <w:cnfStyle w:val="000000000000"/>
              <w:rPr>
                <w:sz w:val="24"/>
              </w:rPr>
            </w:pPr>
            <w:r w:rsidRPr="00B0362B">
              <w:rPr>
                <w:sz w:val="24"/>
              </w:rPr>
              <w:t>0.50</w:t>
            </w:r>
          </w:p>
        </w:tc>
        <w:tc>
          <w:tcPr>
            <w:tcW w:w="3523" w:type="dxa"/>
          </w:tcPr>
          <w:p w:rsidR="0099748D" w:rsidRPr="00B0362B" w:rsidRDefault="0099748D" w:rsidP="00751CFE">
            <w:pPr>
              <w:jc w:val="center"/>
              <w:cnfStyle w:val="000000000000"/>
              <w:rPr>
                <w:sz w:val="24"/>
              </w:rPr>
            </w:pPr>
            <w:r w:rsidRPr="00B0362B">
              <w:rPr>
                <w:sz w:val="24"/>
              </w:rPr>
              <w:t>78.58</w:t>
            </w:r>
          </w:p>
        </w:tc>
        <w:tc>
          <w:tcPr>
            <w:tcW w:w="2395" w:type="dxa"/>
          </w:tcPr>
          <w:p w:rsidR="0099748D" w:rsidRPr="00B0362B" w:rsidRDefault="0099748D" w:rsidP="00751CFE">
            <w:pPr>
              <w:jc w:val="center"/>
              <w:cnfStyle w:val="000000000000"/>
              <w:rPr>
                <w:sz w:val="24"/>
              </w:rPr>
            </w:pPr>
            <w:r w:rsidRPr="00B0362B">
              <w:rPr>
                <w:sz w:val="24"/>
              </w:rPr>
              <w:t>0.282</w:t>
            </w:r>
          </w:p>
        </w:tc>
      </w:tr>
      <w:tr w:rsidR="0099748D" w:rsidRPr="00B0362B" w:rsidTr="00751CFE">
        <w:trPr>
          <w:cnfStyle w:val="000000100000"/>
          <w:trHeight w:val="427"/>
        </w:trPr>
        <w:tc>
          <w:tcPr>
            <w:cnfStyle w:val="001000000000"/>
            <w:tcW w:w="841" w:type="dxa"/>
          </w:tcPr>
          <w:p w:rsidR="0099748D" w:rsidRPr="00B0362B" w:rsidRDefault="0099748D" w:rsidP="00751C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3" w:type="dxa"/>
          </w:tcPr>
          <w:p w:rsidR="0099748D" w:rsidRPr="00B0362B" w:rsidRDefault="0099748D" w:rsidP="00751CFE">
            <w:pPr>
              <w:jc w:val="center"/>
              <w:cnfStyle w:val="000000100000"/>
              <w:rPr>
                <w:sz w:val="24"/>
              </w:rPr>
            </w:pPr>
            <w:r w:rsidRPr="00B0362B">
              <w:rPr>
                <w:sz w:val="24"/>
              </w:rPr>
              <w:t>0.75</w:t>
            </w:r>
          </w:p>
        </w:tc>
        <w:tc>
          <w:tcPr>
            <w:tcW w:w="3523" w:type="dxa"/>
          </w:tcPr>
          <w:p w:rsidR="0099748D" w:rsidRPr="00B0362B" w:rsidRDefault="0099748D" w:rsidP="00751CFE">
            <w:pPr>
              <w:jc w:val="center"/>
              <w:cnfStyle w:val="000000100000"/>
              <w:rPr>
                <w:sz w:val="24"/>
              </w:rPr>
            </w:pPr>
            <w:r w:rsidRPr="00B0362B">
              <w:rPr>
                <w:sz w:val="24"/>
              </w:rPr>
              <w:t>93.17</w:t>
            </w:r>
          </w:p>
        </w:tc>
        <w:tc>
          <w:tcPr>
            <w:tcW w:w="2395" w:type="dxa"/>
          </w:tcPr>
          <w:p w:rsidR="0099748D" w:rsidRPr="00B0362B" w:rsidRDefault="0099748D" w:rsidP="00751CFE">
            <w:pPr>
              <w:jc w:val="center"/>
              <w:cnfStyle w:val="000000100000"/>
              <w:rPr>
                <w:sz w:val="24"/>
              </w:rPr>
            </w:pPr>
            <w:r w:rsidRPr="00B0362B">
              <w:rPr>
                <w:sz w:val="24"/>
              </w:rPr>
              <w:t>0.425</w:t>
            </w:r>
          </w:p>
        </w:tc>
      </w:tr>
      <w:tr w:rsidR="0099748D" w:rsidRPr="00B0362B" w:rsidTr="00751CFE">
        <w:trPr>
          <w:trHeight w:val="427"/>
        </w:trPr>
        <w:tc>
          <w:tcPr>
            <w:cnfStyle w:val="001000000000"/>
            <w:tcW w:w="841" w:type="dxa"/>
          </w:tcPr>
          <w:p w:rsidR="0099748D" w:rsidRPr="00B0362B" w:rsidRDefault="0099748D" w:rsidP="00751C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3" w:type="dxa"/>
          </w:tcPr>
          <w:p w:rsidR="0099748D" w:rsidRPr="00B0362B" w:rsidRDefault="0099748D" w:rsidP="00751CFE">
            <w:pPr>
              <w:jc w:val="center"/>
              <w:cnfStyle w:val="000000000000"/>
              <w:rPr>
                <w:sz w:val="24"/>
              </w:rPr>
            </w:pPr>
            <w:r w:rsidRPr="00B0362B">
              <w:rPr>
                <w:sz w:val="24"/>
              </w:rPr>
              <w:t>0.10</w:t>
            </w:r>
          </w:p>
        </w:tc>
        <w:tc>
          <w:tcPr>
            <w:tcW w:w="3523" w:type="dxa"/>
          </w:tcPr>
          <w:p w:rsidR="0099748D" w:rsidRPr="00B0362B" w:rsidRDefault="0099748D" w:rsidP="00751CFE">
            <w:pPr>
              <w:jc w:val="center"/>
              <w:cnfStyle w:val="000000000000"/>
              <w:rPr>
                <w:sz w:val="24"/>
              </w:rPr>
            </w:pPr>
            <w:r w:rsidRPr="00B0362B">
              <w:rPr>
                <w:sz w:val="24"/>
              </w:rPr>
              <w:t>93.22</w:t>
            </w:r>
          </w:p>
        </w:tc>
        <w:tc>
          <w:tcPr>
            <w:tcW w:w="2395" w:type="dxa"/>
          </w:tcPr>
          <w:p w:rsidR="0099748D" w:rsidRPr="00B0362B" w:rsidRDefault="0099748D" w:rsidP="00751CFE">
            <w:pPr>
              <w:jc w:val="center"/>
              <w:cnfStyle w:val="000000000000"/>
              <w:rPr>
                <w:sz w:val="24"/>
              </w:rPr>
            </w:pPr>
            <w:r w:rsidRPr="00B0362B">
              <w:rPr>
                <w:sz w:val="24"/>
              </w:rPr>
              <w:t>0.429</w:t>
            </w:r>
          </w:p>
        </w:tc>
      </w:tr>
    </w:tbl>
    <w:p w:rsidR="0099748D" w:rsidRDefault="0099748D" w:rsidP="0099748D">
      <w:pPr>
        <w:rPr>
          <w:b/>
          <w:bCs/>
          <w:sz w:val="24"/>
          <w:szCs w:val="24"/>
          <w:u w:val="single"/>
          <w:lang w:val="en-IN" w:eastAsia="en-IN"/>
        </w:rPr>
      </w:pPr>
    </w:p>
    <w:p w:rsidR="0099748D" w:rsidRPr="00F66C07" w:rsidRDefault="0099748D" w:rsidP="0099748D">
      <w:pPr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7F6B5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Table 2</w:t>
      </w:r>
      <w:r w:rsidRPr="007F6B53">
        <w:rPr>
          <w:b/>
          <w:sz w:val="24"/>
          <w:szCs w:val="24"/>
        </w:rPr>
        <w:t>.</w:t>
      </w:r>
      <w:r>
        <w:rPr>
          <w:sz w:val="24"/>
          <w:szCs w:val="24"/>
        </w:rPr>
        <w:t>Photocatalytic degradation of MR</w:t>
      </w:r>
      <w:r w:rsidRPr="00F66C07">
        <w:rPr>
          <w:sz w:val="24"/>
          <w:szCs w:val="24"/>
        </w:rPr>
        <w:t xml:space="preserve"> dye for different sample concentration</w:t>
      </w:r>
      <w:r>
        <w:rPr>
          <w:sz w:val="24"/>
          <w:szCs w:val="24"/>
        </w:rPr>
        <w:t>.</w:t>
      </w:r>
    </w:p>
    <w:tbl>
      <w:tblPr>
        <w:tblStyle w:val="GridTable5Dark-Accent21"/>
        <w:tblpPr w:leftFromText="180" w:rightFromText="180" w:vertAnchor="page" w:horzAnchor="margin" w:tblpY="6217"/>
        <w:tblW w:w="0" w:type="auto"/>
        <w:tblLook w:val="04A0"/>
      </w:tblPr>
      <w:tblGrid>
        <w:gridCol w:w="2497"/>
        <w:gridCol w:w="2321"/>
        <w:gridCol w:w="1914"/>
        <w:gridCol w:w="1123"/>
        <w:gridCol w:w="1317"/>
      </w:tblGrid>
      <w:tr w:rsidR="008E38BE" w:rsidRPr="00B10D30" w:rsidTr="008E38BE">
        <w:trPr>
          <w:cnfStyle w:val="100000000000"/>
        </w:trPr>
        <w:tc>
          <w:tcPr>
            <w:cnfStyle w:val="001000000000"/>
            <w:tcW w:w="2497" w:type="dxa"/>
            <w:shd w:val="clear" w:color="auto" w:fill="262626" w:themeFill="text1" w:themeFillTint="D9"/>
          </w:tcPr>
          <w:p w:rsidR="008E38BE" w:rsidRPr="00B10D30" w:rsidRDefault="008E38BE" w:rsidP="008E38BE">
            <w:pPr>
              <w:rPr>
                <w:b w:val="0"/>
                <w:color w:val="auto"/>
                <w:sz w:val="24"/>
                <w:szCs w:val="24"/>
              </w:rPr>
            </w:pPr>
          </w:p>
          <w:p w:rsidR="008E38BE" w:rsidRDefault="008E38BE" w:rsidP="008E38BE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E38BE" w:rsidRPr="00B10D30" w:rsidRDefault="008E38BE" w:rsidP="008E38BE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B10D30">
              <w:rPr>
                <w:color w:val="auto"/>
                <w:sz w:val="24"/>
                <w:szCs w:val="24"/>
              </w:rPr>
              <w:t>Nanocomposite</w:t>
            </w:r>
            <w:proofErr w:type="spellEnd"/>
          </w:p>
        </w:tc>
        <w:tc>
          <w:tcPr>
            <w:tcW w:w="2321" w:type="dxa"/>
            <w:shd w:val="clear" w:color="auto" w:fill="262626" w:themeFill="text1" w:themeFillTint="D9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B10D30">
              <w:rPr>
                <w:rFonts w:eastAsia="Calibri"/>
                <w:color w:val="auto"/>
                <w:sz w:val="24"/>
                <w:szCs w:val="24"/>
              </w:rPr>
              <w:t>Removal Efficiency (%)</w:t>
            </w:r>
          </w:p>
        </w:tc>
        <w:tc>
          <w:tcPr>
            <w:tcW w:w="1914" w:type="dxa"/>
            <w:shd w:val="clear" w:color="auto" w:fill="262626" w:themeFill="text1" w:themeFillTint="D9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B10D30">
              <w:rPr>
                <w:rFonts w:eastAsia="Calibri"/>
                <w:color w:val="auto"/>
                <w:sz w:val="24"/>
                <w:szCs w:val="24"/>
              </w:rPr>
              <w:t>Viability of Cell lines</w:t>
            </w:r>
          </w:p>
        </w:tc>
        <w:tc>
          <w:tcPr>
            <w:tcW w:w="1123" w:type="dxa"/>
            <w:shd w:val="clear" w:color="auto" w:fill="262626" w:themeFill="text1" w:themeFillTint="D9"/>
          </w:tcPr>
          <w:p w:rsidR="008E38BE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sz w:val="24"/>
                <w:szCs w:val="24"/>
              </w:rPr>
            </w:pPr>
          </w:p>
          <w:p w:rsidR="008E38BE" w:rsidRPr="00B80758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sz w:val="24"/>
                <w:szCs w:val="24"/>
              </w:rPr>
            </w:pPr>
            <w:r w:rsidRPr="00B80758">
              <w:rPr>
                <w:rFonts w:eastAsia="Calibri"/>
                <w:sz w:val="24"/>
                <w:szCs w:val="24"/>
              </w:rPr>
              <w:t>Heavy Metal</w:t>
            </w:r>
            <w:r>
              <w:rPr>
                <w:rFonts w:eastAsia="Calibri"/>
                <w:sz w:val="24"/>
                <w:szCs w:val="24"/>
              </w:rPr>
              <w:t xml:space="preserve"> Removal</w:t>
            </w:r>
          </w:p>
        </w:tc>
        <w:tc>
          <w:tcPr>
            <w:tcW w:w="1317" w:type="dxa"/>
            <w:shd w:val="clear" w:color="auto" w:fill="262626" w:themeFill="text1" w:themeFillTint="D9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100000000000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B10D30">
              <w:rPr>
                <w:rFonts w:eastAsia="Calibri"/>
                <w:color w:val="auto"/>
                <w:sz w:val="24"/>
                <w:szCs w:val="24"/>
              </w:rPr>
              <w:t>Reference</w:t>
            </w:r>
          </w:p>
        </w:tc>
      </w:tr>
      <w:tr w:rsidR="008E38BE" w:rsidRPr="00B10D30" w:rsidTr="008E38BE">
        <w:trPr>
          <w:cnfStyle w:val="000000100000"/>
        </w:trPr>
        <w:tc>
          <w:tcPr>
            <w:cnfStyle w:val="001000000000"/>
            <w:tcW w:w="2497" w:type="dxa"/>
          </w:tcPr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color w:val="000000"/>
                <w:sz w:val="24"/>
                <w:szCs w:val="24"/>
              </w:rPr>
            </w:pPr>
          </w:p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Pt-Ag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3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PO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4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/</w:t>
            </w:r>
            <w:proofErr w:type="spellStart"/>
            <w:r w:rsidRPr="00B10D30">
              <w:rPr>
                <w:rFonts w:eastAsia="Calibri"/>
                <w:color w:val="000000"/>
                <w:sz w:val="24"/>
                <w:szCs w:val="24"/>
              </w:rPr>
              <w:t>CdS</w:t>
            </w:r>
            <w:proofErr w:type="spellEnd"/>
            <w:r w:rsidRPr="00B10D30">
              <w:rPr>
                <w:rFonts w:eastAsia="Calibri"/>
                <w:color w:val="000000"/>
                <w:sz w:val="24"/>
                <w:szCs w:val="24"/>
              </w:rPr>
              <w:t>/</w:t>
            </w:r>
            <w:proofErr w:type="spellStart"/>
            <w:r w:rsidRPr="00B10D30">
              <w:rPr>
                <w:rFonts w:eastAsia="Calibri"/>
                <w:color w:val="000000"/>
                <w:sz w:val="24"/>
                <w:szCs w:val="24"/>
              </w:rPr>
              <w:t>Chitosan</w:t>
            </w:r>
            <w:proofErr w:type="spellEnd"/>
          </w:p>
        </w:tc>
        <w:tc>
          <w:tcPr>
            <w:tcW w:w="2321" w:type="dxa"/>
          </w:tcPr>
          <w:p w:rsidR="008E38BE" w:rsidRPr="00B10D30" w:rsidRDefault="008E38BE" w:rsidP="008E38BE">
            <w:pPr>
              <w:spacing w:line="360" w:lineRule="auto"/>
              <w:jc w:val="center"/>
              <w:cnfStyle w:val="00000010000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 xml:space="preserve">Methyl blue (MB) - </w:t>
            </w:r>
            <w:r w:rsidRPr="00B10D30">
              <w:rPr>
                <w:rFonts w:eastAsia="Calibri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14" w:type="dxa"/>
          </w:tcPr>
          <w:p w:rsidR="008E38BE" w:rsidRPr="00B10D30" w:rsidRDefault="008E38BE" w:rsidP="008E38BE">
            <w:pPr>
              <w:spacing w:line="360" w:lineRule="auto"/>
              <w:jc w:val="center"/>
              <w:cnfStyle w:val="0000001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 xml:space="preserve">(HEK-293) </w:t>
            </w:r>
            <w:r>
              <w:rPr>
                <w:rFonts w:eastAsia="Calibri"/>
                <w:color w:val="000000"/>
                <w:sz w:val="24"/>
                <w:szCs w:val="24"/>
              </w:rPr>
              <w:t>and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 xml:space="preserve"> Henrietta Lacks (</w:t>
            </w:r>
            <w:proofErr w:type="spellStart"/>
            <w:r w:rsidRPr="00B10D30">
              <w:rPr>
                <w:rFonts w:eastAsia="Calibri"/>
                <w:color w:val="000000"/>
                <w:sz w:val="24"/>
                <w:szCs w:val="24"/>
              </w:rPr>
              <w:t>HeLa</w:t>
            </w:r>
            <w:proofErr w:type="spellEnd"/>
            <w:r w:rsidRPr="00B10D30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:rsidR="008E38BE" w:rsidRDefault="008E38BE" w:rsidP="008E38BE">
            <w:pPr>
              <w:jc w:val="center"/>
              <w:cnfStyle w:val="000000100000"/>
              <w:rPr>
                <w:sz w:val="24"/>
                <w:szCs w:val="24"/>
                <w:lang w:val="en-IN"/>
              </w:rPr>
            </w:pPr>
          </w:p>
          <w:p w:rsidR="008E38BE" w:rsidRPr="00B10D30" w:rsidRDefault="008E38BE" w:rsidP="008E38BE">
            <w:pPr>
              <w:jc w:val="center"/>
              <w:cnfStyle w:val="00000010000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-</w:t>
            </w:r>
          </w:p>
        </w:tc>
        <w:tc>
          <w:tcPr>
            <w:tcW w:w="1317" w:type="dxa"/>
          </w:tcPr>
          <w:p w:rsidR="008E38BE" w:rsidRPr="008E38BE" w:rsidRDefault="008E38BE" w:rsidP="008E38BE">
            <w:pPr>
              <w:jc w:val="center"/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8E38BE">
              <w:rPr>
                <w:b/>
                <w:bCs/>
                <w:sz w:val="24"/>
                <w:szCs w:val="24"/>
                <w:lang w:val="en-IN"/>
              </w:rPr>
              <w:br/>
            </w:r>
          </w:p>
          <w:p w:rsidR="008E38BE" w:rsidRPr="008E38BE" w:rsidRDefault="009F7D6B" w:rsidP="008E38BE">
            <w:pPr>
              <w:jc w:val="center"/>
              <w:cnfStyle w:val="000000100000"/>
              <w:rPr>
                <w:b/>
                <w:bCs/>
                <w:sz w:val="24"/>
                <w:szCs w:val="24"/>
                <w:lang w:val="en-IN"/>
              </w:rPr>
            </w:pPr>
            <w:r w:rsidRPr="008E38BE">
              <w:rPr>
                <w:b/>
                <w:bCs/>
                <w:sz w:val="24"/>
                <w:szCs w:val="24"/>
                <w:lang w:val="en-IN"/>
              </w:rPr>
              <w:fldChar w:fldCharType="begin"/>
            </w:r>
            <w:r w:rsidR="008E38BE" w:rsidRPr="008E38BE">
              <w:rPr>
                <w:b/>
                <w:bCs/>
                <w:sz w:val="24"/>
                <w:szCs w:val="24"/>
                <w:lang w:val="en-IN"/>
              </w:rPr>
              <w:instrText xml:space="preserve"> ADDIN EN.CITE &lt;EndNote&gt;&lt;Cite&gt;&lt;Author&gt;Kiani&lt;/Author&gt;&lt;Year&gt;2020&lt;/Year&gt;&lt;RecNum&gt;342&lt;/RecNum&gt;&lt;DisplayText&gt;[1]&lt;/DisplayText&gt;&lt;record&gt;&lt;rec-number&gt;342&lt;/rec-number&gt;&lt;foreign-keys&gt;&lt;key app="EN" db-id="asxs2ert2rtproewwxaxfrzg9d5vd9x99p52" timestamp="1661511174"&gt;342&lt;/key&gt;&lt;/foreign-keys&gt;&lt;ref-type name="Journal Article"&gt;17&lt;/ref-type&gt;&lt;contributors&gt;&lt;authors&gt;&lt;author&gt;Kiani, Mahsa&lt;/author&gt;&lt;author&gt;Bagherzadeh, Mojtaba&lt;/author&gt;&lt;author&gt;Kaveh, Reyhaneh&lt;/author&gt;&lt;author&gt;Rabiee, Navid&lt;/author&gt;&lt;author&gt;Fatahi, Yousef&lt;/author&gt;&lt;author&gt;Dinarvand, Rassoul&lt;/author&gt;&lt;author&gt;Jang, Ho Won&lt;/author&gt;&lt;author&gt;Shokouhimehr, Mohammadreza&lt;/author&gt;&lt;author&gt;Varma, Rajender S %J Nanomaterials&lt;/author&gt;&lt;/authors&gt;&lt;/contributors&gt;&lt;titles&gt;&lt;title&gt;Novel Pt-Ag3PO4/CdS/chitosan nanocomposite with enhanced photocatalytic and biological activities&lt;/title&gt;&lt;/titles&gt;&lt;pages&gt;2320&lt;/pages&gt;&lt;volume&gt;10&lt;/volume&gt;&lt;number&gt;11&lt;/number&gt;&lt;dates&gt;&lt;year&gt;2020&lt;/year&gt;&lt;/dates&gt;&lt;isbn&gt;2079-4991&lt;/isbn&gt;&lt;urls&gt;&lt;/urls&gt;&lt;/record&gt;&lt;/Cite&gt;&lt;/EndNote&gt;</w:instrText>
            </w:r>
            <w:r w:rsidRPr="008E38BE">
              <w:rPr>
                <w:b/>
                <w:bCs/>
                <w:sz w:val="24"/>
                <w:szCs w:val="24"/>
                <w:lang w:val="en-IN"/>
              </w:rPr>
              <w:fldChar w:fldCharType="separate"/>
            </w:r>
            <w:r w:rsidR="008E38BE" w:rsidRPr="008E38BE">
              <w:rPr>
                <w:b/>
                <w:bCs/>
                <w:noProof/>
                <w:sz w:val="24"/>
                <w:szCs w:val="24"/>
                <w:lang w:val="en-IN"/>
              </w:rPr>
              <w:t>[1]</w:t>
            </w:r>
            <w:r w:rsidRPr="008E38BE">
              <w:rPr>
                <w:b/>
                <w:bCs/>
                <w:sz w:val="24"/>
                <w:szCs w:val="24"/>
                <w:lang w:val="en-IN"/>
              </w:rPr>
              <w:fldChar w:fldCharType="end"/>
            </w:r>
          </w:p>
          <w:p w:rsidR="008E38BE" w:rsidRPr="008E38BE" w:rsidRDefault="008E38BE" w:rsidP="008E38B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8E38BE" w:rsidRPr="00B10D30" w:rsidTr="008E38BE">
        <w:tc>
          <w:tcPr>
            <w:cnfStyle w:val="001000000000"/>
            <w:tcW w:w="2497" w:type="dxa"/>
          </w:tcPr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color w:val="000000"/>
                <w:sz w:val="24"/>
                <w:szCs w:val="24"/>
              </w:rPr>
            </w:pPr>
          </w:p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FeS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2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-Bi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2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O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21" w:type="dxa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00000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B10D30">
              <w:rPr>
                <w:rFonts w:eastAsia="Calibri"/>
                <w:color w:val="000000"/>
                <w:sz w:val="24"/>
                <w:szCs w:val="24"/>
              </w:rPr>
              <w:t>Phenytoin</w:t>
            </w:r>
            <w:proofErr w:type="spellEnd"/>
            <w:r w:rsidRPr="00B10D30">
              <w:rPr>
                <w:rFonts w:eastAsia="Calibri"/>
                <w:color w:val="000000"/>
                <w:sz w:val="24"/>
                <w:szCs w:val="24"/>
              </w:rPr>
              <w:t xml:space="preserve"> - 97.5</w:t>
            </w:r>
          </w:p>
        </w:tc>
        <w:tc>
          <w:tcPr>
            <w:tcW w:w="1914" w:type="dxa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0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Henrietta Lacks (</w:t>
            </w:r>
            <w:proofErr w:type="spellStart"/>
            <w:r w:rsidRPr="00B10D30">
              <w:rPr>
                <w:rFonts w:eastAsia="Calibri"/>
                <w:color w:val="000000"/>
                <w:sz w:val="24"/>
                <w:szCs w:val="24"/>
              </w:rPr>
              <w:t>HeLa</w:t>
            </w:r>
            <w:proofErr w:type="spellEnd"/>
            <w:r w:rsidRPr="00B10D30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:rsidR="008E38BE" w:rsidRDefault="008E38BE" w:rsidP="008E38BE">
            <w:pPr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8E38BE" w:rsidRPr="00B10D30" w:rsidRDefault="008E38BE" w:rsidP="008E38BE">
            <w:pPr>
              <w:jc w:val="center"/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-</w:t>
            </w:r>
          </w:p>
        </w:tc>
        <w:tc>
          <w:tcPr>
            <w:tcW w:w="1317" w:type="dxa"/>
          </w:tcPr>
          <w:p w:rsidR="008E38BE" w:rsidRPr="008E38BE" w:rsidRDefault="008E38BE" w:rsidP="008E38BE">
            <w:pPr>
              <w:jc w:val="center"/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</w:p>
          <w:p w:rsidR="008E38BE" w:rsidRPr="008E38BE" w:rsidRDefault="009F7D6B" w:rsidP="008E38BE">
            <w:pPr>
              <w:jc w:val="center"/>
              <w:cnfStyle w:val="000000000000"/>
              <w:rPr>
                <w:b/>
                <w:bCs/>
                <w:sz w:val="24"/>
                <w:szCs w:val="24"/>
                <w:lang w:val="en-IN"/>
              </w:rPr>
            </w:pPr>
            <w:r w:rsidRPr="008E38BE">
              <w:rPr>
                <w:b/>
                <w:bCs/>
                <w:sz w:val="24"/>
                <w:szCs w:val="24"/>
                <w:lang w:val="en-IN"/>
              </w:rPr>
              <w:fldChar w:fldCharType="begin"/>
            </w:r>
            <w:r w:rsidR="008E38BE" w:rsidRPr="008E38BE">
              <w:rPr>
                <w:b/>
                <w:bCs/>
                <w:sz w:val="24"/>
                <w:szCs w:val="24"/>
                <w:lang w:val="en-IN"/>
              </w:rPr>
              <w:instrText xml:space="preserve"> ADDIN EN.CITE &lt;EndNote&gt;&lt;Cite&gt;&lt;Author&gt;Pasha&lt;/Author&gt;&lt;Year&gt;2019&lt;/Year&gt;&lt;RecNum&gt;343&lt;/RecNum&gt;&lt;DisplayText&gt;[2]&lt;/DisplayText&gt;&lt;record&gt;&lt;rec-number&gt;343&lt;/rec-number&gt;&lt;foreign-keys&gt;&lt;key app="EN" db-id="asxs2ert2rtproewwxaxfrzg9d5vd9x99p52" timestamp="1661511259"&gt;343&lt;/key&gt;&lt;/foreign-keys&gt;&lt;ref-type name="Journal Article"&gt;17&lt;/ref-type&gt;&lt;contributors&gt;&lt;authors&gt;&lt;author&gt;Pasha, Anahita Manafi Khajeh&lt;/author&gt;&lt;author&gt;Hosseini, Mojgan&lt;/author&gt;&lt;author&gt;Fakhri, Ali&lt;/author&gt;&lt;author&gt;Gupta, Vinod Kumar&lt;/author&gt;&lt;author&gt;Agarwal, Shilpi %J Journal of Molecular Liquids&lt;/author&gt;&lt;/authors&gt;&lt;/contributors&gt;&lt;titles&gt;&lt;title&gt;Investigation of photocatalytic process for iron disulfide-bismuth oxide nanocomposites by using response surface methodology: structural and antibacterial properties&lt;/title&gt;&lt;/titles&gt;&lt;pages&gt;110950&lt;/pages&gt;&lt;volume&gt;289&lt;/volume&gt;&lt;dates&gt;&lt;year&gt;2019&lt;/year&gt;&lt;/dates&gt;&lt;isbn&gt;0167-7322&lt;/isbn&gt;&lt;urls&gt;&lt;/urls&gt;&lt;/record&gt;&lt;/Cite&gt;&lt;/EndNote&gt;</w:instrText>
            </w:r>
            <w:r w:rsidRPr="008E38BE">
              <w:rPr>
                <w:b/>
                <w:bCs/>
                <w:sz w:val="24"/>
                <w:szCs w:val="24"/>
                <w:lang w:val="en-IN"/>
              </w:rPr>
              <w:fldChar w:fldCharType="separate"/>
            </w:r>
            <w:r w:rsidR="008E38BE" w:rsidRPr="008E38BE">
              <w:rPr>
                <w:b/>
                <w:bCs/>
                <w:noProof/>
                <w:sz w:val="24"/>
                <w:szCs w:val="24"/>
                <w:lang w:val="en-IN"/>
              </w:rPr>
              <w:t>[2]</w:t>
            </w:r>
            <w:r w:rsidRPr="008E38BE">
              <w:rPr>
                <w:b/>
                <w:bCs/>
                <w:sz w:val="24"/>
                <w:szCs w:val="24"/>
                <w:lang w:val="en-IN"/>
              </w:rPr>
              <w:fldChar w:fldCharType="end"/>
            </w:r>
          </w:p>
        </w:tc>
      </w:tr>
      <w:tr w:rsidR="008E38BE" w:rsidRPr="00B10D30" w:rsidTr="008E38BE">
        <w:trPr>
          <w:cnfStyle w:val="000000100000"/>
          <w:trHeight w:val="718"/>
        </w:trPr>
        <w:tc>
          <w:tcPr>
            <w:cnfStyle w:val="001000000000"/>
            <w:tcW w:w="2497" w:type="dxa"/>
          </w:tcPr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val="en-IN"/>
              </w:rPr>
            </w:pPr>
          </w:p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val="en-IN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  <w:lang w:val="en-IN"/>
              </w:rPr>
              <w:t>Fe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  <w:lang w:val="en-IN"/>
              </w:rPr>
              <w:t>2</w:t>
            </w:r>
            <w:r w:rsidRPr="00B10D30">
              <w:rPr>
                <w:rFonts w:eastAsia="Calibri"/>
                <w:color w:val="000000"/>
                <w:sz w:val="24"/>
                <w:szCs w:val="24"/>
                <w:lang w:val="en-IN"/>
              </w:rPr>
              <w:t>O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  <w:lang w:val="en-IN"/>
              </w:rPr>
              <w:t>3</w:t>
            </w:r>
            <w:r w:rsidRPr="00B10D30">
              <w:rPr>
                <w:rFonts w:eastAsia="Calibri"/>
                <w:color w:val="000000"/>
                <w:sz w:val="24"/>
                <w:szCs w:val="24"/>
                <w:lang w:val="en-IN"/>
              </w:rPr>
              <w:t>/Ag</w:t>
            </w:r>
          </w:p>
        </w:tc>
        <w:tc>
          <w:tcPr>
            <w:tcW w:w="2321" w:type="dxa"/>
          </w:tcPr>
          <w:p w:rsidR="008E38BE" w:rsidRPr="00B10D30" w:rsidRDefault="008E38BE" w:rsidP="008E38BE">
            <w:pPr>
              <w:spacing w:line="360" w:lineRule="auto"/>
              <w:jc w:val="center"/>
              <w:cnfStyle w:val="000000100000"/>
              <w:rPr>
                <w:rFonts w:eastAsia="Calibri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Methyl blue (MB) - 88.2</w:t>
            </w:r>
          </w:p>
        </w:tc>
        <w:tc>
          <w:tcPr>
            <w:tcW w:w="1914" w:type="dxa"/>
          </w:tcPr>
          <w:p w:rsidR="008E38BE" w:rsidRPr="00B10D30" w:rsidRDefault="008E38BE" w:rsidP="008E38BE">
            <w:pPr>
              <w:spacing w:line="360" w:lineRule="auto"/>
              <w:jc w:val="center"/>
              <w:cnfStyle w:val="000000100000"/>
              <w:rPr>
                <w:rFonts w:eastAsia="Calibri"/>
                <w:sz w:val="24"/>
                <w:szCs w:val="24"/>
              </w:rPr>
            </w:pPr>
            <w:r w:rsidRPr="00B10D30">
              <w:rPr>
                <w:rFonts w:eastAsia="Calibri"/>
                <w:sz w:val="24"/>
                <w:szCs w:val="24"/>
              </w:rPr>
              <w:t xml:space="preserve">(human lung cancer) </w:t>
            </w:r>
            <w:hyperlink r:id="rId8" w:tooltip="Learn more about A549 cell from ScienceDirect's AI-generated Topic Pages" w:history="1">
              <w:r w:rsidRPr="00B10D30">
                <w:rPr>
                  <w:rStyle w:val="Hyperlink"/>
                  <w:rFonts w:eastAsia="Calibri"/>
                  <w:color w:val="auto"/>
                  <w:sz w:val="24"/>
                  <w:szCs w:val="24"/>
                  <w:u w:val="none"/>
                </w:rPr>
                <w:t>A549 cell</w:t>
              </w:r>
            </w:hyperlink>
            <w:r w:rsidRPr="00B10D30">
              <w:rPr>
                <w:rFonts w:eastAsia="Calibri"/>
                <w:sz w:val="24"/>
                <w:szCs w:val="24"/>
              </w:rPr>
              <w:t> lines</w:t>
            </w:r>
          </w:p>
        </w:tc>
        <w:tc>
          <w:tcPr>
            <w:tcW w:w="1123" w:type="dxa"/>
          </w:tcPr>
          <w:p w:rsidR="008E38BE" w:rsidRDefault="008E38BE" w:rsidP="008E38BE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8E38BE" w:rsidRPr="00B10D30" w:rsidRDefault="008E38BE" w:rsidP="008E38BE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8E38BE" w:rsidRPr="008E38BE" w:rsidRDefault="008E38BE" w:rsidP="008E38B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  <w:p w:rsidR="008E38BE" w:rsidRPr="008E38BE" w:rsidRDefault="009F7D6B" w:rsidP="008E38B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8E38BE">
              <w:rPr>
                <w:b/>
                <w:bCs/>
                <w:sz w:val="24"/>
                <w:szCs w:val="24"/>
              </w:rPr>
              <w:fldChar w:fldCharType="begin"/>
            </w:r>
            <w:r w:rsidR="008E38BE" w:rsidRPr="008E38BE">
              <w:rPr>
                <w:b/>
                <w:bCs/>
                <w:sz w:val="24"/>
                <w:szCs w:val="24"/>
              </w:rPr>
              <w:instrText xml:space="preserve"> ADDIN EN.CITE &lt;EndNote&gt;&lt;Cite&gt;&lt;Author&gt;Saranya&lt;/Author&gt;&lt;Year&gt;2020&lt;/Year&gt;&lt;RecNum&gt;344&lt;/RecNum&gt;&lt;DisplayText&gt;[3]&lt;/DisplayText&gt;&lt;record&gt;&lt;rec-number&gt;344&lt;/rec-number&gt;&lt;foreign-keys&gt;&lt;key app="EN" db-id="asxs2ert2rtproewwxaxfrzg9d5vd9x99p52" timestamp="1661511340"&gt;344&lt;/key&gt;&lt;/foreign-keys&gt;&lt;ref-type name="Journal Article"&gt;17&lt;/ref-type&gt;&lt;contributors&gt;&lt;authors&gt;&lt;author&gt;Saranya, A&lt;/author&gt;&lt;author&gt;Thamer, Alomayri&lt;/author&gt;&lt;author&gt;Ramar, K&lt;/author&gt;&lt;author&gt;Priyadharsan, A&lt;/author&gt;&lt;author&gt;Raj, V&lt;/author&gt;&lt;author&gt;Murugan, K&lt;/author&gt;&lt;author&gt;Murad, Alsawalha&lt;/author&gt;&lt;author&gt;Maheshwaran, P %J Journal of Photochemistry&lt;/author&gt;&lt;author&gt;Photobiology B: Biology&lt;/author&gt;&lt;/authors&gt;&lt;/contributors&gt;&lt;titles&gt;&lt;title&gt;Facile one pot microwave-assisted green synthesis of Fe2O3/Ag nanocomposites by phytoreduction: potential application as sunlight-driven photocatalyst, antibacterial and anticancer agent&lt;/title&gt;&lt;/titles&gt;&lt;pages&gt;111885&lt;/pages&gt;&lt;volume&gt;207&lt;/volume&gt;&lt;dates&gt;&lt;year&gt;2020&lt;/year&gt;&lt;/dates&gt;&lt;isbn&gt;1011-1344&lt;/isbn&gt;&lt;urls&gt;&lt;/urls&gt;&lt;/record&gt;&lt;/Cite&gt;&lt;/EndNote&gt;</w:instrText>
            </w:r>
            <w:r w:rsidRPr="008E38BE">
              <w:rPr>
                <w:b/>
                <w:bCs/>
                <w:sz w:val="24"/>
                <w:szCs w:val="24"/>
              </w:rPr>
              <w:fldChar w:fldCharType="separate"/>
            </w:r>
            <w:r w:rsidR="008E38BE" w:rsidRPr="008E38BE">
              <w:rPr>
                <w:b/>
                <w:bCs/>
                <w:noProof/>
                <w:sz w:val="24"/>
                <w:szCs w:val="24"/>
              </w:rPr>
              <w:t>[3]</w:t>
            </w:r>
            <w:r w:rsidRPr="008E38BE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E38BE" w:rsidRPr="00B10D30" w:rsidTr="008E38BE">
        <w:trPr>
          <w:trHeight w:val="718"/>
        </w:trPr>
        <w:tc>
          <w:tcPr>
            <w:cnfStyle w:val="001000000000"/>
            <w:tcW w:w="2497" w:type="dxa"/>
          </w:tcPr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color w:val="000000"/>
                <w:sz w:val="24"/>
                <w:szCs w:val="24"/>
              </w:rPr>
            </w:pPr>
          </w:p>
          <w:p w:rsidR="008E38BE" w:rsidRPr="00B10D30" w:rsidRDefault="008E38BE" w:rsidP="008E38BE">
            <w:pPr>
              <w:jc w:val="center"/>
              <w:rPr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BiCeO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3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/MWCNTs</w:t>
            </w:r>
          </w:p>
        </w:tc>
        <w:tc>
          <w:tcPr>
            <w:tcW w:w="2321" w:type="dxa"/>
          </w:tcPr>
          <w:p w:rsidR="008E38BE" w:rsidRPr="00B10D30" w:rsidRDefault="008E38BE" w:rsidP="008E38BE">
            <w:pPr>
              <w:spacing w:line="360" w:lineRule="auto"/>
              <w:jc w:val="center"/>
              <w:cnfStyle w:val="0000000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 xml:space="preserve">Mordant Red 3 - </w:t>
            </w:r>
            <w:r w:rsidRPr="00B10D30">
              <w:rPr>
                <w:rFonts w:eastAsia="Calibri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14" w:type="dxa"/>
          </w:tcPr>
          <w:p w:rsidR="008E38BE" w:rsidRPr="00B10D30" w:rsidRDefault="008E38BE" w:rsidP="008E38BE">
            <w:pPr>
              <w:spacing w:line="360" w:lineRule="auto"/>
              <w:jc w:val="center"/>
              <w:cnfStyle w:val="0000000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B16-F10</w:t>
            </w:r>
          </w:p>
        </w:tc>
        <w:tc>
          <w:tcPr>
            <w:tcW w:w="1123" w:type="dxa"/>
          </w:tcPr>
          <w:p w:rsidR="008E38BE" w:rsidRPr="00B10D30" w:rsidRDefault="008E38BE" w:rsidP="008E38BE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8E38BE" w:rsidRPr="008E38BE" w:rsidRDefault="008E38BE" w:rsidP="008E38BE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</w:p>
          <w:p w:rsidR="008E38BE" w:rsidRPr="008E38BE" w:rsidRDefault="009F7D6B" w:rsidP="008E38BE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8E38BE">
              <w:rPr>
                <w:b/>
                <w:bCs/>
                <w:sz w:val="24"/>
                <w:szCs w:val="24"/>
              </w:rPr>
              <w:fldChar w:fldCharType="begin"/>
            </w:r>
            <w:r w:rsidR="008E38BE" w:rsidRPr="008E38BE">
              <w:rPr>
                <w:b/>
                <w:bCs/>
                <w:sz w:val="24"/>
                <w:szCs w:val="24"/>
              </w:rPr>
              <w:instrText xml:space="preserve"> ADDIN EN.CITE &lt;EndNote&gt;&lt;Cite&gt;&lt;Author&gt;Krishnegowda&lt;/Author&gt;&lt;Year&gt;2021&lt;/Year&gt;&lt;RecNum&gt;345&lt;/RecNum&gt;&lt;DisplayText&gt;[4]&lt;/DisplayText&gt;&lt;record&gt;&lt;rec-number&gt;345&lt;/rec-number&gt;&lt;foreign-keys&gt;&lt;key app="EN" db-id="asxs2ert2rtproewwxaxfrzg9d5vd9x99p52" timestamp="1661511380"&gt;345&lt;/key&gt;&lt;/foreign-keys&gt;&lt;ref-type name="Journal Article"&gt;17&lt;/ref-type&gt;&lt;contributors&gt;&lt;authors&gt;&lt;author&gt;Krishnegowda, Jagadish&lt;/author&gt;&lt;author&gt;Ramesh, Abhilash Mavinakere&lt;/author&gt;&lt;author&gt;Gangadhar, Akshatha&lt;/author&gt;&lt;author&gt;Shivanna, Srikantaswamy %J Journal of Environmental Chemical Engineering&lt;/author&gt;&lt;/authors&gt;&lt;/contributors&gt;&lt;titles&gt;&lt;title&gt;Hydrothermal processing of interfacial BiCeO3/MWCNTs photocatalyst for rapid dye degradation and its biological interest&lt;/title&gt;&lt;/titles&gt;&lt;pages&gt;105774&lt;/pages&gt;&lt;volume&gt;9&lt;/volume&gt;&lt;number&gt;4&lt;/number&gt;&lt;dates&gt;&lt;year&gt;2021&lt;/year&gt;&lt;/dates&gt;&lt;isbn&gt;2213-3437&lt;/isbn&gt;&lt;urls&gt;&lt;/urls&gt;&lt;/record&gt;&lt;/Cite&gt;&lt;/EndNote&gt;</w:instrText>
            </w:r>
            <w:r w:rsidRPr="008E38BE">
              <w:rPr>
                <w:b/>
                <w:bCs/>
                <w:sz w:val="24"/>
                <w:szCs w:val="24"/>
              </w:rPr>
              <w:fldChar w:fldCharType="separate"/>
            </w:r>
            <w:r w:rsidR="008E38BE" w:rsidRPr="008E38BE">
              <w:rPr>
                <w:b/>
                <w:bCs/>
                <w:noProof/>
                <w:sz w:val="24"/>
                <w:szCs w:val="24"/>
              </w:rPr>
              <w:t>[4]</w:t>
            </w:r>
            <w:r w:rsidRPr="008E38BE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E38BE" w:rsidRPr="00B10D30" w:rsidTr="008E38BE">
        <w:trPr>
          <w:cnfStyle w:val="000000100000"/>
        </w:trPr>
        <w:tc>
          <w:tcPr>
            <w:cnfStyle w:val="001000000000"/>
            <w:tcW w:w="2497" w:type="dxa"/>
          </w:tcPr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porous β-Bi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2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O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21" w:type="dxa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1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Methyl blue (MB) - 75</w:t>
            </w:r>
          </w:p>
        </w:tc>
        <w:tc>
          <w:tcPr>
            <w:tcW w:w="1914" w:type="dxa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1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HEK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293 normal kidney cells</w:t>
            </w:r>
          </w:p>
        </w:tc>
        <w:tc>
          <w:tcPr>
            <w:tcW w:w="1123" w:type="dxa"/>
          </w:tcPr>
          <w:p w:rsidR="008E38BE" w:rsidRDefault="008E38BE" w:rsidP="008E38BE">
            <w:pPr>
              <w:cnfStyle w:val="000000100000"/>
              <w:rPr>
                <w:sz w:val="24"/>
                <w:szCs w:val="24"/>
              </w:rPr>
            </w:pPr>
          </w:p>
          <w:p w:rsidR="008E38BE" w:rsidRPr="00B10D30" w:rsidRDefault="008E38BE" w:rsidP="008E38BE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8E38BE" w:rsidRPr="008E38BE" w:rsidRDefault="008E38BE" w:rsidP="008E38B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  <w:p w:rsidR="008E38BE" w:rsidRPr="008E38BE" w:rsidRDefault="009F7D6B" w:rsidP="008E38B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8E38BE">
              <w:rPr>
                <w:b/>
                <w:bCs/>
                <w:sz w:val="24"/>
                <w:szCs w:val="24"/>
              </w:rPr>
              <w:fldChar w:fldCharType="begin"/>
            </w:r>
            <w:r w:rsidR="008E38BE" w:rsidRPr="008E38BE">
              <w:rPr>
                <w:b/>
                <w:bCs/>
                <w:sz w:val="24"/>
                <w:szCs w:val="24"/>
              </w:rPr>
              <w:instrText xml:space="preserve"> ADDIN EN.CITE &lt;EndNote&gt;&lt;Cite&gt;&lt;Author&gt;Jung&lt;/Author&gt;&lt;Year&gt;2018&lt;/Year&gt;&lt;RecNum&gt;346&lt;/RecNum&gt;&lt;DisplayText&gt;[5]&lt;/DisplayText&gt;&lt;record&gt;&lt;rec-number&gt;346&lt;/rec-number&gt;&lt;foreign-keys&gt;&lt;key app="EN" db-id="asxs2ert2rtproewwxaxfrzg9d5vd9x99p52" timestamp="1661511436"&gt;346&lt;/key&gt;&lt;/foreign-keys&gt;&lt;ref-type name="Journal Article"&gt;17&lt;/ref-type&gt;&lt;contributors&gt;&lt;authors&gt;&lt;author&gt;Jung, Hyeon Jin&lt;/author&gt;&lt;author&gt;Park, Soojong&lt;/author&gt;&lt;author&gt;Kim, Kwang Dong&lt;/author&gt;&lt;author&gt;Kim, Tae Ho&lt;/author&gt;&lt;author&gt;Choi, Myong Yong&lt;/author&gt;&lt;author&gt;Lee, Kang Yeol %J Colloids&lt;/author&gt;&lt;author&gt;Surfaces A: Physicochemical&lt;/author&gt;&lt;author&gt;Engineering Aspects&lt;/author&gt;&lt;/authors&gt;&lt;/contributors&gt;&lt;titles&gt;&lt;title&gt;Fabrication of porous β-Bi2O3 nanoplates by phase transformation of bismuth precursor via low-temperature thermal decomposition process and their enhanced photocatalytic activity&lt;/title&gt;&lt;/titles&gt;&lt;pages&gt;37-45&lt;/pages&gt;&lt;volume&gt;550&lt;/volume&gt;&lt;dates&gt;&lt;year&gt;2018&lt;/year&gt;&lt;/dates&gt;&lt;isbn&gt;0927-7757&lt;/isbn&gt;&lt;urls&gt;&lt;/urls&gt;&lt;/record&gt;&lt;/Cite&gt;&lt;/EndNote&gt;</w:instrText>
            </w:r>
            <w:r w:rsidRPr="008E38BE">
              <w:rPr>
                <w:b/>
                <w:bCs/>
                <w:sz w:val="24"/>
                <w:szCs w:val="24"/>
              </w:rPr>
              <w:fldChar w:fldCharType="separate"/>
            </w:r>
            <w:r w:rsidR="008E38BE" w:rsidRPr="008E38BE">
              <w:rPr>
                <w:b/>
                <w:bCs/>
                <w:noProof/>
                <w:sz w:val="24"/>
                <w:szCs w:val="24"/>
              </w:rPr>
              <w:t>[5]</w:t>
            </w:r>
            <w:r w:rsidRPr="008E38BE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E38BE" w:rsidRPr="00B10D30" w:rsidTr="008E38BE">
        <w:tc>
          <w:tcPr>
            <w:cnfStyle w:val="001000000000"/>
            <w:tcW w:w="2497" w:type="dxa"/>
          </w:tcPr>
          <w:p w:rsidR="008E38BE" w:rsidRPr="00B10D30" w:rsidRDefault="008E38BE" w:rsidP="008E38BE">
            <w:pPr>
              <w:jc w:val="center"/>
              <w:rPr>
                <w:rFonts w:eastAsia="Calibri"/>
                <w:b w:val="0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Ag</w:t>
            </w:r>
            <w:r w:rsidRPr="00B10D30">
              <w:rPr>
                <w:rFonts w:eastAsia="Calibri"/>
                <w:color w:val="000000"/>
                <w:sz w:val="24"/>
                <w:szCs w:val="24"/>
                <w:vertAlign w:val="subscript"/>
              </w:rPr>
              <w:t>2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O</w:t>
            </w:r>
          </w:p>
        </w:tc>
        <w:tc>
          <w:tcPr>
            <w:tcW w:w="2321" w:type="dxa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0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Caffeine - 99</w:t>
            </w:r>
          </w:p>
        </w:tc>
        <w:tc>
          <w:tcPr>
            <w:tcW w:w="1914" w:type="dxa"/>
          </w:tcPr>
          <w:p w:rsidR="008E38BE" w:rsidRPr="00B10D30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000000"/>
              <w:rPr>
                <w:rFonts w:eastAsia="Calibri"/>
                <w:color w:val="000000"/>
                <w:sz w:val="24"/>
                <w:szCs w:val="24"/>
              </w:rPr>
            </w:pPr>
            <w:r w:rsidRPr="00B10D30">
              <w:rPr>
                <w:rFonts w:eastAsia="Calibri"/>
                <w:color w:val="000000"/>
                <w:sz w:val="24"/>
                <w:szCs w:val="24"/>
              </w:rPr>
              <w:t>HEK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B10D30">
              <w:rPr>
                <w:rFonts w:eastAsia="Calibri"/>
                <w:color w:val="000000"/>
                <w:sz w:val="24"/>
                <w:szCs w:val="24"/>
              </w:rPr>
              <w:t>293 normal kidney cells</w:t>
            </w:r>
          </w:p>
        </w:tc>
        <w:tc>
          <w:tcPr>
            <w:tcW w:w="1123" w:type="dxa"/>
          </w:tcPr>
          <w:p w:rsidR="008E38BE" w:rsidRPr="00B10D30" w:rsidRDefault="008E38BE" w:rsidP="008E38B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8E38BE" w:rsidRPr="008E38BE" w:rsidRDefault="008E38BE" w:rsidP="008E38BE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</w:p>
          <w:p w:rsidR="008E38BE" w:rsidRPr="008E38BE" w:rsidRDefault="009F7D6B" w:rsidP="008E38BE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8E38BE">
              <w:rPr>
                <w:b/>
                <w:bCs/>
                <w:sz w:val="24"/>
                <w:szCs w:val="24"/>
              </w:rPr>
              <w:fldChar w:fldCharType="begin"/>
            </w:r>
            <w:r w:rsidR="008E38BE" w:rsidRPr="008E38BE">
              <w:rPr>
                <w:b/>
                <w:bCs/>
                <w:sz w:val="24"/>
                <w:szCs w:val="24"/>
              </w:rPr>
              <w:instrText xml:space="preserve"> ADDIN EN.CITE &lt;EndNote&gt;&lt;Cite&gt;&lt;Author&gt;Muthukumar&lt;/Author&gt;&lt;Year&gt;2022&lt;/Year&gt;&lt;RecNum&gt;347&lt;/RecNum&gt;&lt;DisplayText&gt;[6]&lt;/DisplayText&gt;&lt;record&gt;&lt;rec-number&gt;347&lt;/rec-number&gt;&lt;foreign-keys&gt;&lt;key app="EN" db-id="asxs2ert2rtproewwxaxfrzg9d5vd9x99p52" timestamp="1661511624"&gt;347&lt;/key&gt;&lt;/foreign-keys&gt;&lt;ref-type name="Journal Article"&gt;17&lt;/ref-type&gt;&lt;contributors&gt;&lt;authors&gt;&lt;author&gt;Muthukumar, Harshiny&lt;/author&gt;&lt;author&gt;Palanirajan, Santosh Kumar&lt;/author&gt;&lt;author&gt;Shanmugam, Manoj Kumar&lt;/author&gt;&lt;author&gt;Arivalagan, Pugazhendhi&lt;/author&gt;&lt;author&gt;Gummadi, Sathyanarayana N %J Clean Technologies&lt;/author&gt;&lt;author&gt;Environmental Policy&lt;/author&gt;&lt;/authors&gt;&lt;/contributors&gt;&lt;titles&gt;&lt;title&gt;Photocatalytic degradation of caffeine and E. coli inactivation using silver oxide nanoparticles obtained by a facile green co-reduction method&lt;/title&gt;&lt;/titles&gt;&lt;pages&gt;1087-1098&lt;/pages&gt;&lt;volume&gt;24&lt;/volume&gt;&lt;number&gt;4&lt;/number&gt;&lt;dates&gt;&lt;year&gt;2022&lt;/year&gt;&lt;/dates&gt;&lt;isbn&gt;1618-9558&lt;/isbn&gt;&lt;urls&gt;&lt;/urls&gt;&lt;/record&gt;&lt;/Cite&gt;&lt;/EndNote&gt;</w:instrText>
            </w:r>
            <w:r w:rsidRPr="008E38BE">
              <w:rPr>
                <w:b/>
                <w:bCs/>
                <w:sz w:val="24"/>
                <w:szCs w:val="24"/>
              </w:rPr>
              <w:fldChar w:fldCharType="separate"/>
            </w:r>
            <w:r w:rsidR="008E38BE" w:rsidRPr="008E38BE">
              <w:rPr>
                <w:b/>
                <w:bCs/>
                <w:noProof/>
                <w:sz w:val="24"/>
                <w:szCs w:val="24"/>
              </w:rPr>
              <w:t>[6]</w:t>
            </w:r>
            <w:r w:rsidRPr="008E38BE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E38BE" w:rsidRPr="00B10D30" w:rsidTr="008E38BE">
        <w:trPr>
          <w:cnfStyle w:val="000000100000"/>
        </w:trPr>
        <w:tc>
          <w:tcPr>
            <w:cnfStyle w:val="001000000000"/>
            <w:tcW w:w="2497" w:type="dxa"/>
            <w:shd w:val="clear" w:color="auto" w:fill="00B0F0"/>
          </w:tcPr>
          <w:p w:rsidR="008E38BE" w:rsidRPr="00B80758" w:rsidRDefault="008E38BE" w:rsidP="008E38BE">
            <w:pPr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B80758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Bi</w:t>
            </w:r>
            <w:r w:rsidRPr="00B80758">
              <w:rPr>
                <w:b w:val="0"/>
                <w:color w:val="auto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B80758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O</w:t>
            </w:r>
            <w:r w:rsidRPr="00B80758">
              <w:rPr>
                <w:b w:val="0"/>
                <w:color w:val="auto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B80758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/Ag</w:t>
            </w:r>
            <w:r w:rsidRPr="00B80758">
              <w:rPr>
                <w:b w:val="0"/>
                <w:color w:val="auto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B80758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O</w:t>
            </w:r>
          </w:p>
        </w:tc>
        <w:tc>
          <w:tcPr>
            <w:tcW w:w="2321" w:type="dxa"/>
            <w:shd w:val="clear" w:color="auto" w:fill="00B0F0"/>
          </w:tcPr>
          <w:p w:rsidR="008E38BE" w:rsidRPr="00B80758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100000"/>
              <w:rPr>
                <w:rFonts w:eastAsia="Calibri"/>
                <w:sz w:val="24"/>
                <w:szCs w:val="24"/>
              </w:rPr>
            </w:pPr>
            <w:r w:rsidRPr="00B80758">
              <w:rPr>
                <w:rFonts w:eastAsia="Calibri"/>
                <w:sz w:val="24"/>
                <w:szCs w:val="24"/>
                <w:lang w:val="en-US"/>
              </w:rPr>
              <w:t>Methyl Red (MR) - 93.22</w:t>
            </w:r>
          </w:p>
        </w:tc>
        <w:tc>
          <w:tcPr>
            <w:tcW w:w="1914" w:type="dxa"/>
            <w:shd w:val="clear" w:color="auto" w:fill="00B0F0"/>
          </w:tcPr>
          <w:p w:rsidR="008E38BE" w:rsidRPr="00B80758" w:rsidRDefault="008E38BE" w:rsidP="008E38BE">
            <w:pPr>
              <w:tabs>
                <w:tab w:val="left" w:pos="7513"/>
              </w:tabs>
              <w:spacing w:line="360" w:lineRule="auto"/>
              <w:jc w:val="center"/>
              <w:cnfStyle w:val="000000100000"/>
              <w:rPr>
                <w:rFonts w:eastAsia="Calibri"/>
                <w:sz w:val="24"/>
                <w:szCs w:val="24"/>
              </w:rPr>
            </w:pPr>
            <w:r w:rsidRPr="00B80758">
              <w:rPr>
                <w:rFonts w:eastAsia="Calibri"/>
                <w:sz w:val="24"/>
                <w:szCs w:val="24"/>
              </w:rPr>
              <w:t>Colon cancer cells (HCT116)</w:t>
            </w:r>
          </w:p>
        </w:tc>
        <w:tc>
          <w:tcPr>
            <w:tcW w:w="1123" w:type="dxa"/>
            <w:shd w:val="clear" w:color="auto" w:fill="00B0F0"/>
          </w:tcPr>
          <w:p w:rsidR="008E38BE" w:rsidRPr="00B80758" w:rsidRDefault="008E38BE" w:rsidP="008E38BE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B80758">
              <w:rPr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317" w:type="dxa"/>
            <w:shd w:val="clear" w:color="auto" w:fill="00B0F0"/>
          </w:tcPr>
          <w:p w:rsidR="008E38BE" w:rsidRPr="00B80758" w:rsidRDefault="008E38BE" w:rsidP="008E38BE">
            <w:pPr>
              <w:jc w:val="center"/>
              <w:cnfStyle w:val="000000100000"/>
              <w:rPr>
                <w:sz w:val="24"/>
                <w:szCs w:val="24"/>
              </w:rPr>
            </w:pPr>
            <w:r w:rsidRPr="00B80758">
              <w:rPr>
                <w:sz w:val="24"/>
                <w:szCs w:val="24"/>
              </w:rPr>
              <w:t>In this Work</w:t>
            </w:r>
          </w:p>
        </w:tc>
      </w:tr>
    </w:tbl>
    <w:p w:rsidR="008E38BE" w:rsidRDefault="008E38BE" w:rsidP="00B80758">
      <w:pPr>
        <w:spacing w:line="480" w:lineRule="auto"/>
        <w:rPr>
          <w:b/>
          <w:sz w:val="24"/>
          <w:szCs w:val="24"/>
        </w:rPr>
      </w:pPr>
    </w:p>
    <w:p w:rsidR="007F6B53" w:rsidRPr="007F6B53" w:rsidRDefault="00B10D30" w:rsidP="00B80758">
      <w:pPr>
        <w:spacing w:line="480" w:lineRule="auto"/>
      </w:pPr>
      <w:r>
        <w:rPr>
          <w:b/>
          <w:sz w:val="24"/>
          <w:szCs w:val="24"/>
        </w:rPr>
        <w:t>S</w:t>
      </w:r>
      <w:r w:rsidR="007F6B53" w:rsidRPr="007F6B5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Table 3</w:t>
      </w:r>
      <w:r w:rsidR="007F6B53" w:rsidRPr="007F6B53">
        <w:rPr>
          <w:b/>
          <w:sz w:val="24"/>
          <w:szCs w:val="24"/>
        </w:rPr>
        <w:t>.</w:t>
      </w:r>
      <w:r w:rsidR="007F6B53" w:rsidRPr="007F6B53">
        <w:rPr>
          <w:sz w:val="24"/>
          <w:szCs w:val="24"/>
        </w:rPr>
        <w:t xml:space="preserve"> Comparative study on Bi</w:t>
      </w:r>
      <w:r w:rsidR="007F6B53" w:rsidRPr="007F6B53">
        <w:rPr>
          <w:sz w:val="24"/>
          <w:szCs w:val="24"/>
          <w:vertAlign w:val="subscript"/>
        </w:rPr>
        <w:t>2</w:t>
      </w:r>
      <w:r w:rsidR="007F6B53" w:rsidRPr="007F6B53">
        <w:rPr>
          <w:sz w:val="24"/>
          <w:szCs w:val="24"/>
        </w:rPr>
        <w:t>O</w:t>
      </w:r>
      <w:r w:rsidR="007F6B53" w:rsidRPr="007F6B53">
        <w:rPr>
          <w:sz w:val="24"/>
          <w:szCs w:val="24"/>
          <w:vertAlign w:val="subscript"/>
        </w:rPr>
        <w:t>3</w:t>
      </w:r>
      <w:r w:rsidR="007F6B53" w:rsidRPr="007F6B53">
        <w:rPr>
          <w:sz w:val="24"/>
          <w:szCs w:val="24"/>
        </w:rPr>
        <w:t>/Ag</w:t>
      </w:r>
      <w:r w:rsidR="007F6B53" w:rsidRPr="007F6B53">
        <w:rPr>
          <w:sz w:val="24"/>
          <w:szCs w:val="24"/>
          <w:vertAlign w:val="subscript"/>
        </w:rPr>
        <w:t>2</w:t>
      </w:r>
      <w:r w:rsidR="007F6B53" w:rsidRPr="007F6B53">
        <w:rPr>
          <w:sz w:val="24"/>
          <w:szCs w:val="24"/>
        </w:rPr>
        <w:t xml:space="preserve">O </w:t>
      </w:r>
      <w:proofErr w:type="spellStart"/>
      <w:r w:rsidR="007F6B53" w:rsidRPr="007F6B53">
        <w:rPr>
          <w:sz w:val="24"/>
          <w:szCs w:val="24"/>
        </w:rPr>
        <w:t>heterostructures</w:t>
      </w:r>
      <w:proofErr w:type="spellEnd"/>
      <w:r w:rsidR="007F6B53" w:rsidRPr="007F6B53">
        <w:rPr>
          <w:sz w:val="24"/>
          <w:szCs w:val="24"/>
        </w:rPr>
        <w:t xml:space="preserve"> and the synthesis of diverse other </w:t>
      </w:r>
      <w:proofErr w:type="spellStart"/>
      <w:r w:rsidR="007F6B53" w:rsidRPr="007F6B53">
        <w:rPr>
          <w:sz w:val="24"/>
          <w:szCs w:val="24"/>
        </w:rPr>
        <w:t>nanocompositephotocatalyst</w:t>
      </w:r>
      <w:proofErr w:type="spellEnd"/>
      <w:r w:rsidR="007F6B53">
        <w:rPr>
          <w:sz w:val="24"/>
          <w:szCs w:val="24"/>
        </w:rPr>
        <w:t xml:space="preserve">. </w:t>
      </w:r>
    </w:p>
    <w:p w:rsidR="007F6B53" w:rsidRDefault="007F6B53" w:rsidP="00F668FE">
      <w:pPr>
        <w:jc w:val="center"/>
      </w:pPr>
    </w:p>
    <w:p w:rsidR="006502F0" w:rsidRPr="00B80758" w:rsidRDefault="00C544E5" w:rsidP="006502F0">
      <w:r w:rsidRPr="00B80758">
        <w:rPr>
          <w:b/>
          <w:bCs/>
          <w:color w:val="000000" w:themeColor="text1"/>
          <w:sz w:val="24"/>
          <w:szCs w:val="24"/>
        </w:rPr>
        <w:t>References</w:t>
      </w:r>
    </w:p>
    <w:p w:rsidR="0099748D" w:rsidRPr="0099748D" w:rsidRDefault="009F7D6B" w:rsidP="00C544E5">
      <w:pPr>
        <w:pStyle w:val="EndNoteBibliography"/>
        <w:spacing w:after="0"/>
        <w:ind w:left="720" w:hanging="720"/>
        <w:jc w:val="both"/>
      </w:pPr>
      <w:r w:rsidRPr="009F7D6B">
        <w:fldChar w:fldCharType="begin"/>
      </w:r>
      <w:r w:rsidR="006502F0">
        <w:instrText xml:space="preserve"> ADDIN EN.REFLIST </w:instrText>
      </w:r>
      <w:r w:rsidRPr="009F7D6B">
        <w:fldChar w:fldCharType="separate"/>
      </w:r>
      <w:r w:rsidR="0099748D" w:rsidRPr="0099748D">
        <w:t>1.</w:t>
      </w:r>
      <w:r w:rsidR="0099748D" w:rsidRPr="0099748D">
        <w:tab/>
        <w:t xml:space="preserve">Kiani, M., et al., </w:t>
      </w:r>
      <w:r w:rsidR="0099748D" w:rsidRPr="0099748D">
        <w:rPr>
          <w:i/>
        </w:rPr>
        <w:t>Novel Pt-Ag3PO4/CdS/chitosan nanocomposite with enhanced photocatalytic and biological activities.</w:t>
      </w:r>
      <w:r w:rsidR="0099748D" w:rsidRPr="0099748D">
        <w:t xml:space="preserve"> 2020. </w:t>
      </w:r>
      <w:r w:rsidR="0099748D" w:rsidRPr="0099748D">
        <w:rPr>
          <w:b/>
        </w:rPr>
        <w:t>10</w:t>
      </w:r>
      <w:r w:rsidR="0099748D" w:rsidRPr="0099748D">
        <w:t>(11): p. 2320.</w:t>
      </w:r>
    </w:p>
    <w:p w:rsidR="0099748D" w:rsidRPr="0099748D" w:rsidRDefault="0099748D" w:rsidP="00C544E5">
      <w:pPr>
        <w:pStyle w:val="EndNoteBibliography"/>
        <w:spacing w:after="0"/>
        <w:ind w:left="720" w:hanging="720"/>
        <w:jc w:val="both"/>
      </w:pPr>
      <w:r w:rsidRPr="0099748D">
        <w:t>2.</w:t>
      </w:r>
      <w:r w:rsidRPr="0099748D">
        <w:tab/>
        <w:t xml:space="preserve">Pasha, A.M.K., et al., </w:t>
      </w:r>
      <w:r w:rsidRPr="0099748D">
        <w:rPr>
          <w:i/>
        </w:rPr>
        <w:t>Investigation of photocatalytic process for iron disulfide-bismuth oxide nanocomposites by using response surface methodology: structural and antibacterial properties.</w:t>
      </w:r>
      <w:r w:rsidRPr="0099748D">
        <w:t xml:space="preserve"> 2019. </w:t>
      </w:r>
      <w:r w:rsidRPr="0099748D">
        <w:rPr>
          <w:b/>
        </w:rPr>
        <w:t>289</w:t>
      </w:r>
      <w:r w:rsidRPr="0099748D">
        <w:t>: p. 110950.</w:t>
      </w:r>
    </w:p>
    <w:p w:rsidR="0099748D" w:rsidRPr="0099748D" w:rsidRDefault="0099748D" w:rsidP="00C544E5">
      <w:pPr>
        <w:pStyle w:val="EndNoteBibliography"/>
        <w:spacing w:after="0"/>
        <w:ind w:left="720" w:hanging="720"/>
        <w:jc w:val="both"/>
      </w:pPr>
      <w:r w:rsidRPr="0099748D">
        <w:t>3.</w:t>
      </w:r>
      <w:r w:rsidRPr="0099748D">
        <w:tab/>
        <w:t xml:space="preserve">Saranya, A., et al., </w:t>
      </w:r>
      <w:r w:rsidRPr="0099748D">
        <w:rPr>
          <w:i/>
        </w:rPr>
        <w:t>Facile one pot microwave-assisted green synthesis of Fe2O3/Ag nanocomposites by phytoreduction: potential application as sunlight-driven photocatalyst, antibacterial and anticancer agent.</w:t>
      </w:r>
      <w:r w:rsidRPr="0099748D">
        <w:t xml:space="preserve"> 2020. </w:t>
      </w:r>
      <w:r w:rsidRPr="0099748D">
        <w:rPr>
          <w:b/>
        </w:rPr>
        <w:t>207</w:t>
      </w:r>
      <w:r w:rsidRPr="0099748D">
        <w:t>: p. 111885.</w:t>
      </w:r>
    </w:p>
    <w:p w:rsidR="0099748D" w:rsidRPr="0099748D" w:rsidRDefault="0099748D" w:rsidP="00C544E5">
      <w:pPr>
        <w:pStyle w:val="EndNoteBibliography"/>
        <w:spacing w:after="0"/>
        <w:ind w:left="720" w:hanging="720"/>
        <w:jc w:val="both"/>
      </w:pPr>
      <w:r w:rsidRPr="0099748D">
        <w:t>4.</w:t>
      </w:r>
      <w:r w:rsidRPr="0099748D">
        <w:tab/>
        <w:t xml:space="preserve">Krishnegowda, J., et al., </w:t>
      </w:r>
      <w:r w:rsidRPr="0099748D">
        <w:rPr>
          <w:i/>
        </w:rPr>
        <w:t>Hydrothermal processing of interfacial BiCeO3/MWCNTs photocatalyst for rapid dye degradation and its biological interest.</w:t>
      </w:r>
      <w:r w:rsidRPr="0099748D">
        <w:t xml:space="preserve"> 2021. </w:t>
      </w:r>
      <w:r w:rsidRPr="0099748D">
        <w:rPr>
          <w:b/>
        </w:rPr>
        <w:t>9</w:t>
      </w:r>
      <w:r w:rsidRPr="0099748D">
        <w:t>(4): p. 105774.</w:t>
      </w:r>
    </w:p>
    <w:p w:rsidR="0099748D" w:rsidRPr="0099748D" w:rsidRDefault="0099748D" w:rsidP="00C544E5">
      <w:pPr>
        <w:pStyle w:val="EndNoteBibliography"/>
        <w:spacing w:after="0"/>
        <w:ind w:left="720" w:hanging="720"/>
        <w:jc w:val="both"/>
      </w:pPr>
      <w:r w:rsidRPr="0099748D">
        <w:t>5.</w:t>
      </w:r>
      <w:r w:rsidRPr="0099748D">
        <w:tab/>
        <w:t xml:space="preserve">Jung, H.J., et al., </w:t>
      </w:r>
      <w:r w:rsidRPr="0099748D">
        <w:rPr>
          <w:i/>
        </w:rPr>
        <w:t>Fabrication of porous β-Bi2O3 nanoplates by phase transformation of bismuth precursor via low-temperature thermal decomposition process and their enhanced photocatalytic activity.</w:t>
      </w:r>
      <w:r w:rsidRPr="0099748D">
        <w:t xml:space="preserve"> 2018. </w:t>
      </w:r>
      <w:r w:rsidRPr="0099748D">
        <w:rPr>
          <w:b/>
        </w:rPr>
        <w:t>550</w:t>
      </w:r>
      <w:r w:rsidRPr="0099748D">
        <w:t>: p. 37-45.</w:t>
      </w:r>
    </w:p>
    <w:p w:rsidR="0099748D" w:rsidRPr="0099748D" w:rsidRDefault="0099748D" w:rsidP="00C544E5">
      <w:pPr>
        <w:pStyle w:val="EndNoteBibliography"/>
        <w:ind w:left="720" w:hanging="720"/>
        <w:jc w:val="both"/>
      </w:pPr>
      <w:r w:rsidRPr="0099748D">
        <w:t>6.</w:t>
      </w:r>
      <w:r w:rsidRPr="0099748D">
        <w:tab/>
        <w:t xml:space="preserve">Muthukumar, H., et al., </w:t>
      </w:r>
      <w:r w:rsidRPr="0099748D">
        <w:rPr>
          <w:i/>
        </w:rPr>
        <w:t>Photocatalytic degradation of caffeine and E. coli inactivation using silver oxide nanoparticles obtained by a facile green co-reduction method.</w:t>
      </w:r>
      <w:r w:rsidRPr="0099748D">
        <w:t xml:space="preserve"> 2022. </w:t>
      </w:r>
      <w:r w:rsidRPr="0099748D">
        <w:rPr>
          <w:b/>
        </w:rPr>
        <w:t>24</w:t>
      </w:r>
      <w:r w:rsidRPr="0099748D">
        <w:t>(4): p. 1087-1098.</w:t>
      </w:r>
    </w:p>
    <w:p w:rsidR="00D96EE4" w:rsidRDefault="009F7D6B" w:rsidP="00C544E5">
      <w:pPr>
        <w:jc w:val="both"/>
      </w:pPr>
      <w:r>
        <w:fldChar w:fldCharType="end"/>
      </w:r>
    </w:p>
    <w:sectPr w:rsidR="00D96EE4" w:rsidSect="0021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sDQ0NzCwMDIzMTIxMTBW0lEKTi0uzszPAykwqgUA6bosJ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xs2ert2rtproewwxaxfrzg9d5vd9x99p52&quot;&gt;My EndNote Library&lt;record-ids&gt;&lt;item&gt;342&lt;/item&gt;&lt;item&gt;343&lt;/item&gt;&lt;item&gt;344&lt;/item&gt;&lt;item&gt;345&lt;/item&gt;&lt;item&gt;346&lt;/item&gt;&lt;item&gt;347&lt;/item&gt;&lt;/record-ids&gt;&lt;/item&gt;&lt;/Libraries&gt;"/>
  </w:docVars>
  <w:rsids>
    <w:rsidRoot w:val="0039208F"/>
    <w:rsid w:val="00035A77"/>
    <w:rsid w:val="001A63D8"/>
    <w:rsid w:val="00212374"/>
    <w:rsid w:val="002B2518"/>
    <w:rsid w:val="002F3FEC"/>
    <w:rsid w:val="00306683"/>
    <w:rsid w:val="0039208F"/>
    <w:rsid w:val="0062583C"/>
    <w:rsid w:val="006502F0"/>
    <w:rsid w:val="0067694F"/>
    <w:rsid w:val="007D1445"/>
    <w:rsid w:val="007F6B53"/>
    <w:rsid w:val="008A615C"/>
    <w:rsid w:val="008C5ADF"/>
    <w:rsid w:val="008E38BE"/>
    <w:rsid w:val="00985CE1"/>
    <w:rsid w:val="0099748D"/>
    <w:rsid w:val="009F7D6B"/>
    <w:rsid w:val="00B10D30"/>
    <w:rsid w:val="00B80758"/>
    <w:rsid w:val="00C544E5"/>
    <w:rsid w:val="00CE24E6"/>
    <w:rsid w:val="00CF2A2A"/>
    <w:rsid w:val="00D35632"/>
    <w:rsid w:val="00D96EE4"/>
    <w:rsid w:val="00E62A4C"/>
    <w:rsid w:val="00E907FF"/>
    <w:rsid w:val="00F668FE"/>
    <w:rsid w:val="00F906CF"/>
    <w:rsid w:val="00FD6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8F"/>
    <w:pPr>
      <w:spacing w:after="200" w:line="276" w:lineRule="auto"/>
    </w:pPr>
    <w:rPr>
      <w:rFonts w:ascii="Times New Roman" w:eastAsia="SimSu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208F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502F0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02F0"/>
    <w:rPr>
      <w:rFonts w:ascii="Times New Roman" w:eastAsia="SimSu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502F0"/>
    <w:pPr>
      <w:spacing w:line="240" w:lineRule="auto"/>
      <w:jc w:val="center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502F0"/>
    <w:rPr>
      <w:rFonts w:ascii="Times New Roman" w:eastAsia="SimSun" w:hAnsi="Times New Roman" w:cs="Times New Roman"/>
      <w:noProof/>
      <w:lang w:val="en-US"/>
    </w:rPr>
  </w:style>
  <w:style w:type="paragraph" w:customStyle="1" w:styleId="ListParagraph1">
    <w:name w:val="List Paragraph1"/>
    <w:basedOn w:val="Normal"/>
    <w:rsid w:val="007F6B53"/>
    <w:pPr>
      <w:ind w:left="720"/>
    </w:pPr>
    <w:rPr>
      <w:lang w:val="en-IN"/>
    </w:rPr>
  </w:style>
  <w:style w:type="table" w:customStyle="1" w:styleId="GridTable5Dark-Accent21">
    <w:name w:val="Grid Table 5 Dark - Accent 21"/>
    <w:basedOn w:val="TableNormal"/>
    <w:uiPriority w:val="50"/>
    <w:rsid w:val="00B10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PlainTable11">
    <w:name w:val="Plain Table 11"/>
    <w:basedOn w:val="TableNormal"/>
    <w:uiPriority w:val="41"/>
    <w:rsid w:val="009974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1">
    <w:name w:val="Grid Table 6 Colorful1"/>
    <w:basedOn w:val="TableNormal"/>
    <w:uiPriority w:val="51"/>
    <w:rsid w:val="0099748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B807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B807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A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agricultural-and-biological-sciences/a549-cel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ikantaswamy@envsci.uni-mysore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pimr250@gmail.com" TargetMode="External"/><Relationship Id="rId5" Type="http://schemas.openxmlformats.org/officeDocument/2006/relationships/hyperlink" Target="mailto:appimr25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8127-1CFB-4BA9-876C-9AF217F3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UOM</cp:lastModifiedBy>
  <cp:revision>20</cp:revision>
  <cp:lastPrinted>2022-10-02T07:43:00Z</cp:lastPrinted>
  <dcterms:created xsi:type="dcterms:W3CDTF">2022-08-29T12:56:00Z</dcterms:created>
  <dcterms:modified xsi:type="dcterms:W3CDTF">2022-10-03T07:19:00Z</dcterms:modified>
</cp:coreProperties>
</file>