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224" w:rsidRDefault="00F31809">
      <w:pPr>
        <w:pStyle w:val="Heading1"/>
        <w:shd w:val="clear" w:color="auto" w:fill="FFFFFF"/>
        <w:spacing w:beforeAutospacing="0" w:after="240" w:afterAutospacing="0" w:line="360" w:lineRule="auto"/>
        <w:jc w:val="center"/>
        <w:rPr>
          <w:rFonts w:ascii="Times New Roman" w:hAnsi="Times New Roman" w:hint="default"/>
          <w:kern w:val="0"/>
          <w:sz w:val="32"/>
          <w:szCs w:val="32"/>
        </w:rPr>
      </w:pPr>
      <w:r>
        <w:rPr>
          <w:rFonts w:ascii="Times New Roman" w:hAnsi="Times New Roman"/>
          <w:kern w:val="0"/>
          <w:sz w:val="32"/>
          <w:szCs w:val="32"/>
        </w:rPr>
        <w:t>S</w:t>
      </w:r>
      <w:r>
        <w:rPr>
          <w:rFonts w:ascii="Times New Roman" w:hAnsi="Times New Roman" w:hint="default"/>
          <w:kern w:val="0"/>
          <w:sz w:val="32"/>
          <w:szCs w:val="32"/>
        </w:rPr>
        <w:t xml:space="preserve">upplementary </w:t>
      </w:r>
      <w:r>
        <w:rPr>
          <w:rFonts w:ascii="Times New Roman" w:hAnsi="Times New Roman"/>
          <w:kern w:val="0"/>
          <w:sz w:val="32"/>
          <w:szCs w:val="32"/>
          <w:lang w:val="en-US"/>
        </w:rPr>
        <w:t>Note</w:t>
      </w:r>
      <w:r w:rsidR="00E54674">
        <w:rPr>
          <w:rFonts w:ascii="Times New Roman" w:hAnsi="Times New Roman" w:hint="default"/>
          <w:kern w:val="0"/>
          <w:sz w:val="32"/>
          <w:szCs w:val="32"/>
        </w:rPr>
        <w:t xml:space="preserve"> </w:t>
      </w:r>
      <w:bookmarkStart w:id="0" w:name="_GoBack"/>
      <w:bookmarkEnd w:id="0"/>
    </w:p>
    <w:p w:rsidR="00454224" w:rsidRDefault="00454224">
      <w:pPr>
        <w:rPr>
          <w:rFonts w:eastAsiaTheme="minorEastAsia"/>
        </w:rPr>
      </w:pPr>
    </w:p>
    <w:p w:rsidR="00454224" w:rsidRDefault="00F31809">
      <w:pPr>
        <w:pStyle w:val="Heading1"/>
        <w:shd w:val="clear" w:color="auto" w:fill="FFFFFF"/>
        <w:spacing w:beforeAutospacing="0" w:after="240" w:afterAutospacing="0" w:line="360" w:lineRule="auto"/>
        <w:jc w:val="center"/>
        <w:rPr>
          <w:rFonts w:ascii="Times New Roman" w:hAnsi="Times New Roman" w:hint="default"/>
          <w:kern w:val="0"/>
          <w:sz w:val="24"/>
          <w:szCs w:val="24"/>
        </w:rPr>
      </w:pPr>
      <w:r>
        <w:rPr>
          <w:rFonts w:ascii="Times New Roman" w:hAnsi="Times New Roman" w:hint="default"/>
          <w:kern w:val="0"/>
          <w:sz w:val="24"/>
          <w:szCs w:val="24"/>
        </w:rPr>
        <w:t xml:space="preserve">Safety and Feasibility of Anti-CD19 CAR T Cells Expressing Inducible IL-7 and CCL19 in Patients with </w:t>
      </w:r>
      <w:r>
        <w:rPr>
          <w:rFonts w:ascii="Times New Roman" w:eastAsia="serif" w:hAnsi="Times New Roman" w:hint="default"/>
          <w:color w:val="222222"/>
          <w:sz w:val="24"/>
          <w:szCs w:val="24"/>
          <w:shd w:val="clear" w:color="auto" w:fill="FFFFFF"/>
        </w:rPr>
        <w:t>Relapsed or Refractory </w:t>
      </w:r>
      <w:r>
        <w:rPr>
          <w:rFonts w:ascii="Times New Roman" w:hAnsi="Times New Roman" w:hint="default"/>
          <w:kern w:val="0"/>
          <w:sz w:val="24"/>
          <w:szCs w:val="24"/>
        </w:rPr>
        <w:t>Large B-cell Lymphoma</w:t>
      </w:r>
    </w:p>
    <w:p w:rsidR="00454224" w:rsidRDefault="00454224">
      <w:pPr>
        <w:spacing w:line="480" w:lineRule="auto"/>
        <w:jc w:val="both"/>
        <w:rPr>
          <w:rFonts w:eastAsia="SimSun"/>
          <w:color w:val="000000"/>
        </w:rPr>
        <w:sectPr w:rsidR="00454224">
          <w:footerReference w:type="default" r:id="rId7"/>
          <w:pgSz w:w="12240" w:h="15840"/>
          <w:pgMar w:top="1440" w:right="1440" w:bottom="1440" w:left="1440" w:header="0" w:footer="0" w:gutter="0"/>
          <w:cols w:space="720"/>
          <w:docGrid w:linePitch="360"/>
        </w:sectPr>
      </w:pPr>
    </w:p>
    <w:p w:rsidR="00454224" w:rsidRDefault="00454224">
      <w:pPr>
        <w:textAlignment w:val="center"/>
        <w:rPr>
          <w:b/>
          <w:bCs/>
        </w:rPr>
      </w:pPr>
    </w:p>
    <w:p w:rsidR="00454224" w:rsidRDefault="00F31809">
      <w:pPr>
        <w:contextualSpacing/>
        <w:textAlignment w:val="center"/>
      </w:pPr>
      <w:r>
        <w:rPr>
          <w:b/>
          <w:bCs/>
        </w:rPr>
        <w:t>Supplementary Table</w:t>
      </w:r>
      <w:r>
        <w:rPr>
          <w:rFonts w:eastAsia="TimesNewRomanPS-BoldMT"/>
          <w:b/>
          <w:bCs/>
        </w:rPr>
        <w:t xml:space="preserve"> </w:t>
      </w:r>
      <w:r>
        <w:rPr>
          <w:b/>
          <w:bCs/>
        </w:rPr>
        <w:t>1: Characteristics of enrolled patients and CAR T cell products</w:t>
      </w:r>
    </w:p>
    <w:tbl>
      <w:tblPr>
        <w:tblpPr w:leftFromText="180" w:rightFromText="180" w:vertAnchor="text" w:horzAnchor="page" w:tblpX="278" w:tblpY="1241"/>
        <w:tblOverlap w:val="never"/>
        <w:tblW w:w="15408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857"/>
        <w:gridCol w:w="1434"/>
        <w:gridCol w:w="113"/>
        <w:gridCol w:w="1007"/>
        <w:gridCol w:w="1010"/>
        <w:gridCol w:w="185"/>
        <w:gridCol w:w="904"/>
        <w:gridCol w:w="1020"/>
        <w:gridCol w:w="1254"/>
        <w:gridCol w:w="798"/>
        <w:gridCol w:w="1184"/>
        <w:gridCol w:w="1184"/>
        <w:gridCol w:w="926"/>
        <w:gridCol w:w="777"/>
        <w:gridCol w:w="669"/>
        <w:gridCol w:w="1230"/>
      </w:tblGrid>
      <w:tr w:rsidR="00454224">
        <w:trPr>
          <w:trHeight w:val="510"/>
        </w:trPr>
        <w:tc>
          <w:tcPr>
            <w:tcW w:w="8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/>
          </w:tcPr>
          <w:p w:rsidR="00454224" w:rsidRDefault="00F31809">
            <w:pPr>
              <w:widowControl w:val="0"/>
              <w:spacing w:line="240" w:lineRule="exact"/>
              <w:rPr>
                <w:rFonts w:eastAsia="SimSu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Patient 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/>
          </w:tcPr>
          <w:p w:rsidR="00454224" w:rsidRDefault="00F31809">
            <w:pPr>
              <w:widowControl w:val="0"/>
              <w:spacing w:line="240" w:lineRule="exac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Age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454224" w:rsidRDefault="00F31809">
            <w:pPr>
              <w:widowControl w:val="0"/>
              <w:spacing w:line="24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/Sex</w:t>
            </w:r>
          </w:p>
        </w:tc>
        <w:tc>
          <w:tcPr>
            <w:tcW w:w="14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/>
          </w:tcPr>
          <w:p w:rsidR="00454224" w:rsidRDefault="00F31809">
            <w:pPr>
              <w:widowControl w:val="0"/>
              <w:spacing w:line="24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Diagnosis</w:t>
            </w:r>
          </w:p>
        </w:tc>
        <w:tc>
          <w:tcPr>
            <w:tcW w:w="112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ABF8F"/>
          </w:tcPr>
          <w:p w:rsidR="00454224" w:rsidRDefault="00F31809">
            <w:pPr>
              <w:widowControl w:val="0"/>
              <w:spacing w:line="24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Doses</w:t>
            </w:r>
          </w:p>
          <w:p w:rsidR="00454224" w:rsidRDefault="00F31809">
            <w:pPr>
              <w:widowControl w:val="0"/>
              <w:spacing w:line="24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(</w:t>
            </w:r>
            <w:r>
              <w:rPr>
                <w:rFonts w:eastAsia="SimSun"/>
                <w:b/>
                <w:bCs/>
                <w:sz w:val="20"/>
                <w:szCs w:val="20"/>
              </w:rPr>
              <w:t>kg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/>
          </w:tcPr>
          <w:p w:rsidR="00454224" w:rsidRDefault="00F31809">
            <w:pPr>
              <w:widowControl w:val="0"/>
              <w:spacing w:line="240" w:lineRule="exac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Culture</w:t>
            </w:r>
          </w:p>
          <w:p w:rsidR="00454224" w:rsidRDefault="00F31809">
            <w:pPr>
              <w:widowControl w:val="0"/>
              <w:spacing w:line="240" w:lineRule="exact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(day)</w:t>
            </w:r>
          </w:p>
        </w:tc>
        <w:tc>
          <w:tcPr>
            <w:tcW w:w="108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ABF8F"/>
          </w:tcPr>
          <w:p w:rsidR="00454224" w:rsidRDefault="00F31809">
            <w:pPr>
              <w:widowControl w:val="0"/>
              <w:spacing w:line="24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Viability</w:t>
            </w:r>
          </w:p>
          <w:p w:rsidR="00454224" w:rsidRDefault="00F31809">
            <w:pPr>
              <w:widowControl w:val="0"/>
              <w:spacing w:line="240" w:lineRule="exact"/>
              <w:ind w:firstLineChars="100" w:firstLine="20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10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/>
          </w:tcPr>
          <w:p w:rsidR="00454224" w:rsidRDefault="00F31809">
            <w:pPr>
              <w:widowControl w:val="0"/>
              <w:spacing w:line="24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Response</w:t>
            </w:r>
          </w:p>
        </w:tc>
        <w:tc>
          <w:tcPr>
            <w:tcW w:w="12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/>
          </w:tcPr>
          <w:p w:rsidR="00454224" w:rsidRDefault="00F31809">
            <w:pPr>
              <w:widowControl w:val="0"/>
              <w:spacing w:line="240" w:lineRule="exact"/>
              <w:rPr>
                <w:b/>
                <w:bCs/>
                <w:sz w:val="20"/>
                <w:szCs w:val="20"/>
                <w:vertAlign w:val="superscript"/>
              </w:rPr>
            </w:pPr>
            <w:r>
              <w:rPr>
                <w:b/>
                <w:bCs/>
                <w:sz w:val="20"/>
                <w:szCs w:val="20"/>
              </w:rPr>
              <w:t>CD3</w:t>
            </w:r>
            <w:r>
              <w:rPr>
                <w:b/>
                <w:bCs/>
                <w:sz w:val="20"/>
                <w:szCs w:val="20"/>
                <w:vertAlign w:val="superscript"/>
              </w:rPr>
              <w:t>+</w:t>
            </w:r>
            <w:r>
              <w:rPr>
                <w:b/>
                <w:bCs/>
                <w:sz w:val="20"/>
                <w:szCs w:val="20"/>
              </w:rPr>
              <w:t>CAR</w:t>
            </w:r>
            <w:r>
              <w:rPr>
                <w:b/>
                <w:bCs/>
                <w:sz w:val="20"/>
                <w:szCs w:val="20"/>
                <w:vertAlign w:val="superscript"/>
              </w:rPr>
              <w:t xml:space="preserve">+     </w:t>
            </w:r>
            <w:r>
              <w:rPr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79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/>
          </w:tcPr>
          <w:p w:rsidR="00454224" w:rsidRDefault="00F31809">
            <w:pPr>
              <w:widowControl w:val="0"/>
              <w:spacing w:line="24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CD3</w:t>
            </w:r>
            <w:r>
              <w:rPr>
                <w:b/>
                <w:bCs/>
                <w:sz w:val="20"/>
                <w:szCs w:val="20"/>
                <w:vertAlign w:val="superscript"/>
              </w:rPr>
              <w:t>+</w:t>
            </w:r>
          </w:p>
          <w:p w:rsidR="00454224" w:rsidRDefault="00F31809">
            <w:pPr>
              <w:widowControl w:val="0"/>
              <w:spacing w:line="240" w:lineRule="exact"/>
              <w:ind w:firstLineChars="100" w:firstLine="20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11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/>
          </w:tcPr>
          <w:p w:rsidR="00454224" w:rsidRDefault="00F31809">
            <w:pPr>
              <w:widowControl w:val="0"/>
              <w:spacing w:line="240" w:lineRule="exact"/>
              <w:rPr>
                <w:b/>
                <w:bCs/>
                <w:sz w:val="20"/>
                <w:szCs w:val="20"/>
                <w:vertAlign w:val="superscript"/>
              </w:rPr>
            </w:pPr>
            <w:r>
              <w:rPr>
                <w:b/>
                <w:bCs/>
                <w:sz w:val="20"/>
                <w:szCs w:val="20"/>
              </w:rPr>
              <w:t>CD3</w:t>
            </w:r>
            <w:r>
              <w:rPr>
                <w:b/>
                <w:bCs/>
                <w:sz w:val="20"/>
                <w:szCs w:val="20"/>
                <w:vertAlign w:val="superscript"/>
              </w:rPr>
              <w:t>+</w:t>
            </w:r>
            <w:r>
              <w:rPr>
                <w:b/>
                <w:bCs/>
                <w:sz w:val="20"/>
                <w:szCs w:val="20"/>
              </w:rPr>
              <w:t>CD4</w:t>
            </w:r>
            <w:r>
              <w:rPr>
                <w:b/>
                <w:bCs/>
                <w:sz w:val="20"/>
                <w:szCs w:val="20"/>
                <w:vertAlign w:val="superscript"/>
              </w:rPr>
              <w:t>+</w:t>
            </w:r>
          </w:p>
          <w:p w:rsidR="00454224" w:rsidRDefault="00F31809">
            <w:pPr>
              <w:widowControl w:val="0"/>
              <w:spacing w:line="24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vertAlign w:val="superscript"/>
              </w:rPr>
              <w:t xml:space="preserve">     </w:t>
            </w:r>
            <w:r>
              <w:rPr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11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CD3</w:t>
            </w:r>
            <w:r>
              <w:rPr>
                <w:b/>
                <w:bCs/>
                <w:sz w:val="20"/>
                <w:szCs w:val="20"/>
                <w:vertAlign w:val="superscript"/>
              </w:rPr>
              <w:t>+</w:t>
            </w:r>
            <w:r>
              <w:rPr>
                <w:b/>
                <w:bCs/>
                <w:sz w:val="20"/>
                <w:szCs w:val="20"/>
              </w:rPr>
              <w:t>CD8</w:t>
            </w:r>
            <w:proofErr w:type="gramStart"/>
            <w:r>
              <w:rPr>
                <w:b/>
                <w:bCs/>
                <w:sz w:val="20"/>
                <w:szCs w:val="20"/>
                <w:vertAlign w:val="superscript"/>
              </w:rPr>
              <w:t xml:space="preserve">+  </w:t>
            </w:r>
            <w:r>
              <w:rPr>
                <w:b/>
                <w:bCs/>
                <w:sz w:val="20"/>
                <w:szCs w:val="20"/>
              </w:rPr>
              <w:t>(</w:t>
            </w:r>
            <w:proofErr w:type="gramEnd"/>
            <w:r>
              <w:rPr>
                <w:b/>
                <w:bCs/>
                <w:sz w:val="20"/>
                <w:szCs w:val="20"/>
              </w:rPr>
              <w:t>%)</w:t>
            </w:r>
          </w:p>
        </w:tc>
        <w:tc>
          <w:tcPr>
            <w:tcW w:w="9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Naïve      (%)</w:t>
            </w:r>
          </w:p>
        </w:tc>
        <w:tc>
          <w:tcPr>
            <w:tcW w:w="7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/>
          </w:tcPr>
          <w:p w:rsidR="00454224" w:rsidRDefault="00F31809">
            <w:pPr>
              <w:widowControl w:val="0"/>
              <w:spacing w:line="240" w:lineRule="exact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Tcm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454224" w:rsidRDefault="00F31809">
            <w:pPr>
              <w:widowControl w:val="0"/>
              <w:spacing w:line="24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(%)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/>
          </w:tcPr>
          <w:p w:rsidR="00454224" w:rsidRDefault="00F31809">
            <w:pPr>
              <w:widowControl w:val="0"/>
              <w:spacing w:line="240" w:lineRule="exact"/>
              <w:rPr>
                <w:rFonts w:eastAsia="SimSun"/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Tem    (%)</w:t>
            </w:r>
          </w:p>
        </w:tc>
        <w:tc>
          <w:tcPr>
            <w:tcW w:w="12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/>
          </w:tcPr>
          <w:p w:rsidR="00454224" w:rsidRDefault="00F31809">
            <w:pPr>
              <w:widowControl w:val="0"/>
              <w:spacing w:line="24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TEMRA </w:t>
            </w:r>
          </w:p>
          <w:p w:rsidR="00454224" w:rsidRDefault="00F31809">
            <w:pPr>
              <w:widowControl w:val="0"/>
              <w:spacing w:line="240" w:lineRule="exact"/>
              <w:ind w:firstLineChars="100" w:firstLine="20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(%)</w:t>
            </w:r>
          </w:p>
        </w:tc>
      </w:tr>
      <w:tr w:rsidR="00454224">
        <w:tc>
          <w:tcPr>
            <w:tcW w:w="856" w:type="dxa"/>
            <w:tcBorders>
              <w:top w:val="single" w:sz="12" w:space="0" w:color="auto"/>
            </w:tcBorders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1</w:t>
            </w:r>
          </w:p>
        </w:tc>
        <w:tc>
          <w:tcPr>
            <w:tcW w:w="857" w:type="dxa"/>
            <w:tcBorders>
              <w:top w:val="single" w:sz="12" w:space="0" w:color="auto"/>
            </w:tcBorders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both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57/M</w:t>
            </w:r>
          </w:p>
        </w:tc>
        <w:tc>
          <w:tcPr>
            <w:tcW w:w="1547" w:type="dxa"/>
            <w:gridSpan w:val="2"/>
            <w:tcBorders>
              <w:top w:val="single" w:sz="12" w:space="0" w:color="auto"/>
            </w:tcBorders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Non-GCB</w:t>
            </w:r>
          </w:p>
          <w:p w:rsidR="00454224" w:rsidRDefault="00F31809">
            <w:pPr>
              <w:widowControl w:val="0"/>
              <w:spacing w:line="240" w:lineRule="exact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DLBCL</w:t>
            </w:r>
          </w:p>
        </w:tc>
        <w:tc>
          <w:tcPr>
            <w:tcW w:w="1007" w:type="dxa"/>
            <w:tcBorders>
              <w:top w:val="single" w:sz="12" w:space="0" w:color="auto"/>
            </w:tcBorders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rPr>
                <w:rFonts w:eastAsia="SimSun"/>
                <w:sz w:val="20"/>
                <w:szCs w:val="20"/>
                <w:highlight w:val="yellow"/>
              </w:rPr>
            </w:pPr>
            <w:r>
              <w:rPr>
                <w:rFonts w:eastAsia="SimSun"/>
                <w:sz w:val="20"/>
                <w:szCs w:val="20"/>
              </w:rPr>
              <w:t>2×10</w:t>
            </w:r>
            <w:r>
              <w:rPr>
                <w:rFonts w:eastAsia="SimSu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95" w:type="dxa"/>
            <w:gridSpan w:val="2"/>
            <w:tcBorders>
              <w:top w:val="single" w:sz="12" w:space="0" w:color="auto"/>
            </w:tcBorders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</w:t>
            </w:r>
          </w:p>
        </w:tc>
        <w:tc>
          <w:tcPr>
            <w:tcW w:w="904" w:type="dxa"/>
            <w:tcBorders>
              <w:top w:val="single" w:sz="12" w:space="0" w:color="auto"/>
            </w:tcBorders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both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</w:rPr>
              <w:t>93</w:t>
            </w:r>
            <w:r>
              <w:rPr>
                <w:rFonts w:eastAsia="SimSun"/>
                <w:sz w:val="20"/>
                <w:szCs w:val="20"/>
                <w:lang w:val="en-US"/>
              </w:rPr>
              <w:t>.0</w:t>
            </w:r>
          </w:p>
        </w:tc>
        <w:tc>
          <w:tcPr>
            <w:tcW w:w="1020" w:type="dxa"/>
            <w:tcBorders>
              <w:top w:val="single" w:sz="12" w:space="0" w:color="auto"/>
            </w:tcBorders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CR</w:t>
            </w:r>
          </w:p>
        </w:tc>
        <w:tc>
          <w:tcPr>
            <w:tcW w:w="1254" w:type="dxa"/>
            <w:tcBorders>
              <w:top w:val="single" w:sz="12" w:space="0" w:color="auto"/>
            </w:tcBorders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14.1</w:t>
            </w:r>
          </w:p>
        </w:tc>
        <w:tc>
          <w:tcPr>
            <w:tcW w:w="798" w:type="dxa"/>
            <w:tcBorders>
              <w:top w:val="single" w:sz="12" w:space="0" w:color="auto"/>
            </w:tcBorders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98.</w:t>
            </w:r>
            <w:r>
              <w:rPr>
                <w:rFonts w:eastAsia="SimSun"/>
                <w:sz w:val="20"/>
                <w:szCs w:val="20"/>
                <w:lang w:val="en-US"/>
              </w:rPr>
              <w:t>4</w:t>
            </w:r>
          </w:p>
        </w:tc>
        <w:tc>
          <w:tcPr>
            <w:tcW w:w="1184" w:type="dxa"/>
            <w:tcBorders>
              <w:top w:val="single" w:sz="12" w:space="0" w:color="auto"/>
            </w:tcBorders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13.</w:t>
            </w:r>
            <w:r>
              <w:rPr>
                <w:rFonts w:eastAsia="SimSun"/>
                <w:sz w:val="20"/>
                <w:szCs w:val="20"/>
                <w:lang w:val="en-US"/>
              </w:rPr>
              <w:t>1</w:t>
            </w:r>
          </w:p>
        </w:tc>
        <w:tc>
          <w:tcPr>
            <w:tcW w:w="1184" w:type="dxa"/>
            <w:tcBorders>
              <w:top w:val="single" w:sz="12" w:space="0" w:color="auto"/>
            </w:tcBorders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80.</w:t>
            </w:r>
            <w:r>
              <w:rPr>
                <w:rFonts w:eastAsia="SimSun"/>
                <w:sz w:val="20"/>
                <w:szCs w:val="20"/>
                <w:lang w:val="en-US"/>
              </w:rPr>
              <w:t>3</w:t>
            </w:r>
          </w:p>
        </w:tc>
        <w:tc>
          <w:tcPr>
            <w:tcW w:w="926" w:type="dxa"/>
            <w:tcBorders>
              <w:top w:val="single" w:sz="12" w:space="0" w:color="auto"/>
            </w:tcBorders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14.</w:t>
            </w:r>
            <w:r>
              <w:rPr>
                <w:rFonts w:eastAsia="SimSun"/>
                <w:sz w:val="20"/>
                <w:szCs w:val="20"/>
                <w:lang w:val="en-US"/>
              </w:rPr>
              <w:t>5</w:t>
            </w:r>
          </w:p>
        </w:tc>
        <w:tc>
          <w:tcPr>
            <w:tcW w:w="777" w:type="dxa"/>
            <w:tcBorders>
              <w:top w:val="single" w:sz="12" w:space="0" w:color="auto"/>
            </w:tcBorders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17.</w:t>
            </w:r>
            <w:r>
              <w:rPr>
                <w:rFonts w:eastAsia="SimSun"/>
                <w:sz w:val="20"/>
                <w:szCs w:val="20"/>
                <w:lang w:val="en-US"/>
              </w:rPr>
              <w:t>5</w:t>
            </w:r>
          </w:p>
        </w:tc>
        <w:tc>
          <w:tcPr>
            <w:tcW w:w="669" w:type="dxa"/>
            <w:tcBorders>
              <w:top w:val="single" w:sz="12" w:space="0" w:color="auto"/>
            </w:tcBorders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40.9</w:t>
            </w:r>
          </w:p>
        </w:tc>
        <w:tc>
          <w:tcPr>
            <w:tcW w:w="1230" w:type="dxa"/>
            <w:tcBorders>
              <w:top w:val="single" w:sz="12" w:space="0" w:color="auto"/>
            </w:tcBorders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rFonts w:eastAsia="SimSun"/>
                <w:sz w:val="20"/>
                <w:szCs w:val="20"/>
              </w:rPr>
              <w:t>27.1</w:t>
            </w:r>
          </w:p>
        </w:tc>
      </w:tr>
      <w:tr w:rsidR="00454224">
        <w:tc>
          <w:tcPr>
            <w:tcW w:w="856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7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73/M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MCL</w:t>
            </w:r>
          </w:p>
        </w:tc>
        <w:tc>
          <w:tcPr>
            <w:tcW w:w="1007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  <w:r>
              <w:rPr>
                <w:rFonts w:eastAsia="SimSun"/>
                <w:sz w:val="20"/>
                <w:szCs w:val="20"/>
              </w:rPr>
              <w:t>×</w:t>
            </w: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195" w:type="dxa"/>
            <w:gridSpan w:val="2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15</w:t>
            </w:r>
          </w:p>
        </w:tc>
        <w:tc>
          <w:tcPr>
            <w:tcW w:w="90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97.5</w:t>
            </w:r>
          </w:p>
        </w:tc>
        <w:tc>
          <w:tcPr>
            <w:tcW w:w="1020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</w:t>
            </w:r>
          </w:p>
        </w:tc>
        <w:tc>
          <w:tcPr>
            <w:tcW w:w="125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798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96.6</w:t>
            </w:r>
          </w:p>
        </w:tc>
        <w:tc>
          <w:tcPr>
            <w:tcW w:w="118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57.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8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23.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26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57.0</w:t>
            </w:r>
          </w:p>
        </w:tc>
        <w:tc>
          <w:tcPr>
            <w:tcW w:w="669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230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454224">
        <w:tc>
          <w:tcPr>
            <w:tcW w:w="856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7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52/F</w:t>
            </w:r>
          </w:p>
        </w:tc>
        <w:tc>
          <w:tcPr>
            <w:tcW w:w="1547" w:type="dxa"/>
            <w:gridSpan w:val="2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GCB DLBCL</w:t>
            </w:r>
          </w:p>
        </w:tc>
        <w:tc>
          <w:tcPr>
            <w:tcW w:w="1007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rFonts w:eastAsia="SimSun"/>
                <w:sz w:val="20"/>
                <w:szCs w:val="20"/>
              </w:rPr>
              <w:t>×</w:t>
            </w: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95" w:type="dxa"/>
            <w:gridSpan w:val="2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</w:t>
            </w:r>
          </w:p>
        </w:tc>
        <w:tc>
          <w:tcPr>
            <w:tcW w:w="90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both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95</w:t>
            </w:r>
            <w:r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1020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</w:t>
            </w:r>
          </w:p>
        </w:tc>
        <w:tc>
          <w:tcPr>
            <w:tcW w:w="125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798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93.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8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8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59.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26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36.9</w:t>
            </w:r>
          </w:p>
        </w:tc>
        <w:tc>
          <w:tcPr>
            <w:tcW w:w="777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60.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669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3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en-US"/>
              </w:rPr>
              <w:t>9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454224">
        <w:tc>
          <w:tcPr>
            <w:tcW w:w="856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7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66/M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GCB DLBCL</w:t>
            </w:r>
          </w:p>
        </w:tc>
        <w:tc>
          <w:tcPr>
            <w:tcW w:w="1007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1.43</w:t>
            </w:r>
            <w:r>
              <w:rPr>
                <w:rFonts w:eastAsia="SimSun"/>
                <w:sz w:val="20"/>
                <w:szCs w:val="20"/>
              </w:rPr>
              <w:t>×</w:t>
            </w: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95" w:type="dxa"/>
            <w:gridSpan w:val="2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</w:t>
            </w:r>
          </w:p>
        </w:tc>
        <w:tc>
          <w:tcPr>
            <w:tcW w:w="90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both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95</w:t>
            </w:r>
            <w:r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1020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</w:t>
            </w:r>
          </w:p>
        </w:tc>
        <w:tc>
          <w:tcPr>
            <w:tcW w:w="125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lang w:val="en-US"/>
              </w:rPr>
              <w:t>.0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95</w:t>
            </w:r>
            <w:r>
              <w:rPr>
                <w:sz w:val="20"/>
                <w:szCs w:val="20"/>
                <w:lang w:val="en-US"/>
              </w:rPr>
              <w:t>.0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8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69.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26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77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669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30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  <w:r>
              <w:rPr>
                <w:sz w:val="20"/>
                <w:szCs w:val="20"/>
                <w:lang w:val="en-US"/>
              </w:rPr>
              <w:t>5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454224">
        <w:tc>
          <w:tcPr>
            <w:tcW w:w="856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7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37/M</w:t>
            </w:r>
          </w:p>
        </w:tc>
        <w:tc>
          <w:tcPr>
            <w:tcW w:w="1547" w:type="dxa"/>
            <w:gridSpan w:val="2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GCB DLBCL</w:t>
            </w:r>
          </w:p>
        </w:tc>
        <w:tc>
          <w:tcPr>
            <w:tcW w:w="1007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1.8×10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95" w:type="dxa"/>
            <w:gridSpan w:val="2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</w:t>
            </w:r>
          </w:p>
        </w:tc>
        <w:tc>
          <w:tcPr>
            <w:tcW w:w="90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91.4</w:t>
            </w:r>
          </w:p>
        </w:tc>
        <w:tc>
          <w:tcPr>
            <w:tcW w:w="1020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</w:t>
            </w:r>
          </w:p>
        </w:tc>
        <w:tc>
          <w:tcPr>
            <w:tcW w:w="125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lang w:val="en-US"/>
              </w:rPr>
              <w:t>.0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98.5</w:t>
            </w:r>
          </w:p>
        </w:tc>
        <w:tc>
          <w:tcPr>
            <w:tcW w:w="118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8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  <w:lang w:val="en-US"/>
              </w:rPr>
              <w:t>.0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69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60.8</w:t>
            </w:r>
          </w:p>
        </w:tc>
        <w:tc>
          <w:tcPr>
            <w:tcW w:w="1230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  <w:r>
              <w:rPr>
                <w:sz w:val="20"/>
                <w:szCs w:val="20"/>
                <w:lang w:val="en-US"/>
              </w:rPr>
              <w:t>2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454224">
        <w:tc>
          <w:tcPr>
            <w:tcW w:w="856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7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65/M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Non-GCB</w:t>
            </w:r>
          </w:p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DLBCL</w:t>
            </w:r>
          </w:p>
        </w:tc>
        <w:tc>
          <w:tcPr>
            <w:tcW w:w="1007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4×10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95" w:type="dxa"/>
            <w:gridSpan w:val="2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90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96.5</w:t>
            </w:r>
          </w:p>
        </w:tc>
        <w:tc>
          <w:tcPr>
            <w:tcW w:w="1020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</w:t>
            </w:r>
          </w:p>
        </w:tc>
        <w:tc>
          <w:tcPr>
            <w:tcW w:w="125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98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98</w:t>
            </w:r>
            <w:r>
              <w:rPr>
                <w:sz w:val="20"/>
                <w:szCs w:val="20"/>
                <w:lang w:val="en-US"/>
              </w:rPr>
              <w:t>.0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8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26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  <w:lang w:val="en-US"/>
              </w:rPr>
              <w:t>2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669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45.7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  <w:r>
              <w:rPr>
                <w:sz w:val="20"/>
                <w:szCs w:val="20"/>
                <w:lang w:val="en-US"/>
              </w:rPr>
              <w:t>5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454224">
        <w:tc>
          <w:tcPr>
            <w:tcW w:w="856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57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48/F</w:t>
            </w:r>
          </w:p>
        </w:tc>
        <w:tc>
          <w:tcPr>
            <w:tcW w:w="1547" w:type="dxa"/>
            <w:gridSpan w:val="2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t-FL</w:t>
            </w:r>
          </w:p>
        </w:tc>
        <w:tc>
          <w:tcPr>
            <w:tcW w:w="1007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4.3×10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95" w:type="dxa"/>
            <w:gridSpan w:val="2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</w:t>
            </w:r>
          </w:p>
        </w:tc>
        <w:tc>
          <w:tcPr>
            <w:tcW w:w="90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both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96</w:t>
            </w:r>
            <w:r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1020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</w:t>
            </w:r>
          </w:p>
        </w:tc>
        <w:tc>
          <w:tcPr>
            <w:tcW w:w="125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798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92</w:t>
            </w:r>
            <w:r>
              <w:rPr>
                <w:sz w:val="20"/>
                <w:szCs w:val="20"/>
                <w:lang w:val="en-US"/>
              </w:rPr>
              <w:t>.0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54.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8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26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777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669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30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454224">
        <w:tc>
          <w:tcPr>
            <w:tcW w:w="856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7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62/F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Non-GCB</w:t>
            </w:r>
          </w:p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DLBCL</w:t>
            </w:r>
          </w:p>
        </w:tc>
        <w:tc>
          <w:tcPr>
            <w:tcW w:w="1007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2×10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  <w:p w:rsidR="00454224" w:rsidRDefault="00454224">
            <w:pPr>
              <w:widowControl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90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both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97</w:t>
            </w:r>
            <w:r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1020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</w:t>
            </w:r>
          </w:p>
        </w:tc>
        <w:tc>
          <w:tcPr>
            <w:tcW w:w="125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32.4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98.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8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8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26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58.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777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13.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669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</w:t>
            </w:r>
          </w:p>
        </w:tc>
        <w:tc>
          <w:tcPr>
            <w:tcW w:w="1230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16.7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454224">
        <w:tc>
          <w:tcPr>
            <w:tcW w:w="856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57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72/F</w:t>
            </w:r>
          </w:p>
        </w:tc>
        <w:tc>
          <w:tcPr>
            <w:tcW w:w="1547" w:type="dxa"/>
            <w:gridSpan w:val="2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Non-GCB</w:t>
            </w:r>
          </w:p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DLBCL</w:t>
            </w:r>
          </w:p>
        </w:tc>
        <w:tc>
          <w:tcPr>
            <w:tcW w:w="1007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1.13×10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95" w:type="dxa"/>
            <w:gridSpan w:val="2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90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both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98</w:t>
            </w:r>
            <w:r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1020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</w:t>
            </w:r>
          </w:p>
        </w:tc>
        <w:tc>
          <w:tcPr>
            <w:tcW w:w="125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798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98.0</w:t>
            </w:r>
          </w:p>
        </w:tc>
        <w:tc>
          <w:tcPr>
            <w:tcW w:w="118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74.9</w:t>
            </w:r>
          </w:p>
        </w:tc>
        <w:tc>
          <w:tcPr>
            <w:tcW w:w="118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26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36.6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49.1</w:t>
            </w:r>
          </w:p>
        </w:tc>
        <w:tc>
          <w:tcPr>
            <w:tcW w:w="669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  <w:lang w:val="en-US"/>
              </w:rPr>
              <w:t>8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454224">
        <w:tc>
          <w:tcPr>
            <w:tcW w:w="856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57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49/F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Non-GCB</w:t>
            </w:r>
          </w:p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DLBCL</w:t>
            </w:r>
          </w:p>
        </w:tc>
        <w:tc>
          <w:tcPr>
            <w:tcW w:w="1007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0.5×10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95" w:type="dxa"/>
            <w:gridSpan w:val="2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90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both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98</w:t>
            </w:r>
            <w:r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1020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</w:t>
            </w:r>
          </w:p>
        </w:tc>
        <w:tc>
          <w:tcPr>
            <w:tcW w:w="125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798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8.0</w:t>
            </w:r>
          </w:p>
        </w:tc>
        <w:tc>
          <w:tcPr>
            <w:tcW w:w="118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73.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18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777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69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230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454224">
        <w:tc>
          <w:tcPr>
            <w:tcW w:w="856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7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67/M</w:t>
            </w:r>
          </w:p>
        </w:tc>
        <w:tc>
          <w:tcPr>
            <w:tcW w:w="1547" w:type="dxa"/>
            <w:gridSpan w:val="2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Non-GCB</w:t>
            </w:r>
          </w:p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DLBCL</w:t>
            </w:r>
          </w:p>
        </w:tc>
        <w:tc>
          <w:tcPr>
            <w:tcW w:w="1007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1×10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95" w:type="dxa"/>
            <w:gridSpan w:val="2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90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both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96</w:t>
            </w:r>
            <w:r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1020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</w:t>
            </w:r>
          </w:p>
        </w:tc>
        <w:tc>
          <w:tcPr>
            <w:tcW w:w="125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33.1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98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90.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8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8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51.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26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44.1</w:t>
            </w:r>
          </w:p>
        </w:tc>
        <w:tc>
          <w:tcPr>
            <w:tcW w:w="777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22.3</w:t>
            </w:r>
          </w:p>
        </w:tc>
        <w:tc>
          <w:tcPr>
            <w:tcW w:w="669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15.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30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  <w:r>
              <w:rPr>
                <w:sz w:val="20"/>
                <w:szCs w:val="20"/>
                <w:lang w:val="en-US"/>
              </w:rPr>
              <w:t>2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454224">
        <w:tc>
          <w:tcPr>
            <w:tcW w:w="856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57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37/M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Non-GCB</w:t>
            </w:r>
          </w:p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DLBCL</w:t>
            </w:r>
          </w:p>
        </w:tc>
        <w:tc>
          <w:tcPr>
            <w:tcW w:w="1007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1×10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95" w:type="dxa"/>
            <w:gridSpan w:val="2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90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both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95</w:t>
            </w:r>
            <w:r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1020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SD</w:t>
            </w:r>
          </w:p>
        </w:tc>
        <w:tc>
          <w:tcPr>
            <w:tcW w:w="125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798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97.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8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8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82.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26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77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669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30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61.</w:t>
            </w:r>
            <w:r>
              <w:rPr>
                <w:sz w:val="20"/>
                <w:szCs w:val="20"/>
                <w:lang w:val="en-US"/>
              </w:rPr>
              <w:t>4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454224">
        <w:tc>
          <w:tcPr>
            <w:tcW w:w="856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7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62/F</w:t>
            </w:r>
          </w:p>
        </w:tc>
        <w:tc>
          <w:tcPr>
            <w:tcW w:w="1547" w:type="dxa"/>
            <w:gridSpan w:val="2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Non-GCB</w:t>
            </w:r>
          </w:p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DLBCL</w:t>
            </w:r>
          </w:p>
        </w:tc>
        <w:tc>
          <w:tcPr>
            <w:tcW w:w="1007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1×10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95" w:type="dxa"/>
            <w:gridSpan w:val="2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90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both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94</w:t>
            </w:r>
            <w:r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1020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</w:t>
            </w:r>
          </w:p>
        </w:tc>
        <w:tc>
          <w:tcPr>
            <w:tcW w:w="125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65.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98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98.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8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8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26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78.9</w:t>
            </w:r>
          </w:p>
        </w:tc>
        <w:tc>
          <w:tcPr>
            <w:tcW w:w="777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10.0</w:t>
            </w:r>
          </w:p>
        </w:tc>
        <w:tc>
          <w:tcPr>
            <w:tcW w:w="669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454224">
        <w:tc>
          <w:tcPr>
            <w:tcW w:w="856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7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68/M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Non-GCB</w:t>
            </w:r>
          </w:p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DLBCL</w:t>
            </w:r>
          </w:p>
        </w:tc>
        <w:tc>
          <w:tcPr>
            <w:tcW w:w="1007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2×10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95" w:type="dxa"/>
            <w:gridSpan w:val="2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</w:t>
            </w:r>
          </w:p>
        </w:tc>
        <w:tc>
          <w:tcPr>
            <w:tcW w:w="90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both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93</w:t>
            </w:r>
            <w:r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1020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</w:t>
            </w:r>
          </w:p>
        </w:tc>
        <w:tc>
          <w:tcPr>
            <w:tcW w:w="125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52.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98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98.7</w:t>
            </w:r>
          </w:p>
        </w:tc>
        <w:tc>
          <w:tcPr>
            <w:tcW w:w="118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62.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8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26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58.4</w:t>
            </w:r>
          </w:p>
        </w:tc>
        <w:tc>
          <w:tcPr>
            <w:tcW w:w="777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31.6</w:t>
            </w:r>
          </w:p>
        </w:tc>
        <w:tc>
          <w:tcPr>
            <w:tcW w:w="669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US"/>
              </w:rPr>
              <w:t>2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  <w:lang w:val="en-US"/>
              </w:rPr>
              <w:t>8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454224">
        <w:tc>
          <w:tcPr>
            <w:tcW w:w="856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7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50/F</w:t>
            </w:r>
          </w:p>
        </w:tc>
        <w:tc>
          <w:tcPr>
            <w:tcW w:w="1547" w:type="dxa"/>
            <w:gridSpan w:val="2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Non-GCB</w:t>
            </w:r>
          </w:p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DLBCL</w:t>
            </w:r>
          </w:p>
        </w:tc>
        <w:tc>
          <w:tcPr>
            <w:tcW w:w="1007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4×10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95" w:type="dxa"/>
            <w:gridSpan w:val="2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</w:t>
            </w:r>
          </w:p>
        </w:tc>
        <w:tc>
          <w:tcPr>
            <w:tcW w:w="90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both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95</w:t>
            </w:r>
            <w:r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1020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</w:t>
            </w:r>
          </w:p>
        </w:tc>
        <w:tc>
          <w:tcPr>
            <w:tcW w:w="125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41.8</w:t>
            </w:r>
          </w:p>
        </w:tc>
        <w:tc>
          <w:tcPr>
            <w:tcW w:w="798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99.5</w:t>
            </w:r>
          </w:p>
        </w:tc>
        <w:tc>
          <w:tcPr>
            <w:tcW w:w="118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73.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8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26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39.2</w:t>
            </w:r>
          </w:p>
        </w:tc>
        <w:tc>
          <w:tcPr>
            <w:tcW w:w="777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</w:t>
            </w:r>
          </w:p>
        </w:tc>
        <w:tc>
          <w:tcPr>
            <w:tcW w:w="669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30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  <w:r>
              <w:rPr>
                <w:sz w:val="20"/>
                <w:szCs w:val="20"/>
                <w:lang w:val="en-US"/>
              </w:rPr>
              <w:t>9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454224">
        <w:tc>
          <w:tcPr>
            <w:tcW w:w="856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857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69/M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Non-GCB</w:t>
            </w:r>
          </w:p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DLBCL</w:t>
            </w:r>
          </w:p>
        </w:tc>
        <w:tc>
          <w:tcPr>
            <w:tcW w:w="1007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1×10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95" w:type="dxa"/>
            <w:gridSpan w:val="2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0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both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92</w:t>
            </w:r>
            <w:r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1020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</w:t>
            </w:r>
          </w:p>
        </w:tc>
        <w:tc>
          <w:tcPr>
            <w:tcW w:w="125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798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98.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8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10.9</w:t>
            </w:r>
          </w:p>
        </w:tc>
        <w:tc>
          <w:tcPr>
            <w:tcW w:w="118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78.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26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15.7</w:t>
            </w:r>
          </w:p>
        </w:tc>
        <w:tc>
          <w:tcPr>
            <w:tcW w:w="777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17.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669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21.3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454224">
        <w:tc>
          <w:tcPr>
            <w:tcW w:w="856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57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65/M</w:t>
            </w:r>
          </w:p>
        </w:tc>
        <w:tc>
          <w:tcPr>
            <w:tcW w:w="1547" w:type="dxa"/>
            <w:gridSpan w:val="2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MCL</w:t>
            </w:r>
          </w:p>
        </w:tc>
        <w:tc>
          <w:tcPr>
            <w:tcW w:w="1007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2×10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95" w:type="dxa"/>
            <w:gridSpan w:val="2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0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both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96</w:t>
            </w:r>
            <w:r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1020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</w:t>
            </w:r>
          </w:p>
        </w:tc>
        <w:tc>
          <w:tcPr>
            <w:tcW w:w="125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98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99.5</w:t>
            </w:r>
          </w:p>
        </w:tc>
        <w:tc>
          <w:tcPr>
            <w:tcW w:w="118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34.8</w:t>
            </w:r>
          </w:p>
        </w:tc>
        <w:tc>
          <w:tcPr>
            <w:tcW w:w="118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48</w:t>
            </w:r>
            <w:r>
              <w:rPr>
                <w:sz w:val="20"/>
                <w:szCs w:val="20"/>
                <w:lang w:val="en-US"/>
              </w:rPr>
              <w:t>.0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777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27.5</w:t>
            </w:r>
          </w:p>
        </w:tc>
        <w:tc>
          <w:tcPr>
            <w:tcW w:w="669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230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34.2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454224">
        <w:tc>
          <w:tcPr>
            <w:tcW w:w="856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7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60/M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Non-GCB</w:t>
            </w:r>
          </w:p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DLBCL</w:t>
            </w:r>
          </w:p>
        </w:tc>
        <w:tc>
          <w:tcPr>
            <w:tcW w:w="1007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1×10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95" w:type="dxa"/>
            <w:gridSpan w:val="2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0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both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94</w:t>
            </w:r>
            <w:r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1020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SD</w:t>
            </w:r>
          </w:p>
        </w:tc>
        <w:tc>
          <w:tcPr>
            <w:tcW w:w="125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98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99.1</w:t>
            </w:r>
          </w:p>
        </w:tc>
        <w:tc>
          <w:tcPr>
            <w:tcW w:w="118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46.7</w:t>
            </w:r>
          </w:p>
        </w:tc>
        <w:tc>
          <w:tcPr>
            <w:tcW w:w="118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36.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26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</w:t>
            </w:r>
          </w:p>
        </w:tc>
        <w:tc>
          <w:tcPr>
            <w:tcW w:w="669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44.9</w:t>
            </w:r>
          </w:p>
        </w:tc>
        <w:tc>
          <w:tcPr>
            <w:tcW w:w="1230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43.9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454224">
        <w:tc>
          <w:tcPr>
            <w:tcW w:w="856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57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54/M</w:t>
            </w:r>
          </w:p>
        </w:tc>
        <w:tc>
          <w:tcPr>
            <w:tcW w:w="1547" w:type="dxa"/>
            <w:gridSpan w:val="2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Non-GCB</w:t>
            </w:r>
          </w:p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DLBCL</w:t>
            </w:r>
          </w:p>
        </w:tc>
        <w:tc>
          <w:tcPr>
            <w:tcW w:w="1007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5×10</w:t>
            </w:r>
            <w:r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195" w:type="dxa"/>
            <w:gridSpan w:val="2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0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both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96</w:t>
            </w:r>
            <w:r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1020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</w:t>
            </w:r>
          </w:p>
        </w:tc>
        <w:tc>
          <w:tcPr>
            <w:tcW w:w="125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798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93.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8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75.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8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26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40.8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669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14.0</w:t>
            </w:r>
          </w:p>
        </w:tc>
        <w:tc>
          <w:tcPr>
            <w:tcW w:w="1230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454224">
        <w:tc>
          <w:tcPr>
            <w:tcW w:w="856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7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72/M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Non-GCB</w:t>
            </w:r>
          </w:p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DLBCL</w:t>
            </w:r>
          </w:p>
        </w:tc>
        <w:tc>
          <w:tcPr>
            <w:tcW w:w="1007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1×10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95" w:type="dxa"/>
            <w:gridSpan w:val="2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0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both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94</w:t>
            </w:r>
            <w:r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1020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</w:t>
            </w:r>
          </w:p>
        </w:tc>
        <w:tc>
          <w:tcPr>
            <w:tcW w:w="125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21.3</w:t>
            </w:r>
          </w:p>
        </w:tc>
        <w:tc>
          <w:tcPr>
            <w:tcW w:w="798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95.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8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56.9</w:t>
            </w:r>
          </w:p>
        </w:tc>
        <w:tc>
          <w:tcPr>
            <w:tcW w:w="118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926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77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669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</w:t>
            </w:r>
          </w:p>
        </w:tc>
        <w:tc>
          <w:tcPr>
            <w:tcW w:w="1230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20.3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454224">
        <w:tc>
          <w:tcPr>
            <w:tcW w:w="856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57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55/M</w:t>
            </w:r>
          </w:p>
        </w:tc>
        <w:tc>
          <w:tcPr>
            <w:tcW w:w="1547" w:type="dxa"/>
            <w:gridSpan w:val="2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Non-GCB</w:t>
            </w:r>
          </w:p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DLBCL</w:t>
            </w:r>
          </w:p>
        </w:tc>
        <w:tc>
          <w:tcPr>
            <w:tcW w:w="1007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1×10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95" w:type="dxa"/>
            <w:gridSpan w:val="2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0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both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97</w:t>
            </w:r>
            <w:r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1020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</w:t>
            </w:r>
          </w:p>
        </w:tc>
        <w:tc>
          <w:tcPr>
            <w:tcW w:w="125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34.6</w:t>
            </w:r>
          </w:p>
        </w:tc>
        <w:tc>
          <w:tcPr>
            <w:tcW w:w="798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97.1</w:t>
            </w:r>
          </w:p>
        </w:tc>
        <w:tc>
          <w:tcPr>
            <w:tcW w:w="118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8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81.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26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6.9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669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52.</w:t>
            </w:r>
            <w:r>
              <w:rPr>
                <w:sz w:val="20"/>
                <w:szCs w:val="20"/>
                <w:lang w:val="en-US"/>
              </w:rPr>
              <w:t>3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454224">
        <w:tc>
          <w:tcPr>
            <w:tcW w:w="856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57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44/M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Non-GCB</w:t>
            </w:r>
          </w:p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DLBCL</w:t>
            </w:r>
          </w:p>
        </w:tc>
        <w:tc>
          <w:tcPr>
            <w:tcW w:w="1007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2×10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95" w:type="dxa"/>
            <w:gridSpan w:val="2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0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both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98</w:t>
            </w:r>
            <w:r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1020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</w:t>
            </w:r>
          </w:p>
        </w:tc>
        <w:tc>
          <w:tcPr>
            <w:tcW w:w="125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</w:t>
            </w:r>
          </w:p>
        </w:tc>
        <w:tc>
          <w:tcPr>
            <w:tcW w:w="798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90.2</w:t>
            </w:r>
          </w:p>
        </w:tc>
        <w:tc>
          <w:tcPr>
            <w:tcW w:w="118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</w:t>
            </w:r>
          </w:p>
        </w:tc>
        <w:tc>
          <w:tcPr>
            <w:tcW w:w="118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88.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26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52.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777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669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4.0</w:t>
            </w:r>
          </w:p>
        </w:tc>
        <w:tc>
          <w:tcPr>
            <w:tcW w:w="1230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38.0</w:t>
            </w:r>
          </w:p>
        </w:tc>
      </w:tr>
      <w:tr w:rsidR="00454224">
        <w:tc>
          <w:tcPr>
            <w:tcW w:w="856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7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66/M</w:t>
            </w:r>
          </w:p>
        </w:tc>
        <w:tc>
          <w:tcPr>
            <w:tcW w:w="1547" w:type="dxa"/>
            <w:gridSpan w:val="2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GCB DLBCL</w:t>
            </w:r>
          </w:p>
        </w:tc>
        <w:tc>
          <w:tcPr>
            <w:tcW w:w="1007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1×10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95" w:type="dxa"/>
            <w:gridSpan w:val="2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0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both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92</w:t>
            </w:r>
            <w:r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1020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SD</w:t>
            </w:r>
          </w:p>
        </w:tc>
        <w:tc>
          <w:tcPr>
            <w:tcW w:w="125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30.8</w:t>
            </w:r>
          </w:p>
        </w:tc>
        <w:tc>
          <w:tcPr>
            <w:tcW w:w="798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97.9</w:t>
            </w:r>
          </w:p>
        </w:tc>
        <w:tc>
          <w:tcPr>
            <w:tcW w:w="118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28.8</w:t>
            </w:r>
          </w:p>
        </w:tc>
        <w:tc>
          <w:tcPr>
            <w:tcW w:w="118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58.2</w:t>
            </w:r>
          </w:p>
        </w:tc>
        <w:tc>
          <w:tcPr>
            <w:tcW w:w="926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</w:t>
            </w:r>
          </w:p>
        </w:tc>
        <w:tc>
          <w:tcPr>
            <w:tcW w:w="669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24.5</w:t>
            </w:r>
          </w:p>
        </w:tc>
        <w:tc>
          <w:tcPr>
            <w:tcW w:w="1230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68.</w:t>
            </w:r>
            <w:r>
              <w:rPr>
                <w:sz w:val="20"/>
                <w:szCs w:val="20"/>
                <w:lang w:val="en-US"/>
              </w:rPr>
              <w:t>4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454224">
        <w:tc>
          <w:tcPr>
            <w:tcW w:w="856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7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69/F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GCB DLBCL</w:t>
            </w:r>
          </w:p>
        </w:tc>
        <w:tc>
          <w:tcPr>
            <w:tcW w:w="1007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1×10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95" w:type="dxa"/>
            <w:gridSpan w:val="2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0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both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90</w:t>
            </w:r>
            <w:r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1020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SD</w:t>
            </w:r>
          </w:p>
        </w:tc>
        <w:tc>
          <w:tcPr>
            <w:tcW w:w="125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98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94.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8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56.2</w:t>
            </w:r>
          </w:p>
        </w:tc>
        <w:tc>
          <w:tcPr>
            <w:tcW w:w="118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</w:t>
            </w:r>
          </w:p>
        </w:tc>
        <w:tc>
          <w:tcPr>
            <w:tcW w:w="926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en-US"/>
              </w:rPr>
              <w:t>5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669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</w:t>
            </w:r>
          </w:p>
        </w:tc>
        <w:tc>
          <w:tcPr>
            <w:tcW w:w="1230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67.</w:t>
            </w:r>
            <w:r>
              <w:rPr>
                <w:sz w:val="20"/>
                <w:szCs w:val="20"/>
                <w:lang w:val="en-US"/>
              </w:rPr>
              <w:t>7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454224">
        <w:tc>
          <w:tcPr>
            <w:tcW w:w="856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857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46/M</w:t>
            </w:r>
          </w:p>
        </w:tc>
        <w:tc>
          <w:tcPr>
            <w:tcW w:w="1547" w:type="dxa"/>
            <w:gridSpan w:val="2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HGBL-</w:t>
            </w:r>
          </w:p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DHL</w:t>
            </w:r>
          </w:p>
        </w:tc>
        <w:tc>
          <w:tcPr>
            <w:tcW w:w="1007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2×10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95" w:type="dxa"/>
            <w:gridSpan w:val="2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0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both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91</w:t>
            </w:r>
            <w:r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1020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</w:t>
            </w:r>
          </w:p>
        </w:tc>
        <w:tc>
          <w:tcPr>
            <w:tcW w:w="125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31.5</w:t>
            </w:r>
          </w:p>
        </w:tc>
        <w:tc>
          <w:tcPr>
            <w:tcW w:w="798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94.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8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8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79.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26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669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230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65.7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454224">
        <w:tc>
          <w:tcPr>
            <w:tcW w:w="856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57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50/M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GCB DLBC</w:t>
            </w:r>
          </w:p>
        </w:tc>
        <w:tc>
          <w:tcPr>
            <w:tcW w:w="1007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1×10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95" w:type="dxa"/>
            <w:gridSpan w:val="2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90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91.5</w:t>
            </w:r>
          </w:p>
        </w:tc>
        <w:tc>
          <w:tcPr>
            <w:tcW w:w="1020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ind w:firstLineChars="100" w:firstLine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</w:t>
            </w:r>
          </w:p>
        </w:tc>
        <w:tc>
          <w:tcPr>
            <w:tcW w:w="125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ind w:firstLineChars="100" w:firstLine="200"/>
              <w:jc w:val="both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798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ind w:firstLineChars="100" w:firstLine="200"/>
              <w:jc w:val="both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98.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8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ind w:firstLineChars="100" w:firstLine="200"/>
              <w:jc w:val="both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53.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18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ind w:firstLineChars="100" w:firstLine="200"/>
              <w:jc w:val="both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35.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26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</w:p>
        </w:tc>
        <w:tc>
          <w:tcPr>
            <w:tcW w:w="777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7.7</w:t>
            </w:r>
          </w:p>
        </w:tc>
        <w:tc>
          <w:tcPr>
            <w:tcW w:w="669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230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59.0</w:t>
            </w:r>
          </w:p>
        </w:tc>
      </w:tr>
      <w:tr w:rsidR="00454224">
        <w:tc>
          <w:tcPr>
            <w:tcW w:w="856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857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60/M</w:t>
            </w:r>
          </w:p>
        </w:tc>
        <w:tc>
          <w:tcPr>
            <w:tcW w:w="1547" w:type="dxa"/>
            <w:gridSpan w:val="2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GCB DLBCL</w:t>
            </w:r>
          </w:p>
        </w:tc>
        <w:tc>
          <w:tcPr>
            <w:tcW w:w="1007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0.5×10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95" w:type="dxa"/>
            <w:gridSpan w:val="2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0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92</w:t>
            </w:r>
            <w:r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1020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ind w:firstLineChars="100" w:firstLine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</w:t>
            </w:r>
          </w:p>
        </w:tc>
        <w:tc>
          <w:tcPr>
            <w:tcW w:w="125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ind w:firstLineChars="100" w:firstLine="200"/>
              <w:jc w:val="both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798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ind w:firstLineChars="100" w:firstLine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95.4</w:t>
            </w:r>
          </w:p>
        </w:tc>
        <w:tc>
          <w:tcPr>
            <w:tcW w:w="118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ind w:firstLineChars="100" w:firstLine="200"/>
              <w:jc w:val="both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25.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8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ind w:firstLineChars="100" w:firstLine="200"/>
              <w:jc w:val="both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64.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926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669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30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71.2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454224">
        <w:tc>
          <w:tcPr>
            <w:tcW w:w="856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857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53/M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MCL</w:t>
            </w:r>
          </w:p>
        </w:tc>
        <w:tc>
          <w:tcPr>
            <w:tcW w:w="1007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1×10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95" w:type="dxa"/>
            <w:gridSpan w:val="2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0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92</w:t>
            </w:r>
            <w:r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1020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ind w:firstLineChars="100" w:firstLine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</w:t>
            </w:r>
          </w:p>
        </w:tc>
        <w:tc>
          <w:tcPr>
            <w:tcW w:w="125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ind w:firstLineChars="100" w:firstLine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</w:t>
            </w:r>
          </w:p>
        </w:tc>
        <w:tc>
          <w:tcPr>
            <w:tcW w:w="798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ind w:firstLineChars="100" w:firstLine="200"/>
              <w:jc w:val="both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97.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8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ind w:firstLineChars="100" w:firstLine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56.2</w:t>
            </w:r>
          </w:p>
        </w:tc>
        <w:tc>
          <w:tcPr>
            <w:tcW w:w="118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ind w:firstLineChars="100" w:firstLine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34.8</w:t>
            </w:r>
          </w:p>
        </w:tc>
        <w:tc>
          <w:tcPr>
            <w:tcW w:w="926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59.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669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230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</w:tr>
      <w:tr w:rsidR="00454224">
        <w:tc>
          <w:tcPr>
            <w:tcW w:w="856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857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69/F</w:t>
            </w:r>
          </w:p>
        </w:tc>
        <w:tc>
          <w:tcPr>
            <w:tcW w:w="1547" w:type="dxa"/>
            <w:gridSpan w:val="2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Non-GCB</w:t>
            </w:r>
          </w:p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DLBCL</w:t>
            </w:r>
          </w:p>
        </w:tc>
        <w:tc>
          <w:tcPr>
            <w:tcW w:w="1007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1×10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95" w:type="dxa"/>
            <w:gridSpan w:val="2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0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93</w:t>
            </w:r>
            <w:r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1020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ind w:firstLineChars="100" w:firstLine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</w:t>
            </w:r>
          </w:p>
        </w:tc>
        <w:tc>
          <w:tcPr>
            <w:tcW w:w="125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ind w:firstLineChars="100" w:firstLine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</w:t>
            </w:r>
          </w:p>
        </w:tc>
        <w:tc>
          <w:tcPr>
            <w:tcW w:w="798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ind w:firstLineChars="100" w:firstLine="200"/>
              <w:jc w:val="both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97.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8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ind w:firstLineChars="100" w:firstLine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56.2</w:t>
            </w:r>
          </w:p>
        </w:tc>
        <w:tc>
          <w:tcPr>
            <w:tcW w:w="118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ind w:firstLineChars="100" w:firstLine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34.8</w:t>
            </w:r>
          </w:p>
        </w:tc>
        <w:tc>
          <w:tcPr>
            <w:tcW w:w="926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59.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669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34.7</w:t>
            </w:r>
          </w:p>
        </w:tc>
        <w:tc>
          <w:tcPr>
            <w:tcW w:w="1230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454224">
        <w:tc>
          <w:tcPr>
            <w:tcW w:w="856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7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64/M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Non-GCB</w:t>
            </w:r>
          </w:p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DLBCL</w:t>
            </w:r>
          </w:p>
        </w:tc>
        <w:tc>
          <w:tcPr>
            <w:tcW w:w="1007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2×10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95" w:type="dxa"/>
            <w:gridSpan w:val="2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0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94</w:t>
            </w:r>
            <w:r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1020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ind w:firstLineChars="100" w:firstLine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</w:t>
            </w:r>
          </w:p>
        </w:tc>
        <w:tc>
          <w:tcPr>
            <w:tcW w:w="125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ind w:firstLineChars="100" w:firstLine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39.9</w:t>
            </w:r>
          </w:p>
        </w:tc>
        <w:tc>
          <w:tcPr>
            <w:tcW w:w="798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ind w:firstLineChars="100" w:firstLine="200"/>
              <w:jc w:val="both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98.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8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ind w:firstLineChars="100" w:firstLine="200"/>
              <w:jc w:val="both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8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ind w:firstLineChars="100" w:firstLine="200"/>
              <w:jc w:val="both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926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3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669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30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80.</w:t>
            </w:r>
            <w:r>
              <w:rPr>
                <w:sz w:val="20"/>
                <w:szCs w:val="20"/>
                <w:lang w:val="en-US"/>
              </w:rPr>
              <w:t>2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454224">
        <w:tc>
          <w:tcPr>
            <w:tcW w:w="856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857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46/F</w:t>
            </w:r>
          </w:p>
        </w:tc>
        <w:tc>
          <w:tcPr>
            <w:tcW w:w="1547" w:type="dxa"/>
            <w:gridSpan w:val="2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Non-GCB</w:t>
            </w:r>
          </w:p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DLBCL</w:t>
            </w:r>
          </w:p>
        </w:tc>
        <w:tc>
          <w:tcPr>
            <w:tcW w:w="1007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1×10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95" w:type="dxa"/>
            <w:gridSpan w:val="2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0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98</w:t>
            </w:r>
            <w:r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1020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ind w:firstLineChars="100" w:firstLine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</w:t>
            </w:r>
          </w:p>
        </w:tc>
        <w:tc>
          <w:tcPr>
            <w:tcW w:w="125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38.3</w:t>
            </w:r>
          </w:p>
        </w:tc>
        <w:tc>
          <w:tcPr>
            <w:tcW w:w="798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99.0</w:t>
            </w:r>
          </w:p>
        </w:tc>
        <w:tc>
          <w:tcPr>
            <w:tcW w:w="118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44.5</w:t>
            </w:r>
          </w:p>
        </w:tc>
        <w:tc>
          <w:tcPr>
            <w:tcW w:w="118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33.92</w:t>
            </w:r>
          </w:p>
        </w:tc>
        <w:tc>
          <w:tcPr>
            <w:tcW w:w="926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1.61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3.46</w:t>
            </w:r>
          </w:p>
        </w:tc>
        <w:tc>
          <w:tcPr>
            <w:tcW w:w="669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32.7</w:t>
            </w:r>
          </w:p>
        </w:tc>
        <w:tc>
          <w:tcPr>
            <w:tcW w:w="1230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62.2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454224">
        <w:tc>
          <w:tcPr>
            <w:tcW w:w="856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857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29/M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PMBL</w:t>
            </w:r>
          </w:p>
        </w:tc>
        <w:tc>
          <w:tcPr>
            <w:tcW w:w="1007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1×10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95" w:type="dxa"/>
            <w:gridSpan w:val="2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0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both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98</w:t>
            </w:r>
            <w:r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1020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ind w:firstLineChars="100" w:firstLine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</w:t>
            </w:r>
          </w:p>
        </w:tc>
        <w:tc>
          <w:tcPr>
            <w:tcW w:w="125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28.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798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98.9</w:t>
            </w:r>
          </w:p>
        </w:tc>
        <w:tc>
          <w:tcPr>
            <w:tcW w:w="118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58.7</w:t>
            </w:r>
          </w:p>
        </w:tc>
        <w:tc>
          <w:tcPr>
            <w:tcW w:w="118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27.16</w:t>
            </w:r>
          </w:p>
        </w:tc>
        <w:tc>
          <w:tcPr>
            <w:tcW w:w="926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2.66</w:t>
            </w:r>
          </w:p>
        </w:tc>
        <w:tc>
          <w:tcPr>
            <w:tcW w:w="669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30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68.</w:t>
            </w:r>
            <w:r>
              <w:rPr>
                <w:sz w:val="20"/>
                <w:szCs w:val="20"/>
                <w:lang w:val="en-US"/>
              </w:rPr>
              <w:t>8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454224">
        <w:tc>
          <w:tcPr>
            <w:tcW w:w="856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857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42/M</w:t>
            </w:r>
          </w:p>
        </w:tc>
        <w:tc>
          <w:tcPr>
            <w:tcW w:w="1547" w:type="dxa"/>
            <w:gridSpan w:val="2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Non-GCB</w:t>
            </w:r>
          </w:p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DLBCL</w:t>
            </w:r>
          </w:p>
        </w:tc>
        <w:tc>
          <w:tcPr>
            <w:tcW w:w="1007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1×10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95" w:type="dxa"/>
            <w:gridSpan w:val="2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0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both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97</w:t>
            </w:r>
            <w:r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1020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ind w:firstLineChars="100" w:firstLine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</w:t>
            </w:r>
          </w:p>
        </w:tc>
        <w:tc>
          <w:tcPr>
            <w:tcW w:w="125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16.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98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99.5</w:t>
            </w:r>
          </w:p>
        </w:tc>
        <w:tc>
          <w:tcPr>
            <w:tcW w:w="118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74.7</w:t>
            </w:r>
          </w:p>
        </w:tc>
        <w:tc>
          <w:tcPr>
            <w:tcW w:w="118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14.8</w:t>
            </w:r>
          </w:p>
        </w:tc>
        <w:tc>
          <w:tcPr>
            <w:tcW w:w="926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6.98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669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30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  <w:r>
              <w:rPr>
                <w:sz w:val="20"/>
                <w:szCs w:val="20"/>
                <w:lang w:val="en-US"/>
              </w:rPr>
              <w:t>5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454224">
        <w:tc>
          <w:tcPr>
            <w:tcW w:w="856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857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50/F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TFL</w:t>
            </w:r>
          </w:p>
        </w:tc>
        <w:tc>
          <w:tcPr>
            <w:tcW w:w="1007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1×10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95" w:type="dxa"/>
            <w:gridSpan w:val="2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0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both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96</w:t>
            </w:r>
            <w:r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1020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ind w:firstLineChars="100" w:firstLine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</w:t>
            </w:r>
          </w:p>
        </w:tc>
        <w:tc>
          <w:tcPr>
            <w:tcW w:w="125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61.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798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99.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8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8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65.03</w:t>
            </w:r>
          </w:p>
        </w:tc>
        <w:tc>
          <w:tcPr>
            <w:tcW w:w="926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77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669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30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90.</w:t>
            </w:r>
            <w:r>
              <w:rPr>
                <w:sz w:val="20"/>
                <w:szCs w:val="20"/>
                <w:lang w:val="en-US"/>
              </w:rPr>
              <w:t>8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454224">
        <w:tc>
          <w:tcPr>
            <w:tcW w:w="856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857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51/M</w:t>
            </w:r>
          </w:p>
        </w:tc>
        <w:tc>
          <w:tcPr>
            <w:tcW w:w="1547" w:type="dxa"/>
            <w:gridSpan w:val="2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Non-GCB</w:t>
            </w:r>
          </w:p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DLBCL</w:t>
            </w:r>
          </w:p>
        </w:tc>
        <w:tc>
          <w:tcPr>
            <w:tcW w:w="1007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1×10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95" w:type="dxa"/>
            <w:gridSpan w:val="2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0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ind w:firstLineChars="100" w:firstLine="200"/>
              <w:jc w:val="both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96</w:t>
            </w:r>
            <w:r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1020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ind w:firstLineChars="100" w:firstLine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</w:t>
            </w:r>
          </w:p>
        </w:tc>
        <w:tc>
          <w:tcPr>
            <w:tcW w:w="125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98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99.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18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76.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18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13.24</w:t>
            </w:r>
          </w:p>
        </w:tc>
        <w:tc>
          <w:tcPr>
            <w:tcW w:w="926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9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</w:t>
            </w:r>
          </w:p>
        </w:tc>
        <w:tc>
          <w:tcPr>
            <w:tcW w:w="1230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72.</w:t>
            </w:r>
            <w:r>
              <w:rPr>
                <w:sz w:val="20"/>
                <w:szCs w:val="20"/>
                <w:lang w:val="en-US"/>
              </w:rPr>
              <w:t>2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454224">
        <w:trPr>
          <w:trHeight w:val="696"/>
        </w:trPr>
        <w:tc>
          <w:tcPr>
            <w:tcW w:w="856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57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46/F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DLBCL-Unclassified</w:t>
            </w:r>
          </w:p>
        </w:tc>
        <w:tc>
          <w:tcPr>
            <w:tcW w:w="1007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0.5×10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95" w:type="dxa"/>
            <w:gridSpan w:val="2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0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ind w:firstLineChars="100" w:firstLine="200"/>
              <w:jc w:val="both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96</w:t>
            </w:r>
            <w:r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1020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ind w:firstLineChars="100" w:firstLine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</w:t>
            </w:r>
          </w:p>
        </w:tc>
        <w:tc>
          <w:tcPr>
            <w:tcW w:w="125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798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98.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8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63.0</w:t>
            </w:r>
          </w:p>
        </w:tc>
        <w:tc>
          <w:tcPr>
            <w:tcW w:w="118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23.23</w:t>
            </w:r>
          </w:p>
        </w:tc>
        <w:tc>
          <w:tcPr>
            <w:tcW w:w="926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18.0</w:t>
            </w:r>
          </w:p>
        </w:tc>
        <w:tc>
          <w:tcPr>
            <w:tcW w:w="669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61.2</w:t>
            </w:r>
          </w:p>
        </w:tc>
        <w:tc>
          <w:tcPr>
            <w:tcW w:w="1230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16.</w:t>
            </w:r>
            <w:r>
              <w:rPr>
                <w:sz w:val="20"/>
                <w:szCs w:val="20"/>
                <w:lang w:val="en-US"/>
              </w:rPr>
              <w:t>4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454224">
        <w:trPr>
          <w:trHeight w:val="645"/>
        </w:trPr>
        <w:tc>
          <w:tcPr>
            <w:tcW w:w="856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857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55/F</w:t>
            </w:r>
          </w:p>
        </w:tc>
        <w:tc>
          <w:tcPr>
            <w:tcW w:w="1547" w:type="dxa"/>
            <w:gridSpan w:val="2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GCB DLBCL</w:t>
            </w:r>
          </w:p>
        </w:tc>
        <w:tc>
          <w:tcPr>
            <w:tcW w:w="1007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1×10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95" w:type="dxa"/>
            <w:gridSpan w:val="2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0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ind w:firstLineChars="100" w:firstLine="200"/>
              <w:jc w:val="both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98</w:t>
            </w:r>
            <w:r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1020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ind w:firstLineChars="100" w:firstLine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</w:t>
            </w:r>
          </w:p>
        </w:tc>
        <w:tc>
          <w:tcPr>
            <w:tcW w:w="125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38.1</w:t>
            </w:r>
          </w:p>
        </w:tc>
        <w:tc>
          <w:tcPr>
            <w:tcW w:w="798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98.8</w:t>
            </w:r>
          </w:p>
        </w:tc>
        <w:tc>
          <w:tcPr>
            <w:tcW w:w="118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90.1</w:t>
            </w:r>
          </w:p>
        </w:tc>
        <w:tc>
          <w:tcPr>
            <w:tcW w:w="118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5.97</w:t>
            </w:r>
          </w:p>
        </w:tc>
        <w:tc>
          <w:tcPr>
            <w:tcW w:w="926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0.65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669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25.6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72.</w:t>
            </w:r>
            <w:r>
              <w:rPr>
                <w:sz w:val="20"/>
                <w:szCs w:val="20"/>
                <w:lang w:val="en-US"/>
              </w:rPr>
              <w:t>9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454224">
        <w:tc>
          <w:tcPr>
            <w:tcW w:w="856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57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50/F</w:t>
            </w:r>
          </w:p>
        </w:tc>
        <w:tc>
          <w:tcPr>
            <w:tcW w:w="1547" w:type="dxa"/>
            <w:gridSpan w:val="2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GCB DLBCL</w:t>
            </w:r>
          </w:p>
        </w:tc>
        <w:tc>
          <w:tcPr>
            <w:tcW w:w="1007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1×10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95" w:type="dxa"/>
            <w:gridSpan w:val="2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0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ind w:firstLineChars="100" w:firstLine="200"/>
              <w:jc w:val="both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97</w:t>
            </w:r>
            <w:r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1020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ind w:firstLineChars="100" w:firstLine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</w:t>
            </w:r>
          </w:p>
        </w:tc>
        <w:tc>
          <w:tcPr>
            <w:tcW w:w="125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798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98.0</w:t>
            </w:r>
          </w:p>
        </w:tc>
        <w:tc>
          <w:tcPr>
            <w:tcW w:w="118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71.7</w:t>
            </w:r>
          </w:p>
        </w:tc>
        <w:tc>
          <w:tcPr>
            <w:tcW w:w="1184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14.9</w:t>
            </w:r>
          </w:p>
        </w:tc>
        <w:tc>
          <w:tcPr>
            <w:tcW w:w="926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2.65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669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63.9</w:t>
            </w:r>
          </w:p>
        </w:tc>
        <w:tc>
          <w:tcPr>
            <w:tcW w:w="1230" w:type="dxa"/>
            <w:shd w:val="clear" w:color="auto" w:fill="auto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454224">
        <w:tc>
          <w:tcPr>
            <w:tcW w:w="856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857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64/F</w:t>
            </w:r>
          </w:p>
        </w:tc>
        <w:tc>
          <w:tcPr>
            <w:tcW w:w="1547" w:type="dxa"/>
            <w:gridSpan w:val="2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Non-GCB</w:t>
            </w:r>
          </w:p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DLBCL</w:t>
            </w:r>
          </w:p>
        </w:tc>
        <w:tc>
          <w:tcPr>
            <w:tcW w:w="1007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1×10</w:t>
            </w:r>
            <w:r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195" w:type="dxa"/>
            <w:gridSpan w:val="2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0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ind w:firstLineChars="100" w:firstLine="200"/>
              <w:jc w:val="both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98</w:t>
            </w:r>
            <w:r>
              <w:rPr>
                <w:sz w:val="20"/>
                <w:szCs w:val="20"/>
                <w:lang w:val="en-US"/>
              </w:rPr>
              <w:t>.0</w:t>
            </w:r>
          </w:p>
        </w:tc>
        <w:tc>
          <w:tcPr>
            <w:tcW w:w="1020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ind w:firstLineChars="100" w:firstLine="2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</w:t>
            </w:r>
          </w:p>
        </w:tc>
        <w:tc>
          <w:tcPr>
            <w:tcW w:w="125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98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99.9</w:t>
            </w:r>
          </w:p>
        </w:tc>
        <w:tc>
          <w:tcPr>
            <w:tcW w:w="118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5.0</w:t>
            </w:r>
          </w:p>
        </w:tc>
        <w:tc>
          <w:tcPr>
            <w:tcW w:w="1184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1.74</w:t>
            </w:r>
          </w:p>
        </w:tc>
        <w:tc>
          <w:tcPr>
            <w:tcW w:w="926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</w:t>
            </w:r>
          </w:p>
        </w:tc>
        <w:tc>
          <w:tcPr>
            <w:tcW w:w="777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87.4</w:t>
            </w:r>
          </w:p>
        </w:tc>
        <w:tc>
          <w:tcPr>
            <w:tcW w:w="669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</w:t>
            </w:r>
          </w:p>
        </w:tc>
        <w:tc>
          <w:tcPr>
            <w:tcW w:w="1230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6</w:t>
            </w:r>
          </w:p>
          <w:p w:rsidR="00454224" w:rsidRDefault="00454224">
            <w:pPr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</w:tbl>
    <w:p w:rsidR="00454224" w:rsidRDefault="00F31809">
      <w:pPr>
        <w:spacing w:before="240" w:line="360" w:lineRule="auto"/>
      </w:pPr>
      <w:r>
        <w:t xml:space="preserve">GCB, Germinal center B cell; DLBCL, Diffuse large B-cell lymphoma; HGBL-DHL, High grade B-Cell lymphoma; MCL, Mantle cell lymphoma; </w:t>
      </w:r>
      <w:proofErr w:type="spellStart"/>
      <w:r>
        <w:t>t-FL:Transformed</w:t>
      </w:r>
      <w:proofErr w:type="spellEnd"/>
      <w:r>
        <w:t xml:space="preserve"> </w:t>
      </w:r>
      <w:proofErr w:type="spellStart"/>
      <w:r>
        <w:t>foliicular</w:t>
      </w:r>
      <w:proofErr w:type="spellEnd"/>
      <w:r>
        <w:t xml:space="preserve"> lymphoma; PMBL, </w:t>
      </w:r>
      <w:r>
        <w:t xml:space="preserve">Primary mediastinal large B-cell lymphoma; CR, Complete remission; PR, Partial remission; SD, Stable disease; P, Progressive disease; </w:t>
      </w:r>
      <w:proofErr w:type="spellStart"/>
      <w:r>
        <w:t>Tcm</w:t>
      </w:r>
      <w:proofErr w:type="spellEnd"/>
      <w:r>
        <w:t>, Central memory T cells; Tem: Effectively memory T cells; TEMRA, Terminally differentiated effector memory T cells.</w:t>
      </w:r>
    </w:p>
    <w:p w:rsidR="00454224" w:rsidRDefault="00F31809">
      <w:pPr>
        <w:spacing w:before="240" w:line="480" w:lineRule="auto"/>
        <w:ind w:left="-576" w:right="-864"/>
        <w:jc w:val="both"/>
        <w:rPr>
          <w:b/>
          <w:bCs/>
          <w:color w:val="000000"/>
          <w:shd w:val="clear" w:color="auto" w:fill="FFFFFF"/>
        </w:rPr>
      </w:pPr>
      <w:r>
        <w:rPr>
          <w:b/>
          <w:bCs/>
        </w:rPr>
        <w:t xml:space="preserve">  </w:t>
      </w:r>
    </w:p>
    <w:p w:rsidR="00454224" w:rsidRDefault="00454224">
      <w:pPr>
        <w:spacing w:line="480" w:lineRule="auto"/>
        <w:ind w:left="-144" w:right="-864"/>
        <w:jc w:val="both"/>
        <w:rPr>
          <w:b/>
          <w:bCs/>
        </w:rPr>
      </w:pPr>
    </w:p>
    <w:p w:rsidR="00454224" w:rsidRDefault="00454224">
      <w:pPr>
        <w:spacing w:line="480" w:lineRule="auto"/>
        <w:ind w:left="-144" w:right="-864"/>
        <w:jc w:val="both"/>
        <w:rPr>
          <w:b/>
          <w:bCs/>
        </w:rPr>
      </w:pPr>
    </w:p>
    <w:p w:rsidR="00454224" w:rsidRDefault="00454224">
      <w:pPr>
        <w:spacing w:line="480" w:lineRule="auto"/>
        <w:ind w:left="-144" w:right="-864"/>
        <w:jc w:val="both"/>
        <w:rPr>
          <w:b/>
          <w:bCs/>
        </w:rPr>
      </w:pPr>
    </w:p>
    <w:p w:rsidR="00454224" w:rsidRDefault="00454224">
      <w:pPr>
        <w:spacing w:line="480" w:lineRule="auto"/>
        <w:ind w:right="-864"/>
        <w:jc w:val="both"/>
        <w:rPr>
          <w:b/>
          <w:bCs/>
        </w:rPr>
        <w:sectPr w:rsidR="00454224">
          <w:pgSz w:w="15840" w:h="12240" w:orient="landscape"/>
          <w:pgMar w:top="1440" w:right="1440" w:bottom="1440" w:left="1440" w:header="0" w:footer="0" w:gutter="0"/>
          <w:cols w:space="720"/>
          <w:docGrid w:linePitch="360"/>
        </w:sectPr>
      </w:pPr>
    </w:p>
    <w:p w:rsidR="00454224" w:rsidRDefault="00F31809">
      <w:pPr>
        <w:spacing w:line="480" w:lineRule="auto"/>
        <w:ind w:left="-144" w:right="-864"/>
        <w:jc w:val="both"/>
        <w:rPr>
          <w:b/>
          <w:bCs/>
          <w:color w:val="000000"/>
          <w:shd w:val="clear" w:color="auto" w:fill="FFFFFF"/>
        </w:rPr>
      </w:pPr>
      <w:r>
        <w:rPr>
          <w:b/>
          <w:bCs/>
        </w:rPr>
        <w:lastRenderedPageBreak/>
        <w:t>Supplementary Table 2</w:t>
      </w:r>
      <w:r>
        <w:rPr>
          <w:rFonts w:eastAsia="SimSun"/>
          <w:b/>
          <w:bCs/>
          <w:lang w:val="en-US"/>
        </w:rPr>
        <w:t>.</w:t>
      </w:r>
      <w:r>
        <w:rPr>
          <w:b/>
          <w:bCs/>
        </w:rPr>
        <w:t xml:space="preserve"> </w:t>
      </w:r>
      <w:r>
        <w:rPr>
          <w:rFonts w:eastAsia="OTNEJMScalaSansLF-Bold"/>
        </w:rPr>
        <w:t>Subgroup analysis of objective response</w:t>
      </w:r>
    </w:p>
    <w:tbl>
      <w:tblPr>
        <w:tblW w:w="0" w:type="auto"/>
        <w:tblInd w:w="-108" w:type="dxa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2304"/>
        <w:gridCol w:w="1163"/>
        <w:gridCol w:w="1383"/>
        <w:gridCol w:w="1383"/>
        <w:gridCol w:w="1509"/>
      </w:tblGrid>
      <w:tr w:rsidR="00454224">
        <w:trPr>
          <w:trHeight w:val="864"/>
        </w:trPr>
        <w:tc>
          <w:tcPr>
            <w:tcW w:w="21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ABF8F"/>
          </w:tcPr>
          <w:p w:rsidR="00454224" w:rsidRDefault="00F31809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Patients Characteristics</w:t>
            </w:r>
          </w:p>
        </w:tc>
        <w:tc>
          <w:tcPr>
            <w:tcW w:w="112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ABF8F"/>
          </w:tcPr>
          <w:p w:rsidR="00454224" w:rsidRDefault="00F31809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Numbers</w:t>
            </w:r>
          </w:p>
        </w:tc>
        <w:tc>
          <w:tcPr>
            <w:tcW w:w="138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ABF8F"/>
          </w:tcPr>
          <w:p w:rsidR="00454224" w:rsidRDefault="00F31809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CR/PR at 3 months</w:t>
            </w:r>
          </w:p>
        </w:tc>
        <w:tc>
          <w:tcPr>
            <w:tcW w:w="138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ABF8F"/>
          </w:tcPr>
          <w:p w:rsidR="00454224" w:rsidRDefault="00F31809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PD/SD at</w:t>
            </w:r>
          </w:p>
          <w:p w:rsidR="00454224" w:rsidRDefault="00F31809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 xml:space="preserve"> 3 months</w:t>
            </w:r>
          </w:p>
        </w:tc>
        <w:tc>
          <w:tcPr>
            <w:tcW w:w="15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ABF8F"/>
          </w:tcPr>
          <w:p w:rsidR="00454224" w:rsidRDefault="00F31809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P</w:t>
            </w:r>
            <w:r>
              <w:rPr>
                <w:b/>
                <w:bCs/>
              </w:rPr>
              <w:t xml:space="preserve"> Value</w:t>
            </w:r>
          </w:p>
        </w:tc>
      </w:tr>
      <w:tr w:rsidR="00454224">
        <w:trPr>
          <w:trHeight w:val="281"/>
        </w:trPr>
        <w:tc>
          <w:tcPr>
            <w:tcW w:w="2118" w:type="dxa"/>
            <w:tcBorders>
              <w:top w:val="single" w:sz="18" w:space="0" w:color="auto"/>
            </w:tcBorders>
            <w:shd w:val="clear" w:color="auto" w:fill="FFFFFF"/>
          </w:tcPr>
          <w:p w:rsidR="00454224" w:rsidRDefault="00F31809">
            <w:pPr>
              <w:widowControl w:val="0"/>
            </w:pPr>
            <w:r>
              <w:t>Patients</w:t>
            </w:r>
          </w:p>
        </w:tc>
        <w:tc>
          <w:tcPr>
            <w:tcW w:w="1120" w:type="dxa"/>
            <w:tcBorders>
              <w:top w:val="single" w:sz="18" w:space="0" w:color="auto"/>
            </w:tcBorders>
            <w:shd w:val="clear" w:color="auto" w:fill="FFFFFF"/>
          </w:tcPr>
          <w:p w:rsidR="00454224" w:rsidRDefault="00F31809">
            <w:pPr>
              <w:widowControl w:val="0"/>
              <w:jc w:val="center"/>
            </w:pPr>
            <w:r>
              <w:t>39</w:t>
            </w:r>
          </w:p>
        </w:tc>
        <w:tc>
          <w:tcPr>
            <w:tcW w:w="1383" w:type="dxa"/>
            <w:tcBorders>
              <w:top w:val="single" w:sz="18" w:space="0" w:color="auto"/>
            </w:tcBorders>
            <w:shd w:val="clear" w:color="auto" w:fill="FFFFFF"/>
          </w:tcPr>
          <w:p w:rsidR="00454224" w:rsidRDefault="00F31809">
            <w:pPr>
              <w:widowControl w:val="0"/>
              <w:jc w:val="center"/>
            </w:pPr>
            <w:r>
              <w:t>31</w:t>
            </w:r>
          </w:p>
        </w:tc>
        <w:tc>
          <w:tcPr>
            <w:tcW w:w="1383" w:type="dxa"/>
            <w:tcBorders>
              <w:top w:val="single" w:sz="18" w:space="0" w:color="auto"/>
            </w:tcBorders>
            <w:shd w:val="clear" w:color="auto" w:fill="FFFFFF"/>
          </w:tcPr>
          <w:p w:rsidR="00454224" w:rsidRDefault="00F31809">
            <w:pPr>
              <w:widowControl w:val="0"/>
              <w:jc w:val="center"/>
            </w:pPr>
            <w:r>
              <w:t>8</w:t>
            </w:r>
          </w:p>
        </w:tc>
        <w:tc>
          <w:tcPr>
            <w:tcW w:w="1509" w:type="dxa"/>
            <w:tcBorders>
              <w:top w:val="single" w:sz="18" w:space="0" w:color="auto"/>
            </w:tcBorders>
            <w:shd w:val="clear" w:color="auto" w:fill="FFFFFF"/>
          </w:tcPr>
          <w:p w:rsidR="00454224" w:rsidRDefault="00454224">
            <w:pPr>
              <w:widowControl w:val="0"/>
            </w:pPr>
          </w:p>
        </w:tc>
      </w:tr>
      <w:tr w:rsidR="00454224">
        <w:tc>
          <w:tcPr>
            <w:tcW w:w="2118" w:type="dxa"/>
            <w:shd w:val="clear" w:color="auto" w:fill="BEBEBE"/>
          </w:tcPr>
          <w:p w:rsidR="00454224" w:rsidRDefault="00F31809">
            <w:pPr>
              <w:widowControl w:val="0"/>
              <w:spacing w:line="280" w:lineRule="exact"/>
            </w:pPr>
            <w:r>
              <w:t>Gender</w:t>
            </w:r>
          </w:p>
        </w:tc>
        <w:tc>
          <w:tcPr>
            <w:tcW w:w="1120" w:type="dxa"/>
            <w:shd w:val="clear" w:color="auto" w:fill="BEBEBE"/>
          </w:tcPr>
          <w:p w:rsidR="00454224" w:rsidRDefault="00454224">
            <w:pPr>
              <w:widowControl w:val="0"/>
              <w:jc w:val="center"/>
            </w:pPr>
          </w:p>
        </w:tc>
        <w:tc>
          <w:tcPr>
            <w:tcW w:w="1383" w:type="dxa"/>
            <w:shd w:val="clear" w:color="auto" w:fill="BEBEBE"/>
          </w:tcPr>
          <w:p w:rsidR="00454224" w:rsidRDefault="00454224">
            <w:pPr>
              <w:widowControl w:val="0"/>
              <w:jc w:val="center"/>
            </w:pPr>
          </w:p>
        </w:tc>
        <w:tc>
          <w:tcPr>
            <w:tcW w:w="1383" w:type="dxa"/>
            <w:shd w:val="clear" w:color="auto" w:fill="BEBEBE"/>
          </w:tcPr>
          <w:p w:rsidR="00454224" w:rsidRDefault="00454224">
            <w:pPr>
              <w:widowControl w:val="0"/>
              <w:jc w:val="center"/>
            </w:pPr>
          </w:p>
        </w:tc>
        <w:tc>
          <w:tcPr>
            <w:tcW w:w="1509" w:type="dxa"/>
            <w:shd w:val="clear" w:color="auto" w:fill="BEBEBE"/>
          </w:tcPr>
          <w:p w:rsidR="00454224" w:rsidRDefault="00454224">
            <w:pPr>
              <w:widowControl w:val="0"/>
              <w:jc w:val="center"/>
            </w:pPr>
          </w:p>
        </w:tc>
      </w:tr>
      <w:tr w:rsidR="00454224">
        <w:tc>
          <w:tcPr>
            <w:tcW w:w="2118" w:type="dxa"/>
            <w:shd w:val="clear" w:color="auto" w:fill="auto"/>
          </w:tcPr>
          <w:p w:rsidR="00454224" w:rsidRDefault="00F31809">
            <w:pPr>
              <w:widowControl w:val="0"/>
              <w:ind w:right="1050" w:firstLineChars="200" w:firstLine="480"/>
              <w:jc w:val="right"/>
            </w:pPr>
            <w:r>
              <w:t>Male</w:t>
            </w:r>
          </w:p>
        </w:tc>
        <w:tc>
          <w:tcPr>
            <w:tcW w:w="1120" w:type="dxa"/>
            <w:shd w:val="clear" w:color="auto" w:fill="auto"/>
          </w:tcPr>
          <w:p w:rsidR="00454224" w:rsidRDefault="00F31809">
            <w:pPr>
              <w:widowControl w:val="0"/>
              <w:jc w:val="center"/>
            </w:pPr>
            <w:r>
              <w:t>23</w:t>
            </w:r>
          </w:p>
        </w:tc>
        <w:tc>
          <w:tcPr>
            <w:tcW w:w="1383" w:type="dxa"/>
            <w:shd w:val="clear" w:color="auto" w:fill="auto"/>
          </w:tcPr>
          <w:p w:rsidR="00454224" w:rsidRDefault="00F31809">
            <w:pPr>
              <w:widowControl w:val="0"/>
              <w:jc w:val="center"/>
            </w:pPr>
            <w:r>
              <w:t>17</w:t>
            </w:r>
          </w:p>
        </w:tc>
        <w:tc>
          <w:tcPr>
            <w:tcW w:w="1383" w:type="dxa"/>
            <w:shd w:val="clear" w:color="auto" w:fill="auto"/>
          </w:tcPr>
          <w:p w:rsidR="00454224" w:rsidRDefault="00F31809">
            <w:pPr>
              <w:widowControl w:val="0"/>
              <w:jc w:val="center"/>
            </w:pPr>
            <w:r>
              <w:t>6</w:t>
            </w:r>
          </w:p>
        </w:tc>
        <w:tc>
          <w:tcPr>
            <w:tcW w:w="1509" w:type="dxa"/>
            <w:shd w:val="clear" w:color="auto" w:fill="auto"/>
          </w:tcPr>
          <w:p w:rsidR="00454224" w:rsidRDefault="00F31809">
            <w:pPr>
              <w:widowControl w:val="0"/>
              <w:jc w:val="center"/>
            </w:pPr>
            <w:r>
              <w:t>0.8306</w:t>
            </w:r>
          </w:p>
        </w:tc>
      </w:tr>
      <w:tr w:rsidR="00454224">
        <w:tc>
          <w:tcPr>
            <w:tcW w:w="2118" w:type="dxa"/>
            <w:shd w:val="clear" w:color="auto" w:fill="auto"/>
          </w:tcPr>
          <w:p w:rsidR="00454224" w:rsidRDefault="00F31809">
            <w:pPr>
              <w:widowControl w:val="0"/>
              <w:ind w:right="840" w:firstLineChars="200" w:firstLine="480"/>
            </w:pPr>
            <w:r>
              <w:t>Female</w:t>
            </w:r>
          </w:p>
        </w:tc>
        <w:tc>
          <w:tcPr>
            <w:tcW w:w="1120" w:type="dxa"/>
            <w:shd w:val="clear" w:color="auto" w:fill="auto"/>
          </w:tcPr>
          <w:p w:rsidR="00454224" w:rsidRDefault="00F31809">
            <w:pPr>
              <w:widowControl w:val="0"/>
              <w:jc w:val="center"/>
            </w:pPr>
            <w:r>
              <w:t>16</w:t>
            </w:r>
          </w:p>
        </w:tc>
        <w:tc>
          <w:tcPr>
            <w:tcW w:w="1383" w:type="dxa"/>
            <w:shd w:val="clear" w:color="auto" w:fill="auto"/>
          </w:tcPr>
          <w:p w:rsidR="00454224" w:rsidRDefault="00F31809">
            <w:pPr>
              <w:widowControl w:val="0"/>
              <w:jc w:val="center"/>
            </w:pPr>
            <w:r>
              <w:t>14</w:t>
            </w:r>
          </w:p>
        </w:tc>
        <w:tc>
          <w:tcPr>
            <w:tcW w:w="1383" w:type="dxa"/>
            <w:shd w:val="clear" w:color="auto" w:fill="auto"/>
          </w:tcPr>
          <w:p w:rsidR="00454224" w:rsidRDefault="00F31809">
            <w:pPr>
              <w:widowControl w:val="0"/>
              <w:jc w:val="center"/>
            </w:pPr>
            <w:r>
              <w:t>2</w:t>
            </w:r>
          </w:p>
        </w:tc>
        <w:tc>
          <w:tcPr>
            <w:tcW w:w="1509" w:type="dxa"/>
            <w:shd w:val="clear" w:color="auto" w:fill="auto"/>
          </w:tcPr>
          <w:p w:rsidR="00454224" w:rsidRDefault="00454224">
            <w:pPr>
              <w:widowControl w:val="0"/>
              <w:jc w:val="center"/>
            </w:pPr>
          </w:p>
        </w:tc>
      </w:tr>
      <w:tr w:rsidR="00454224">
        <w:tc>
          <w:tcPr>
            <w:tcW w:w="2304" w:type="dxa"/>
            <w:shd w:val="clear" w:color="auto" w:fill="BEBEBE"/>
          </w:tcPr>
          <w:p w:rsidR="00454224" w:rsidRDefault="00F31809">
            <w:pPr>
              <w:widowControl w:val="0"/>
              <w:spacing w:line="280" w:lineRule="exact"/>
            </w:pPr>
            <w:r>
              <w:t>Age, y</w:t>
            </w:r>
          </w:p>
        </w:tc>
        <w:tc>
          <w:tcPr>
            <w:tcW w:w="1120" w:type="dxa"/>
            <w:shd w:val="clear" w:color="auto" w:fill="BEBEBE"/>
          </w:tcPr>
          <w:p w:rsidR="00454224" w:rsidRDefault="00454224">
            <w:pPr>
              <w:widowControl w:val="0"/>
              <w:jc w:val="center"/>
            </w:pPr>
          </w:p>
        </w:tc>
        <w:tc>
          <w:tcPr>
            <w:tcW w:w="1383" w:type="dxa"/>
            <w:shd w:val="clear" w:color="auto" w:fill="BEBEBE"/>
          </w:tcPr>
          <w:p w:rsidR="00454224" w:rsidRDefault="00454224">
            <w:pPr>
              <w:widowControl w:val="0"/>
              <w:jc w:val="center"/>
            </w:pPr>
          </w:p>
        </w:tc>
        <w:tc>
          <w:tcPr>
            <w:tcW w:w="1383" w:type="dxa"/>
            <w:shd w:val="clear" w:color="auto" w:fill="BEBEBE"/>
          </w:tcPr>
          <w:p w:rsidR="00454224" w:rsidRDefault="00454224">
            <w:pPr>
              <w:widowControl w:val="0"/>
              <w:jc w:val="center"/>
            </w:pPr>
          </w:p>
        </w:tc>
        <w:tc>
          <w:tcPr>
            <w:tcW w:w="1509" w:type="dxa"/>
            <w:shd w:val="clear" w:color="auto" w:fill="BEBEBE"/>
          </w:tcPr>
          <w:p w:rsidR="00454224" w:rsidRDefault="00454224">
            <w:pPr>
              <w:widowControl w:val="0"/>
              <w:jc w:val="center"/>
            </w:pPr>
          </w:p>
        </w:tc>
      </w:tr>
      <w:tr w:rsidR="00454224">
        <w:tc>
          <w:tcPr>
            <w:tcW w:w="2304" w:type="dxa"/>
            <w:shd w:val="clear" w:color="auto" w:fill="auto"/>
          </w:tcPr>
          <w:p w:rsidR="00454224" w:rsidRDefault="00F31809">
            <w:pPr>
              <w:widowControl w:val="0"/>
              <w:ind w:firstLineChars="200" w:firstLine="480"/>
            </w:pPr>
            <w:r>
              <w:rPr>
                <w:rFonts w:eastAsia="Calibri"/>
              </w:rPr>
              <w:t>≤</w:t>
            </w:r>
            <w:r>
              <w:t>60</w:t>
            </w:r>
          </w:p>
        </w:tc>
        <w:tc>
          <w:tcPr>
            <w:tcW w:w="1120" w:type="dxa"/>
            <w:shd w:val="clear" w:color="auto" w:fill="auto"/>
          </w:tcPr>
          <w:p w:rsidR="00454224" w:rsidRDefault="00F31809">
            <w:pPr>
              <w:widowControl w:val="0"/>
              <w:jc w:val="center"/>
            </w:pPr>
            <w:r>
              <w:t>23</w:t>
            </w:r>
          </w:p>
        </w:tc>
        <w:tc>
          <w:tcPr>
            <w:tcW w:w="1383" w:type="dxa"/>
            <w:shd w:val="clear" w:color="auto" w:fill="auto"/>
          </w:tcPr>
          <w:p w:rsidR="00454224" w:rsidRDefault="00F31809">
            <w:pPr>
              <w:widowControl w:val="0"/>
              <w:jc w:val="center"/>
            </w:pPr>
            <w:r>
              <w:t>18</w:t>
            </w:r>
          </w:p>
        </w:tc>
        <w:tc>
          <w:tcPr>
            <w:tcW w:w="1383" w:type="dxa"/>
            <w:shd w:val="clear" w:color="auto" w:fill="auto"/>
          </w:tcPr>
          <w:p w:rsidR="00454224" w:rsidRDefault="00F31809">
            <w:pPr>
              <w:widowControl w:val="0"/>
              <w:jc w:val="center"/>
            </w:pPr>
            <w:r>
              <w:t>5</w:t>
            </w:r>
          </w:p>
        </w:tc>
        <w:tc>
          <w:tcPr>
            <w:tcW w:w="1509" w:type="dxa"/>
            <w:shd w:val="clear" w:color="auto" w:fill="auto"/>
          </w:tcPr>
          <w:p w:rsidR="00454224" w:rsidRDefault="00F31809">
            <w:pPr>
              <w:widowControl w:val="0"/>
              <w:jc w:val="center"/>
            </w:pPr>
            <w:r>
              <w:t>0.2666</w:t>
            </w:r>
          </w:p>
        </w:tc>
      </w:tr>
      <w:tr w:rsidR="00454224">
        <w:trPr>
          <w:trHeight w:val="283"/>
        </w:trPr>
        <w:tc>
          <w:tcPr>
            <w:tcW w:w="2304" w:type="dxa"/>
            <w:shd w:val="clear" w:color="auto" w:fill="auto"/>
          </w:tcPr>
          <w:p w:rsidR="00454224" w:rsidRDefault="00F31809">
            <w:pPr>
              <w:widowControl w:val="0"/>
              <w:ind w:firstLineChars="200" w:firstLine="480"/>
            </w:pPr>
            <w:r>
              <w:rPr>
                <w:rFonts w:eastAsia="Calibri"/>
              </w:rPr>
              <w:t xml:space="preserve">&gt; </w:t>
            </w:r>
            <w:r>
              <w:t>60</w:t>
            </w:r>
            <w:r>
              <w:tab/>
            </w:r>
          </w:p>
        </w:tc>
        <w:tc>
          <w:tcPr>
            <w:tcW w:w="1120" w:type="dxa"/>
            <w:shd w:val="clear" w:color="auto" w:fill="auto"/>
          </w:tcPr>
          <w:p w:rsidR="00454224" w:rsidRDefault="00F31809">
            <w:pPr>
              <w:widowControl w:val="0"/>
              <w:jc w:val="center"/>
            </w:pPr>
            <w:r>
              <w:t>16</w:t>
            </w:r>
          </w:p>
        </w:tc>
        <w:tc>
          <w:tcPr>
            <w:tcW w:w="1383" w:type="dxa"/>
            <w:shd w:val="clear" w:color="auto" w:fill="auto"/>
          </w:tcPr>
          <w:p w:rsidR="00454224" w:rsidRDefault="00F31809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383" w:type="dxa"/>
            <w:shd w:val="clear" w:color="auto" w:fill="auto"/>
          </w:tcPr>
          <w:p w:rsidR="00454224" w:rsidRDefault="00F31809">
            <w:pPr>
              <w:widowControl w:val="0"/>
              <w:jc w:val="center"/>
            </w:pPr>
            <w:r>
              <w:t>3</w:t>
            </w:r>
          </w:p>
        </w:tc>
        <w:tc>
          <w:tcPr>
            <w:tcW w:w="1509" w:type="dxa"/>
            <w:shd w:val="clear" w:color="auto" w:fill="auto"/>
          </w:tcPr>
          <w:p w:rsidR="00454224" w:rsidRDefault="00454224">
            <w:pPr>
              <w:widowControl w:val="0"/>
              <w:jc w:val="center"/>
            </w:pPr>
          </w:p>
        </w:tc>
      </w:tr>
      <w:tr w:rsidR="00454224">
        <w:tc>
          <w:tcPr>
            <w:tcW w:w="2304" w:type="dxa"/>
            <w:shd w:val="clear" w:color="auto" w:fill="BEBEBE"/>
          </w:tcPr>
          <w:p w:rsidR="00454224" w:rsidRDefault="00F31809">
            <w:pPr>
              <w:widowControl w:val="0"/>
              <w:spacing w:line="280" w:lineRule="exact"/>
            </w:pPr>
            <w:r>
              <w:t>Dose, ×10</w:t>
            </w:r>
            <w:r>
              <w:rPr>
                <w:vertAlign w:val="superscript"/>
              </w:rPr>
              <w:t>6</w:t>
            </w:r>
            <w:r>
              <w:t>/kg</w:t>
            </w:r>
          </w:p>
        </w:tc>
        <w:tc>
          <w:tcPr>
            <w:tcW w:w="1120" w:type="dxa"/>
            <w:shd w:val="clear" w:color="auto" w:fill="BEBEBE"/>
          </w:tcPr>
          <w:p w:rsidR="00454224" w:rsidRDefault="00454224">
            <w:pPr>
              <w:widowControl w:val="0"/>
              <w:jc w:val="center"/>
            </w:pPr>
          </w:p>
        </w:tc>
        <w:tc>
          <w:tcPr>
            <w:tcW w:w="1383" w:type="dxa"/>
            <w:shd w:val="clear" w:color="auto" w:fill="BEBEBE"/>
          </w:tcPr>
          <w:p w:rsidR="00454224" w:rsidRDefault="00454224">
            <w:pPr>
              <w:widowControl w:val="0"/>
              <w:jc w:val="center"/>
            </w:pPr>
          </w:p>
        </w:tc>
        <w:tc>
          <w:tcPr>
            <w:tcW w:w="1383" w:type="dxa"/>
            <w:shd w:val="clear" w:color="auto" w:fill="BEBEBE"/>
          </w:tcPr>
          <w:p w:rsidR="00454224" w:rsidRDefault="00454224">
            <w:pPr>
              <w:widowControl w:val="0"/>
              <w:jc w:val="center"/>
            </w:pPr>
          </w:p>
        </w:tc>
        <w:tc>
          <w:tcPr>
            <w:tcW w:w="1509" w:type="dxa"/>
            <w:shd w:val="clear" w:color="auto" w:fill="BEBEBE"/>
          </w:tcPr>
          <w:p w:rsidR="00454224" w:rsidRDefault="00454224">
            <w:pPr>
              <w:widowControl w:val="0"/>
              <w:jc w:val="center"/>
            </w:pPr>
          </w:p>
        </w:tc>
      </w:tr>
      <w:tr w:rsidR="00454224">
        <w:tc>
          <w:tcPr>
            <w:tcW w:w="2304" w:type="dxa"/>
            <w:shd w:val="clear" w:color="auto" w:fill="auto"/>
          </w:tcPr>
          <w:p w:rsidR="00454224" w:rsidRDefault="00F31809">
            <w:pPr>
              <w:widowControl w:val="0"/>
              <w:ind w:firstLineChars="200" w:firstLine="480"/>
            </w:pPr>
            <w:r>
              <w:t>0.5-1.0</w:t>
            </w:r>
            <w:r>
              <w:tab/>
            </w:r>
          </w:p>
        </w:tc>
        <w:tc>
          <w:tcPr>
            <w:tcW w:w="1120" w:type="dxa"/>
            <w:shd w:val="clear" w:color="auto" w:fill="auto"/>
          </w:tcPr>
          <w:p w:rsidR="00454224" w:rsidRDefault="00F31809">
            <w:pPr>
              <w:widowControl w:val="0"/>
              <w:jc w:val="center"/>
            </w:pPr>
            <w:r>
              <w:t>26</w:t>
            </w:r>
          </w:p>
        </w:tc>
        <w:tc>
          <w:tcPr>
            <w:tcW w:w="1383" w:type="dxa"/>
            <w:shd w:val="clear" w:color="auto" w:fill="auto"/>
          </w:tcPr>
          <w:p w:rsidR="00454224" w:rsidRDefault="00F31809">
            <w:pPr>
              <w:widowControl w:val="0"/>
              <w:jc w:val="center"/>
            </w:pPr>
            <w:r>
              <w:t>20</w:t>
            </w:r>
          </w:p>
        </w:tc>
        <w:tc>
          <w:tcPr>
            <w:tcW w:w="1383" w:type="dxa"/>
            <w:shd w:val="clear" w:color="auto" w:fill="auto"/>
          </w:tcPr>
          <w:p w:rsidR="00454224" w:rsidRDefault="00F31809">
            <w:pPr>
              <w:widowControl w:val="0"/>
              <w:jc w:val="center"/>
            </w:pPr>
            <w:r>
              <w:t>6</w:t>
            </w:r>
          </w:p>
        </w:tc>
        <w:tc>
          <w:tcPr>
            <w:tcW w:w="1509" w:type="dxa"/>
            <w:shd w:val="clear" w:color="auto" w:fill="auto"/>
          </w:tcPr>
          <w:p w:rsidR="00454224" w:rsidRDefault="00F31809">
            <w:pPr>
              <w:widowControl w:val="0"/>
              <w:spacing w:line="280" w:lineRule="exact"/>
              <w:jc w:val="center"/>
            </w:pPr>
            <w:r>
              <w:t>0.9973</w:t>
            </w:r>
          </w:p>
        </w:tc>
      </w:tr>
      <w:tr w:rsidR="00454224">
        <w:tc>
          <w:tcPr>
            <w:tcW w:w="2304" w:type="dxa"/>
            <w:shd w:val="clear" w:color="auto" w:fill="auto"/>
          </w:tcPr>
          <w:p w:rsidR="00454224" w:rsidRDefault="00F31809">
            <w:pPr>
              <w:widowControl w:val="0"/>
              <w:ind w:firstLineChars="200" w:firstLine="480"/>
            </w:pPr>
            <w:r>
              <w:t>2.0-4.0</w:t>
            </w:r>
            <w:r>
              <w:tab/>
            </w:r>
          </w:p>
        </w:tc>
        <w:tc>
          <w:tcPr>
            <w:tcW w:w="1120" w:type="dxa"/>
            <w:shd w:val="clear" w:color="auto" w:fill="auto"/>
          </w:tcPr>
          <w:p w:rsidR="00454224" w:rsidRDefault="00F31809">
            <w:pPr>
              <w:widowControl w:val="0"/>
              <w:tabs>
                <w:tab w:val="left" w:pos="490"/>
              </w:tabs>
              <w:jc w:val="center"/>
            </w:pPr>
            <w:r>
              <w:t>13</w:t>
            </w:r>
          </w:p>
        </w:tc>
        <w:tc>
          <w:tcPr>
            <w:tcW w:w="1383" w:type="dxa"/>
            <w:shd w:val="clear" w:color="auto" w:fill="auto"/>
          </w:tcPr>
          <w:p w:rsidR="00454224" w:rsidRDefault="00F31809">
            <w:pPr>
              <w:widowControl w:val="0"/>
              <w:jc w:val="center"/>
            </w:pPr>
            <w:r>
              <w:t>11</w:t>
            </w:r>
          </w:p>
        </w:tc>
        <w:tc>
          <w:tcPr>
            <w:tcW w:w="1383" w:type="dxa"/>
            <w:shd w:val="clear" w:color="auto" w:fill="auto"/>
          </w:tcPr>
          <w:p w:rsidR="00454224" w:rsidRDefault="00F31809">
            <w:pPr>
              <w:widowControl w:val="0"/>
              <w:jc w:val="center"/>
            </w:pPr>
            <w:r>
              <w:t>2</w:t>
            </w:r>
          </w:p>
        </w:tc>
        <w:tc>
          <w:tcPr>
            <w:tcW w:w="1509" w:type="dxa"/>
            <w:shd w:val="clear" w:color="auto" w:fill="auto"/>
          </w:tcPr>
          <w:p w:rsidR="00454224" w:rsidRDefault="00454224">
            <w:pPr>
              <w:widowControl w:val="0"/>
              <w:jc w:val="center"/>
            </w:pPr>
          </w:p>
        </w:tc>
      </w:tr>
      <w:tr w:rsidR="00454224">
        <w:tc>
          <w:tcPr>
            <w:tcW w:w="2304" w:type="dxa"/>
            <w:shd w:val="clear" w:color="auto" w:fill="BEBEBE"/>
          </w:tcPr>
          <w:p w:rsidR="00454224" w:rsidRDefault="00F31809">
            <w:pPr>
              <w:widowControl w:val="0"/>
              <w:spacing w:line="280" w:lineRule="exact"/>
            </w:pPr>
            <w:r>
              <w:t>B Symptoms</w:t>
            </w:r>
          </w:p>
        </w:tc>
        <w:tc>
          <w:tcPr>
            <w:tcW w:w="1120" w:type="dxa"/>
            <w:shd w:val="clear" w:color="auto" w:fill="BEBEBE"/>
          </w:tcPr>
          <w:p w:rsidR="00454224" w:rsidRDefault="00454224">
            <w:pPr>
              <w:widowControl w:val="0"/>
              <w:jc w:val="center"/>
            </w:pPr>
          </w:p>
        </w:tc>
        <w:tc>
          <w:tcPr>
            <w:tcW w:w="1383" w:type="dxa"/>
            <w:shd w:val="clear" w:color="auto" w:fill="BEBEBE"/>
          </w:tcPr>
          <w:p w:rsidR="00454224" w:rsidRDefault="00454224">
            <w:pPr>
              <w:widowControl w:val="0"/>
              <w:jc w:val="center"/>
            </w:pPr>
          </w:p>
        </w:tc>
        <w:tc>
          <w:tcPr>
            <w:tcW w:w="1383" w:type="dxa"/>
            <w:shd w:val="clear" w:color="auto" w:fill="BEBEBE"/>
          </w:tcPr>
          <w:p w:rsidR="00454224" w:rsidRDefault="00454224">
            <w:pPr>
              <w:widowControl w:val="0"/>
              <w:jc w:val="center"/>
            </w:pPr>
          </w:p>
        </w:tc>
        <w:tc>
          <w:tcPr>
            <w:tcW w:w="1509" w:type="dxa"/>
            <w:shd w:val="clear" w:color="auto" w:fill="BEBEBE"/>
          </w:tcPr>
          <w:p w:rsidR="00454224" w:rsidRDefault="00454224">
            <w:pPr>
              <w:widowControl w:val="0"/>
              <w:jc w:val="center"/>
            </w:pPr>
          </w:p>
        </w:tc>
      </w:tr>
      <w:tr w:rsidR="00454224">
        <w:tc>
          <w:tcPr>
            <w:tcW w:w="2304" w:type="dxa"/>
            <w:shd w:val="clear" w:color="auto" w:fill="FFFFFF"/>
          </w:tcPr>
          <w:p w:rsidR="00454224" w:rsidRDefault="00F31809">
            <w:pPr>
              <w:widowControl w:val="0"/>
              <w:ind w:firstLineChars="200" w:firstLine="480"/>
            </w:pPr>
            <w:r>
              <w:t>Absent</w:t>
            </w:r>
          </w:p>
        </w:tc>
        <w:tc>
          <w:tcPr>
            <w:tcW w:w="1120" w:type="dxa"/>
            <w:shd w:val="clear" w:color="auto" w:fill="FFFFFF"/>
          </w:tcPr>
          <w:p w:rsidR="00454224" w:rsidRDefault="00F31809">
            <w:pPr>
              <w:widowControl w:val="0"/>
              <w:jc w:val="center"/>
            </w:pPr>
            <w:r>
              <w:t>34</w:t>
            </w:r>
          </w:p>
        </w:tc>
        <w:tc>
          <w:tcPr>
            <w:tcW w:w="1383" w:type="dxa"/>
            <w:shd w:val="clear" w:color="auto" w:fill="FFFFFF"/>
          </w:tcPr>
          <w:p w:rsidR="00454224" w:rsidRDefault="00F31809">
            <w:pPr>
              <w:widowControl w:val="0"/>
              <w:jc w:val="center"/>
            </w:pPr>
            <w:r>
              <w:t>27</w:t>
            </w:r>
          </w:p>
        </w:tc>
        <w:tc>
          <w:tcPr>
            <w:tcW w:w="1383" w:type="dxa"/>
            <w:shd w:val="clear" w:color="auto" w:fill="FFFFFF"/>
          </w:tcPr>
          <w:p w:rsidR="00454224" w:rsidRDefault="00F31809">
            <w:pPr>
              <w:widowControl w:val="0"/>
              <w:jc w:val="center"/>
            </w:pPr>
            <w:r>
              <w:t>7</w:t>
            </w:r>
          </w:p>
        </w:tc>
        <w:tc>
          <w:tcPr>
            <w:tcW w:w="1509" w:type="dxa"/>
            <w:shd w:val="clear" w:color="auto" w:fill="FFFFFF"/>
          </w:tcPr>
          <w:p w:rsidR="00454224" w:rsidRDefault="00F31809">
            <w:pPr>
              <w:widowControl w:val="0"/>
              <w:spacing w:line="280" w:lineRule="exact"/>
              <w:jc w:val="center"/>
            </w:pPr>
            <w:r>
              <w:t>0.3673</w:t>
            </w:r>
          </w:p>
        </w:tc>
      </w:tr>
      <w:tr w:rsidR="00454224">
        <w:tc>
          <w:tcPr>
            <w:tcW w:w="2304" w:type="dxa"/>
            <w:shd w:val="clear" w:color="auto" w:fill="FFFFFF"/>
          </w:tcPr>
          <w:p w:rsidR="00454224" w:rsidRDefault="00F31809">
            <w:pPr>
              <w:widowControl w:val="0"/>
              <w:ind w:firstLineChars="200" w:firstLine="480"/>
            </w:pPr>
            <w:r>
              <w:t>Present</w:t>
            </w:r>
          </w:p>
        </w:tc>
        <w:tc>
          <w:tcPr>
            <w:tcW w:w="1120" w:type="dxa"/>
            <w:shd w:val="clear" w:color="auto" w:fill="FFFFFF"/>
          </w:tcPr>
          <w:p w:rsidR="00454224" w:rsidRDefault="00F31809">
            <w:pPr>
              <w:widowControl w:val="0"/>
              <w:tabs>
                <w:tab w:val="left" w:pos="599"/>
              </w:tabs>
              <w:jc w:val="center"/>
            </w:pPr>
            <w:r>
              <w:t>5</w:t>
            </w:r>
          </w:p>
        </w:tc>
        <w:tc>
          <w:tcPr>
            <w:tcW w:w="1383" w:type="dxa"/>
            <w:shd w:val="clear" w:color="auto" w:fill="FFFFFF"/>
          </w:tcPr>
          <w:p w:rsidR="00454224" w:rsidRDefault="00F31809">
            <w:pPr>
              <w:widowControl w:val="0"/>
              <w:jc w:val="center"/>
            </w:pPr>
            <w:r>
              <w:t>4</w:t>
            </w:r>
          </w:p>
        </w:tc>
        <w:tc>
          <w:tcPr>
            <w:tcW w:w="1383" w:type="dxa"/>
            <w:shd w:val="clear" w:color="auto" w:fill="FFFFFF"/>
          </w:tcPr>
          <w:p w:rsidR="00454224" w:rsidRDefault="00F31809">
            <w:pPr>
              <w:widowControl w:val="0"/>
              <w:spacing w:line="280" w:lineRule="exact"/>
              <w:jc w:val="center"/>
            </w:pPr>
            <w:r>
              <w:t>1</w:t>
            </w:r>
          </w:p>
        </w:tc>
        <w:tc>
          <w:tcPr>
            <w:tcW w:w="1509" w:type="dxa"/>
            <w:shd w:val="clear" w:color="auto" w:fill="FFFFFF"/>
          </w:tcPr>
          <w:p w:rsidR="00454224" w:rsidRDefault="00454224">
            <w:pPr>
              <w:widowControl w:val="0"/>
              <w:jc w:val="center"/>
            </w:pPr>
          </w:p>
        </w:tc>
      </w:tr>
      <w:tr w:rsidR="00454224">
        <w:tc>
          <w:tcPr>
            <w:tcW w:w="2304" w:type="dxa"/>
            <w:shd w:val="clear" w:color="auto" w:fill="BEBEBE"/>
          </w:tcPr>
          <w:p w:rsidR="00454224" w:rsidRDefault="00F31809">
            <w:pPr>
              <w:widowControl w:val="0"/>
              <w:spacing w:line="280" w:lineRule="exact"/>
            </w:pPr>
            <w:r>
              <w:t>ECOG</w:t>
            </w:r>
          </w:p>
        </w:tc>
        <w:tc>
          <w:tcPr>
            <w:tcW w:w="1120" w:type="dxa"/>
            <w:shd w:val="clear" w:color="auto" w:fill="BEBEBE"/>
          </w:tcPr>
          <w:p w:rsidR="00454224" w:rsidRDefault="00454224">
            <w:pPr>
              <w:widowControl w:val="0"/>
              <w:jc w:val="center"/>
            </w:pPr>
          </w:p>
        </w:tc>
        <w:tc>
          <w:tcPr>
            <w:tcW w:w="1383" w:type="dxa"/>
            <w:shd w:val="clear" w:color="auto" w:fill="BEBEBE"/>
          </w:tcPr>
          <w:p w:rsidR="00454224" w:rsidRDefault="00454224">
            <w:pPr>
              <w:widowControl w:val="0"/>
              <w:jc w:val="center"/>
            </w:pPr>
          </w:p>
        </w:tc>
        <w:tc>
          <w:tcPr>
            <w:tcW w:w="1383" w:type="dxa"/>
            <w:shd w:val="clear" w:color="auto" w:fill="BEBEBE"/>
          </w:tcPr>
          <w:p w:rsidR="00454224" w:rsidRDefault="00454224">
            <w:pPr>
              <w:widowControl w:val="0"/>
              <w:jc w:val="center"/>
            </w:pPr>
          </w:p>
        </w:tc>
        <w:tc>
          <w:tcPr>
            <w:tcW w:w="1509" w:type="dxa"/>
            <w:shd w:val="clear" w:color="auto" w:fill="BEBEBE"/>
          </w:tcPr>
          <w:p w:rsidR="00454224" w:rsidRDefault="00454224">
            <w:pPr>
              <w:widowControl w:val="0"/>
              <w:jc w:val="center"/>
            </w:pPr>
          </w:p>
        </w:tc>
      </w:tr>
      <w:tr w:rsidR="00454224">
        <w:tc>
          <w:tcPr>
            <w:tcW w:w="2304" w:type="dxa"/>
            <w:shd w:val="clear" w:color="auto" w:fill="auto"/>
          </w:tcPr>
          <w:p w:rsidR="00454224" w:rsidRDefault="00F31809">
            <w:pPr>
              <w:widowControl w:val="0"/>
              <w:ind w:firstLineChars="200" w:firstLine="480"/>
            </w:pPr>
            <w:r>
              <w:t>0-1</w:t>
            </w:r>
            <w:r>
              <w:tab/>
            </w:r>
          </w:p>
        </w:tc>
        <w:tc>
          <w:tcPr>
            <w:tcW w:w="1120" w:type="dxa"/>
            <w:shd w:val="clear" w:color="auto" w:fill="auto"/>
          </w:tcPr>
          <w:p w:rsidR="00454224" w:rsidRDefault="00F31809">
            <w:pPr>
              <w:widowControl w:val="0"/>
              <w:jc w:val="center"/>
            </w:pPr>
            <w:r>
              <w:t>23</w:t>
            </w:r>
          </w:p>
        </w:tc>
        <w:tc>
          <w:tcPr>
            <w:tcW w:w="1383" w:type="dxa"/>
            <w:shd w:val="clear" w:color="auto" w:fill="auto"/>
          </w:tcPr>
          <w:p w:rsidR="00454224" w:rsidRDefault="00F31809">
            <w:pPr>
              <w:widowControl w:val="0"/>
              <w:jc w:val="center"/>
            </w:pPr>
            <w:r>
              <w:t>20</w:t>
            </w:r>
          </w:p>
        </w:tc>
        <w:tc>
          <w:tcPr>
            <w:tcW w:w="1383" w:type="dxa"/>
            <w:shd w:val="clear" w:color="auto" w:fill="auto"/>
          </w:tcPr>
          <w:p w:rsidR="00454224" w:rsidRDefault="00F31809">
            <w:pPr>
              <w:widowControl w:val="0"/>
              <w:tabs>
                <w:tab w:val="left" w:pos="461"/>
              </w:tabs>
              <w:jc w:val="center"/>
            </w:pPr>
            <w:r>
              <w:t>3</w:t>
            </w:r>
          </w:p>
        </w:tc>
        <w:tc>
          <w:tcPr>
            <w:tcW w:w="1509" w:type="dxa"/>
            <w:shd w:val="clear" w:color="auto" w:fill="auto"/>
          </w:tcPr>
          <w:p w:rsidR="00454224" w:rsidRDefault="00F31809">
            <w:pPr>
              <w:widowControl w:val="0"/>
              <w:spacing w:line="280" w:lineRule="exact"/>
              <w:jc w:val="center"/>
            </w:pPr>
            <w:r>
              <w:t>0.1620</w:t>
            </w:r>
          </w:p>
        </w:tc>
      </w:tr>
      <w:tr w:rsidR="00454224">
        <w:tc>
          <w:tcPr>
            <w:tcW w:w="2304" w:type="dxa"/>
            <w:shd w:val="clear" w:color="auto" w:fill="auto"/>
          </w:tcPr>
          <w:p w:rsidR="00454224" w:rsidRDefault="00F31809">
            <w:pPr>
              <w:widowControl w:val="0"/>
              <w:ind w:firstLineChars="200" w:firstLine="480"/>
              <w:rPr>
                <w:rFonts w:eastAsia="SimSun"/>
              </w:rPr>
            </w:pPr>
            <w:r>
              <w:rPr>
                <w:rFonts w:eastAsia="SimSun"/>
                <w:lang w:val="en-US"/>
              </w:rPr>
              <w:t>2</w:t>
            </w:r>
            <w:r>
              <w:t>-</w:t>
            </w:r>
            <w:r>
              <w:rPr>
                <w:rFonts w:eastAsia="SimSun"/>
                <w:lang w:val="en-US"/>
              </w:rPr>
              <w:t>3</w:t>
            </w:r>
          </w:p>
        </w:tc>
        <w:tc>
          <w:tcPr>
            <w:tcW w:w="1120" w:type="dxa"/>
            <w:shd w:val="clear" w:color="auto" w:fill="auto"/>
          </w:tcPr>
          <w:p w:rsidR="00454224" w:rsidRDefault="00F31809">
            <w:pPr>
              <w:widowControl w:val="0"/>
              <w:jc w:val="center"/>
            </w:pPr>
            <w:r>
              <w:t>16</w:t>
            </w:r>
          </w:p>
        </w:tc>
        <w:tc>
          <w:tcPr>
            <w:tcW w:w="1383" w:type="dxa"/>
            <w:shd w:val="clear" w:color="auto" w:fill="auto"/>
          </w:tcPr>
          <w:p w:rsidR="00454224" w:rsidRDefault="00F31809">
            <w:pPr>
              <w:widowControl w:val="0"/>
              <w:jc w:val="center"/>
            </w:pPr>
            <w:r>
              <w:t>11</w:t>
            </w:r>
          </w:p>
        </w:tc>
        <w:tc>
          <w:tcPr>
            <w:tcW w:w="1383" w:type="dxa"/>
            <w:shd w:val="clear" w:color="auto" w:fill="auto"/>
          </w:tcPr>
          <w:p w:rsidR="00454224" w:rsidRDefault="00F31809">
            <w:pPr>
              <w:widowControl w:val="0"/>
              <w:spacing w:line="280" w:lineRule="exact"/>
              <w:jc w:val="center"/>
            </w:pPr>
            <w:r>
              <w:t>5</w:t>
            </w:r>
          </w:p>
        </w:tc>
        <w:tc>
          <w:tcPr>
            <w:tcW w:w="1509" w:type="dxa"/>
            <w:shd w:val="clear" w:color="auto" w:fill="auto"/>
          </w:tcPr>
          <w:p w:rsidR="00454224" w:rsidRDefault="00454224">
            <w:pPr>
              <w:widowControl w:val="0"/>
              <w:jc w:val="center"/>
            </w:pPr>
          </w:p>
        </w:tc>
      </w:tr>
      <w:tr w:rsidR="00454224">
        <w:tc>
          <w:tcPr>
            <w:tcW w:w="2304" w:type="dxa"/>
            <w:shd w:val="clear" w:color="auto" w:fill="BEBEBE"/>
          </w:tcPr>
          <w:p w:rsidR="00454224" w:rsidRDefault="00F31809">
            <w:pPr>
              <w:widowControl w:val="0"/>
              <w:spacing w:line="280" w:lineRule="exact"/>
            </w:pPr>
            <w:r>
              <w:t>Stage</w:t>
            </w:r>
          </w:p>
        </w:tc>
        <w:tc>
          <w:tcPr>
            <w:tcW w:w="1120" w:type="dxa"/>
            <w:shd w:val="clear" w:color="auto" w:fill="BEBEBE"/>
          </w:tcPr>
          <w:p w:rsidR="00454224" w:rsidRDefault="00454224">
            <w:pPr>
              <w:widowControl w:val="0"/>
              <w:jc w:val="center"/>
            </w:pPr>
          </w:p>
        </w:tc>
        <w:tc>
          <w:tcPr>
            <w:tcW w:w="1383" w:type="dxa"/>
            <w:shd w:val="clear" w:color="auto" w:fill="BEBEBE"/>
          </w:tcPr>
          <w:p w:rsidR="00454224" w:rsidRDefault="00454224">
            <w:pPr>
              <w:widowControl w:val="0"/>
              <w:jc w:val="center"/>
            </w:pPr>
          </w:p>
        </w:tc>
        <w:tc>
          <w:tcPr>
            <w:tcW w:w="1383" w:type="dxa"/>
            <w:shd w:val="clear" w:color="auto" w:fill="BEBEBE"/>
          </w:tcPr>
          <w:p w:rsidR="00454224" w:rsidRDefault="00454224">
            <w:pPr>
              <w:widowControl w:val="0"/>
              <w:jc w:val="center"/>
            </w:pPr>
          </w:p>
        </w:tc>
        <w:tc>
          <w:tcPr>
            <w:tcW w:w="1509" w:type="dxa"/>
            <w:shd w:val="clear" w:color="auto" w:fill="BEBEBE"/>
          </w:tcPr>
          <w:p w:rsidR="00454224" w:rsidRDefault="00454224">
            <w:pPr>
              <w:widowControl w:val="0"/>
              <w:jc w:val="center"/>
            </w:pPr>
          </w:p>
        </w:tc>
      </w:tr>
      <w:tr w:rsidR="00454224">
        <w:tc>
          <w:tcPr>
            <w:tcW w:w="2304" w:type="dxa"/>
            <w:shd w:val="clear" w:color="auto" w:fill="auto"/>
          </w:tcPr>
          <w:p w:rsidR="00454224" w:rsidRDefault="00F31809">
            <w:pPr>
              <w:widowControl w:val="0"/>
              <w:ind w:firstLineChars="200" w:firstLine="480"/>
            </w:pPr>
            <w:r>
              <w:rPr>
                <w:rFonts w:eastAsia="Microsoft YaHei"/>
              </w:rPr>
              <w:t>Ⅰ</w:t>
            </w:r>
            <w:r>
              <w:t>/</w:t>
            </w:r>
            <w:r>
              <w:rPr>
                <w:rFonts w:eastAsia="Microsoft YaHei"/>
              </w:rPr>
              <w:t>Ⅱ</w:t>
            </w:r>
            <w:r>
              <w:tab/>
            </w:r>
          </w:p>
        </w:tc>
        <w:tc>
          <w:tcPr>
            <w:tcW w:w="1120" w:type="dxa"/>
            <w:shd w:val="clear" w:color="auto" w:fill="auto"/>
          </w:tcPr>
          <w:p w:rsidR="00454224" w:rsidRDefault="00F31809">
            <w:pPr>
              <w:widowControl w:val="0"/>
              <w:tabs>
                <w:tab w:val="left" w:pos="501"/>
              </w:tabs>
              <w:jc w:val="center"/>
            </w:pPr>
            <w:r>
              <w:t>13</w:t>
            </w:r>
          </w:p>
        </w:tc>
        <w:tc>
          <w:tcPr>
            <w:tcW w:w="1383" w:type="dxa"/>
            <w:shd w:val="clear" w:color="auto" w:fill="auto"/>
          </w:tcPr>
          <w:p w:rsidR="00454224" w:rsidRDefault="00F31809">
            <w:pPr>
              <w:widowControl w:val="0"/>
              <w:tabs>
                <w:tab w:val="left" w:pos="83"/>
              </w:tabs>
              <w:jc w:val="center"/>
            </w:pPr>
            <w:r>
              <w:t>10</w:t>
            </w:r>
          </w:p>
        </w:tc>
        <w:tc>
          <w:tcPr>
            <w:tcW w:w="1383" w:type="dxa"/>
            <w:shd w:val="clear" w:color="auto" w:fill="auto"/>
          </w:tcPr>
          <w:p w:rsidR="00454224" w:rsidRDefault="00F31809">
            <w:pPr>
              <w:widowControl w:val="0"/>
              <w:jc w:val="center"/>
            </w:pPr>
            <w:r>
              <w:t>3</w:t>
            </w:r>
          </w:p>
        </w:tc>
        <w:tc>
          <w:tcPr>
            <w:tcW w:w="1509" w:type="dxa"/>
            <w:shd w:val="clear" w:color="auto" w:fill="auto"/>
          </w:tcPr>
          <w:p w:rsidR="00454224" w:rsidRDefault="00F31809">
            <w:pPr>
              <w:widowControl w:val="0"/>
              <w:spacing w:line="280" w:lineRule="exact"/>
              <w:jc w:val="center"/>
            </w:pPr>
            <w:r>
              <w:t>0.6583</w:t>
            </w:r>
          </w:p>
        </w:tc>
      </w:tr>
      <w:tr w:rsidR="00454224">
        <w:tc>
          <w:tcPr>
            <w:tcW w:w="2304" w:type="dxa"/>
            <w:shd w:val="clear" w:color="auto" w:fill="auto"/>
          </w:tcPr>
          <w:p w:rsidR="00454224" w:rsidRDefault="00F31809">
            <w:pPr>
              <w:widowControl w:val="0"/>
              <w:ind w:firstLineChars="200" w:firstLine="480"/>
            </w:pPr>
            <w:r>
              <w:rPr>
                <w:rFonts w:eastAsia="Microsoft YaHei"/>
              </w:rPr>
              <w:t>Ⅲ</w:t>
            </w:r>
            <w:r>
              <w:t>/</w:t>
            </w:r>
            <w:r>
              <w:rPr>
                <w:rFonts w:eastAsia="Microsoft YaHei"/>
              </w:rPr>
              <w:t>Ⅳ</w:t>
            </w:r>
            <w:r>
              <w:tab/>
            </w:r>
          </w:p>
        </w:tc>
        <w:tc>
          <w:tcPr>
            <w:tcW w:w="1120" w:type="dxa"/>
            <w:shd w:val="clear" w:color="auto" w:fill="auto"/>
          </w:tcPr>
          <w:p w:rsidR="00454224" w:rsidRDefault="00F31809">
            <w:pPr>
              <w:widowControl w:val="0"/>
              <w:tabs>
                <w:tab w:val="left" w:pos="450"/>
              </w:tabs>
              <w:jc w:val="center"/>
            </w:pPr>
            <w:r>
              <w:t>26</w:t>
            </w:r>
          </w:p>
        </w:tc>
        <w:tc>
          <w:tcPr>
            <w:tcW w:w="1383" w:type="dxa"/>
            <w:shd w:val="clear" w:color="auto" w:fill="auto"/>
          </w:tcPr>
          <w:p w:rsidR="00454224" w:rsidRDefault="00F31809">
            <w:pPr>
              <w:widowControl w:val="0"/>
              <w:tabs>
                <w:tab w:val="left" w:pos="450"/>
              </w:tabs>
              <w:jc w:val="center"/>
            </w:pPr>
            <w:r>
              <w:t>21</w:t>
            </w:r>
          </w:p>
        </w:tc>
        <w:tc>
          <w:tcPr>
            <w:tcW w:w="1383" w:type="dxa"/>
            <w:shd w:val="clear" w:color="auto" w:fill="auto"/>
          </w:tcPr>
          <w:p w:rsidR="00454224" w:rsidRDefault="00F31809">
            <w:pPr>
              <w:widowControl w:val="0"/>
              <w:spacing w:line="280" w:lineRule="exact"/>
              <w:jc w:val="center"/>
            </w:pPr>
            <w:r>
              <w:t>5</w:t>
            </w:r>
          </w:p>
        </w:tc>
        <w:tc>
          <w:tcPr>
            <w:tcW w:w="1509" w:type="dxa"/>
            <w:shd w:val="clear" w:color="auto" w:fill="auto"/>
          </w:tcPr>
          <w:p w:rsidR="00454224" w:rsidRDefault="00454224">
            <w:pPr>
              <w:widowControl w:val="0"/>
              <w:jc w:val="center"/>
            </w:pPr>
          </w:p>
        </w:tc>
      </w:tr>
      <w:tr w:rsidR="00454224">
        <w:tc>
          <w:tcPr>
            <w:tcW w:w="2304" w:type="dxa"/>
            <w:shd w:val="clear" w:color="auto" w:fill="BEBEBE"/>
          </w:tcPr>
          <w:p w:rsidR="00454224" w:rsidRDefault="00F31809">
            <w:pPr>
              <w:widowControl w:val="0"/>
              <w:spacing w:line="280" w:lineRule="exact"/>
            </w:pPr>
            <w:proofErr w:type="spellStart"/>
            <w:r>
              <w:t>Extranodal</w:t>
            </w:r>
            <w:proofErr w:type="spellEnd"/>
            <w:r>
              <w:t xml:space="preserve"> sites, n</w:t>
            </w:r>
          </w:p>
        </w:tc>
        <w:tc>
          <w:tcPr>
            <w:tcW w:w="1120" w:type="dxa"/>
            <w:shd w:val="clear" w:color="auto" w:fill="BEBEBE"/>
          </w:tcPr>
          <w:p w:rsidR="00454224" w:rsidRDefault="00454224">
            <w:pPr>
              <w:widowControl w:val="0"/>
              <w:jc w:val="center"/>
            </w:pPr>
          </w:p>
        </w:tc>
        <w:tc>
          <w:tcPr>
            <w:tcW w:w="1383" w:type="dxa"/>
            <w:shd w:val="clear" w:color="auto" w:fill="BEBEBE"/>
          </w:tcPr>
          <w:p w:rsidR="00454224" w:rsidRDefault="00454224">
            <w:pPr>
              <w:widowControl w:val="0"/>
              <w:jc w:val="center"/>
            </w:pPr>
          </w:p>
        </w:tc>
        <w:tc>
          <w:tcPr>
            <w:tcW w:w="1383" w:type="dxa"/>
            <w:shd w:val="clear" w:color="auto" w:fill="BEBEBE"/>
          </w:tcPr>
          <w:p w:rsidR="00454224" w:rsidRDefault="00454224">
            <w:pPr>
              <w:widowControl w:val="0"/>
              <w:jc w:val="center"/>
            </w:pPr>
          </w:p>
        </w:tc>
        <w:tc>
          <w:tcPr>
            <w:tcW w:w="1509" w:type="dxa"/>
            <w:shd w:val="clear" w:color="auto" w:fill="BEBEBE"/>
          </w:tcPr>
          <w:p w:rsidR="00454224" w:rsidRDefault="00454224">
            <w:pPr>
              <w:widowControl w:val="0"/>
              <w:jc w:val="center"/>
            </w:pPr>
          </w:p>
        </w:tc>
      </w:tr>
      <w:tr w:rsidR="00454224">
        <w:tc>
          <w:tcPr>
            <w:tcW w:w="2304" w:type="dxa"/>
            <w:shd w:val="clear" w:color="auto" w:fill="auto"/>
          </w:tcPr>
          <w:p w:rsidR="00454224" w:rsidRDefault="00F31809">
            <w:pPr>
              <w:widowControl w:val="0"/>
              <w:ind w:firstLineChars="200" w:firstLine="480"/>
            </w:pPr>
            <w:r>
              <w:t>≤1</w:t>
            </w:r>
          </w:p>
        </w:tc>
        <w:tc>
          <w:tcPr>
            <w:tcW w:w="1120" w:type="dxa"/>
            <w:shd w:val="clear" w:color="auto" w:fill="auto"/>
          </w:tcPr>
          <w:p w:rsidR="00454224" w:rsidRDefault="00F31809">
            <w:pPr>
              <w:widowControl w:val="0"/>
              <w:jc w:val="center"/>
            </w:pPr>
            <w:r>
              <w:t>25</w:t>
            </w:r>
          </w:p>
        </w:tc>
        <w:tc>
          <w:tcPr>
            <w:tcW w:w="1383" w:type="dxa"/>
            <w:shd w:val="clear" w:color="auto" w:fill="auto"/>
          </w:tcPr>
          <w:p w:rsidR="00454224" w:rsidRDefault="00F31809">
            <w:pPr>
              <w:widowControl w:val="0"/>
              <w:jc w:val="center"/>
            </w:pPr>
            <w:r>
              <w:t>23</w:t>
            </w:r>
          </w:p>
        </w:tc>
        <w:tc>
          <w:tcPr>
            <w:tcW w:w="1383" w:type="dxa"/>
            <w:shd w:val="clear" w:color="auto" w:fill="auto"/>
          </w:tcPr>
          <w:p w:rsidR="00454224" w:rsidRDefault="00F31809">
            <w:pPr>
              <w:widowControl w:val="0"/>
              <w:jc w:val="center"/>
            </w:pPr>
            <w:r>
              <w:t>2</w:t>
            </w:r>
          </w:p>
        </w:tc>
        <w:tc>
          <w:tcPr>
            <w:tcW w:w="1509" w:type="dxa"/>
            <w:shd w:val="clear" w:color="auto" w:fill="auto"/>
          </w:tcPr>
          <w:p w:rsidR="00454224" w:rsidRDefault="00F31809">
            <w:pPr>
              <w:widowControl w:val="0"/>
              <w:spacing w:line="280" w:lineRule="exact"/>
              <w:jc w:val="center"/>
            </w:pPr>
            <w:r>
              <w:t>1.003</w:t>
            </w:r>
          </w:p>
        </w:tc>
      </w:tr>
      <w:tr w:rsidR="00454224">
        <w:tc>
          <w:tcPr>
            <w:tcW w:w="2304" w:type="dxa"/>
            <w:shd w:val="clear" w:color="auto" w:fill="auto"/>
          </w:tcPr>
          <w:p w:rsidR="00454224" w:rsidRDefault="00F31809">
            <w:pPr>
              <w:widowControl w:val="0"/>
              <w:ind w:firstLineChars="200" w:firstLine="480"/>
            </w:pPr>
            <w:r>
              <w:t>&gt;1</w:t>
            </w:r>
            <w:r>
              <w:tab/>
            </w:r>
          </w:p>
        </w:tc>
        <w:tc>
          <w:tcPr>
            <w:tcW w:w="1120" w:type="dxa"/>
            <w:shd w:val="clear" w:color="auto" w:fill="auto"/>
          </w:tcPr>
          <w:p w:rsidR="00454224" w:rsidRDefault="00F31809">
            <w:pPr>
              <w:widowControl w:val="0"/>
              <w:jc w:val="center"/>
            </w:pPr>
            <w:r>
              <w:t>14</w:t>
            </w:r>
          </w:p>
        </w:tc>
        <w:tc>
          <w:tcPr>
            <w:tcW w:w="1383" w:type="dxa"/>
            <w:shd w:val="clear" w:color="auto" w:fill="auto"/>
          </w:tcPr>
          <w:p w:rsidR="00454224" w:rsidRDefault="00F31809">
            <w:pPr>
              <w:widowControl w:val="0"/>
              <w:jc w:val="center"/>
            </w:pPr>
            <w:r>
              <w:t>8</w:t>
            </w:r>
          </w:p>
        </w:tc>
        <w:tc>
          <w:tcPr>
            <w:tcW w:w="1383" w:type="dxa"/>
            <w:shd w:val="clear" w:color="auto" w:fill="auto"/>
          </w:tcPr>
          <w:p w:rsidR="00454224" w:rsidRDefault="00F31809">
            <w:pPr>
              <w:widowControl w:val="0"/>
              <w:spacing w:line="280" w:lineRule="exact"/>
              <w:jc w:val="center"/>
            </w:pPr>
            <w:r>
              <w:t>6</w:t>
            </w:r>
          </w:p>
        </w:tc>
        <w:tc>
          <w:tcPr>
            <w:tcW w:w="1509" w:type="dxa"/>
            <w:shd w:val="clear" w:color="auto" w:fill="auto"/>
          </w:tcPr>
          <w:p w:rsidR="00454224" w:rsidRDefault="00454224">
            <w:pPr>
              <w:widowControl w:val="0"/>
              <w:jc w:val="center"/>
            </w:pPr>
          </w:p>
        </w:tc>
      </w:tr>
      <w:tr w:rsidR="00454224">
        <w:tc>
          <w:tcPr>
            <w:tcW w:w="2304" w:type="dxa"/>
            <w:shd w:val="clear" w:color="auto" w:fill="BEBEBE"/>
          </w:tcPr>
          <w:p w:rsidR="00454224" w:rsidRDefault="00F31809">
            <w:pPr>
              <w:widowControl w:val="0"/>
              <w:spacing w:line="280" w:lineRule="exact"/>
            </w:pPr>
            <w:r>
              <w:t>LDH</w:t>
            </w:r>
          </w:p>
        </w:tc>
        <w:tc>
          <w:tcPr>
            <w:tcW w:w="1120" w:type="dxa"/>
            <w:shd w:val="clear" w:color="auto" w:fill="BEBEBE"/>
          </w:tcPr>
          <w:p w:rsidR="00454224" w:rsidRDefault="00454224">
            <w:pPr>
              <w:widowControl w:val="0"/>
              <w:jc w:val="center"/>
            </w:pPr>
          </w:p>
        </w:tc>
        <w:tc>
          <w:tcPr>
            <w:tcW w:w="1383" w:type="dxa"/>
            <w:shd w:val="clear" w:color="auto" w:fill="BEBEBE"/>
          </w:tcPr>
          <w:p w:rsidR="00454224" w:rsidRDefault="00454224">
            <w:pPr>
              <w:widowControl w:val="0"/>
              <w:jc w:val="center"/>
            </w:pPr>
          </w:p>
        </w:tc>
        <w:tc>
          <w:tcPr>
            <w:tcW w:w="1383" w:type="dxa"/>
            <w:shd w:val="clear" w:color="auto" w:fill="BEBEBE"/>
          </w:tcPr>
          <w:p w:rsidR="00454224" w:rsidRDefault="00454224">
            <w:pPr>
              <w:widowControl w:val="0"/>
              <w:jc w:val="center"/>
            </w:pPr>
          </w:p>
        </w:tc>
        <w:tc>
          <w:tcPr>
            <w:tcW w:w="1509" w:type="dxa"/>
            <w:shd w:val="clear" w:color="auto" w:fill="BEBEBE"/>
          </w:tcPr>
          <w:p w:rsidR="00454224" w:rsidRDefault="00454224">
            <w:pPr>
              <w:widowControl w:val="0"/>
              <w:jc w:val="center"/>
            </w:pPr>
          </w:p>
        </w:tc>
      </w:tr>
      <w:tr w:rsidR="00454224">
        <w:tc>
          <w:tcPr>
            <w:tcW w:w="2304" w:type="dxa"/>
            <w:shd w:val="clear" w:color="auto" w:fill="auto"/>
          </w:tcPr>
          <w:p w:rsidR="00454224" w:rsidRDefault="00F31809">
            <w:pPr>
              <w:widowControl w:val="0"/>
              <w:ind w:firstLineChars="200" w:firstLine="480"/>
            </w:pPr>
            <w:r>
              <w:t>Normal</w:t>
            </w:r>
            <w:r>
              <w:tab/>
            </w:r>
          </w:p>
        </w:tc>
        <w:tc>
          <w:tcPr>
            <w:tcW w:w="1120" w:type="dxa"/>
            <w:shd w:val="clear" w:color="auto" w:fill="auto"/>
          </w:tcPr>
          <w:p w:rsidR="00454224" w:rsidRDefault="00F31809">
            <w:pPr>
              <w:widowControl w:val="0"/>
              <w:jc w:val="center"/>
            </w:pPr>
            <w:r>
              <w:t>6</w:t>
            </w:r>
          </w:p>
        </w:tc>
        <w:tc>
          <w:tcPr>
            <w:tcW w:w="1383" w:type="dxa"/>
            <w:shd w:val="clear" w:color="auto" w:fill="auto"/>
          </w:tcPr>
          <w:p w:rsidR="00454224" w:rsidRDefault="00F31809">
            <w:pPr>
              <w:widowControl w:val="0"/>
              <w:jc w:val="center"/>
            </w:pPr>
            <w:r>
              <w:t>6</w:t>
            </w:r>
          </w:p>
        </w:tc>
        <w:tc>
          <w:tcPr>
            <w:tcW w:w="1383" w:type="dxa"/>
            <w:shd w:val="clear" w:color="auto" w:fill="auto"/>
          </w:tcPr>
          <w:p w:rsidR="00454224" w:rsidRDefault="00F31809">
            <w:pPr>
              <w:widowControl w:val="0"/>
              <w:jc w:val="center"/>
            </w:pPr>
            <w:r>
              <w:t>0</w:t>
            </w:r>
          </w:p>
        </w:tc>
        <w:tc>
          <w:tcPr>
            <w:tcW w:w="1509" w:type="dxa"/>
            <w:shd w:val="clear" w:color="auto" w:fill="auto"/>
          </w:tcPr>
          <w:p w:rsidR="00454224" w:rsidRDefault="00F31809">
            <w:pPr>
              <w:widowControl w:val="0"/>
              <w:spacing w:line="280" w:lineRule="exact"/>
              <w:jc w:val="center"/>
            </w:pPr>
            <w:r>
              <w:t>0.54</w:t>
            </w:r>
          </w:p>
        </w:tc>
      </w:tr>
      <w:tr w:rsidR="00454224">
        <w:tc>
          <w:tcPr>
            <w:tcW w:w="2304" w:type="dxa"/>
            <w:shd w:val="clear" w:color="auto" w:fill="auto"/>
          </w:tcPr>
          <w:p w:rsidR="00454224" w:rsidRDefault="00F31809">
            <w:pPr>
              <w:widowControl w:val="0"/>
              <w:ind w:firstLineChars="200" w:firstLine="480"/>
            </w:pPr>
            <w:r>
              <w:t>Elevated</w:t>
            </w:r>
            <w:r>
              <w:tab/>
            </w:r>
          </w:p>
        </w:tc>
        <w:tc>
          <w:tcPr>
            <w:tcW w:w="1120" w:type="dxa"/>
            <w:shd w:val="clear" w:color="auto" w:fill="auto"/>
          </w:tcPr>
          <w:p w:rsidR="00454224" w:rsidRDefault="00F31809">
            <w:pPr>
              <w:widowControl w:val="0"/>
              <w:jc w:val="center"/>
            </w:pPr>
            <w:r>
              <w:t>33</w:t>
            </w:r>
          </w:p>
        </w:tc>
        <w:tc>
          <w:tcPr>
            <w:tcW w:w="1383" w:type="dxa"/>
            <w:shd w:val="clear" w:color="auto" w:fill="auto"/>
          </w:tcPr>
          <w:p w:rsidR="00454224" w:rsidRDefault="00F31809">
            <w:pPr>
              <w:widowControl w:val="0"/>
              <w:tabs>
                <w:tab w:val="left" w:pos="458"/>
              </w:tabs>
              <w:jc w:val="center"/>
            </w:pPr>
            <w:r>
              <w:t>25</w:t>
            </w:r>
          </w:p>
        </w:tc>
        <w:tc>
          <w:tcPr>
            <w:tcW w:w="1383" w:type="dxa"/>
            <w:shd w:val="clear" w:color="auto" w:fill="auto"/>
          </w:tcPr>
          <w:p w:rsidR="00454224" w:rsidRDefault="00F31809">
            <w:pPr>
              <w:widowControl w:val="0"/>
              <w:jc w:val="center"/>
            </w:pPr>
            <w:r>
              <w:t>8</w:t>
            </w:r>
          </w:p>
        </w:tc>
        <w:tc>
          <w:tcPr>
            <w:tcW w:w="1509" w:type="dxa"/>
            <w:shd w:val="clear" w:color="auto" w:fill="auto"/>
          </w:tcPr>
          <w:p w:rsidR="00454224" w:rsidRDefault="00454224">
            <w:pPr>
              <w:widowControl w:val="0"/>
              <w:jc w:val="center"/>
            </w:pPr>
          </w:p>
        </w:tc>
      </w:tr>
      <w:tr w:rsidR="00454224">
        <w:tc>
          <w:tcPr>
            <w:tcW w:w="2304" w:type="dxa"/>
            <w:shd w:val="clear" w:color="auto" w:fill="BEBEBE"/>
          </w:tcPr>
          <w:p w:rsidR="00454224" w:rsidRDefault="00F31809">
            <w:pPr>
              <w:widowControl w:val="0"/>
              <w:spacing w:line="280" w:lineRule="exact"/>
            </w:pPr>
            <w:r>
              <w:t>IPI Score</w:t>
            </w:r>
          </w:p>
        </w:tc>
        <w:tc>
          <w:tcPr>
            <w:tcW w:w="1120" w:type="dxa"/>
            <w:shd w:val="clear" w:color="auto" w:fill="BEBEBE"/>
          </w:tcPr>
          <w:p w:rsidR="00454224" w:rsidRDefault="00454224">
            <w:pPr>
              <w:widowControl w:val="0"/>
              <w:jc w:val="center"/>
            </w:pPr>
          </w:p>
        </w:tc>
        <w:tc>
          <w:tcPr>
            <w:tcW w:w="1383" w:type="dxa"/>
            <w:shd w:val="clear" w:color="auto" w:fill="BEBEBE"/>
          </w:tcPr>
          <w:p w:rsidR="00454224" w:rsidRDefault="00454224">
            <w:pPr>
              <w:widowControl w:val="0"/>
              <w:jc w:val="center"/>
            </w:pPr>
          </w:p>
        </w:tc>
        <w:tc>
          <w:tcPr>
            <w:tcW w:w="1383" w:type="dxa"/>
            <w:shd w:val="clear" w:color="auto" w:fill="BEBEBE"/>
          </w:tcPr>
          <w:p w:rsidR="00454224" w:rsidRDefault="00454224">
            <w:pPr>
              <w:widowControl w:val="0"/>
              <w:jc w:val="center"/>
            </w:pPr>
          </w:p>
        </w:tc>
        <w:tc>
          <w:tcPr>
            <w:tcW w:w="1509" w:type="dxa"/>
            <w:shd w:val="clear" w:color="auto" w:fill="BEBEBE"/>
          </w:tcPr>
          <w:p w:rsidR="00454224" w:rsidRDefault="00454224">
            <w:pPr>
              <w:widowControl w:val="0"/>
              <w:jc w:val="center"/>
            </w:pPr>
          </w:p>
        </w:tc>
      </w:tr>
      <w:tr w:rsidR="00454224">
        <w:tc>
          <w:tcPr>
            <w:tcW w:w="2304" w:type="dxa"/>
            <w:shd w:val="clear" w:color="auto" w:fill="auto"/>
          </w:tcPr>
          <w:p w:rsidR="00454224" w:rsidRDefault="00F31809">
            <w:pPr>
              <w:widowControl w:val="0"/>
              <w:ind w:firstLineChars="200" w:firstLine="480"/>
            </w:pPr>
            <w:r>
              <w:t>0-2</w:t>
            </w:r>
            <w:r>
              <w:tab/>
            </w:r>
          </w:p>
        </w:tc>
        <w:tc>
          <w:tcPr>
            <w:tcW w:w="1120" w:type="dxa"/>
            <w:shd w:val="clear" w:color="auto" w:fill="auto"/>
          </w:tcPr>
          <w:p w:rsidR="00454224" w:rsidRDefault="00F31809">
            <w:pPr>
              <w:widowControl w:val="0"/>
              <w:jc w:val="center"/>
            </w:pPr>
            <w:r>
              <w:t>18</w:t>
            </w:r>
          </w:p>
        </w:tc>
        <w:tc>
          <w:tcPr>
            <w:tcW w:w="1383" w:type="dxa"/>
            <w:shd w:val="clear" w:color="auto" w:fill="auto"/>
          </w:tcPr>
          <w:p w:rsidR="00454224" w:rsidRDefault="00F31809">
            <w:pPr>
              <w:widowControl w:val="0"/>
              <w:jc w:val="center"/>
            </w:pPr>
            <w:r>
              <w:t>16</w:t>
            </w:r>
          </w:p>
        </w:tc>
        <w:tc>
          <w:tcPr>
            <w:tcW w:w="1383" w:type="dxa"/>
            <w:shd w:val="clear" w:color="auto" w:fill="auto"/>
          </w:tcPr>
          <w:p w:rsidR="00454224" w:rsidRDefault="00F31809">
            <w:pPr>
              <w:widowControl w:val="0"/>
              <w:jc w:val="center"/>
            </w:pPr>
            <w:r>
              <w:t>2</w:t>
            </w:r>
          </w:p>
        </w:tc>
        <w:tc>
          <w:tcPr>
            <w:tcW w:w="1509" w:type="dxa"/>
            <w:shd w:val="clear" w:color="auto" w:fill="auto"/>
          </w:tcPr>
          <w:p w:rsidR="00454224" w:rsidRDefault="00F31809">
            <w:pPr>
              <w:widowControl w:val="0"/>
              <w:spacing w:line="280" w:lineRule="exact"/>
              <w:jc w:val="center"/>
            </w:pPr>
            <w:r>
              <w:t>0.0995</w:t>
            </w:r>
          </w:p>
        </w:tc>
      </w:tr>
      <w:tr w:rsidR="00454224">
        <w:tc>
          <w:tcPr>
            <w:tcW w:w="2304" w:type="dxa"/>
            <w:shd w:val="clear" w:color="auto" w:fill="auto"/>
          </w:tcPr>
          <w:p w:rsidR="00454224" w:rsidRDefault="00F31809">
            <w:pPr>
              <w:widowControl w:val="0"/>
              <w:ind w:firstLineChars="200" w:firstLine="480"/>
            </w:pPr>
            <w:r>
              <w:t>3-5</w:t>
            </w:r>
            <w:r>
              <w:tab/>
            </w:r>
          </w:p>
        </w:tc>
        <w:tc>
          <w:tcPr>
            <w:tcW w:w="1120" w:type="dxa"/>
            <w:shd w:val="clear" w:color="auto" w:fill="auto"/>
          </w:tcPr>
          <w:p w:rsidR="00454224" w:rsidRDefault="00F31809">
            <w:pPr>
              <w:widowControl w:val="0"/>
              <w:jc w:val="center"/>
            </w:pPr>
            <w:r>
              <w:t>21</w:t>
            </w:r>
          </w:p>
        </w:tc>
        <w:tc>
          <w:tcPr>
            <w:tcW w:w="1383" w:type="dxa"/>
            <w:shd w:val="clear" w:color="auto" w:fill="auto"/>
          </w:tcPr>
          <w:p w:rsidR="00454224" w:rsidRDefault="00F31809">
            <w:pPr>
              <w:widowControl w:val="0"/>
              <w:jc w:val="center"/>
            </w:pPr>
            <w:r>
              <w:t>15</w:t>
            </w:r>
          </w:p>
        </w:tc>
        <w:tc>
          <w:tcPr>
            <w:tcW w:w="1383" w:type="dxa"/>
            <w:shd w:val="clear" w:color="auto" w:fill="auto"/>
          </w:tcPr>
          <w:p w:rsidR="00454224" w:rsidRDefault="00F31809">
            <w:pPr>
              <w:widowControl w:val="0"/>
              <w:spacing w:line="280" w:lineRule="exact"/>
              <w:jc w:val="center"/>
            </w:pPr>
            <w:r>
              <w:t>6</w:t>
            </w:r>
          </w:p>
        </w:tc>
        <w:tc>
          <w:tcPr>
            <w:tcW w:w="1509" w:type="dxa"/>
            <w:shd w:val="clear" w:color="auto" w:fill="auto"/>
          </w:tcPr>
          <w:p w:rsidR="00454224" w:rsidRDefault="00454224">
            <w:pPr>
              <w:widowControl w:val="0"/>
              <w:jc w:val="center"/>
            </w:pPr>
          </w:p>
        </w:tc>
      </w:tr>
      <w:tr w:rsidR="00454224">
        <w:tc>
          <w:tcPr>
            <w:tcW w:w="2304" w:type="dxa"/>
            <w:shd w:val="clear" w:color="auto" w:fill="BEBEBE"/>
          </w:tcPr>
          <w:p w:rsidR="00454224" w:rsidRDefault="00F31809">
            <w:pPr>
              <w:widowControl w:val="0"/>
              <w:spacing w:line="280" w:lineRule="exact"/>
            </w:pPr>
            <w:r>
              <w:t>CRS, grade</w:t>
            </w:r>
          </w:p>
        </w:tc>
        <w:tc>
          <w:tcPr>
            <w:tcW w:w="1120" w:type="dxa"/>
            <w:shd w:val="clear" w:color="auto" w:fill="BEBEBE"/>
          </w:tcPr>
          <w:p w:rsidR="00454224" w:rsidRDefault="00454224">
            <w:pPr>
              <w:widowControl w:val="0"/>
              <w:jc w:val="center"/>
            </w:pPr>
          </w:p>
        </w:tc>
        <w:tc>
          <w:tcPr>
            <w:tcW w:w="1383" w:type="dxa"/>
            <w:shd w:val="clear" w:color="auto" w:fill="BEBEBE"/>
          </w:tcPr>
          <w:p w:rsidR="00454224" w:rsidRDefault="00454224">
            <w:pPr>
              <w:widowControl w:val="0"/>
              <w:jc w:val="center"/>
            </w:pPr>
          </w:p>
        </w:tc>
        <w:tc>
          <w:tcPr>
            <w:tcW w:w="1383" w:type="dxa"/>
            <w:shd w:val="clear" w:color="auto" w:fill="BEBEBE"/>
          </w:tcPr>
          <w:p w:rsidR="00454224" w:rsidRDefault="00454224">
            <w:pPr>
              <w:widowControl w:val="0"/>
              <w:jc w:val="center"/>
            </w:pPr>
          </w:p>
        </w:tc>
        <w:tc>
          <w:tcPr>
            <w:tcW w:w="1509" w:type="dxa"/>
            <w:shd w:val="clear" w:color="auto" w:fill="BEBEBE"/>
          </w:tcPr>
          <w:p w:rsidR="00454224" w:rsidRDefault="00454224">
            <w:pPr>
              <w:widowControl w:val="0"/>
              <w:jc w:val="center"/>
            </w:pPr>
          </w:p>
        </w:tc>
      </w:tr>
      <w:tr w:rsidR="00454224">
        <w:tc>
          <w:tcPr>
            <w:tcW w:w="2304" w:type="dxa"/>
            <w:shd w:val="clear" w:color="auto" w:fill="auto"/>
          </w:tcPr>
          <w:p w:rsidR="00454224" w:rsidRDefault="00F31809">
            <w:pPr>
              <w:widowControl w:val="0"/>
              <w:ind w:firstLineChars="200" w:firstLine="480"/>
            </w:pPr>
            <w:r>
              <w:t>0-1</w:t>
            </w:r>
          </w:p>
        </w:tc>
        <w:tc>
          <w:tcPr>
            <w:tcW w:w="1120" w:type="dxa"/>
            <w:shd w:val="clear" w:color="auto" w:fill="auto"/>
          </w:tcPr>
          <w:p w:rsidR="00454224" w:rsidRDefault="00F31809">
            <w:pPr>
              <w:widowControl w:val="0"/>
              <w:jc w:val="center"/>
            </w:pPr>
            <w:r>
              <w:t>19</w:t>
            </w:r>
          </w:p>
        </w:tc>
        <w:tc>
          <w:tcPr>
            <w:tcW w:w="1383" w:type="dxa"/>
            <w:shd w:val="clear" w:color="auto" w:fill="auto"/>
          </w:tcPr>
          <w:p w:rsidR="00454224" w:rsidRDefault="00F31809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383" w:type="dxa"/>
            <w:shd w:val="clear" w:color="auto" w:fill="auto"/>
          </w:tcPr>
          <w:p w:rsidR="00454224" w:rsidRDefault="00F31809">
            <w:pPr>
              <w:widowControl w:val="0"/>
              <w:jc w:val="center"/>
            </w:pPr>
            <w:r>
              <w:t>6</w:t>
            </w:r>
          </w:p>
        </w:tc>
        <w:tc>
          <w:tcPr>
            <w:tcW w:w="1509" w:type="dxa"/>
            <w:shd w:val="clear" w:color="auto" w:fill="auto"/>
          </w:tcPr>
          <w:p w:rsidR="00454224" w:rsidRDefault="00F31809">
            <w:pPr>
              <w:widowControl w:val="0"/>
              <w:spacing w:line="280" w:lineRule="exact"/>
              <w:jc w:val="center"/>
            </w:pPr>
            <w:r>
              <w:t>0.1274</w:t>
            </w:r>
          </w:p>
        </w:tc>
      </w:tr>
      <w:tr w:rsidR="00454224">
        <w:trPr>
          <w:trHeight w:val="163"/>
        </w:trPr>
        <w:tc>
          <w:tcPr>
            <w:tcW w:w="2304" w:type="dxa"/>
            <w:shd w:val="clear" w:color="auto" w:fill="auto"/>
          </w:tcPr>
          <w:p w:rsidR="00454224" w:rsidRDefault="00F31809">
            <w:pPr>
              <w:widowControl w:val="0"/>
              <w:ind w:firstLineChars="200" w:firstLine="480"/>
            </w:pPr>
            <w:r>
              <w:t>2-4</w:t>
            </w:r>
            <w:r>
              <w:tab/>
            </w:r>
          </w:p>
        </w:tc>
        <w:tc>
          <w:tcPr>
            <w:tcW w:w="1120" w:type="dxa"/>
            <w:shd w:val="clear" w:color="auto" w:fill="auto"/>
          </w:tcPr>
          <w:p w:rsidR="00454224" w:rsidRDefault="00F31809">
            <w:pPr>
              <w:widowControl w:val="0"/>
              <w:jc w:val="center"/>
            </w:pPr>
            <w:r>
              <w:t>20</w:t>
            </w:r>
          </w:p>
        </w:tc>
        <w:tc>
          <w:tcPr>
            <w:tcW w:w="1383" w:type="dxa"/>
            <w:shd w:val="clear" w:color="auto" w:fill="auto"/>
          </w:tcPr>
          <w:p w:rsidR="00454224" w:rsidRDefault="00F31809">
            <w:pPr>
              <w:widowControl w:val="0"/>
              <w:jc w:val="center"/>
            </w:pPr>
            <w:r>
              <w:t>18</w:t>
            </w:r>
          </w:p>
        </w:tc>
        <w:tc>
          <w:tcPr>
            <w:tcW w:w="1383" w:type="dxa"/>
            <w:shd w:val="clear" w:color="auto" w:fill="auto"/>
          </w:tcPr>
          <w:p w:rsidR="00454224" w:rsidRDefault="00F31809">
            <w:pPr>
              <w:widowControl w:val="0"/>
              <w:tabs>
                <w:tab w:val="left" w:pos="680"/>
              </w:tabs>
              <w:jc w:val="center"/>
            </w:pPr>
            <w:r>
              <w:t>2</w:t>
            </w:r>
          </w:p>
        </w:tc>
        <w:tc>
          <w:tcPr>
            <w:tcW w:w="1509" w:type="dxa"/>
            <w:shd w:val="clear" w:color="auto" w:fill="auto"/>
          </w:tcPr>
          <w:p w:rsidR="00454224" w:rsidRDefault="00454224">
            <w:pPr>
              <w:widowControl w:val="0"/>
              <w:jc w:val="center"/>
            </w:pPr>
          </w:p>
        </w:tc>
      </w:tr>
      <w:tr w:rsidR="00454224">
        <w:tc>
          <w:tcPr>
            <w:tcW w:w="2304" w:type="dxa"/>
            <w:shd w:val="clear" w:color="auto" w:fill="BEBEBE"/>
          </w:tcPr>
          <w:p w:rsidR="00454224" w:rsidRDefault="00F31809">
            <w:pPr>
              <w:widowControl w:val="0"/>
            </w:pPr>
            <w:r>
              <w:rPr>
                <w:lang w:val="en-US"/>
              </w:rPr>
              <w:t>ICANS</w:t>
            </w:r>
            <w:r>
              <w:t>, grade</w:t>
            </w:r>
          </w:p>
        </w:tc>
        <w:tc>
          <w:tcPr>
            <w:tcW w:w="1120" w:type="dxa"/>
            <w:shd w:val="clear" w:color="auto" w:fill="BEBEBE"/>
          </w:tcPr>
          <w:p w:rsidR="00454224" w:rsidRDefault="00454224">
            <w:pPr>
              <w:widowControl w:val="0"/>
              <w:jc w:val="center"/>
            </w:pPr>
          </w:p>
        </w:tc>
        <w:tc>
          <w:tcPr>
            <w:tcW w:w="1383" w:type="dxa"/>
            <w:shd w:val="clear" w:color="auto" w:fill="BEBEBE"/>
          </w:tcPr>
          <w:p w:rsidR="00454224" w:rsidRDefault="00454224">
            <w:pPr>
              <w:widowControl w:val="0"/>
              <w:jc w:val="center"/>
            </w:pPr>
          </w:p>
        </w:tc>
        <w:tc>
          <w:tcPr>
            <w:tcW w:w="1383" w:type="dxa"/>
            <w:shd w:val="clear" w:color="auto" w:fill="BEBEBE"/>
          </w:tcPr>
          <w:p w:rsidR="00454224" w:rsidRDefault="00454224">
            <w:pPr>
              <w:widowControl w:val="0"/>
              <w:jc w:val="center"/>
            </w:pPr>
          </w:p>
        </w:tc>
        <w:tc>
          <w:tcPr>
            <w:tcW w:w="1509" w:type="dxa"/>
            <w:shd w:val="clear" w:color="auto" w:fill="BEBEBE"/>
          </w:tcPr>
          <w:p w:rsidR="00454224" w:rsidRDefault="00454224">
            <w:pPr>
              <w:widowControl w:val="0"/>
              <w:jc w:val="center"/>
            </w:pPr>
          </w:p>
        </w:tc>
      </w:tr>
      <w:tr w:rsidR="00454224">
        <w:tc>
          <w:tcPr>
            <w:tcW w:w="2304" w:type="dxa"/>
            <w:shd w:val="clear" w:color="auto" w:fill="auto"/>
          </w:tcPr>
          <w:p w:rsidR="00454224" w:rsidRDefault="00F31809">
            <w:pPr>
              <w:widowControl w:val="0"/>
              <w:ind w:firstLineChars="200" w:firstLine="480"/>
            </w:pPr>
            <w:r>
              <w:t>0-2</w:t>
            </w:r>
          </w:p>
        </w:tc>
        <w:tc>
          <w:tcPr>
            <w:tcW w:w="1120" w:type="dxa"/>
            <w:shd w:val="clear" w:color="auto" w:fill="auto"/>
          </w:tcPr>
          <w:p w:rsidR="00454224" w:rsidRDefault="00F31809">
            <w:pPr>
              <w:widowControl w:val="0"/>
              <w:jc w:val="center"/>
            </w:pPr>
            <w:r>
              <w:t>35</w:t>
            </w:r>
          </w:p>
        </w:tc>
        <w:tc>
          <w:tcPr>
            <w:tcW w:w="1383" w:type="dxa"/>
            <w:shd w:val="clear" w:color="auto" w:fill="auto"/>
          </w:tcPr>
          <w:p w:rsidR="00454224" w:rsidRDefault="00F31809">
            <w:pPr>
              <w:widowControl w:val="0"/>
              <w:tabs>
                <w:tab w:val="left" w:pos="478"/>
              </w:tabs>
              <w:jc w:val="center"/>
            </w:pPr>
            <w:r>
              <w:t>27</w:t>
            </w:r>
          </w:p>
        </w:tc>
        <w:tc>
          <w:tcPr>
            <w:tcW w:w="1383" w:type="dxa"/>
            <w:shd w:val="clear" w:color="auto" w:fill="auto"/>
          </w:tcPr>
          <w:p w:rsidR="00454224" w:rsidRDefault="00F31809">
            <w:pPr>
              <w:widowControl w:val="0"/>
              <w:jc w:val="center"/>
            </w:pPr>
            <w:r>
              <w:t>8</w:t>
            </w:r>
          </w:p>
        </w:tc>
        <w:tc>
          <w:tcPr>
            <w:tcW w:w="1509" w:type="dxa"/>
            <w:shd w:val="clear" w:color="auto" w:fill="auto"/>
          </w:tcPr>
          <w:p w:rsidR="00454224" w:rsidRDefault="00F31809">
            <w:pPr>
              <w:widowControl w:val="0"/>
              <w:spacing w:line="280" w:lineRule="exact"/>
              <w:jc w:val="center"/>
            </w:pPr>
            <w:r>
              <w:t>0.5628</w:t>
            </w:r>
          </w:p>
        </w:tc>
      </w:tr>
      <w:tr w:rsidR="00454224">
        <w:tc>
          <w:tcPr>
            <w:tcW w:w="2304" w:type="dxa"/>
            <w:shd w:val="clear" w:color="auto" w:fill="auto"/>
          </w:tcPr>
          <w:p w:rsidR="00454224" w:rsidRDefault="00F31809">
            <w:pPr>
              <w:widowControl w:val="0"/>
              <w:ind w:firstLineChars="200" w:firstLine="480"/>
            </w:pPr>
            <w:r>
              <w:t xml:space="preserve">3-4  </w:t>
            </w:r>
          </w:p>
        </w:tc>
        <w:tc>
          <w:tcPr>
            <w:tcW w:w="1120" w:type="dxa"/>
            <w:shd w:val="clear" w:color="auto" w:fill="auto"/>
          </w:tcPr>
          <w:p w:rsidR="00454224" w:rsidRDefault="00F31809">
            <w:pPr>
              <w:widowControl w:val="0"/>
              <w:jc w:val="center"/>
            </w:pPr>
            <w:r>
              <w:t>4</w:t>
            </w:r>
          </w:p>
        </w:tc>
        <w:tc>
          <w:tcPr>
            <w:tcW w:w="1383" w:type="dxa"/>
            <w:shd w:val="clear" w:color="auto" w:fill="auto"/>
          </w:tcPr>
          <w:p w:rsidR="00454224" w:rsidRDefault="00F31809">
            <w:pPr>
              <w:widowControl w:val="0"/>
              <w:jc w:val="center"/>
            </w:pPr>
            <w:r>
              <w:t>4</w:t>
            </w:r>
          </w:p>
        </w:tc>
        <w:tc>
          <w:tcPr>
            <w:tcW w:w="1383" w:type="dxa"/>
            <w:shd w:val="clear" w:color="auto" w:fill="auto"/>
          </w:tcPr>
          <w:p w:rsidR="00454224" w:rsidRDefault="00F31809">
            <w:pPr>
              <w:widowControl w:val="0"/>
              <w:jc w:val="center"/>
            </w:pPr>
            <w:r>
              <w:t>0</w:t>
            </w:r>
          </w:p>
        </w:tc>
        <w:tc>
          <w:tcPr>
            <w:tcW w:w="1509" w:type="dxa"/>
            <w:shd w:val="clear" w:color="auto" w:fill="auto"/>
          </w:tcPr>
          <w:p w:rsidR="00454224" w:rsidRDefault="00454224">
            <w:pPr>
              <w:widowControl w:val="0"/>
              <w:jc w:val="center"/>
            </w:pPr>
          </w:p>
        </w:tc>
      </w:tr>
      <w:tr w:rsidR="00454224">
        <w:tc>
          <w:tcPr>
            <w:tcW w:w="2304" w:type="dxa"/>
            <w:shd w:val="clear" w:color="auto" w:fill="BEBEBE"/>
          </w:tcPr>
          <w:p w:rsidR="00454224" w:rsidRDefault="00F31809">
            <w:pPr>
              <w:widowControl w:val="0"/>
              <w:spacing w:line="280" w:lineRule="exact"/>
            </w:pPr>
            <w:r>
              <w:t>Previous Response</w:t>
            </w:r>
          </w:p>
        </w:tc>
        <w:tc>
          <w:tcPr>
            <w:tcW w:w="1120" w:type="dxa"/>
            <w:shd w:val="clear" w:color="auto" w:fill="BEBEBE"/>
          </w:tcPr>
          <w:p w:rsidR="00454224" w:rsidRDefault="00454224">
            <w:pPr>
              <w:widowControl w:val="0"/>
              <w:jc w:val="center"/>
            </w:pPr>
          </w:p>
        </w:tc>
        <w:tc>
          <w:tcPr>
            <w:tcW w:w="1383" w:type="dxa"/>
            <w:shd w:val="clear" w:color="auto" w:fill="BEBEBE"/>
          </w:tcPr>
          <w:p w:rsidR="00454224" w:rsidRDefault="00454224">
            <w:pPr>
              <w:widowControl w:val="0"/>
              <w:jc w:val="center"/>
            </w:pPr>
          </w:p>
        </w:tc>
        <w:tc>
          <w:tcPr>
            <w:tcW w:w="1383" w:type="dxa"/>
            <w:shd w:val="clear" w:color="auto" w:fill="BEBEBE"/>
          </w:tcPr>
          <w:p w:rsidR="00454224" w:rsidRDefault="00454224">
            <w:pPr>
              <w:widowControl w:val="0"/>
              <w:jc w:val="center"/>
            </w:pPr>
          </w:p>
        </w:tc>
        <w:tc>
          <w:tcPr>
            <w:tcW w:w="1509" w:type="dxa"/>
            <w:shd w:val="clear" w:color="auto" w:fill="BEBEBE"/>
          </w:tcPr>
          <w:p w:rsidR="00454224" w:rsidRDefault="00454224">
            <w:pPr>
              <w:widowControl w:val="0"/>
              <w:jc w:val="center"/>
            </w:pPr>
          </w:p>
        </w:tc>
      </w:tr>
      <w:tr w:rsidR="00454224">
        <w:tc>
          <w:tcPr>
            <w:tcW w:w="2304" w:type="dxa"/>
            <w:shd w:val="clear" w:color="auto" w:fill="auto"/>
          </w:tcPr>
          <w:p w:rsidR="00454224" w:rsidRDefault="00F31809">
            <w:pPr>
              <w:widowControl w:val="0"/>
              <w:spacing w:line="280" w:lineRule="exact"/>
              <w:ind w:firstLineChars="200" w:firstLine="480"/>
            </w:pPr>
            <w:r>
              <w:t>Refractory</w:t>
            </w:r>
          </w:p>
        </w:tc>
        <w:tc>
          <w:tcPr>
            <w:tcW w:w="1120" w:type="dxa"/>
            <w:shd w:val="clear" w:color="auto" w:fill="auto"/>
          </w:tcPr>
          <w:p w:rsidR="00454224" w:rsidRDefault="00F31809">
            <w:pPr>
              <w:widowControl w:val="0"/>
              <w:jc w:val="center"/>
            </w:pPr>
            <w:r>
              <w:t>20</w:t>
            </w:r>
          </w:p>
        </w:tc>
        <w:tc>
          <w:tcPr>
            <w:tcW w:w="1383" w:type="dxa"/>
            <w:shd w:val="clear" w:color="auto" w:fill="auto"/>
          </w:tcPr>
          <w:p w:rsidR="00454224" w:rsidRDefault="00F31809">
            <w:pPr>
              <w:widowControl w:val="0"/>
              <w:jc w:val="center"/>
            </w:pPr>
            <w:r>
              <w:t>14</w:t>
            </w:r>
          </w:p>
        </w:tc>
        <w:tc>
          <w:tcPr>
            <w:tcW w:w="1383" w:type="dxa"/>
            <w:shd w:val="clear" w:color="auto" w:fill="auto"/>
          </w:tcPr>
          <w:p w:rsidR="00454224" w:rsidRDefault="00F31809">
            <w:pPr>
              <w:widowControl w:val="0"/>
              <w:jc w:val="center"/>
            </w:pPr>
            <w:r>
              <w:t>6</w:t>
            </w:r>
          </w:p>
        </w:tc>
        <w:tc>
          <w:tcPr>
            <w:tcW w:w="1509" w:type="dxa"/>
            <w:shd w:val="clear" w:color="auto" w:fill="auto"/>
          </w:tcPr>
          <w:p w:rsidR="00454224" w:rsidRDefault="00F31809">
            <w:pPr>
              <w:widowControl w:val="0"/>
              <w:spacing w:line="280" w:lineRule="exact"/>
              <w:jc w:val="center"/>
            </w:pPr>
            <w:r>
              <w:t>0.0330</w:t>
            </w:r>
          </w:p>
        </w:tc>
      </w:tr>
      <w:tr w:rsidR="00454224">
        <w:tc>
          <w:tcPr>
            <w:tcW w:w="2304" w:type="dxa"/>
            <w:shd w:val="clear" w:color="auto" w:fill="auto"/>
          </w:tcPr>
          <w:p w:rsidR="00454224" w:rsidRDefault="00F31809">
            <w:pPr>
              <w:widowControl w:val="0"/>
              <w:spacing w:line="280" w:lineRule="exact"/>
              <w:ind w:firstLineChars="200" w:firstLine="480"/>
            </w:pPr>
            <w:r>
              <w:t>Relapse</w:t>
            </w:r>
          </w:p>
        </w:tc>
        <w:tc>
          <w:tcPr>
            <w:tcW w:w="1120" w:type="dxa"/>
            <w:shd w:val="clear" w:color="auto" w:fill="auto"/>
          </w:tcPr>
          <w:p w:rsidR="00454224" w:rsidRDefault="00F31809">
            <w:pPr>
              <w:widowControl w:val="0"/>
              <w:jc w:val="center"/>
            </w:pPr>
            <w:r>
              <w:t>19</w:t>
            </w:r>
          </w:p>
        </w:tc>
        <w:tc>
          <w:tcPr>
            <w:tcW w:w="1383" w:type="dxa"/>
            <w:shd w:val="clear" w:color="auto" w:fill="auto"/>
          </w:tcPr>
          <w:p w:rsidR="00454224" w:rsidRDefault="00F31809">
            <w:pPr>
              <w:widowControl w:val="0"/>
              <w:jc w:val="center"/>
            </w:pPr>
            <w:r>
              <w:t>17</w:t>
            </w:r>
          </w:p>
        </w:tc>
        <w:tc>
          <w:tcPr>
            <w:tcW w:w="1383" w:type="dxa"/>
            <w:shd w:val="clear" w:color="auto" w:fill="auto"/>
          </w:tcPr>
          <w:p w:rsidR="00454224" w:rsidRDefault="00F31809">
            <w:pPr>
              <w:widowControl w:val="0"/>
              <w:jc w:val="center"/>
            </w:pPr>
            <w:r>
              <w:t>2</w:t>
            </w:r>
          </w:p>
        </w:tc>
        <w:tc>
          <w:tcPr>
            <w:tcW w:w="1509" w:type="dxa"/>
            <w:shd w:val="clear" w:color="auto" w:fill="auto"/>
          </w:tcPr>
          <w:p w:rsidR="00454224" w:rsidRDefault="00454224">
            <w:pPr>
              <w:widowControl w:val="0"/>
              <w:jc w:val="center"/>
            </w:pPr>
          </w:p>
        </w:tc>
      </w:tr>
      <w:tr w:rsidR="00454224">
        <w:tc>
          <w:tcPr>
            <w:tcW w:w="2304" w:type="dxa"/>
            <w:shd w:val="clear" w:color="auto" w:fill="BEBEBE"/>
          </w:tcPr>
          <w:p w:rsidR="00454224" w:rsidRDefault="00F31809">
            <w:pPr>
              <w:widowControl w:val="0"/>
              <w:spacing w:line="280" w:lineRule="exact"/>
            </w:pPr>
            <w:proofErr w:type="spellStart"/>
            <w:r>
              <w:t>Tocilizumab</w:t>
            </w:r>
            <w:proofErr w:type="spellEnd"/>
            <w:r>
              <w:t xml:space="preserve"> </w:t>
            </w:r>
          </w:p>
        </w:tc>
        <w:tc>
          <w:tcPr>
            <w:tcW w:w="1120" w:type="dxa"/>
            <w:shd w:val="clear" w:color="auto" w:fill="BEBEBE"/>
          </w:tcPr>
          <w:p w:rsidR="00454224" w:rsidRDefault="00454224">
            <w:pPr>
              <w:widowControl w:val="0"/>
              <w:jc w:val="center"/>
            </w:pPr>
          </w:p>
        </w:tc>
        <w:tc>
          <w:tcPr>
            <w:tcW w:w="1383" w:type="dxa"/>
            <w:shd w:val="clear" w:color="auto" w:fill="BEBEBE"/>
          </w:tcPr>
          <w:p w:rsidR="00454224" w:rsidRDefault="00454224">
            <w:pPr>
              <w:widowControl w:val="0"/>
              <w:jc w:val="center"/>
            </w:pPr>
          </w:p>
        </w:tc>
        <w:tc>
          <w:tcPr>
            <w:tcW w:w="1383" w:type="dxa"/>
            <w:shd w:val="clear" w:color="auto" w:fill="BEBEBE"/>
          </w:tcPr>
          <w:p w:rsidR="00454224" w:rsidRDefault="00454224">
            <w:pPr>
              <w:widowControl w:val="0"/>
              <w:jc w:val="center"/>
            </w:pPr>
          </w:p>
        </w:tc>
        <w:tc>
          <w:tcPr>
            <w:tcW w:w="1509" w:type="dxa"/>
            <w:shd w:val="clear" w:color="auto" w:fill="BEBEBE"/>
          </w:tcPr>
          <w:p w:rsidR="00454224" w:rsidRDefault="00454224">
            <w:pPr>
              <w:widowControl w:val="0"/>
              <w:jc w:val="center"/>
            </w:pPr>
          </w:p>
        </w:tc>
      </w:tr>
      <w:tr w:rsidR="00454224">
        <w:tc>
          <w:tcPr>
            <w:tcW w:w="2304" w:type="dxa"/>
            <w:shd w:val="clear" w:color="auto" w:fill="auto"/>
          </w:tcPr>
          <w:p w:rsidR="00454224" w:rsidRDefault="00F31809">
            <w:pPr>
              <w:widowControl w:val="0"/>
              <w:spacing w:line="280" w:lineRule="exact"/>
              <w:ind w:firstLineChars="200" w:firstLine="480"/>
            </w:pPr>
            <w:r>
              <w:t>Not used</w:t>
            </w:r>
            <w:r>
              <w:tab/>
            </w:r>
          </w:p>
        </w:tc>
        <w:tc>
          <w:tcPr>
            <w:tcW w:w="1120" w:type="dxa"/>
            <w:shd w:val="clear" w:color="auto" w:fill="auto"/>
          </w:tcPr>
          <w:p w:rsidR="00454224" w:rsidRDefault="00F31809">
            <w:pPr>
              <w:widowControl w:val="0"/>
              <w:jc w:val="center"/>
            </w:pPr>
            <w:r>
              <w:t>23</w:t>
            </w:r>
          </w:p>
        </w:tc>
        <w:tc>
          <w:tcPr>
            <w:tcW w:w="1383" w:type="dxa"/>
            <w:shd w:val="clear" w:color="auto" w:fill="auto"/>
          </w:tcPr>
          <w:p w:rsidR="00454224" w:rsidRDefault="00F31809">
            <w:pPr>
              <w:widowControl w:val="0"/>
              <w:jc w:val="center"/>
            </w:pPr>
            <w:r>
              <w:t>16</w:t>
            </w:r>
          </w:p>
        </w:tc>
        <w:tc>
          <w:tcPr>
            <w:tcW w:w="1383" w:type="dxa"/>
            <w:shd w:val="clear" w:color="auto" w:fill="auto"/>
          </w:tcPr>
          <w:p w:rsidR="00454224" w:rsidRDefault="00F31809">
            <w:pPr>
              <w:widowControl w:val="0"/>
              <w:jc w:val="center"/>
            </w:pPr>
            <w:r>
              <w:t>7</w:t>
            </w:r>
          </w:p>
        </w:tc>
        <w:tc>
          <w:tcPr>
            <w:tcW w:w="1509" w:type="dxa"/>
            <w:shd w:val="clear" w:color="auto" w:fill="auto"/>
          </w:tcPr>
          <w:p w:rsidR="00454224" w:rsidRDefault="00F31809">
            <w:pPr>
              <w:widowControl w:val="0"/>
              <w:spacing w:line="280" w:lineRule="exact"/>
              <w:jc w:val="center"/>
            </w:pPr>
            <w:r>
              <w:t>0.7035</w:t>
            </w:r>
          </w:p>
        </w:tc>
      </w:tr>
      <w:tr w:rsidR="00454224">
        <w:tc>
          <w:tcPr>
            <w:tcW w:w="2304" w:type="dxa"/>
            <w:shd w:val="clear" w:color="auto" w:fill="auto"/>
          </w:tcPr>
          <w:p w:rsidR="00454224" w:rsidRDefault="00F31809">
            <w:pPr>
              <w:widowControl w:val="0"/>
              <w:spacing w:line="280" w:lineRule="exact"/>
              <w:ind w:firstLineChars="200" w:firstLine="480"/>
            </w:pPr>
            <w:r>
              <w:t>Used</w:t>
            </w:r>
          </w:p>
        </w:tc>
        <w:tc>
          <w:tcPr>
            <w:tcW w:w="1120" w:type="dxa"/>
            <w:shd w:val="clear" w:color="auto" w:fill="auto"/>
          </w:tcPr>
          <w:p w:rsidR="00454224" w:rsidRDefault="00F31809">
            <w:pPr>
              <w:widowControl w:val="0"/>
              <w:jc w:val="center"/>
            </w:pPr>
            <w:r>
              <w:t>16</w:t>
            </w:r>
          </w:p>
        </w:tc>
        <w:tc>
          <w:tcPr>
            <w:tcW w:w="1383" w:type="dxa"/>
            <w:shd w:val="clear" w:color="auto" w:fill="auto"/>
          </w:tcPr>
          <w:p w:rsidR="00454224" w:rsidRDefault="00F31809">
            <w:pPr>
              <w:widowControl w:val="0"/>
              <w:jc w:val="center"/>
            </w:pPr>
            <w:r>
              <w:t>15</w:t>
            </w:r>
          </w:p>
        </w:tc>
        <w:tc>
          <w:tcPr>
            <w:tcW w:w="1383" w:type="dxa"/>
            <w:shd w:val="clear" w:color="auto" w:fill="auto"/>
          </w:tcPr>
          <w:p w:rsidR="00454224" w:rsidRDefault="00F31809">
            <w:pPr>
              <w:widowControl w:val="0"/>
              <w:spacing w:line="280" w:lineRule="exact"/>
              <w:jc w:val="center"/>
            </w:pPr>
            <w:r>
              <w:t>1</w:t>
            </w:r>
          </w:p>
        </w:tc>
        <w:tc>
          <w:tcPr>
            <w:tcW w:w="1509" w:type="dxa"/>
            <w:shd w:val="clear" w:color="auto" w:fill="auto"/>
          </w:tcPr>
          <w:p w:rsidR="00454224" w:rsidRDefault="00454224">
            <w:pPr>
              <w:widowControl w:val="0"/>
              <w:jc w:val="center"/>
            </w:pPr>
          </w:p>
        </w:tc>
      </w:tr>
      <w:tr w:rsidR="00454224">
        <w:tc>
          <w:tcPr>
            <w:tcW w:w="2304" w:type="dxa"/>
            <w:shd w:val="clear" w:color="auto" w:fill="BEBEBE"/>
          </w:tcPr>
          <w:p w:rsidR="00454224" w:rsidRDefault="00F31809">
            <w:pPr>
              <w:widowControl w:val="0"/>
              <w:spacing w:line="280" w:lineRule="exact"/>
            </w:pPr>
            <w:r>
              <w:lastRenderedPageBreak/>
              <w:t>Glucocorticoid</w:t>
            </w:r>
          </w:p>
        </w:tc>
        <w:tc>
          <w:tcPr>
            <w:tcW w:w="1120" w:type="dxa"/>
            <w:shd w:val="clear" w:color="auto" w:fill="BEBEBE"/>
          </w:tcPr>
          <w:p w:rsidR="00454224" w:rsidRDefault="00454224">
            <w:pPr>
              <w:widowControl w:val="0"/>
              <w:jc w:val="center"/>
            </w:pPr>
          </w:p>
        </w:tc>
        <w:tc>
          <w:tcPr>
            <w:tcW w:w="1383" w:type="dxa"/>
            <w:shd w:val="clear" w:color="auto" w:fill="BEBEBE"/>
          </w:tcPr>
          <w:p w:rsidR="00454224" w:rsidRDefault="00454224">
            <w:pPr>
              <w:widowControl w:val="0"/>
              <w:jc w:val="center"/>
            </w:pPr>
          </w:p>
        </w:tc>
        <w:tc>
          <w:tcPr>
            <w:tcW w:w="1383" w:type="dxa"/>
            <w:shd w:val="clear" w:color="auto" w:fill="BEBEBE"/>
          </w:tcPr>
          <w:p w:rsidR="00454224" w:rsidRDefault="00454224">
            <w:pPr>
              <w:widowControl w:val="0"/>
              <w:jc w:val="center"/>
            </w:pPr>
          </w:p>
        </w:tc>
        <w:tc>
          <w:tcPr>
            <w:tcW w:w="1509" w:type="dxa"/>
            <w:shd w:val="clear" w:color="auto" w:fill="BEBEBE"/>
          </w:tcPr>
          <w:p w:rsidR="00454224" w:rsidRDefault="00454224">
            <w:pPr>
              <w:widowControl w:val="0"/>
              <w:jc w:val="center"/>
            </w:pPr>
          </w:p>
        </w:tc>
      </w:tr>
      <w:tr w:rsidR="00454224">
        <w:tc>
          <w:tcPr>
            <w:tcW w:w="2304" w:type="dxa"/>
            <w:shd w:val="clear" w:color="auto" w:fill="auto"/>
          </w:tcPr>
          <w:p w:rsidR="00454224" w:rsidRDefault="00F31809">
            <w:pPr>
              <w:widowControl w:val="0"/>
              <w:spacing w:line="280" w:lineRule="exact"/>
              <w:ind w:firstLineChars="200" w:firstLine="480"/>
            </w:pPr>
            <w:r>
              <w:t>Not Used</w:t>
            </w:r>
          </w:p>
        </w:tc>
        <w:tc>
          <w:tcPr>
            <w:tcW w:w="1120" w:type="dxa"/>
            <w:shd w:val="clear" w:color="auto" w:fill="auto"/>
          </w:tcPr>
          <w:p w:rsidR="00454224" w:rsidRDefault="00F31809">
            <w:pPr>
              <w:widowControl w:val="0"/>
              <w:jc w:val="center"/>
            </w:pPr>
            <w:r>
              <w:t>27</w:t>
            </w:r>
          </w:p>
        </w:tc>
        <w:tc>
          <w:tcPr>
            <w:tcW w:w="1383" w:type="dxa"/>
            <w:shd w:val="clear" w:color="auto" w:fill="auto"/>
          </w:tcPr>
          <w:p w:rsidR="00454224" w:rsidRDefault="00F31809">
            <w:pPr>
              <w:widowControl w:val="0"/>
              <w:jc w:val="center"/>
            </w:pPr>
            <w:r>
              <w:t>20</w:t>
            </w:r>
          </w:p>
        </w:tc>
        <w:tc>
          <w:tcPr>
            <w:tcW w:w="1383" w:type="dxa"/>
            <w:shd w:val="clear" w:color="auto" w:fill="auto"/>
          </w:tcPr>
          <w:p w:rsidR="00454224" w:rsidRDefault="00F31809">
            <w:pPr>
              <w:widowControl w:val="0"/>
              <w:spacing w:line="280" w:lineRule="exact"/>
              <w:jc w:val="center"/>
            </w:pPr>
            <w:r>
              <w:t>7</w:t>
            </w:r>
          </w:p>
        </w:tc>
        <w:tc>
          <w:tcPr>
            <w:tcW w:w="1509" w:type="dxa"/>
            <w:shd w:val="clear" w:color="auto" w:fill="auto"/>
          </w:tcPr>
          <w:p w:rsidR="00454224" w:rsidRDefault="00F31809">
            <w:pPr>
              <w:widowControl w:val="0"/>
              <w:jc w:val="center"/>
            </w:pPr>
            <w:r>
              <w:t>0.269</w:t>
            </w:r>
          </w:p>
        </w:tc>
      </w:tr>
      <w:tr w:rsidR="00454224">
        <w:tc>
          <w:tcPr>
            <w:tcW w:w="2304" w:type="dxa"/>
            <w:shd w:val="clear" w:color="auto" w:fill="auto"/>
          </w:tcPr>
          <w:p w:rsidR="00454224" w:rsidRDefault="00F31809">
            <w:pPr>
              <w:widowControl w:val="0"/>
              <w:spacing w:line="280" w:lineRule="exact"/>
              <w:ind w:firstLineChars="200" w:firstLine="480"/>
            </w:pPr>
            <w:r>
              <w:t>Used</w:t>
            </w:r>
          </w:p>
        </w:tc>
        <w:tc>
          <w:tcPr>
            <w:tcW w:w="1120" w:type="dxa"/>
            <w:shd w:val="clear" w:color="auto" w:fill="auto"/>
          </w:tcPr>
          <w:p w:rsidR="00454224" w:rsidRDefault="00F31809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383" w:type="dxa"/>
            <w:shd w:val="clear" w:color="auto" w:fill="auto"/>
          </w:tcPr>
          <w:p w:rsidR="00454224" w:rsidRDefault="00F31809">
            <w:pPr>
              <w:widowControl w:val="0"/>
              <w:tabs>
                <w:tab w:val="left" w:pos="588"/>
              </w:tabs>
              <w:jc w:val="center"/>
            </w:pPr>
            <w:r>
              <w:t>11</w:t>
            </w:r>
          </w:p>
        </w:tc>
        <w:tc>
          <w:tcPr>
            <w:tcW w:w="1383" w:type="dxa"/>
            <w:shd w:val="clear" w:color="auto" w:fill="auto"/>
          </w:tcPr>
          <w:p w:rsidR="00454224" w:rsidRDefault="00F31809">
            <w:pPr>
              <w:widowControl w:val="0"/>
              <w:jc w:val="center"/>
            </w:pPr>
            <w:r>
              <w:t>1</w:t>
            </w:r>
          </w:p>
        </w:tc>
        <w:tc>
          <w:tcPr>
            <w:tcW w:w="1509" w:type="dxa"/>
            <w:shd w:val="clear" w:color="auto" w:fill="auto"/>
          </w:tcPr>
          <w:p w:rsidR="00454224" w:rsidRDefault="00454224">
            <w:pPr>
              <w:widowControl w:val="0"/>
              <w:jc w:val="center"/>
            </w:pPr>
          </w:p>
        </w:tc>
      </w:tr>
    </w:tbl>
    <w:p w:rsidR="00454224" w:rsidRDefault="00F31809">
      <w:pPr>
        <w:spacing w:line="360" w:lineRule="auto"/>
        <w:ind w:left="-144"/>
      </w:pPr>
      <w:r>
        <w:t>CR, complete remission; PR, partial remission; SD, stable disease; PD, P</w:t>
      </w:r>
      <w:r>
        <w:rPr>
          <w:rFonts w:eastAsia="AdvOT5fa4e291"/>
        </w:rPr>
        <w:t>rogressive</w:t>
      </w:r>
      <w:r>
        <w:t xml:space="preserve"> disease; </w:t>
      </w:r>
    </w:p>
    <w:p w:rsidR="00454224" w:rsidRDefault="00F31809">
      <w:pPr>
        <w:spacing w:line="360" w:lineRule="auto"/>
        <w:ind w:left="-144"/>
      </w:pPr>
      <w:r>
        <w:t xml:space="preserve">CRS, cytokine release syndrome; ICANS, immune effector cell-associated neurotoxicity Syndrome; </w:t>
      </w:r>
      <w:r>
        <w:rPr>
          <w:rFonts w:eastAsia="SimSun" w:hint="eastAsia"/>
          <w:lang w:val="en-US"/>
        </w:rPr>
        <w:t xml:space="preserve">IPI, </w:t>
      </w:r>
      <w:proofErr w:type="spellStart"/>
      <w:r>
        <w:rPr>
          <w:rFonts w:eastAsia="SimSun" w:hint="eastAsia"/>
          <w:lang w:val="en-US"/>
        </w:rPr>
        <w:t>i</w:t>
      </w:r>
      <w:r>
        <w:rPr>
          <w:rFonts w:eastAsia="Lato-Regular"/>
        </w:rPr>
        <w:t>nternational</w:t>
      </w:r>
      <w:proofErr w:type="spellEnd"/>
      <w:r>
        <w:rPr>
          <w:rFonts w:eastAsia="Lato-Regular"/>
        </w:rPr>
        <w:t xml:space="preserve"> prognostic index</w:t>
      </w:r>
      <w:r>
        <w:t xml:space="preserve">; LDH, </w:t>
      </w:r>
      <w:r>
        <w:rPr>
          <w:rFonts w:eastAsia="Lato-Regular"/>
        </w:rPr>
        <w:t>lactate dehydrogenase</w:t>
      </w:r>
      <w:r>
        <w:t>, ECOG,</w:t>
      </w:r>
      <w:r>
        <w:rPr>
          <w:rFonts w:eastAsia="AdvTTa9c1b374"/>
        </w:rPr>
        <w:t xml:space="preserve"> Eastern Cooperative Oncology Group</w:t>
      </w:r>
      <w:r>
        <w:t>.CR, Complete remission; PR, Partial remissio</w:t>
      </w:r>
      <w:r>
        <w:t>n; SD, Stable disease; PD, Progressive disease.</w:t>
      </w:r>
    </w:p>
    <w:p w:rsidR="00454224" w:rsidRDefault="00454224">
      <w:pPr>
        <w:jc w:val="both"/>
        <w:rPr>
          <w:b/>
        </w:rPr>
      </w:pPr>
    </w:p>
    <w:p w:rsidR="00454224" w:rsidRDefault="00454224">
      <w:pPr>
        <w:rPr>
          <w:rFonts w:eastAsia="SimSun"/>
          <w:b/>
        </w:rPr>
      </w:pPr>
    </w:p>
    <w:p w:rsidR="00454224" w:rsidRDefault="00454224">
      <w:pPr>
        <w:rPr>
          <w:rFonts w:eastAsia="SimSun"/>
          <w:b/>
        </w:rPr>
      </w:pPr>
    </w:p>
    <w:p w:rsidR="00454224" w:rsidRDefault="00454224">
      <w:pPr>
        <w:rPr>
          <w:rFonts w:eastAsia="SimSun"/>
          <w:b/>
        </w:rPr>
      </w:pPr>
    </w:p>
    <w:p w:rsidR="00454224" w:rsidRDefault="00454224">
      <w:pPr>
        <w:rPr>
          <w:rFonts w:eastAsia="SimSun"/>
          <w:b/>
        </w:rPr>
      </w:pPr>
    </w:p>
    <w:p w:rsidR="00454224" w:rsidRDefault="00454224">
      <w:pPr>
        <w:rPr>
          <w:rFonts w:eastAsia="SimSun"/>
          <w:b/>
        </w:rPr>
      </w:pPr>
    </w:p>
    <w:p w:rsidR="00454224" w:rsidRDefault="00454224">
      <w:pPr>
        <w:rPr>
          <w:rFonts w:eastAsia="SimSun"/>
          <w:b/>
        </w:rPr>
      </w:pPr>
    </w:p>
    <w:p w:rsidR="00454224" w:rsidRDefault="00454224">
      <w:pPr>
        <w:rPr>
          <w:rFonts w:eastAsia="SimSun"/>
          <w:b/>
        </w:rPr>
      </w:pPr>
    </w:p>
    <w:p w:rsidR="00454224" w:rsidRDefault="00454224">
      <w:pPr>
        <w:rPr>
          <w:rFonts w:eastAsia="SimSun"/>
          <w:b/>
        </w:rPr>
      </w:pPr>
    </w:p>
    <w:p w:rsidR="00454224" w:rsidRDefault="00454224">
      <w:pPr>
        <w:rPr>
          <w:rFonts w:eastAsia="SimSun"/>
          <w:b/>
        </w:rPr>
      </w:pPr>
    </w:p>
    <w:p w:rsidR="00454224" w:rsidRDefault="00454224">
      <w:pPr>
        <w:rPr>
          <w:rFonts w:eastAsia="SimSun"/>
          <w:b/>
        </w:rPr>
      </w:pPr>
    </w:p>
    <w:p w:rsidR="00454224" w:rsidRDefault="00454224">
      <w:pPr>
        <w:rPr>
          <w:rFonts w:eastAsia="SimSun"/>
          <w:b/>
        </w:rPr>
      </w:pPr>
    </w:p>
    <w:p w:rsidR="00454224" w:rsidRDefault="00454224">
      <w:pPr>
        <w:rPr>
          <w:rFonts w:eastAsia="SimSun"/>
          <w:b/>
        </w:rPr>
      </w:pPr>
    </w:p>
    <w:p w:rsidR="00454224" w:rsidRDefault="00454224">
      <w:pPr>
        <w:rPr>
          <w:rFonts w:eastAsia="SimSun"/>
          <w:b/>
        </w:rPr>
      </w:pPr>
    </w:p>
    <w:p w:rsidR="00454224" w:rsidRDefault="00454224">
      <w:pPr>
        <w:rPr>
          <w:rFonts w:eastAsia="SimSun"/>
          <w:b/>
        </w:rPr>
      </w:pPr>
    </w:p>
    <w:p w:rsidR="00454224" w:rsidRDefault="00454224">
      <w:pPr>
        <w:rPr>
          <w:rFonts w:eastAsia="SimSun"/>
          <w:b/>
        </w:rPr>
      </w:pPr>
    </w:p>
    <w:p w:rsidR="00454224" w:rsidRDefault="00454224">
      <w:pPr>
        <w:rPr>
          <w:rFonts w:eastAsia="SimSun"/>
          <w:b/>
        </w:rPr>
      </w:pPr>
    </w:p>
    <w:p w:rsidR="00454224" w:rsidRDefault="00454224">
      <w:pPr>
        <w:rPr>
          <w:rFonts w:eastAsia="SimSun"/>
          <w:b/>
        </w:rPr>
      </w:pPr>
    </w:p>
    <w:p w:rsidR="00454224" w:rsidRDefault="00454224">
      <w:pPr>
        <w:rPr>
          <w:rFonts w:eastAsia="SimSun"/>
          <w:b/>
        </w:rPr>
      </w:pPr>
    </w:p>
    <w:p w:rsidR="00454224" w:rsidRDefault="00454224">
      <w:pPr>
        <w:rPr>
          <w:rFonts w:eastAsia="SimSun"/>
          <w:b/>
        </w:rPr>
      </w:pPr>
    </w:p>
    <w:p w:rsidR="00454224" w:rsidRDefault="00454224">
      <w:pPr>
        <w:rPr>
          <w:rFonts w:eastAsia="SimSun"/>
          <w:b/>
        </w:rPr>
      </w:pPr>
    </w:p>
    <w:p w:rsidR="00454224" w:rsidRDefault="00454224">
      <w:pPr>
        <w:rPr>
          <w:rFonts w:eastAsia="SimSun"/>
          <w:b/>
        </w:rPr>
      </w:pPr>
    </w:p>
    <w:p w:rsidR="00454224" w:rsidRDefault="00454224">
      <w:pPr>
        <w:rPr>
          <w:rFonts w:eastAsia="SimSun"/>
          <w:b/>
        </w:rPr>
      </w:pPr>
    </w:p>
    <w:p w:rsidR="00454224" w:rsidRDefault="00454224">
      <w:pPr>
        <w:rPr>
          <w:rFonts w:eastAsia="SimSun"/>
          <w:b/>
        </w:rPr>
      </w:pPr>
    </w:p>
    <w:p w:rsidR="00454224" w:rsidRDefault="00454224">
      <w:pPr>
        <w:rPr>
          <w:rFonts w:eastAsia="SimSun"/>
          <w:b/>
        </w:rPr>
      </w:pPr>
    </w:p>
    <w:p w:rsidR="00454224" w:rsidRDefault="00454224">
      <w:pPr>
        <w:rPr>
          <w:rFonts w:eastAsia="SimSun"/>
          <w:b/>
        </w:rPr>
      </w:pPr>
    </w:p>
    <w:p w:rsidR="00454224" w:rsidRDefault="00454224">
      <w:pPr>
        <w:rPr>
          <w:rFonts w:eastAsia="SimSun"/>
          <w:b/>
        </w:rPr>
      </w:pPr>
    </w:p>
    <w:p w:rsidR="00454224" w:rsidRDefault="00454224">
      <w:pPr>
        <w:rPr>
          <w:rFonts w:eastAsia="SimSun"/>
          <w:b/>
        </w:rPr>
      </w:pPr>
    </w:p>
    <w:p w:rsidR="00454224" w:rsidRDefault="00454224">
      <w:pPr>
        <w:rPr>
          <w:rFonts w:eastAsia="SimSun"/>
          <w:b/>
        </w:rPr>
      </w:pPr>
    </w:p>
    <w:p w:rsidR="00454224" w:rsidRDefault="00454224">
      <w:pPr>
        <w:rPr>
          <w:rFonts w:eastAsia="SimSun"/>
          <w:b/>
        </w:rPr>
      </w:pPr>
    </w:p>
    <w:p w:rsidR="00454224" w:rsidRDefault="00454224">
      <w:pPr>
        <w:rPr>
          <w:rFonts w:eastAsia="SimSun"/>
          <w:b/>
        </w:rPr>
      </w:pPr>
    </w:p>
    <w:p w:rsidR="00454224" w:rsidRDefault="00454224">
      <w:pPr>
        <w:rPr>
          <w:rFonts w:eastAsia="SimSun"/>
          <w:b/>
        </w:rPr>
      </w:pPr>
    </w:p>
    <w:p w:rsidR="00454224" w:rsidRDefault="00454224">
      <w:pPr>
        <w:rPr>
          <w:rFonts w:eastAsia="SimSun"/>
          <w:b/>
        </w:rPr>
      </w:pPr>
    </w:p>
    <w:p w:rsidR="00454224" w:rsidRDefault="00454224">
      <w:pPr>
        <w:rPr>
          <w:rFonts w:eastAsia="SimSun"/>
          <w:b/>
        </w:rPr>
      </w:pPr>
    </w:p>
    <w:p w:rsidR="00454224" w:rsidRDefault="00454224">
      <w:pPr>
        <w:rPr>
          <w:rFonts w:eastAsia="SimSun"/>
          <w:b/>
        </w:rPr>
      </w:pPr>
    </w:p>
    <w:p w:rsidR="00454224" w:rsidRDefault="00454224">
      <w:pPr>
        <w:rPr>
          <w:rFonts w:eastAsia="SimSun"/>
          <w:b/>
        </w:rPr>
      </w:pPr>
    </w:p>
    <w:p w:rsidR="00454224" w:rsidRDefault="00F31809">
      <w:pPr>
        <w:rPr>
          <w:b/>
        </w:rPr>
      </w:pPr>
      <w:r>
        <w:rPr>
          <w:b/>
          <w:bCs/>
        </w:rPr>
        <w:lastRenderedPageBreak/>
        <w:t xml:space="preserve">Supplementary </w:t>
      </w:r>
      <w:r>
        <w:rPr>
          <w:rFonts w:eastAsia="SimSun"/>
          <w:b/>
        </w:rPr>
        <w:t xml:space="preserve">Table 3. </w:t>
      </w:r>
      <w:r>
        <w:rPr>
          <w:b/>
        </w:rPr>
        <w:t>Summary of low-level CAR</w:t>
      </w:r>
      <w:r>
        <w:rPr>
          <w:b/>
          <w:vertAlign w:val="superscript"/>
        </w:rPr>
        <w:t>+</w:t>
      </w:r>
      <w:r>
        <w:rPr>
          <w:b/>
        </w:rPr>
        <w:t xml:space="preserve"> cell persistence and time points</w:t>
      </w:r>
    </w:p>
    <w:p w:rsidR="00454224" w:rsidRDefault="00454224">
      <w:pPr>
        <w:rPr>
          <w:b/>
        </w:rPr>
      </w:pPr>
    </w:p>
    <w:tbl>
      <w:tblPr>
        <w:tblW w:w="9751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070"/>
        <w:gridCol w:w="5352"/>
        <w:gridCol w:w="1549"/>
        <w:gridCol w:w="1780"/>
      </w:tblGrid>
      <w:tr w:rsidR="00454224">
        <w:trPr>
          <w:trHeight w:val="935"/>
          <w:jc w:val="center"/>
        </w:trPr>
        <w:tc>
          <w:tcPr>
            <w:tcW w:w="96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Patient</w:t>
            </w:r>
          </w:p>
          <w:p w:rsidR="00454224" w:rsidRDefault="00F31809">
            <w:pPr>
              <w:widowControl w:val="0"/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Number</w:t>
            </w:r>
          </w:p>
        </w:tc>
        <w:tc>
          <w:tcPr>
            <w:tcW w:w="54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Last time-point after infusion that blood CAR</w:t>
            </w:r>
            <w:r>
              <w:rPr>
                <w:b/>
                <w:bCs/>
                <w:vertAlign w:val="superscript"/>
              </w:rPr>
              <w:t>+</w:t>
            </w:r>
            <w:r>
              <w:rPr>
                <w:b/>
                <w:bCs/>
              </w:rPr>
              <w:t xml:space="preserve"> cells were detectable by quantitative PCR</w:t>
            </w:r>
            <w:r>
              <w:rPr>
                <w:b/>
                <w:bCs/>
                <w:vertAlign w:val="superscript"/>
              </w:rPr>
              <w:t>+</w:t>
            </w:r>
          </w:p>
        </w:tc>
        <w:tc>
          <w:tcPr>
            <w:tcW w:w="1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Percentages of CAR</w:t>
            </w:r>
            <w:r>
              <w:rPr>
                <w:b/>
                <w:bCs/>
                <w:vertAlign w:val="superscript"/>
              </w:rPr>
              <w:t>+</w:t>
            </w:r>
            <w:r>
              <w:rPr>
                <w:b/>
                <w:bCs/>
              </w:rPr>
              <w:t xml:space="preserve"> cell at last time-point</w:t>
            </w:r>
          </w:p>
        </w:tc>
        <w:tc>
          <w:tcPr>
            <w:tcW w:w="17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ABF8F"/>
          </w:tcPr>
          <w:p w:rsidR="00454224" w:rsidRDefault="00F31809">
            <w:pPr>
              <w:widowControl w:val="0"/>
              <w:spacing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Status</w:t>
            </w:r>
          </w:p>
        </w:tc>
      </w:tr>
      <w:tr w:rsidR="00454224">
        <w:trPr>
          <w:jc w:val="center"/>
        </w:trPr>
        <w:tc>
          <w:tcPr>
            <w:tcW w:w="963" w:type="dxa"/>
            <w:shd w:val="clear" w:color="auto" w:fill="FFFFFF"/>
          </w:tcPr>
          <w:p w:rsidR="00454224" w:rsidRDefault="00F31809">
            <w:pPr>
              <w:widowControl w:val="0"/>
              <w:spacing w:line="240" w:lineRule="exact"/>
              <w:jc w:val="both"/>
            </w:pPr>
            <w:r>
              <w:t>2</w:t>
            </w:r>
          </w:p>
          <w:p w:rsidR="00454224" w:rsidRDefault="00454224">
            <w:pPr>
              <w:widowControl w:val="0"/>
              <w:spacing w:line="240" w:lineRule="exact"/>
              <w:jc w:val="both"/>
            </w:pPr>
          </w:p>
        </w:tc>
        <w:tc>
          <w:tcPr>
            <w:tcW w:w="5441" w:type="dxa"/>
            <w:shd w:val="clear" w:color="auto" w:fill="FFFFFF"/>
          </w:tcPr>
          <w:p w:rsidR="00454224" w:rsidRDefault="00F31809">
            <w:pPr>
              <w:widowControl w:val="0"/>
              <w:spacing w:line="240" w:lineRule="exact"/>
              <w:jc w:val="both"/>
            </w:pPr>
            <w:r>
              <w:t>CAR</w:t>
            </w:r>
            <w:r>
              <w:rPr>
                <w:vertAlign w:val="superscript"/>
              </w:rPr>
              <w:t>+</w:t>
            </w:r>
            <w:r>
              <w:t xml:space="preserve"> cells was still detectable in the 24</w:t>
            </w:r>
            <w:r>
              <w:rPr>
                <w:vertAlign w:val="superscript"/>
              </w:rPr>
              <w:t>th</w:t>
            </w:r>
            <w:r>
              <w:t xml:space="preserve"> month after infusion </w:t>
            </w:r>
          </w:p>
        </w:tc>
        <w:tc>
          <w:tcPr>
            <w:tcW w:w="1551" w:type="dxa"/>
            <w:shd w:val="clear" w:color="auto" w:fill="FFFFFF"/>
          </w:tcPr>
          <w:p w:rsidR="00454224" w:rsidRDefault="00F31809">
            <w:pPr>
              <w:widowControl w:val="0"/>
              <w:spacing w:line="240" w:lineRule="exact"/>
              <w:jc w:val="both"/>
            </w:pPr>
            <w:r>
              <w:t>0.024%</w:t>
            </w:r>
          </w:p>
        </w:tc>
        <w:tc>
          <w:tcPr>
            <w:tcW w:w="1796" w:type="dxa"/>
            <w:shd w:val="clear" w:color="auto" w:fill="FFFFFF"/>
          </w:tcPr>
          <w:p w:rsidR="00454224" w:rsidRDefault="00F31809">
            <w:pPr>
              <w:widowControl w:val="0"/>
              <w:spacing w:line="240" w:lineRule="exact"/>
              <w:jc w:val="both"/>
            </w:pPr>
            <w:r>
              <w:t>Ongoing CR</w:t>
            </w:r>
          </w:p>
        </w:tc>
      </w:tr>
      <w:tr w:rsidR="00454224">
        <w:trPr>
          <w:jc w:val="center"/>
        </w:trPr>
        <w:tc>
          <w:tcPr>
            <w:tcW w:w="963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both"/>
            </w:pPr>
            <w:r>
              <w:t>3</w:t>
            </w:r>
          </w:p>
          <w:p w:rsidR="00454224" w:rsidRDefault="00454224">
            <w:pPr>
              <w:widowControl w:val="0"/>
              <w:spacing w:line="240" w:lineRule="exact"/>
              <w:jc w:val="both"/>
            </w:pPr>
          </w:p>
        </w:tc>
        <w:tc>
          <w:tcPr>
            <w:tcW w:w="5441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both"/>
            </w:pPr>
            <w:r>
              <w:t>CAR</w:t>
            </w:r>
            <w:r>
              <w:rPr>
                <w:vertAlign w:val="superscript"/>
              </w:rPr>
              <w:t>+</w:t>
            </w:r>
            <w:r>
              <w:t xml:space="preserve"> cells was last detected in the 27</w:t>
            </w:r>
            <w:r>
              <w:rPr>
                <w:vertAlign w:val="superscript"/>
              </w:rPr>
              <w:t>th</w:t>
            </w:r>
            <w:r>
              <w:t xml:space="preserve"> month after infusion</w:t>
            </w:r>
          </w:p>
        </w:tc>
        <w:tc>
          <w:tcPr>
            <w:tcW w:w="1551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both"/>
            </w:pPr>
            <w:r>
              <w:t>0.001%</w:t>
            </w:r>
          </w:p>
        </w:tc>
        <w:tc>
          <w:tcPr>
            <w:tcW w:w="1796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both"/>
            </w:pPr>
            <w:r>
              <w:t>Ongoing CR</w:t>
            </w:r>
          </w:p>
        </w:tc>
      </w:tr>
      <w:tr w:rsidR="00454224">
        <w:trPr>
          <w:jc w:val="center"/>
        </w:trPr>
        <w:tc>
          <w:tcPr>
            <w:tcW w:w="963" w:type="dxa"/>
            <w:shd w:val="clear" w:color="auto" w:fill="FFFFFF"/>
          </w:tcPr>
          <w:p w:rsidR="00454224" w:rsidRDefault="00F31809">
            <w:pPr>
              <w:widowControl w:val="0"/>
              <w:spacing w:line="240" w:lineRule="exact"/>
              <w:jc w:val="both"/>
            </w:pPr>
            <w:r>
              <w:t>4</w:t>
            </w:r>
          </w:p>
          <w:p w:rsidR="00454224" w:rsidRDefault="00454224">
            <w:pPr>
              <w:widowControl w:val="0"/>
              <w:spacing w:line="240" w:lineRule="exact"/>
              <w:jc w:val="both"/>
            </w:pPr>
          </w:p>
        </w:tc>
        <w:tc>
          <w:tcPr>
            <w:tcW w:w="5441" w:type="dxa"/>
            <w:shd w:val="clear" w:color="auto" w:fill="FFFFFF"/>
          </w:tcPr>
          <w:p w:rsidR="00454224" w:rsidRDefault="00F31809">
            <w:pPr>
              <w:widowControl w:val="0"/>
              <w:spacing w:line="240" w:lineRule="exact"/>
              <w:jc w:val="both"/>
            </w:pPr>
            <w:r>
              <w:t>CAR</w:t>
            </w:r>
            <w:r>
              <w:rPr>
                <w:vertAlign w:val="superscript"/>
              </w:rPr>
              <w:t>+</w:t>
            </w:r>
            <w:r>
              <w:t xml:space="preserve"> cells was persistently detected 28 months after infusion</w:t>
            </w:r>
          </w:p>
        </w:tc>
        <w:tc>
          <w:tcPr>
            <w:tcW w:w="1551" w:type="dxa"/>
            <w:shd w:val="clear" w:color="auto" w:fill="FFFFFF"/>
          </w:tcPr>
          <w:p w:rsidR="00454224" w:rsidRDefault="00F31809">
            <w:pPr>
              <w:widowControl w:val="0"/>
              <w:spacing w:line="240" w:lineRule="exact"/>
              <w:jc w:val="both"/>
            </w:pPr>
            <w:r>
              <w:t>0.003%</w:t>
            </w:r>
          </w:p>
        </w:tc>
        <w:tc>
          <w:tcPr>
            <w:tcW w:w="1796" w:type="dxa"/>
            <w:shd w:val="clear" w:color="auto" w:fill="FFFFFF"/>
          </w:tcPr>
          <w:p w:rsidR="00454224" w:rsidRDefault="00F31809">
            <w:pPr>
              <w:widowControl w:val="0"/>
              <w:spacing w:line="240" w:lineRule="exact"/>
              <w:jc w:val="both"/>
            </w:pPr>
            <w:r>
              <w:t>Ongoing CR</w:t>
            </w:r>
          </w:p>
        </w:tc>
      </w:tr>
      <w:tr w:rsidR="00454224">
        <w:trPr>
          <w:jc w:val="center"/>
        </w:trPr>
        <w:tc>
          <w:tcPr>
            <w:tcW w:w="963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both"/>
            </w:pPr>
            <w:r>
              <w:t>7</w:t>
            </w:r>
          </w:p>
          <w:p w:rsidR="00454224" w:rsidRDefault="00454224">
            <w:pPr>
              <w:widowControl w:val="0"/>
              <w:spacing w:line="240" w:lineRule="exact"/>
              <w:jc w:val="both"/>
            </w:pPr>
          </w:p>
        </w:tc>
        <w:tc>
          <w:tcPr>
            <w:tcW w:w="5441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both"/>
            </w:pPr>
            <w:r>
              <w:t>CAR</w:t>
            </w:r>
            <w:r>
              <w:rPr>
                <w:vertAlign w:val="superscript"/>
              </w:rPr>
              <w:t>+</w:t>
            </w:r>
            <w:r>
              <w:t xml:space="preserve"> cells was persistently detected 21 months after infusion</w:t>
            </w:r>
          </w:p>
        </w:tc>
        <w:tc>
          <w:tcPr>
            <w:tcW w:w="1551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both"/>
            </w:pPr>
            <w:r>
              <w:t>0.143%</w:t>
            </w:r>
          </w:p>
        </w:tc>
        <w:tc>
          <w:tcPr>
            <w:tcW w:w="1796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both"/>
            </w:pPr>
            <w:r>
              <w:t>Ongoing CR</w:t>
            </w:r>
          </w:p>
        </w:tc>
      </w:tr>
      <w:tr w:rsidR="00454224">
        <w:trPr>
          <w:jc w:val="center"/>
        </w:trPr>
        <w:tc>
          <w:tcPr>
            <w:tcW w:w="963" w:type="dxa"/>
          </w:tcPr>
          <w:p w:rsidR="00454224" w:rsidRDefault="00F31809">
            <w:pPr>
              <w:widowControl w:val="0"/>
              <w:spacing w:line="240" w:lineRule="exact"/>
              <w:jc w:val="both"/>
            </w:pPr>
            <w:r>
              <w:t>9</w:t>
            </w:r>
          </w:p>
          <w:p w:rsidR="00454224" w:rsidRDefault="00454224">
            <w:pPr>
              <w:widowControl w:val="0"/>
              <w:spacing w:line="240" w:lineRule="exact"/>
              <w:jc w:val="both"/>
            </w:pPr>
          </w:p>
        </w:tc>
        <w:tc>
          <w:tcPr>
            <w:tcW w:w="5441" w:type="dxa"/>
          </w:tcPr>
          <w:p w:rsidR="00454224" w:rsidRDefault="00F31809">
            <w:pPr>
              <w:widowControl w:val="0"/>
              <w:spacing w:line="240" w:lineRule="exact"/>
              <w:jc w:val="both"/>
            </w:pPr>
            <w:r>
              <w:t>CAR</w:t>
            </w:r>
            <w:r>
              <w:rPr>
                <w:vertAlign w:val="superscript"/>
              </w:rPr>
              <w:t>+</w:t>
            </w:r>
            <w:r>
              <w:t xml:space="preserve"> cells was still detectable in the 18</w:t>
            </w:r>
            <w:r>
              <w:rPr>
                <w:vertAlign w:val="superscript"/>
              </w:rPr>
              <w:t>th</w:t>
            </w:r>
            <w:r>
              <w:t xml:space="preserve"> month after infusion</w:t>
            </w:r>
          </w:p>
        </w:tc>
        <w:tc>
          <w:tcPr>
            <w:tcW w:w="1551" w:type="dxa"/>
          </w:tcPr>
          <w:p w:rsidR="00454224" w:rsidRDefault="00F31809">
            <w:pPr>
              <w:widowControl w:val="0"/>
              <w:spacing w:line="240" w:lineRule="exact"/>
              <w:jc w:val="both"/>
            </w:pPr>
            <w:r>
              <w:t>0.003%</w:t>
            </w:r>
          </w:p>
        </w:tc>
        <w:tc>
          <w:tcPr>
            <w:tcW w:w="1796" w:type="dxa"/>
          </w:tcPr>
          <w:p w:rsidR="00454224" w:rsidRDefault="00F31809">
            <w:pPr>
              <w:widowControl w:val="0"/>
              <w:spacing w:line="240" w:lineRule="exact"/>
              <w:jc w:val="both"/>
            </w:pPr>
            <w:r>
              <w:t>Ongoing CR</w:t>
            </w:r>
          </w:p>
        </w:tc>
      </w:tr>
      <w:tr w:rsidR="00454224">
        <w:trPr>
          <w:jc w:val="center"/>
        </w:trPr>
        <w:tc>
          <w:tcPr>
            <w:tcW w:w="963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both"/>
            </w:pPr>
            <w:r>
              <w:t>10</w:t>
            </w:r>
          </w:p>
          <w:p w:rsidR="00454224" w:rsidRDefault="00454224">
            <w:pPr>
              <w:widowControl w:val="0"/>
              <w:spacing w:line="240" w:lineRule="exact"/>
              <w:jc w:val="both"/>
            </w:pPr>
          </w:p>
        </w:tc>
        <w:tc>
          <w:tcPr>
            <w:tcW w:w="5441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both"/>
            </w:pPr>
            <w:r>
              <w:t>CAR</w:t>
            </w:r>
            <w:r>
              <w:rPr>
                <w:vertAlign w:val="superscript"/>
              </w:rPr>
              <w:t>+</w:t>
            </w:r>
            <w:r>
              <w:t xml:space="preserve"> cells was still detectable 21 months after infusion</w:t>
            </w:r>
          </w:p>
        </w:tc>
        <w:tc>
          <w:tcPr>
            <w:tcW w:w="1551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both"/>
            </w:pPr>
            <w:r>
              <w:t>0.004%</w:t>
            </w:r>
          </w:p>
        </w:tc>
        <w:tc>
          <w:tcPr>
            <w:tcW w:w="1796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both"/>
            </w:pPr>
            <w:r>
              <w:t>Ongoing CR</w:t>
            </w:r>
          </w:p>
        </w:tc>
      </w:tr>
      <w:tr w:rsidR="00454224">
        <w:trPr>
          <w:jc w:val="center"/>
        </w:trPr>
        <w:tc>
          <w:tcPr>
            <w:tcW w:w="963" w:type="dxa"/>
          </w:tcPr>
          <w:p w:rsidR="00454224" w:rsidRDefault="00F31809">
            <w:pPr>
              <w:widowControl w:val="0"/>
              <w:spacing w:line="240" w:lineRule="exact"/>
              <w:jc w:val="both"/>
            </w:pPr>
            <w:r>
              <w:t>13</w:t>
            </w:r>
          </w:p>
          <w:p w:rsidR="00454224" w:rsidRDefault="00454224">
            <w:pPr>
              <w:widowControl w:val="0"/>
              <w:spacing w:line="240" w:lineRule="exact"/>
              <w:jc w:val="both"/>
            </w:pPr>
          </w:p>
        </w:tc>
        <w:tc>
          <w:tcPr>
            <w:tcW w:w="5441" w:type="dxa"/>
          </w:tcPr>
          <w:p w:rsidR="00454224" w:rsidRDefault="00F31809">
            <w:pPr>
              <w:widowControl w:val="0"/>
              <w:spacing w:line="240" w:lineRule="exact"/>
              <w:jc w:val="both"/>
            </w:pPr>
            <w:r>
              <w:t>CAR</w:t>
            </w:r>
            <w:r>
              <w:rPr>
                <w:vertAlign w:val="superscript"/>
              </w:rPr>
              <w:t>+</w:t>
            </w:r>
            <w:r>
              <w:t xml:space="preserve"> cells was still detectable in the 18</w:t>
            </w:r>
            <w:r>
              <w:rPr>
                <w:vertAlign w:val="superscript"/>
              </w:rPr>
              <w:t>th</w:t>
            </w:r>
            <w:r>
              <w:t xml:space="preserve"> month after infusion</w:t>
            </w:r>
          </w:p>
        </w:tc>
        <w:tc>
          <w:tcPr>
            <w:tcW w:w="1551" w:type="dxa"/>
          </w:tcPr>
          <w:p w:rsidR="00454224" w:rsidRDefault="00F31809">
            <w:pPr>
              <w:widowControl w:val="0"/>
              <w:spacing w:line="240" w:lineRule="exact"/>
              <w:jc w:val="both"/>
            </w:pPr>
            <w:r>
              <w:t>0.06%</w:t>
            </w:r>
          </w:p>
        </w:tc>
        <w:tc>
          <w:tcPr>
            <w:tcW w:w="1796" w:type="dxa"/>
          </w:tcPr>
          <w:p w:rsidR="00454224" w:rsidRDefault="00F31809">
            <w:pPr>
              <w:widowControl w:val="0"/>
              <w:spacing w:line="240" w:lineRule="exact"/>
              <w:jc w:val="both"/>
            </w:pPr>
            <w:r>
              <w:t>Ongoing CR</w:t>
            </w:r>
          </w:p>
        </w:tc>
      </w:tr>
      <w:tr w:rsidR="00454224">
        <w:trPr>
          <w:jc w:val="center"/>
        </w:trPr>
        <w:tc>
          <w:tcPr>
            <w:tcW w:w="963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both"/>
            </w:pPr>
            <w:r>
              <w:t>15</w:t>
            </w:r>
          </w:p>
          <w:p w:rsidR="00454224" w:rsidRDefault="00454224">
            <w:pPr>
              <w:widowControl w:val="0"/>
              <w:spacing w:line="240" w:lineRule="exact"/>
              <w:jc w:val="both"/>
            </w:pPr>
          </w:p>
        </w:tc>
        <w:tc>
          <w:tcPr>
            <w:tcW w:w="5441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both"/>
            </w:pPr>
            <w:r>
              <w:t>CAR</w:t>
            </w:r>
            <w:r>
              <w:rPr>
                <w:vertAlign w:val="superscript"/>
              </w:rPr>
              <w:t>+</w:t>
            </w:r>
            <w:r>
              <w:t xml:space="preserve"> cells was last detected in the 23</w:t>
            </w:r>
            <w:r>
              <w:rPr>
                <w:vertAlign w:val="superscript"/>
              </w:rPr>
              <w:t>th</w:t>
            </w:r>
            <w:r>
              <w:t xml:space="preserve"> month after infusion</w:t>
            </w:r>
          </w:p>
        </w:tc>
        <w:tc>
          <w:tcPr>
            <w:tcW w:w="1551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both"/>
            </w:pPr>
            <w:r>
              <w:t>0.177%</w:t>
            </w:r>
          </w:p>
        </w:tc>
        <w:tc>
          <w:tcPr>
            <w:tcW w:w="1796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both"/>
            </w:pPr>
            <w:r>
              <w:t>Ongoing CR</w:t>
            </w:r>
          </w:p>
        </w:tc>
      </w:tr>
      <w:tr w:rsidR="00454224">
        <w:trPr>
          <w:jc w:val="center"/>
        </w:trPr>
        <w:tc>
          <w:tcPr>
            <w:tcW w:w="963" w:type="dxa"/>
          </w:tcPr>
          <w:p w:rsidR="00454224" w:rsidRDefault="00F31809">
            <w:pPr>
              <w:widowControl w:val="0"/>
              <w:spacing w:line="240" w:lineRule="exact"/>
              <w:jc w:val="both"/>
            </w:pPr>
            <w:r>
              <w:t>17</w:t>
            </w:r>
          </w:p>
          <w:p w:rsidR="00454224" w:rsidRDefault="00454224">
            <w:pPr>
              <w:widowControl w:val="0"/>
              <w:spacing w:line="240" w:lineRule="exact"/>
              <w:jc w:val="both"/>
            </w:pPr>
          </w:p>
        </w:tc>
        <w:tc>
          <w:tcPr>
            <w:tcW w:w="5441" w:type="dxa"/>
          </w:tcPr>
          <w:p w:rsidR="00454224" w:rsidRDefault="00F31809">
            <w:pPr>
              <w:widowControl w:val="0"/>
              <w:spacing w:line="240" w:lineRule="exact"/>
              <w:jc w:val="both"/>
            </w:pPr>
            <w:r>
              <w:t>CAR</w:t>
            </w:r>
            <w:r>
              <w:rPr>
                <w:vertAlign w:val="superscript"/>
              </w:rPr>
              <w:t>+</w:t>
            </w:r>
            <w:r>
              <w:t xml:space="preserve"> cells was still detectable 18 months after infusion</w:t>
            </w:r>
          </w:p>
        </w:tc>
        <w:tc>
          <w:tcPr>
            <w:tcW w:w="1551" w:type="dxa"/>
          </w:tcPr>
          <w:p w:rsidR="00454224" w:rsidRDefault="00F31809">
            <w:pPr>
              <w:widowControl w:val="0"/>
              <w:spacing w:line="240" w:lineRule="exact"/>
              <w:jc w:val="both"/>
            </w:pPr>
            <w:r>
              <w:t>0.024%</w:t>
            </w:r>
          </w:p>
        </w:tc>
        <w:tc>
          <w:tcPr>
            <w:tcW w:w="1796" w:type="dxa"/>
          </w:tcPr>
          <w:p w:rsidR="00454224" w:rsidRDefault="00F31809">
            <w:pPr>
              <w:widowControl w:val="0"/>
              <w:spacing w:line="240" w:lineRule="exact"/>
              <w:jc w:val="both"/>
            </w:pPr>
            <w:r>
              <w:t>Ongoing CR</w:t>
            </w:r>
          </w:p>
        </w:tc>
      </w:tr>
      <w:tr w:rsidR="00454224">
        <w:trPr>
          <w:jc w:val="center"/>
        </w:trPr>
        <w:tc>
          <w:tcPr>
            <w:tcW w:w="963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both"/>
            </w:pPr>
            <w:r>
              <w:t>20</w:t>
            </w:r>
          </w:p>
          <w:p w:rsidR="00454224" w:rsidRDefault="00454224">
            <w:pPr>
              <w:widowControl w:val="0"/>
              <w:spacing w:line="240" w:lineRule="exact"/>
              <w:jc w:val="both"/>
            </w:pPr>
          </w:p>
        </w:tc>
        <w:tc>
          <w:tcPr>
            <w:tcW w:w="5441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both"/>
            </w:pPr>
            <w:r>
              <w:t>CAR</w:t>
            </w:r>
            <w:r>
              <w:rPr>
                <w:vertAlign w:val="superscript"/>
              </w:rPr>
              <w:t>+</w:t>
            </w:r>
            <w:r>
              <w:t xml:space="preserve"> cells was persistently detected 31 months after infusion</w:t>
            </w:r>
          </w:p>
        </w:tc>
        <w:tc>
          <w:tcPr>
            <w:tcW w:w="1551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both"/>
            </w:pPr>
            <w:r>
              <w:t>0.001%</w:t>
            </w:r>
          </w:p>
        </w:tc>
        <w:tc>
          <w:tcPr>
            <w:tcW w:w="1796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both"/>
            </w:pPr>
            <w:r>
              <w:t>Ongoing CR</w:t>
            </w:r>
          </w:p>
        </w:tc>
      </w:tr>
      <w:tr w:rsidR="00454224">
        <w:trPr>
          <w:jc w:val="center"/>
        </w:trPr>
        <w:tc>
          <w:tcPr>
            <w:tcW w:w="963" w:type="dxa"/>
            <w:shd w:val="clear" w:color="auto" w:fill="FFFFFF"/>
          </w:tcPr>
          <w:p w:rsidR="00454224" w:rsidRDefault="00F31809">
            <w:pPr>
              <w:widowControl w:val="0"/>
              <w:spacing w:line="240" w:lineRule="exact"/>
              <w:jc w:val="both"/>
            </w:pPr>
            <w:r>
              <w:t>22</w:t>
            </w:r>
          </w:p>
          <w:p w:rsidR="00454224" w:rsidRDefault="00454224">
            <w:pPr>
              <w:widowControl w:val="0"/>
              <w:spacing w:line="240" w:lineRule="exact"/>
              <w:jc w:val="both"/>
            </w:pPr>
          </w:p>
        </w:tc>
        <w:tc>
          <w:tcPr>
            <w:tcW w:w="5441" w:type="dxa"/>
            <w:shd w:val="clear" w:color="auto" w:fill="FFFFFF"/>
          </w:tcPr>
          <w:p w:rsidR="00454224" w:rsidRDefault="00F31809">
            <w:pPr>
              <w:widowControl w:val="0"/>
              <w:spacing w:line="240" w:lineRule="exact"/>
              <w:jc w:val="both"/>
            </w:pPr>
            <w:r>
              <w:t>CAR</w:t>
            </w:r>
            <w:r>
              <w:rPr>
                <w:vertAlign w:val="superscript"/>
              </w:rPr>
              <w:t>+</w:t>
            </w:r>
            <w:r>
              <w:t xml:space="preserve"> cells was persistently detected 23months after infusion</w:t>
            </w:r>
          </w:p>
        </w:tc>
        <w:tc>
          <w:tcPr>
            <w:tcW w:w="1551" w:type="dxa"/>
            <w:shd w:val="clear" w:color="auto" w:fill="FFFFFF"/>
          </w:tcPr>
          <w:p w:rsidR="00454224" w:rsidRDefault="00F31809">
            <w:pPr>
              <w:widowControl w:val="0"/>
              <w:spacing w:line="240" w:lineRule="exact"/>
              <w:jc w:val="both"/>
            </w:pPr>
            <w:r>
              <w:t>0.003%</w:t>
            </w:r>
          </w:p>
        </w:tc>
        <w:tc>
          <w:tcPr>
            <w:tcW w:w="1796" w:type="dxa"/>
            <w:shd w:val="clear" w:color="auto" w:fill="FFFFFF"/>
          </w:tcPr>
          <w:p w:rsidR="00454224" w:rsidRDefault="00F31809">
            <w:pPr>
              <w:widowControl w:val="0"/>
              <w:spacing w:line="240" w:lineRule="exact"/>
              <w:jc w:val="both"/>
            </w:pPr>
            <w:r>
              <w:t>Ongoing</w:t>
            </w:r>
            <w:r>
              <w:t xml:space="preserve"> CR</w:t>
            </w:r>
          </w:p>
        </w:tc>
      </w:tr>
      <w:tr w:rsidR="00454224">
        <w:trPr>
          <w:jc w:val="center"/>
        </w:trPr>
        <w:tc>
          <w:tcPr>
            <w:tcW w:w="963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both"/>
            </w:pPr>
            <w:r>
              <w:t>27</w:t>
            </w:r>
          </w:p>
          <w:p w:rsidR="00454224" w:rsidRDefault="00454224">
            <w:pPr>
              <w:widowControl w:val="0"/>
              <w:spacing w:line="240" w:lineRule="exact"/>
              <w:jc w:val="both"/>
            </w:pPr>
          </w:p>
        </w:tc>
        <w:tc>
          <w:tcPr>
            <w:tcW w:w="5441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both"/>
            </w:pPr>
            <w:r>
              <w:t>CAR</w:t>
            </w:r>
            <w:r>
              <w:rPr>
                <w:vertAlign w:val="superscript"/>
              </w:rPr>
              <w:t>+</w:t>
            </w:r>
            <w:r>
              <w:t xml:space="preserve"> cells was persistently detected 15 months after infusion</w:t>
            </w:r>
          </w:p>
        </w:tc>
        <w:tc>
          <w:tcPr>
            <w:tcW w:w="1551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both"/>
            </w:pPr>
            <w:r>
              <w:t>0.014%</w:t>
            </w:r>
          </w:p>
        </w:tc>
        <w:tc>
          <w:tcPr>
            <w:tcW w:w="1796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both"/>
            </w:pPr>
            <w:r>
              <w:t>Ongoing CR</w:t>
            </w:r>
          </w:p>
        </w:tc>
      </w:tr>
      <w:tr w:rsidR="00454224">
        <w:trPr>
          <w:jc w:val="center"/>
        </w:trPr>
        <w:tc>
          <w:tcPr>
            <w:tcW w:w="963" w:type="dxa"/>
          </w:tcPr>
          <w:p w:rsidR="00454224" w:rsidRDefault="00F31809">
            <w:pPr>
              <w:widowControl w:val="0"/>
              <w:spacing w:line="240" w:lineRule="exact"/>
              <w:jc w:val="both"/>
            </w:pPr>
            <w:r>
              <w:t>29</w:t>
            </w:r>
          </w:p>
          <w:p w:rsidR="00454224" w:rsidRDefault="00454224">
            <w:pPr>
              <w:widowControl w:val="0"/>
              <w:spacing w:line="240" w:lineRule="exact"/>
              <w:jc w:val="both"/>
            </w:pPr>
          </w:p>
        </w:tc>
        <w:tc>
          <w:tcPr>
            <w:tcW w:w="5441" w:type="dxa"/>
          </w:tcPr>
          <w:p w:rsidR="00454224" w:rsidRDefault="00F31809">
            <w:pPr>
              <w:widowControl w:val="0"/>
              <w:spacing w:line="240" w:lineRule="exact"/>
              <w:jc w:val="both"/>
            </w:pPr>
            <w:r>
              <w:t>CAR</w:t>
            </w:r>
            <w:r>
              <w:rPr>
                <w:vertAlign w:val="superscript"/>
              </w:rPr>
              <w:t>+</w:t>
            </w:r>
            <w:r>
              <w:t xml:space="preserve"> cells was still detectable 25 months after infusion</w:t>
            </w:r>
          </w:p>
        </w:tc>
        <w:tc>
          <w:tcPr>
            <w:tcW w:w="1551" w:type="dxa"/>
          </w:tcPr>
          <w:p w:rsidR="00454224" w:rsidRDefault="00F31809">
            <w:pPr>
              <w:widowControl w:val="0"/>
              <w:spacing w:line="240" w:lineRule="exact"/>
              <w:jc w:val="both"/>
            </w:pPr>
            <w:r>
              <w:t>30.793%</w:t>
            </w:r>
          </w:p>
        </w:tc>
        <w:tc>
          <w:tcPr>
            <w:tcW w:w="1796" w:type="dxa"/>
          </w:tcPr>
          <w:p w:rsidR="00454224" w:rsidRDefault="00F31809">
            <w:pPr>
              <w:widowControl w:val="0"/>
              <w:spacing w:line="240" w:lineRule="exact"/>
              <w:jc w:val="both"/>
            </w:pPr>
            <w:r>
              <w:t>Ongoing PR</w:t>
            </w:r>
          </w:p>
        </w:tc>
      </w:tr>
      <w:tr w:rsidR="00454224">
        <w:trPr>
          <w:jc w:val="center"/>
        </w:trPr>
        <w:tc>
          <w:tcPr>
            <w:tcW w:w="963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both"/>
            </w:pPr>
            <w:r>
              <w:t>31</w:t>
            </w:r>
          </w:p>
          <w:p w:rsidR="00454224" w:rsidRDefault="00454224">
            <w:pPr>
              <w:widowControl w:val="0"/>
              <w:spacing w:line="240" w:lineRule="exact"/>
              <w:jc w:val="both"/>
            </w:pPr>
          </w:p>
        </w:tc>
        <w:tc>
          <w:tcPr>
            <w:tcW w:w="5441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both"/>
            </w:pPr>
            <w:r>
              <w:t>CAR</w:t>
            </w:r>
            <w:r>
              <w:rPr>
                <w:vertAlign w:val="superscript"/>
              </w:rPr>
              <w:t>+</w:t>
            </w:r>
            <w:r>
              <w:t xml:space="preserve"> cells was still detectable 22 months after infusion</w:t>
            </w:r>
          </w:p>
        </w:tc>
        <w:tc>
          <w:tcPr>
            <w:tcW w:w="1551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both"/>
            </w:pPr>
            <w:r>
              <w:t>0.002%</w:t>
            </w:r>
          </w:p>
        </w:tc>
        <w:tc>
          <w:tcPr>
            <w:tcW w:w="1796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both"/>
            </w:pPr>
            <w:r>
              <w:t>Ongoing CR</w:t>
            </w:r>
          </w:p>
        </w:tc>
      </w:tr>
      <w:tr w:rsidR="00454224">
        <w:trPr>
          <w:jc w:val="center"/>
        </w:trPr>
        <w:tc>
          <w:tcPr>
            <w:tcW w:w="963" w:type="dxa"/>
          </w:tcPr>
          <w:p w:rsidR="00454224" w:rsidRDefault="00F31809">
            <w:pPr>
              <w:widowControl w:val="0"/>
              <w:spacing w:line="240" w:lineRule="exact"/>
              <w:jc w:val="both"/>
            </w:pPr>
            <w:r>
              <w:t>33</w:t>
            </w:r>
          </w:p>
          <w:p w:rsidR="00454224" w:rsidRDefault="00454224">
            <w:pPr>
              <w:widowControl w:val="0"/>
              <w:spacing w:line="240" w:lineRule="exact"/>
              <w:jc w:val="both"/>
            </w:pPr>
          </w:p>
        </w:tc>
        <w:tc>
          <w:tcPr>
            <w:tcW w:w="5441" w:type="dxa"/>
          </w:tcPr>
          <w:p w:rsidR="00454224" w:rsidRDefault="00F31809">
            <w:pPr>
              <w:widowControl w:val="0"/>
              <w:spacing w:line="240" w:lineRule="exact"/>
              <w:jc w:val="both"/>
            </w:pPr>
            <w:r>
              <w:t>CAR</w:t>
            </w:r>
            <w:r>
              <w:rPr>
                <w:vertAlign w:val="superscript"/>
              </w:rPr>
              <w:t>+</w:t>
            </w:r>
            <w:r>
              <w:t xml:space="preserve"> cells was still detectable 6 months after infusion</w:t>
            </w:r>
          </w:p>
        </w:tc>
        <w:tc>
          <w:tcPr>
            <w:tcW w:w="1551" w:type="dxa"/>
          </w:tcPr>
          <w:p w:rsidR="00454224" w:rsidRDefault="00F31809">
            <w:pPr>
              <w:widowControl w:val="0"/>
              <w:spacing w:line="240" w:lineRule="exact"/>
              <w:jc w:val="both"/>
            </w:pPr>
            <w:r>
              <w:t>0.028%</w:t>
            </w:r>
          </w:p>
        </w:tc>
        <w:tc>
          <w:tcPr>
            <w:tcW w:w="1796" w:type="dxa"/>
          </w:tcPr>
          <w:p w:rsidR="00454224" w:rsidRDefault="00F31809">
            <w:pPr>
              <w:widowControl w:val="0"/>
              <w:spacing w:line="240" w:lineRule="exact"/>
              <w:jc w:val="both"/>
            </w:pPr>
            <w:r>
              <w:t>Ongoing CR</w:t>
            </w:r>
          </w:p>
        </w:tc>
      </w:tr>
      <w:tr w:rsidR="00454224">
        <w:trPr>
          <w:jc w:val="center"/>
        </w:trPr>
        <w:tc>
          <w:tcPr>
            <w:tcW w:w="963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both"/>
            </w:pPr>
            <w:r>
              <w:t>34</w:t>
            </w:r>
          </w:p>
          <w:p w:rsidR="00454224" w:rsidRDefault="00454224">
            <w:pPr>
              <w:widowControl w:val="0"/>
              <w:spacing w:line="240" w:lineRule="exact"/>
              <w:jc w:val="both"/>
            </w:pPr>
          </w:p>
        </w:tc>
        <w:tc>
          <w:tcPr>
            <w:tcW w:w="5441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both"/>
            </w:pPr>
            <w:r>
              <w:t>CAR</w:t>
            </w:r>
            <w:r>
              <w:rPr>
                <w:vertAlign w:val="superscript"/>
              </w:rPr>
              <w:t>+</w:t>
            </w:r>
            <w:r>
              <w:t xml:space="preserve"> cells was still detectable 26 months after infusion</w:t>
            </w:r>
          </w:p>
        </w:tc>
        <w:tc>
          <w:tcPr>
            <w:tcW w:w="1551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both"/>
            </w:pPr>
            <w:r>
              <w:t>0.037%</w:t>
            </w:r>
          </w:p>
        </w:tc>
        <w:tc>
          <w:tcPr>
            <w:tcW w:w="1796" w:type="dxa"/>
            <w:shd w:val="clear" w:color="auto" w:fill="BEBEBE"/>
          </w:tcPr>
          <w:p w:rsidR="00454224" w:rsidRDefault="00F31809">
            <w:pPr>
              <w:widowControl w:val="0"/>
              <w:spacing w:line="240" w:lineRule="exact"/>
              <w:jc w:val="both"/>
            </w:pPr>
            <w:r>
              <w:t>Ongoing CR</w:t>
            </w:r>
          </w:p>
        </w:tc>
      </w:tr>
      <w:tr w:rsidR="00454224">
        <w:trPr>
          <w:jc w:val="center"/>
        </w:trPr>
        <w:tc>
          <w:tcPr>
            <w:tcW w:w="963" w:type="dxa"/>
          </w:tcPr>
          <w:p w:rsidR="00454224" w:rsidRDefault="00F31809">
            <w:pPr>
              <w:widowControl w:val="0"/>
              <w:spacing w:line="240" w:lineRule="exact"/>
              <w:jc w:val="both"/>
            </w:pPr>
            <w:r>
              <w:t>39</w:t>
            </w:r>
          </w:p>
          <w:p w:rsidR="00454224" w:rsidRDefault="00454224">
            <w:pPr>
              <w:widowControl w:val="0"/>
              <w:spacing w:line="240" w:lineRule="exact"/>
              <w:jc w:val="both"/>
            </w:pPr>
          </w:p>
        </w:tc>
        <w:tc>
          <w:tcPr>
            <w:tcW w:w="5441" w:type="dxa"/>
          </w:tcPr>
          <w:p w:rsidR="00454224" w:rsidRDefault="00F31809">
            <w:pPr>
              <w:widowControl w:val="0"/>
              <w:spacing w:line="240" w:lineRule="exact"/>
              <w:jc w:val="both"/>
            </w:pPr>
            <w:r>
              <w:t>CAR</w:t>
            </w:r>
            <w:r>
              <w:rPr>
                <w:vertAlign w:val="superscript"/>
              </w:rPr>
              <w:t>+</w:t>
            </w:r>
            <w:r>
              <w:t xml:space="preserve"> cells was last detected in the 20</w:t>
            </w:r>
            <w:r>
              <w:rPr>
                <w:vertAlign w:val="superscript"/>
              </w:rPr>
              <w:t>th</w:t>
            </w:r>
            <w:r>
              <w:t xml:space="preserve"> month after infusion</w:t>
            </w:r>
          </w:p>
        </w:tc>
        <w:tc>
          <w:tcPr>
            <w:tcW w:w="1551" w:type="dxa"/>
          </w:tcPr>
          <w:p w:rsidR="00454224" w:rsidRDefault="00F31809">
            <w:pPr>
              <w:widowControl w:val="0"/>
              <w:spacing w:line="240" w:lineRule="exact"/>
              <w:jc w:val="both"/>
            </w:pPr>
            <w:r>
              <w:t>0.003%</w:t>
            </w:r>
          </w:p>
        </w:tc>
        <w:tc>
          <w:tcPr>
            <w:tcW w:w="1796" w:type="dxa"/>
          </w:tcPr>
          <w:p w:rsidR="00454224" w:rsidRDefault="00F31809">
            <w:pPr>
              <w:widowControl w:val="0"/>
              <w:spacing w:line="240" w:lineRule="exact"/>
              <w:jc w:val="both"/>
            </w:pPr>
            <w:r>
              <w:t>Ongoing CR</w:t>
            </w:r>
          </w:p>
        </w:tc>
      </w:tr>
    </w:tbl>
    <w:p w:rsidR="00454224" w:rsidRDefault="00F31809">
      <w:pPr>
        <w:spacing w:line="360" w:lineRule="auto"/>
        <w:jc w:val="both"/>
        <w:rPr>
          <w:rFonts w:eastAsia="Whitney-Semibold"/>
          <w:b/>
          <w:bCs/>
        </w:rPr>
      </w:pPr>
      <w:r>
        <w:t>CAR</w:t>
      </w:r>
      <w:r>
        <w:rPr>
          <w:vertAlign w:val="superscript"/>
        </w:rPr>
        <w:t>+</w:t>
      </w:r>
      <w:r>
        <w:t xml:space="preserve"> T cell persistence in patients of long-tern remission were monitored by detecting absolute number of CAR</w:t>
      </w:r>
      <w:r>
        <w:rPr>
          <w:vertAlign w:val="superscript"/>
        </w:rPr>
        <w:t>+</w:t>
      </w:r>
      <w:r>
        <w:t xml:space="preserve"> peripheral mononuclear cells (PBMCs) in the blood using quantitative RT-PCR. CAR</w:t>
      </w:r>
      <w:r>
        <w:rPr>
          <w:vertAlign w:val="superscript"/>
        </w:rPr>
        <w:t>+</w:t>
      </w:r>
      <w:r>
        <w:t xml:space="preserve"> cell levels are presented as a percentage of the total PBMC that co</w:t>
      </w:r>
      <w:r>
        <w:t>ntains the CAR gene. CAR gene levels were determined by quantitative PCR.</w:t>
      </w:r>
    </w:p>
    <w:sectPr w:rsidR="00454224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809" w:rsidRDefault="00F31809">
      <w:r>
        <w:separator/>
      </w:r>
    </w:p>
  </w:endnote>
  <w:endnote w:type="continuationSeparator" w:id="0">
    <w:p w:rsidR="00F31809" w:rsidRDefault="00F31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rif">
    <w:altName w:val="Segoe Print"/>
    <w:charset w:val="00"/>
    <w:family w:val="auto"/>
    <w:pitch w:val="default"/>
  </w:font>
  <w:font w:name="TimesNewRomanPS-BoldMT">
    <w:altName w:val="SimSun"/>
    <w:charset w:val="86"/>
    <w:family w:val="auto"/>
    <w:pitch w:val="default"/>
    <w:sig w:usb0="00000000" w:usb1="00000000" w:usb2="00000000" w:usb3="00000000" w:csb0="00040000" w:csb1="00000000"/>
  </w:font>
  <w:font w:name="OTNEJMScalaSansLF-Bold">
    <w:altName w:val="SimSun"/>
    <w:charset w:val="86"/>
    <w:family w:val="swiss"/>
    <w:pitch w:val="default"/>
    <w:sig w:usb0="00000000" w:usb1="00000000" w:usb2="00000000" w:usb3="00000000" w:csb0="0004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dvOT5fa4e291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Lato-Regular">
    <w:altName w:val="Yu Gothic UI"/>
    <w:charset w:val="80"/>
    <w:family w:val="auto"/>
    <w:pitch w:val="default"/>
    <w:sig w:usb0="00000000" w:usb1="00000000" w:usb2="00000000" w:usb3="00000000" w:csb0="00020000" w:csb1="00000000"/>
  </w:font>
  <w:font w:name="AdvTTa9c1b374">
    <w:altName w:val="SimSun"/>
    <w:charset w:val="86"/>
    <w:family w:val="swiss"/>
    <w:pitch w:val="default"/>
    <w:sig w:usb0="00000000" w:usb1="00000000" w:usb2="00000000" w:usb3="00000000" w:csb0="00040000" w:csb1="00000000"/>
  </w:font>
  <w:font w:name="Whitney-Semibold">
    <w:altName w:val="Segoe Print"/>
    <w:charset w:val="00"/>
    <w:family w:val="auto"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224" w:rsidRDefault="00F3180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54674">
      <w:rPr>
        <w:noProof/>
      </w:rPr>
      <w:t>7</w:t>
    </w:r>
    <w:r>
      <w:fldChar w:fldCharType="end"/>
    </w:r>
  </w:p>
  <w:p w:rsidR="00454224" w:rsidRDefault="004542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809" w:rsidRDefault="00F31809">
      <w:r>
        <w:separator/>
      </w:r>
    </w:p>
  </w:footnote>
  <w:footnote w:type="continuationSeparator" w:id="0">
    <w:p w:rsidR="00F31809" w:rsidRDefault="00F318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0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Y0NDa3NDE1MzK3MDFR0lEKTi0uzszPAymwqAUAeNMadSwAAAA="/>
    <w:docVar w:name="commondata" w:val="eyJoZGlkIjoiNjhmZDE2MWZmMTgzZmRmMjVmODMxNmNiYzBkYjhmZTkifQ=="/>
  </w:docVars>
  <w:rsids>
    <w:rsidRoot w:val="00172A27"/>
    <w:rsid w:val="00001451"/>
    <w:rsid w:val="00001CA1"/>
    <w:rsid w:val="0001066E"/>
    <w:rsid w:val="00013FF6"/>
    <w:rsid w:val="0001458B"/>
    <w:rsid w:val="0001460B"/>
    <w:rsid w:val="00017E9C"/>
    <w:rsid w:val="00022D15"/>
    <w:rsid w:val="00033466"/>
    <w:rsid w:val="000336A2"/>
    <w:rsid w:val="00041747"/>
    <w:rsid w:val="000417B4"/>
    <w:rsid w:val="0004229A"/>
    <w:rsid w:val="00042F61"/>
    <w:rsid w:val="000522CD"/>
    <w:rsid w:val="00054196"/>
    <w:rsid w:val="00061273"/>
    <w:rsid w:val="0006165D"/>
    <w:rsid w:val="00065B4A"/>
    <w:rsid w:val="000668E2"/>
    <w:rsid w:val="00067D39"/>
    <w:rsid w:val="00071500"/>
    <w:rsid w:val="000774D8"/>
    <w:rsid w:val="000851A2"/>
    <w:rsid w:val="000900A2"/>
    <w:rsid w:val="00096DB3"/>
    <w:rsid w:val="00097B60"/>
    <w:rsid w:val="000A031E"/>
    <w:rsid w:val="000A0BA0"/>
    <w:rsid w:val="000A216A"/>
    <w:rsid w:val="000A4309"/>
    <w:rsid w:val="000A7565"/>
    <w:rsid w:val="000A7E51"/>
    <w:rsid w:val="000B6873"/>
    <w:rsid w:val="000C0D9E"/>
    <w:rsid w:val="000C3822"/>
    <w:rsid w:val="000C612E"/>
    <w:rsid w:val="000C7277"/>
    <w:rsid w:val="000D01AC"/>
    <w:rsid w:val="000D288D"/>
    <w:rsid w:val="000D6CA6"/>
    <w:rsid w:val="000E139B"/>
    <w:rsid w:val="000E2346"/>
    <w:rsid w:val="000E252F"/>
    <w:rsid w:val="000E3AE4"/>
    <w:rsid w:val="000E3DA3"/>
    <w:rsid w:val="000E41A0"/>
    <w:rsid w:val="000E5167"/>
    <w:rsid w:val="000E5905"/>
    <w:rsid w:val="000E659C"/>
    <w:rsid w:val="000F00CD"/>
    <w:rsid w:val="000F04E3"/>
    <w:rsid w:val="000F0FD4"/>
    <w:rsid w:val="000F3E8C"/>
    <w:rsid w:val="000F75FE"/>
    <w:rsid w:val="001004B5"/>
    <w:rsid w:val="001008A7"/>
    <w:rsid w:val="00101CBE"/>
    <w:rsid w:val="00104879"/>
    <w:rsid w:val="001069AC"/>
    <w:rsid w:val="00106BEA"/>
    <w:rsid w:val="00106E23"/>
    <w:rsid w:val="00112A40"/>
    <w:rsid w:val="0011335E"/>
    <w:rsid w:val="00113BA9"/>
    <w:rsid w:val="00114D04"/>
    <w:rsid w:val="00117D24"/>
    <w:rsid w:val="001213B7"/>
    <w:rsid w:val="00121C33"/>
    <w:rsid w:val="001309DC"/>
    <w:rsid w:val="001334E1"/>
    <w:rsid w:val="00134A1B"/>
    <w:rsid w:val="00134E34"/>
    <w:rsid w:val="001362B6"/>
    <w:rsid w:val="00141EFA"/>
    <w:rsid w:val="00142DB4"/>
    <w:rsid w:val="0014364E"/>
    <w:rsid w:val="00146722"/>
    <w:rsid w:val="00150DC0"/>
    <w:rsid w:val="00151AC3"/>
    <w:rsid w:val="00153061"/>
    <w:rsid w:val="00154023"/>
    <w:rsid w:val="001553DF"/>
    <w:rsid w:val="00157AF0"/>
    <w:rsid w:val="001603CF"/>
    <w:rsid w:val="001621A1"/>
    <w:rsid w:val="001626B3"/>
    <w:rsid w:val="00165A54"/>
    <w:rsid w:val="00167E46"/>
    <w:rsid w:val="0017208B"/>
    <w:rsid w:val="00172A27"/>
    <w:rsid w:val="001779C8"/>
    <w:rsid w:val="00187267"/>
    <w:rsid w:val="00190C6C"/>
    <w:rsid w:val="0019157E"/>
    <w:rsid w:val="001938F1"/>
    <w:rsid w:val="0019404D"/>
    <w:rsid w:val="00194E11"/>
    <w:rsid w:val="001A25CA"/>
    <w:rsid w:val="001A2B48"/>
    <w:rsid w:val="001A5883"/>
    <w:rsid w:val="001A615B"/>
    <w:rsid w:val="001A6632"/>
    <w:rsid w:val="001B1566"/>
    <w:rsid w:val="001B22EB"/>
    <w:rsid w:val="001B7EC9"/>
    <w:rsid w:val="001B7F48"/>
    <w:rsid w:val="001C04D4"/>
    <w:rsid w:val="001C0A72"/>
    <w:rsid w:val="001C2BA7"/>
    <w:rsid w:val="001C57C9"/>
    <w:rsid w:val="001C691D"/>
    <w:rsid w:val="001C75ED"/>
    <w:rsid w:val="001D178D"/>
    <w:rsid w:val="001D3949"/>
    <w:rsid w:val="001E13D8"/>
    <w:rsid w:val="001E5572"/>
    <w:rsid w:val="001E65AC"/>
    <w:rsid w:val="001E696E"/>
    <w:rsid w:val="001F03D7"/>
    <w:rsid w:val="001F0E0B"/>
    <w:rsid w:val="001F3C5E"/>
    <w:rsid w:val="001F58FE"/>
    <w:rsid w:val="001F5BF8"/>
    <w:rsid w:val="002027FA"/>
    <w:rsid w:val="00203749"/>
    <w:rsid w:val="002038D0"/>
    <w:rsid w:val="00204ABD"/>
    <w:rsid w:val="00204D86"/>
    <w:rsid w:val="00205571"/>
    <w:rsid w:val="0021004D"/>
    <w:rsid w:val="00220203"/>
    <w:rsid w:val="00220A29"/>
    <w:rsid w:val="002212D5"/>
    <w:rsid w:val="00221A5E"/>
    <w:rsid w:val="00224E1B"/>
    <w:rsid w:val="002258F3"/>
    <w:rsid w:val="00226757"/>
    <w:rsid w:val="00233311"/>
    <w:rsid w:val="00236A6E"/>
    <w:rsid w:val="002411C3"/>
    <w:rsid w:val="002417EB"/>
    <w:rsid w:val="0024203C"/>
    <w:rsid w:val="00242573"/>
    <w:rsid w:val="0024398B"/>
    <w:rsid w:val="00245521"/>
    <w:rsid w:val="00250243"/>
    <w:rsid w:val="00252CF2"/>
    <w:rsid w:val="00262317"/>
    <w:rsid w:val="00270FAF"/>
    <w:rsid w:val="00271A04"/>
    <w:rsid w:val="00271DC3"/>
    <w:rsid w:val="00283276"/>
    <w:rsid w:val="002833B7"/>
    <w:rsid w:val="0028399B"/>
    <w:rsid w:val="00284CE9"/>
    <w:rsid w:val="0028581F"/>
    <w:rsid w:val="00285FF8"/>
    <w:rsid w:val="002904FC"/>
    <w:rsid w:val="00290EB8"/>
    <w:rsid w:val="00295A61"/>
    <w:rsid w:val="00296C27"/>
    <w:rsid w:val="00297F50"/>
    <w:rsid w:val="002A26DD"/>
    <w:rsid w:val="002A4AD9"/>
    <w:rsid w:val="002A7445"/>
    <w:rsid w:val="002B0DB9"/>
    <w:rsid w:val="002B2390"/>
    <w:rsid w:val="002B36F3"/>
    <w:rsid w:val="002B3976"/>
    <w:rsid w:val="002B7158"/>
    <w:rsid w:val="002B728F"/>
    <w:rsid w:val="002B796A"/>
    <w:rsid w:val="002C0541"/>
    <w:rsid w:val="002C14D5"/>
    <w:rsid w:val="002D51FD"/>
    <w:rsid w:val="002E109E"/>
    <w:rsid w:val="002E262B"/>
    <w:rsid w:val="002E3325"/>
    <w:rsid w:val="002F2A1E"/>
    <w:rsid w:val="002F5077"/>
    <w:rsid w:val="002F5A7F"/>
    <w:rsid w:val="002F6601"/>
    <w:rsid w:val="002F7B5C"/>
    <w:rsid w:val="003029C7"/>
    <w:rsid w:val="00303664"/>
    <w:rsid w:val="00304DFA"/>
    <w:rsid w:val="00307065"/>
    <w:rsid w:val="00307FFA"/>
    <w:rsid w:val="0031332B"/>
    <w:rsid w:val="00313C2E"/>
    <w:rsid w:val="00313C8F"/>
    <w:rsid w:val="0031632A"/>
    <w:rsid w:val="00321C9A"/>
    <w:rsid w:val="003228C7"/>
    <w:rsid w:val="00327128"/>
    <w:rsid w:val="00327EF6"/>
    <w:rsid w:val="00330FB4"/>
    <w:rsid w:val="003323EC"/>
    <w:rsid w:val="00332764"/>
    <w:rsid w:val="003339D4"/>
    <w:rsid w:val="00337A6B"/>
    <w:rsid w:val="0034091D"/>
    <w:rsid w:val="00343F1C"/>
    <w:rsid w:val="003442F7"/>
    <w:rsid w:val="003446FD"/>
    <w:rsid w:val="00347587"/>
    <w:rsid w:val="0035069C"/>
    <w:rsid w:val="0035087A"/>
    <w:rsid w:val="00352356"/>
    <w:rsid w:val="00354B71"/>
    <w:rsid w:val="00354E0D"/>
    <w:rsid w:val="003559AE"/>
    <w:rsid w:val="003567EF"/>
    <w:rsid w:val="0036076D"/>
    <w:rsid w:val="003623FE"/>
    <w:rsid w:val="003628A8"/>
    <w:rsid w:val="00366238"/>
    <w:rsid w:val="00366BEA"/>
    <w:rsid w:val="003676E4"/>
    <w:rsid w:val="00373C28"/>
    <w:rsid w:val="003754BF"/>
    <w:rsid w:val="0038069A"/>
    <w:rsid w:val="00384A9A"/>
    <w:rsid w:val="0038561E"/>
    <w:rsid w:val="00391792"/>
    <w:rsid w:val="003928FB"/>
    <w:rsid w:val="003955FC"/>
    <w:rsid w:val="00395A51"/>
    <w:rsid w:val="003A26BE"/>
    <w:rsid w:val="003B1833"/>
    <w:rsid w:val="003B7189"/>
    <w:rsid w:val="003B75CC"/>
    <w:rsid w:val="003B7E06"/>
    <w:rsid w:val="003C02E7"/>
    <w:rsid w:val="003C12E7"/>
    <w:rsid w:val="003C151B"/>
    <w:rsid w:val="003C3CEF"/>
    <w:rsid w:val="003C4F11"/>
    <w:rsid w:val="003C71DE"/>
    <w:rsid w:val="003D1AF9"/>
    <w:rsid w:val="003E28C4"/>
    <w:rsid w:val="003E29E4"/>
    <w:rsid w:val="003F0225"/>
    <w:rsid w:val="003F2CC3"/>
    <w:rsid w:val="003F2FBB"/>
    <w:rsid w:val="003F76BB"/>
    <w:rsid w:val="004041E1"/>
    <w:rsid w:val="00407108"/>
    <w:rsid w:val="00412FE0"/>
    <w:rsid w:val="00413A75"/>
    <w:rsid w:val="00413F3D"/>
    <w:rsid w:val="00414635"/>
    <w:rsid w:val="00415D3C"/>
    <w:rsid w:val="0041715B"/>
    <w:rsid w:val="00421AB0"/>
    <w:rsid w:val="00421EC7"/>
    <w:rsid w:val="004239F3"/>
    <w:rsid w:val="004270A9"/>
    <w:rsid w:val="00430108"/>
    <w:rsid w:val="00431D76"/>
    <w:rsid w:val="004344D8"/>
    <w:rsid w:val="00434665"/>
    <w:rsid w:val="0043715C"/>
    <w:rsid w:val="0043745C"/>
    <w:rsid w:val="00440723"/>
    <w:rsid w:val="00440834"/>
    <w:rsid w:val="00441D14"/>
    <w:rsid w:val="0044559D"/>
    <w:rsid w:val="00450238"/>
    <w:rsid w:val="004512BD"/>
    <w:rsid w:val="00451A06"/>
    <w:rsid w:val="00454224"/>
    <w:rsid w:val="00454AFA"/>
    <w:rsid w:val="00456A63"/>
    <w:rsid w:val="0046259E"/>
    <w:rsid w:val="004634BC"/>
    <w:rsid w:val="00465222"/>
    <w:rsid w:val="0046539F"/>
    <w:rsid w:val="00465CDE"/>
    <w:rsid w:val="00476F33"/>
    <w:rsid w:val="0048338F"/>
    <w:rsid w:val="00484565"/>
    <w:rsid w:val="00486B5D"/>
    <w:rsid w:val="00492ACB"/>
    <w:rsid w:val="00494E28"/>
    <w:rsid w:val="004953D3"/>
    <w:rsid w:val="004A03E7"/>
    <w:rsid w:val="004A23CB"/>
    <w:rsid w:val="004A4A53"/>
    <w:rsid w:val="004A503B"/>
    <w:rsid w:val="004A53D2"/>
    <w:rsid w:val="004A5B34"/>
    <w:rsid w:val="004A705C"/>
    <w:rsid w:val="004B0EB6"/>
    <w:rsid w:val="004B1672"/>
    <w:rsid w:val="004B33A7"/>
    <w:rsid w:val="004B36D8"/>
    <w:rsid w:val="004B52FE"/>
    <w:rsid w:val="004C3EEC"/>
    <w:rsid w:val="004C505B"/>
    <w:rsid w:val="004C7B36"/>
    <w:rsid w:val="004D44E3"/>
    <w:rsid w:val="004D568D"/>
    <w:rsid w:val="004E05AE"/>
    <w:rsid w:val="004E12D6"/>
    <w:rsid w:val="004E1761"/>
    <w:rsid w:val="004E37E3"/>
    <w:rsid w:val="004E4153"/>
    <w:rsid w:val="004E6118"/>
    <w:rsid w:val="004E6AE8"/>
    <w:rsid w:val="004F0069"/>
    <w:rsid w:val="004F021C"/>
    <w:rsid w:val="004F3571"/>
    <w:rsid w:val="00501451"/>
    <w:rsid w:val="0050340D"/>
    <w:rsid w:val="0050449C"/>
    <w:rsid w:val="00505096"/>
    <w:rsid w:val="0050647A"/>
    <w:rsid w:val="00506AE1"/>
    <w:rsid w:val="00510311"/>
    <w:rsid w:val="005135B0"/>
    <w:rsid w:val="0051399A"/>
    <w:rsid w:val="005177E4"/>
    <w:rsid w:val="00520B8B"/>
    <w:rsid w:val="00521F19"/>
    <w:rsid w:val="0053010D"/>
    <w:rsid w:val="00530C54"/>
    <w:rsid w:val="00532432"/>
    <w:rsid w:val="0053257F"/>
    <w:rsid w:val="00534DC9"/>
    <w:rsid w:val="0053563A"/>
    <w:rsid w:val="00536E6B"/>
    <w:rsid w:val="0053758A"/>
    <w:rsid w:val="0053765D"/>
    <w:rsid w:val="00540299"/>
    <w:rsid w:val="00541039"/>
    <w:rsid w:val="00541D4F"/>
    <w:rsid w:val="00542E05"/>
    <w:rsid w:val="005435CC"/>
    <w:rsid w:val="00543D10"/>
    <w:rsid w:val="005445D9"/>
    <w:rsid w:val="0054646A"/>
    <w:rsid w:val="00546B7E"/>
    <w:rsid w:val="005505AC"/>
    <w:rsid w:val="0055257C"/>
    <w:rsid w:val="00553362"/>
    <w:rsid w:val="0055517E"/>
    <w:rsid w:val="005561F2"/>
    <w:rsid w:val="00560AB3"/>
    <w:rsid w:val="00560FC8"/>
    <w:rsid w:val="00561677"/>
    <w:rsid w:val="00563E80"/>
    <w:rsid w:val="00564539"/>
    <w:rsid w:val="00566800"/>
    <w:rsid w:val="00567165"/>
    <w:rsid w:val="005725EC"/>
    <w:rsid w:val="0057536D"/>
    <w:rsid w:val="00575624"/>
    <w:rsid w:val="0058041E"/>
    <w:rsid w:val="00580532"/>
    <w:rsid w:val="00581F27"/>
    <w:rsid w:val="00582DCA"/>
    <w:rsid w:val="0058449F"/>
    <w:rsid w:val="00586CF9"/>
    <w:rsid w:val="005900C4"/>
    <w:rsid w:val="00592B65"/>
    <w:rsid w:val="00592DE1"/>
    <w:rsid w:val="00596CBB"/>
    <w:rsid w:val="00597680"/>
    <w:rsid w:val="005A1DDA"/>
    <w:rsid w:val="005A317F"/>
    <w:rsid w:val="005A4EE4"/>
    <w:rsid w:val="005A5565"/>
    <w:rsid w:val="005A5AE9"/>
    <w:rsid w:val="005A5FB4"/>
    <w:rsid w:val="005B04CB"/>
    <w:rsid w:val="005B1861"/>
    <w:rsid w:val="005B5008"/>
    <w:rsid w:val="005C3160"/>
    <w:rsid w:val="005C636A"/>
    <w:rsid w:val="005D7D44"/>
    <w:rsid w:val="005E03B4"/>
    <w:rsid w:val="005E2CAF"/>
    <w:rsid w:val="005E3326"/>
    <w:rsid w:val="005F1F58"/>
    <w:rsid w:val="005F21B3"/>
    <w:rsid w:val="005F29A5"/>
    <w:rsid w:val="005F4C15"/>
    <w:rsid w:val="005F60C8"/>
    <w:rsid w:val="00600591"/>
    <w:rsid w:val="00600B2F"/>
    <w:rsid w:val="00603510"/>
    <w:rsid w:val="00610B6E"/>
    <w:rsid w:val="00612ACF"/>
    <w:rsid w:val="00613ACB"/>
    <w:rsid w:val="00613AF1"/>
    <w:rsid w:val="00620197"/>
    <w:rsid w:val="0062184C"/>
    <w:rsid w:val="00623544"/>
    <w:rsid w:val="0062688F"/>
    <w:rsid w:val="006277BA"/>
    <w:rsid w:val="00630919"/>
    <w:rsid w:val="00632D33"/>
    <w:rsid w:val="00633BF9"/>
    <w:rsid w:val="00635FCB"/>
    <w:rsid w:val="0064221D"/>
    <w:rsid w:val="0064269A"/>
    <w:rsid w:val="006427C5"/>
    <w:rsid w:val="00644E3E"/>
    <w:rsid w:val="00645931"/>
    <w:rsid w:val="006500B2"/>
    <w:rsid w:val="0065169F"/>
    <w:rsid w:val="00660C94"/>
    <w:rsid w:val="0066412D"/>
    <w:rsid w:val="006648BB"/>
    <w:rsid w:val="00667440"/>
    <w:rsid w:val="00673AF6"/>
    <w:rsid w:val="00676723"/>
    <w:rsid w:val="00682502"/>
    <w:rsid w:val="00683524"/>
    <w:rsid w:val="0068534A"/>
    <w:rsid w:val="006879F5"/>
    <w:rsid w:val="0069266D"/>
    <w:rsid w:val="00695689"/>
    <w:rsid w:val="00697399"/>
    <w:rsid w:val="006A079A"/>
    <w:rsid w:val="006A2456"/>
    <w:rsid w:val="006A2CBE"/>
    <w:rsid w:val="006A4707"/>
    <w:rsid w:val="006A4DD3"/>
    <w:rsid w:val="006A5C43"/>
    <w:rsid w:val="006A718A"/>
    <w:rsid w:val="006A7336"/>
    <w:rsid w:val="006B0A3B"/>
    <w:rsid w:val="006B0D36"/>
    <w:rsid w:val="006B104D"/>
    <w:rsid w:val="006B2423"/>
    <w:rsid w:val="006C2182"/>
    <w:rsid w:val="006C5896"/>
    <w:rsid w:val="006C619B"/>
    <w:rsid w:val="006D0964"/>
    <w:rsid w:val="006D257F"/>
    <w:rsid w:val="006D60E7"/>
    <w:rsid w:val="006E34C6"/>
    <w:rsid w:val="006E522D"/>
    <w:rsid w:val="006F1417"/>
    <w:rsid w:val="006F1654"/>
    <w:rsid w:val="006F2A46"/>
    <w:rsid w:val="006F4166"/>
    <w:rsid w:val="006F45E9"/>
    <w:rsid w:val="006F7DD3"/>
    <w:rsid w:val="0070490F"/>
    <w:rsid w:val="00704A18"/>
    <w:rsid w:val="00704E18"/>
    <w:rsid w:val="00705383"/>
    <w:rsid w:val="00712193"/>
    <w:rsid w:val="007123BE"/>
    <w:rsid w:val="00714667"/>
    <w:rsid w:val="0071565F"/>
    <w:rsid w:val="007179D3"/>
    <w:rsid w:val="00720347"/>
    <w:rsid w:val="0072074A"/>
    <w:rsid w:val="00720E07"/>
    <w:rsid w:val="00727AFA"/>
    <w:rsid w:val="007303A4"/>
    <w:rsid w:val="00733655"/>
    <w:rsid w:val="00737A77"/>
    <w:rsid w:val="00737C03"/>
    <w:rsid w:val="007402A0"/>
    <w:rsid w:val="007416FF"/>
    <w:rsid w:val="00742DD0"/>
    <w:rsid w:val="00743D7F"/>
    <w:rsid w:val="00744B8F"/>
    <w:rsid w:val="00745202"/>
    <w:rsid w:val="0074559F"/>
    <w:rsid w:val="00750E4C"/>
    <w:rsid w:val="0076021F"/>
    <w:rsid w:val="00761228"/>
    <w:rsid w:val="007617DC"/>
    <w:rsid w:val="0076507D"/>
    <w:rsid w:val="00765AE1"/>
    <w:rsid w:val="00767246"/>
    <w:rsid w:val="007674C7"/>
    <w:rsid w:val="00772601"/>
    <w:rsid w:val="00773CDB"/>
    <w:rsid w:val="00774C06"/>
    <w:rsid w:val="007761EB"/>
    <w:rsid w:val="00782C42"/>
    <w:rsid w:val="00783054"/>
    <w:rsid w:val="00783F37"/>
    <w:rsid w:val="007862DF"/>
    <w:rsid w:val="00791082"/>
    <w:rsid w:val="0079281C"/>
    <w:rsid w:val="00793CB3"/>
    <w:rsid w:val="0079685A"/>
    <w:rsid w:val="0079693F"/>
    <w:rsid w:val="007972AD"/>
    <w:rsid w:val="007A3222"/>
    <w:rsid w:val="007A6C5C"/>
    <w:rsid w:val="007B040F"/>
    <w:rsid w:val="007B0A92"/>
    <w:rsid w:val="007B405B"/>
    <w:rsid w:val="007B5DE3"/>
    <w:rsid w:val="007B6950"/>
    <w:rsid w:val="007C31C9"/>
    <w:rsid w:val="007C37F6"/>
    <w:rsid w:val="007C7F8C"/>
    <w:rsid w:val="007D1343"/>
    <w:rsid w:val="007D4103"/>
    <w:rsid w:val="007D4659"/>
    <w:rsid w:val="007D4BD0"/>
    <w:rsid w:val="007D7804"/>
    <w:rsid w:val="007D7ADA"/>
    <w:rsid w:val="007E3F03"/>
    <w:rsid w:val="007F405F"/>
    <w:rsid w:val="007F46CC"/>
    <w:rsid w:val="007F47DE"/>
    <w:rsid w:val="007F78F1"/>
    <w:rsid w:val="007F7DC8"/>
    <w:rsid w:val="008013D2"/>
    <w:rsid w:val="008049D9"/>
    <w:rsid w:val="00806A87"/>
    <w:rsid w:val="00810B78"/>
    <w:rsid w:val="00813A1F"/>
    <w:rsid w:val="00814A10"/>
    <w:rsid w:val="00815D46"/>
    <w:rsid w:val="00820E01"/>
    <w:rsid w:val="00822AC0"/>
    <w:rsid w:val="00822EC1"/>
    <w:rsid w:val="00825508"/>
    <w:rsid w:val="00831BA3"/>
    <w:rsid w:val="00835DAC"/>
    <w:rsid w:val="008368EF"/>
    <w:rsid w:val="00836D55"/>
    <w:rsid w:val="008401F1"/>
    <w:rsid w:val="00840E9D"/>
    <w:rsid w:val="008415A9"/>
    <w:rsid w:val="00853AAC"/>
    <w:rsid w:val="00855760"/>
    <w:rsid w:val="00856649"/>
    <w:rsid w:val="00856D8B"/>
    <w:rsid w:val="008612D8"/>
    <w:rsid w:val="00863260"/>
    <w:rsid w:val="00863DE2"/>
    <w:rsid w:val="00863F64"/>
    <w:rsid w:val="008646F8"/>
    <w:rsid w:val="00864769"/>
    <w:rsid w:val="008664B6"/>
    <w:rsid w:val="00867396"/>
    <w:rsid w:val="00872A44"/>
    <w:rsid w:val="0087594F"/>
    <w:rsid w:val="00877408"/>
    <w:rsid w:val="00882F87"/>
    <w:rsid w:val="00883C95"/>
    <w:rsid w:val="00884B09"/>
    <w:rsid w:val="008851B7"/>
    <w:rsid w:val="008854E8"/>
    <w:rsid w:val="008864FE"/>
    <w:rsid w:val="0088799C"/>
    <w:rsid w:val="008A1E07"/>
    <w:rsid w:val="008A38D4"/>
    <w:rsid w:val="008B2330"/>
    <w:rsid w:val="008B2881"/>
    <w:rsid w:val="008B2ECB"/>
    <w:rsid w:val="008B3E39"/>
    <w:rsid w:val="008B55D0"/>
    <w:rsid w:val="008B6246"/>
    <w:rsid w:val="008C3EE8"/>
    <w:rsid w:val="008C58B0"/>
    <w:rsid w:val="008C596D"/>
    <w:rsid w:val="008D4D88"/>
    <w:rsid w:val="008E0FCD"/>
    <w:rsid w:val="008E210D"/>
    <w:rsid w:val="008E2783"/>
    <w:rsid w:val="008F1CD6"/>
    <w:rsid w:val="008F722E"/>
    <w:rsid w:val="0090206E"/>
    <w:rsid w:val="00902F09"/>
    <w:rsid w:val="00904EF3"/>
    <w:rsid w:val="00904F8B"/>
    <w:rsid w:val="009108F5"/>
    <w:rsid w:val="00913F28"/>
    <w:rsid w:val="009217FC"/>
    <w:rsid w:val="00924068"/>
    <w:rsid w:val="009249C9"/>
    <w:rsid w:val="00925068"/>
    <w:rsid w:val="009261E5"/>
    <w:rsid w:val="00926B0E"/>
    <w:rsid w:val="009321E7"/>
    <w:rsid w:val="00932FE7"/>
    <w:rsid w:val="00934023"/>
    <w:rsid w:val="009356F8"/>
    <w:rsid w:val="00936249"/>
    <w:rsid w:val="009428C8"/>
    <w:rsid w:val="00942E9B"/>
    <w:rsid w:val="00950E0B"/>
    <w:rsid w:val="009531E3"/>
    <w:rsid w:val="00954144"/>
    <w:rsid w:val="00956E5C"/>
    <w:rsid w:val="0095756E"/>
    <w:rsid w:val="009628C8"/>
    <w:rsid w:val="00964679"/>
    <w:rsid w:val="00964CA9"/>
    <w:rsid w:val="00966114"/>
    <w:rsid w:val="0097003F"/>
    <w:rsid w:val="009812B4"/>
    <w:rsid w:val="00987C5B"/>
    <w:rsid w:val="0099139F"/>
    <w:rsid w:val="00993CD3"/>
    <w:rsid w:val="00994B76"/>
    <w:rsid w:val="00995CE1"/>
    <w:rsid w:val="009A1731"/>
    <w:rsid w:val="009A1F14"/>
    <w:rsid w:val="009A45C2"/>
    <w:rsid w:val="009B0FDB"/>
    <w:rsid w:val="009B389B"/>
    <w:rsid w:val="009B511C"/>
    <w:rsid w:val="009B5C30"/>
    <w:rsid w:val="009C1CD6"/>
    <w:rsid w:val="009C1DC3"/>
    <w:rsid w:val="009C38AB"/>
    <w:rsid w:val="009C41B9"/>
    <w:rsid w:val="009C6530"/>
    <w:rsid w:val="009C70E5"/>
    <w:rsid w:val="009D076D"/>
    <w:rsid w:val="009D0923"/>
    <w:rsid w:val="009D3767"/>
    <w:rsid w:val="009D4CEE"/>
    <w:rsid w:val="009D5C9D"/>
    <w:rsid w:val="009E38F0"/>
    <w:rsid w:val="009F018B"/>
    <w:rsid w:val="009F27AD"/>
    <w:rsid w:val="009F3210"/>
    <w:rsid w:val="009F321C"/>
    <w:rsid w:val="009F3685"/>
    <w:rsid w:val="009F4269"/>
    <w:rsid w:val="009F5985"/>
    <w:rsid w:val="009F76C6"/>
    <w:rsid w:val="00A00620"/>
    <w:rsid w:val="00A02509"/>
    <w:rsid w:val="00A059A6"/>
    <w:rsid w:val="00A11500"/>
    <w:rsid w:val="00A13012"/>
    <w:rsid w:val="00A17232"/>
    <w:rsid w:val="00A21551"/>
    <w:rsid w:val="00A21CB9"/>
    <w:rsid w:val="00A21FBD"/>
    <w:rsid w:val="00A228D6"/>
    <w:rsid w:val="00A22998"/>
    <w:rsid w:val="00A248C0"/>
    <w:rsid w:val="00A26532"/>
    <w:rsid w:val="00A273B0"/>
    <w:rsid w:val="00A31022"/>
    <w:rsid w:val="00A33363"/>
    <w:rsid w:val="00A37C4E"/>
    <w:rsid w:val="00A406FC"/>
    <w:rsid w:val="00A42852"/>
    <w:rsid w:val="00A444D9"/>
    <w:rsid w:val="00A5261B"/>
    <w:rsid w:val="00A532B1"/>
    <w:rsid w:val="00A53F37"/>
    <w:rsid w:val="00A54FE4"/>
    <w:rsid w:val="00A60741"/>
    <w:rsid w:val="00A615C6"/>
    <w:rsid w:val="00A628D2"/>
    <w:rsid w:val="00A64688"/>
    <w:rsid w:val="00A67C66"/>
    <w:rsid w:val="00A71EF7"/>
    <w:rsid w:val="00A723E0"/>
    <w:rsid w:val="00A72DDB"/>
    <w:rsid w:val="00A76304"/>
    <w:rsid w:val="00A76541"/>
    <w:rsid w:val="00A804C9"/>
    <w:rsid w:val="00A90F06"/>
    <w:rsid w:val="00A93405"/>
    <w:rsid w:val="00A95528"/>
    <w:rsid w:val="00A95B7A"/>
    <w:rsid w:val="00A966ED"/>
    <w:rsid w:val="00A96E67"/>
    <w:rsid w:val="00AA08EC"/>
    <w:rsid w:val="00AA09FB"/>
    <w:rsid w:val="00AA0F72"/>
    <w:rsid w:val="00AA1BF0"/>
    <w:rsid w:val="00AA1D31"/>
    <w:rsid w:val="00AA1D90"/>
    <w:rsid w:val="00AA311B"/>
    <w:rsid w:val="00AA37BB"/>
    <w:rsid w:val="00AA3DA3"/>
    <w:rsid w:val="00AA4AFC"/>
    <w:rsid w:val="00AA58EB"/>
    <w:rsid w:val="00AA5F89"/>
    <w:rsid w:val="00AA64B9"/>
    <w:rsid w:val="00AA6B03"/>
    <w:rsid w:val="00AA71D5"/>
    <w:rsid w:val="00AB0BFE"/>
    <w:rsid w:val="00AB173F"/>
    <w:rsid w:val="00AB4C86"/>
    <w:rsid w:val="00AB5C8C"/>
    <w:rsid w:val="00AC3351"/>
    <w:rsid w:val="00AC3957"/>
    <w:rsid w:val="00AC3CCC"/>
    <w:rsid w:val="00AD0183"/>
    <w:rsid w:val="00AD1438"/>
    <w:rsid w:val="00AD32BF"/>
    <w:rsid w:val="00AD4644"/>
    <w:rsid w:val="00AD5B57"/>
    <w:rsid w:val="00AD63A9"/>
    <w:rsid w:val="00AE05BB"/>
    <w:rsid w:val="00AE4F52"/>
    <w:rsid w:val="00AF2360"/>
    <w:rsid w:val="00AF50D9"/>
    <w:rsid w:val="00AF7AC2"/>
    <w:rsid w:val="00B004E1"/>
    <w:rsid w:val="00B0225A"/>
    <w:rsid w:val="00B033EE"/>
    <w:rsid w:val="00B04D11"/>
    <w:rsid w:val="00B05469"/>
    <w:rsid w:val="00B07498"/>
    <w:rsid w:val="00B106F6"/>
    <w:rsid w:val="00B10A3A"/>
    <w:rsid w:val="00B147CE"/>
    <w:rsid w:val="00B17453"/>
    <w:rsid w:val="00B21B77"/>
    <w:rsid w:val="00B21DCA"/>
    <w:rsid w:val="00B22B08"/>
    <w:rsid w:val="00B24B96"/>
    <w:rsid w:val="00B24DED"/>
    <w:rsid w:val="00B2631C"/>
    <w:rsid w:val="00B2794D"/>
    <w:rsid w:val="00B27B7F"/>
    <w:rsid w:val="00B30E51"/>
    <w:rsid w:val="00B31737"/>
    <w:rsid w:val="00B3334F"/>
    <w:rsid w:val="00B3517B"/>
    <w:rsid w:val="00B35FC8"/>
    <w:rsid w:val="00B361B5"/>
    <w:rsid w:val="00B36ABE"/>
    <w:rsid w:val="00B377FE"/>
    <w:rsid w:val="00B3799A"/>
    <w:rsid w:val="00B40659"/>
    <w:rsid w:val="00B42093"/>
    <w:rsid w:val="00B43694"/>
    <w:rsid w:val="00B50B89"/>
    <w:rsid w:val="00B50E0A"/>
    <w:rsid w:val="00B527A5"/>
    <w:rsid w:val="00B55663"/>
    <w:rsid w:val="00B6125B"/>
    <w:rsid w:val="00B6165A"/>
    <w:rsid w:val="00B63974"/>
    <w:rsid w:val="00B669D9"/>
    <w:rsid w:val="00B672BF"/>
    <w:rsid w:val="00B67AD2"/>
    <w:rsid w:val="00B70FC3"/>
    <w:rsid w:val="00B762CA"/>
    <w:rsid w:val="00B77DAE"/>
    <w:rsid w:val="00B80564"/>
    <w:rsid w:val="00B821F2"/>
    <w:rsid w:val="00B8417B"/>
    <w:rsid w:val="00B8499D"/>
    <w:rsid w:val="00B8580A"/>
    <w:rsid w:val="00B866D5"/>
    <w:rsid w:val="00B871C7"/>
    <w:rsid w:val="00B90956"/>
    <w:rsid w:val="00B936A3"/>
    <w:rsid w:val="00B93E6D"/>
    <w:rsid w:val="00B94D2C"/>
    <w:rsid w:val="00B95F19"/>
    <w:rsid w:val="00B96489"/>
    <w:rsid w:val="00BA01EB"/>
    <w:rsid w:val="00BA093A"/>
    <w:rsid w:val="00BA75F7"/>
    <w:rsid w:val="00BB0144"/>
    <w:rsid w:val="00BB076A"/>
    <w:rsid w:val="00BB0FF2"/>
    <w:rsid w:val="00BB1A9F"/>
    <w:rsid w:val="00BB26D3"/>
    <w:rsid w:val="00BB30DA"/>
    <w:rsid w:val="00BB4A02"/>
    <w:rsid w:val="00BB4ECA"/>
    <w:rsid w:val="00BB51E4"/>
    <w:rsid w:val="00BB554A"/>
    <w:rsid w:val="00BB6C2C"/>
    <w:rsid w:val="00BB780F"/>
    <w:rsid w:val="00BC16A6"/>
    <w:rsid w:val="00BC2E56"/>
    <w:rsid w:val="00BC3482"/>
    <w:rsid w:val="00BC5CB7"/>
    <w:rsid w:val="00BC5D00"/>
    <w:rsid w:val="00BC71B4"/>
    <w:rsid w:val="00BD1F03"/>
    <w:rsid w:val="00BD55AB"/>
    <w:rsid w:val="00BD5AEE"/>
    <w:rsid w:val="00BD5D7D"/>
    <w:rsid w:val="00BE4DDA"/>
    <w:rsid w:val="00BE4FA4"/>
    <w:rsid w:val="00BE5CE3"/>
    <w:rsid w:val="00BF2451"/>
    <w:rsid w:val="00BF250A"/>
    <w:rsid w:val="00BF7754"/>
    <w:rsid w:val="00C01CF1"/>
    <w:rsid w:val="00C02F85"/>
    <w:rsid w:val="00C03521"/>
    <w:rsid w:val="00C0650B"/>
    <w:rsid w:val="00C0745A"/>
    <w:rsid w:val="00C0795B"/>
    <w:rsid w:val="00C106D1"/>
    <w:rsid w:val="00C11F89"/>
    <w:rsid w:val="00C130EF"/>
    <w:rsid w:val="00C15B02"/>
    <w:rsid w:val="00C15F53"/>
    <w:rsid w:val="00C16E9D"/>
    <w:rsid w:val="00C17215"/>
    <w:rsid w:val="00C17B6C"/>
    <w:rsid w:val="00C212E4"/>
    <w:rsid w:val="00C242D1"/>
    <w:rsid w:val="00C31301"/>
    <w:rsid w:val="00C31C56"/>
    <w:rsid w:val="00C34456"/>
    <w:rsid w:val="00C34A21"/>
    <w:rsid w:val="00C34DF1"/>
    <w:rsid w:val="00C3514A"/>
    <w:rsid w:val="00C401C3"/>
    <w:rsid w:val="00C44A61"/>
    <w:rsid w:val="00C46285"/>
    <w:rsid w:val="00C47D32"/>
    <w:rsid w:val="00C50934"/>
    <w:rsid w:val="00C50B58"/>
    <w:rsid w:val="00C519EC"/>
    <w:rsid w:val="00C56AA8"/>
    <w:rsid w:val="00C60227"/>
    <w:rsid w:val="00C607B9"/>
    <w:rsid w:val="00C60A97"/>
    <w:rsid w:val="00C63ECA"/>
    <w:rsid w:val="00C65B35"/>
    <w:rsid w:val="00C67443"/>
    <w:rsid w:val="00C7402C"/>
    <w:rsid w:val="00C75CFB"/>
    <w:rsid w:val="00C80477"/>
    <w:rsid w:val="00C843CD"/>
    <w:rsid w:val="00C87C1B"/>
    <w:rsid w:val="00C910EC"/>
    <w:rsid w:val="00C931F1"/>
    <w:rsid w:val="00CA1B63"/>
    <w:rsid w:val="00CA1EA4"/>
    <w:rsid w:val="00CA3F2D"/>
    <w:rsid w:val="00CB0DDB"/>
    <w:rsid w:val="00CB2BF3"/>
    <w:rsid w:val="00CB3F0A"/>
    <w:rsid w:val="00CB7AC2"/>
    <w:rsid w:val="00CB7B06"/>
    <w:rsid w:val="00CC1934"/>
    <w:rsid w:val="00CC3EEF"/>
    <w:rsid w:val="00CC4E4C"/>
    <w:rsid w:val="00CC55D1"/>
    <w:rsid w:val="00CD3A8E"/>
    <w:rsid w:val="00CD40E5"/>
    <w:rsid w:val="00CD5C72"/>
    <w:rsid w:val="00CD67FB"/>
    <w:rsid w:val="00CD6EF9"/>
    <w:rsid w:val="00CE021C"/>
    <w:rsid w:val="00CE138C"/>
    <w:rsid w:val="00CE2BC3"/>
    <w:rsid w:val="00CE3BDF"/>
    <w:rsid w:val="00CE5509"/>
    <w:rsid w:val="00CE5B99"/>
    <w:rsid w:val="00CF0DE7"/>
    <w:rsid w:val="00CF49C6"/>
    <w:rsid w:val="00CF49D5"/>
    <w:rsid w:val="00D00DF6"/>
    <w:rsid w:val="00D04786"/>
    <w:rsid w:val="00D0655B"/>
    <w:rsid w:val="00D06E61"/>
    <w:rsid w:val="00D0715C"/>
    <w:rsid w:val="00D118E7"/>
    <w:rsid w:val="00D141B5"/>
    <w:rsid w:val="00D17043"/>
    <w:rsid w:val="00D21169"/>
    <w:rsid w:val="00D22F16"/>
    <w:rsid w:val="00D2451A"/>
    <w:rsid w:val="00D2558A"/>
    <w:rsid w:val="00D26323"/>
    <w:rsid w:val="00D2634E"/>
    <w:rsid w:val="00D318D0"/>
    <w:rsid w:val="00D3244E"/>
    <w:rsid w:val="00D328DD"/>
    <w:rsid w:val="00D3338D"/>
    <w:rsid w:val="00D33D9B"/>
    <w:rsid w:val="00D35047"/>
    <w:rsid w:val="00D35EE9"/>
    <w:rsid w:val="00D37067"/>
    <w:rsid w:val="00D40D35"/>
    <w:rsid w:val="00D43950"/>
    <w:rsid w:val="00D44BBE"/>
    <w:rsid w:val="00D44C2E"/>
    <w:rsid w:val="00D45DDC"/>
    <w:rsid w:val="00D50213"/>
    <w:rsid w:val="00D52050"/>
    <w:rsid w:val="00D53BC6"/>
    <w:rsid w:val="00D54D76"/>
    <w:rsid w:val="00D556CA"/>
    <w:rsid w:val="00D56C9C"/>
    <w:rsid w:val="00D60502"/>
    <w:rsid w:val="00D61544"/>
    <w:rsid w:val="00D649F4"/>
    <w:rsid w:val="00D66639"/>
    <w:rsid w:val="00D672B8"/>
    <w:rsid w:val="00D7049F"/>
    <w:rsid w:val="00D732DE"/>
    <w:rsid w:val="00D7466A"/>
    <w:rsid w:val="00D7485D"/>
    <w:rsid w:val="00D753C2"/>
    <w:rsid w:val="00D76284"/>
    <w:rsid w:val="00D7721F"/>
    <w:rsid w:val="00D8437C"/>
    <w:rsid w:val="00D84D96"/>
    <w:rsid w:val="00D8685F"/>
    <w:rsid w:val="00D87364"/>
    <w:rsid w:val="00D90387"/>
    <w:rsid w:val="00D92586"/>
    <w:rsid w:val="00D968D6"/>
    <w:rsid w:val="00DA215F"/>
    <w:rsid w:val="00DA256D"/>
    <w:rsid w:val="00DA28F5"/>
    <w:rsid w:val="00DA59AB"/>
    <w:rsid w:val="00DA5B10"/>
    <w:rsid w:val="00DA5F94"/>
    <w:rsid w:val="00DB11E5"/>
    <w:rsid w:val="00DB4CAA"/>
    <w:rsid w:val="00DB5787"/>
    <w:rsid w:val="00DB7F2B"/>
    <w:rsid w:val="00DC1EDF"/>
    <w:rsid w:val="00DC4491"/>
    <w:rsid w:val="00DC709D"/>
    <w:rsid w:val="00DC7D2D"/>
    <w:rsid w:val="00DD3E11"/>
    <w:rsid w:val="00DD46BB"/>
    <w:rsid w:val="00DD4B2C"/>
    <w:rsid w:val="00DD57EA"/>
    <w:rsid w:val="00DD723A"/>
    <w:rsid w:val="00DE1DDF"/>
    <w:rsid w:val="00DE2832"/>
    <w:rsid w:val="00DE2EF3"/>
    <w:rsid w:val="00DE4FDF"/>
    <w:rsid w:val="00DE522D"/>
    <w:rsid w:val="00DE637D"/>
    <w:rsid w:val="00DE6772"/>
    <w:rsid w:val="00DE69D7"/>
    <w:rsid w:val="00DF3798"/>
    <w:rsid w:val="00DF3F64"/>
    <w:rsid w:val="00DF4059"/>
    <w:rsid w:val="00DF45B4"/>
    <w:rsid w:val="00DF55EC"/>
    <w:rsid w:val="00DF6A23"/>
    <w:rsid w:val="00DF6EFB"/>
    <w:rsid w:val="00E00B80"/>
    <w:rsid w:val="00E016DB"/>
    <w:rsid w:val="00E0204A"/>
    <w:rsid w:val="00E02EEC"/>
    <w:rsid w:val="00E10470"/>
    <w:rsid w:val="00E118C3"/>
    <w:rsid w:val="00E13E5C"/>
    <w:rsid w:val="00E24C4A"/>
    <w:rsid w:val="00E273D9"/>
    <w:rsid w:val="00E2752D"/>
    <w:rsid w:val="00E27931"/>
    <w:rsid w:val="00E27EF9"/>
    <w:rsid w:val="00E310CA"/>
    <w:rsid w:val="00E353A1"/>
    <w:rsid w:val="00E37306"/>
    <w:rsid w:val="00E37308"/>
    <w:rsid w:val="00E425D0"/>
    <w:rsid w:val="00E54674"/>
    <w:rsid w:val="00E55615"/>
    <w:rsid w:val="00E5598F"/>
    <w:rsid w:val="00E609BA"/>
    <w:rsid w:val="00E6317D"/>
    <w:rsid w:val="00E67633"/>
    <w:rsid w:val="00E71731"/>
    <w:rsid w:val="00E71F53"/>
    <w:rsid w:val="00E724AF"/>
    <w:rsid w:val="00E833D0"/>
    <w:rsid w:val="00E83551"/>
    <w:rsid w:val="00E83BCC"/>
    <w:rsid w:val="00E84A2C"/>
    <w:rsid w:val="00E86CB4"/>
    <w:rsid w:val="00E905CC"/>
    <w:rsid w:val="00E914D8"/>
    <w:rsid w:val="00E91F0C"/>
    <w:rsid w:val="00E91FF6"/>
    <w:rsid w:val="00E92B11"/>
    <w:rsid w:val="00E92DBA"/>
    <w:rsid w:val="00E9523D"/>
    <w:rsid w:val="00E95AF5"/>
    <w:rsid w:val="00E96CE3"/>
    <w:rsid w:val="00E9706F"/>
    <w:rsid w:val="00E9743B"/>
    <w:rsid w:val="00EA131D"/>
    <w:rsid w:val="00EA1DF0"/>
    <w:rsid w:val="00EA2F79"/>
    <w:rsid w:val="00EA34D6"/>
    <w:rsid w:val="00EA5392"/>
    <w:rsid w:val="00EB37EC"/>
    <w:rsid w:val="00EB58AD"/>
    <w:rsid w:val="00EC0DE4"/>
    <w:rsid w:val="00EC1DAC"/>
    <w:rsid w:val="00EC63E8"/>
    <w:rsid w:val="00EC68D7"/>
    <w:rsid w:val="00ED063F"/>
    <w:rsid w:val="00ED49F1"/>
    <w:rsid w:val="00ED4C6F"/>
    <w:rsid w:val="00EE0BB6"/>
    <w:rsid w:val="00EE141D"/>
    <w:rsid w:val="00EE3E33"/>
    <w:rsid w:val="00EE6B6E"/>
    <w:rsid w:val="00EF0ADE"/>
    <w:rsid w:val="00EF0EBD"/>
    <w:rsid w:val="00EF3079"/>
    <w:rsid w:val="00EF52F4"/>
    <w:rsid w:val="00EF6370"/>
    <w:rsid w:val="00EF652A"/>
    <w:rsid w:val="00EF6F28"/>
    <w:rsid w:val="00F00A83"/>
    <w:rsid w:val="00F01541"/>
    <w:rsid w:val="00F0357B"/>
    <w:rsid w:val="00F06248"/>
    <w:rsid w:val="00F06691"/>
    <w:rsid w:val="00F06CEE"/>
    <w:rsid w:val="00F22FA6"/>
    <w:rsid w:val="00F24353"/>
    <w:rsid w:val="00F26030"/>
    <w:rsid w:val="00F263F8"/>
    <w:rsid w:val="00F270FF"/>
    <w:rsid w:val="00F27FB0"/>
    <w:rsid w:val="00F31809"/>
    <w:rsid w:val="00F31C6A"/>
    <w:rsid w:val="00F331CD"/>
    <w:rsid w:val="00F3484E"/>
    <w:rsid w:val="00F36238"/>
    <w:rsid w:val="00F405B3"/>
    <w:rsid w:val="00F41640"/>
    <w:rsid w:val="00F41914"/>
    <w:rsid w:val="00F43B62"/>
    <w:rsid w:val="00F4523F"/>
    <w:rsid w:val="00F45F08"/>
    <w:rsid w:val="00F47A6C"/>
    <w:rsid w:val="00F51943"/>
    <w:rsid w:val="00F5519B"/>
    <w:rsid w:val="00F56AE7"/>
    <w:rsid w:val="00F56FB1"/>
    <w:rsid w:val="00F57AE8"/>
    <w:rsid w:val="00F70E6C"/>
    <w:rsid w:val="00F76681"/>
    <w:rsid w:val="00F8008D"/>
    <w:rsid w:val="00F814A8"/>
    <w:rsid w:val="00F83A31"/>
    <w:rsid w:val="00F8408B"/>
    <w:rsid w:val="00F8591B"/>
    <w:rsid w:val="00F90788"/>
    <w:rsid w:val="00F92A25"/>
    <w:rsid w:val="00F93522"/>
    <w:rsid w:val="00F93D1C"/>
    <w:rsid w:val="00F973F3"/>
    <w:rsid w:val="00F97ADA"/>
    <w:rsid w:val="00FA3BEF"/>
    <w:rsid w:val="00FA4635"/>
    <w:rsid w:val="00FA5586"/>
    <w:rsid w:val="00FA66D4"/>
    <w:rsid w:val="00FA7B97"/>
    <w:rsid w:val="00FB01F5"/>
    <w:rsid w:val="00FB0FA3"/>
    <w:rsid w:val="00FB59DD"/>
    <w:rsid w:val="00FD094E"/>
    <w:rsid w:val="00FD5C95"/>
    <w:rsid w:val="00FE013E"/>
    <w:rsid w:val="00FE1AED"/>
    <w:rsid w:val="00FE4EB9"/>
    <w:rsid w:val="00FE58FB"/>
    <w:rsid w:val="00FF07F4"/>
    <w:rsid w:val="00FF2035"/>
    <w:rsid w:val="00FF6F5B"/>
    <w:rsid w:val="0112363F"/>
    <w:rsid w:val="011C5E08"/>
    <w:rsid w:val="012A5F64"/>
    <w:rsid w:val="01373818"/>
    <w:rsid w:val="027F6E68"/>
    <w:rsid w:val="028C70BA"/>
    <w:rsid w:val="028F3F02"/>
    <w:rsid w:val="029B43E5"/>
    <w:rsid w:val="03265823"/>
    <w:rsid w:val="03B7227C"/>
    <w:rsid w:val="04032ED7"/>
    <w:rsid w:val="04182788"/>
    <w:rsid w:val="043E15AB"/>
    <w:rsid w:val="046C0E82"/>
    <w:rsid w:val="048337CE"/>
    <w:rsid w:val="04B25BF4"/>
    <w:rsid w:val="04B81AD3"/>
    <w:rsid w:val="061F4EA1"/>
    <w:rsid w:val="06D941EC"/>
    <w:rsid w:val="07653B0B"/>
    <w:rsid w:val="077E4A2E"/>
    <w:rsid w:val="081E66DC"/>
    <w:rsid w:val="08396F4F"/>
    <w:rsid w:val="08AA1111"/>
    <w:rsid w:val="08CF07FF"/>
    <w:rsid w:val="093F343F"/>
    <w:rsid w:val="095B3317"/>
    <w:rsid w:val="095D0E9D"/>
    <w:rsid w:val="096E427E"/>
    <w:rsid w:val="0A14667A"/>
    <w:rsid w:val="0A2B67FA"/>
    <w:rsid w:val="0A3A708A"/>
    <w:rsid w:val="0A983C8A"/>
    <w:rsid w:val="0B2227E5"/>
    <w:rsid w:val="0B3B2A5F"/>
    <w:rsid w:val="0BFA0AF6"/>
    <w:rsid w:val="0C0F5E15"/>
    <w:rsid w:val="0C7231C7"/>
    <w:rsid w:val="0C92443C"/>
    <w:rsid w:val="0C964141"/>
    <w:rsid w:val="0CFD2D09"/>
    <w:rsid w:val="0D2179D2"/>
    <w:rsid w:val="0D261AD4"/>
    <w:rsid w:val="0D5A3541"/>
    <w:rsid w:val="0D7E2D6F"/>
    <w:rsid w:val="0DFE13CA"/>
    <w:rsid w:val="0E1D535F"/>
    <w:rsid w:val="0E3F0044"/>
    <w:rsid w:val="0E6C6FB7"/>
    <w:rsid w:val="0E9320FB"/>
    <w:rsid w:val="0EB42931"/>
    <w:rsid w:val="0ED0183B"/>
    <w:rsid w:val="0ED25B02"/>
    <w:rsid w:val="0F585500"/>
    <w:rsid w:val="0F5E3A98"/>
    <w:rsid w:val="102401F7"/>
    <w:rsid w:val="10433815"/>
    <w:rsid w:val="10456980"/>
    <w:rsid w:val="106516BD"/>
    <w:rsid w:val="10B0363A"/>
    <w:rsid w:val="10F70D8F"/>
    <w:rsid w:val="110216BD"/>
    <w:rsid w:val="112E1DCF"/>
    <w:rsid w:val="11302EC4"/>
    <w:rsid w:val="115E54F0"/>
    <w:rsid w:val="117528A3"/>
    <w:rsid w:val="11765BB3"/>
    <w:rsid w:val="11B01B03"/>
    <w:rsid w:val="11E25FDF"/>
    <w:rsid w:val="12371C68"/>
    <w:rsid w:val="12623290"/>
    <w:rsid w:val="12755C01"/>
    <w:rsid w:val="128169CA"/>
    <w:rsid w:val="13634293"/>
    <w:rsid w:val="137D719C"/>
    <w:rsid w:val="14214E0F"/>
    <w:rsid w:val="14495743"/>
    <w:rsid w:val="14FA7EA6"/>
    <w:rsid w:val="1582115F"/>
    <w:rsid w:val="15CD4282"/>
    <w:rsid w:val="15D45051"/>
    <w:rsid w:val="16430573"/>
    <w:rsid w:val="164D4F02"/>
    <w:rsid w:val="169F22F8"/>
    <w:rsid w:val="17370C0F"/>
    <w:rsid w:val="175C2E46"/>
    <w:rsid w:val="17B276C1"/>
    <w:rsid w:val="17D56CAE"/>
    <w:rsid w:val="18320386"/>
    <w:rsid w:val="183C74C7"/>
    <w:rsid w:val="18485535"/>
    <w:rsid w:val="184C5E09"/>
    <w:rsid w:val="18A57B8E"/>
    <w:rsid w:val="190539EE"/>
    <w:rsid w:val="192E0092"/>
    <w:rsid w:val="19AB7587"/>
    <w:rsid w:val="19B12D43"/>
    <w:rsid w:val="19CB05F8"/>
    <w:rsid w:val="19E60B6A"/>
    <w:rsid w:val="1A0E4C06"/>
    <w:rsid w:val="1AA71124"/>
    <w:rsid w:val="1B4507F5"/>
    <w:rsid w:val="1B5C3FD7"/>
    <w:rsid w:val="1C323532"/>
    <w:rsid w:val="1CA12143"/>
    <w:rsid w:val="1D290987"/>
    <w:rsid w:val="1D2D3883"/>
    <w:rsid w:val="1D4F5183"/>
    <w:rsid w:val="1E4907E6"/>
    <w:rsid w:val="1E6037E4"/>
    <w:rsid w:val="1E6550FE"/>
    <w:rsid w:val="1E860F4B"/>
    <w:rsid w:val="1F7C33DB"/>
    <w:rsid w:val="1FD15F18"/>
    <w:rsid w:val="2072146C"/>
    <w:rsid w:val="207A29E1"/>
    <w:rsid w:val="21401332"/>
    <w:rsid w:val="2166751B"/>
    <w:rsid w:val="21894E00"/>
    <w:rsid w:val="21A019E2"/>
    <w:rsid w:val="21EC1DCF"/>
    <w:rsid w:val="234C0AD1"/>
    <w:rsid w:val="241772E4"/>
    <w:rsid w:val="241A4435"/>
    <w:rsid w:val="24796D44"/>
    <w:rsid w:val="248C5B69"/>
    <w:rsid w:val="24CE1C83"/>
    <w:rsid w:val="254B0CCD"/>
    <w:rsid w:val="2565324A"/>
    <w:rsid w:val="261328D8"/>
    <w:rsid w:val="26233B86"/>
    <w:rsid w:val="27141C60"/>
    <w:rsid w:val="284A0D79"/>
    <w:rsid w:val="28BC2638"/>
    <w:rsid w:val="28EA13DF"/>
    <w:rsid w:val="29A6688E"/>
    <w:rsid w:val="2A533386"/>
    <w:rsid w:val="2AE120B8"/>
    <w:rsid w:val="2AFA2B32"/>
    <w:rsid w:val="2B0A59F5"/>
    <w:rsid w:val="2B5B5F1E"/>
    <w:rsid w:val="2BAD36CC"/>
    <w:rsid w:val="2BB62087"/>
    <w:rsid w:val="2BC0216C"/>
    <w:rsid w:val="2BCB7864"/>
    <w:rsid w:val="2CB5175B"/>
    <w:rsid w:val="2CE90E48"/>
    <w:rsid w:val="2CF63A33"/>
    <w:rsid w:val="2DAD34DE"/>
    <w:rsid w:val="2E956DC1"/>
    <w:rsid w:val="2E99586C"/>
    <w:rsid w:val="2F6F4F9A"/>
    <w:rsid w:val="2F907098"/>
    <w:rsid w:val="302B41B6"/>
    <w:rsid w:val="302E2703"/>
    <w:rsid w:val="3069477A"/>
    <w:rsid w:val="31AE7572"/>
    <w:rsid w:val="32011D58"/>
    <w:rsid w:val="324572A1"/>
    <w:rsid w:val="326C1B21"/>
    <w:rsid w:val="3346102A"/>
    <w:rsid w:val="33546CD4"/>
    <w:rsid w:val="33BA412C"/>
    <w:rsid w:val="33C833B1"/>
    <w:rsid w:val="347B272C"/>
    <w:rsid w:val="34A600E9"/>
    <w:rsid w:val="358360FD"/>
    <w:rsid w:val="35AD4761"/>
    <w:rsid w:val="364306C4"/>
    <w:rsid w:val="367524E7"/>
    <w:rsid w:val="372F4629"/>
    <w:rsid w:val="37A40821"/>
    <w:rsid w:val="37FA5016"/>
    <w:rsid w:val="37FB4E41"/>
    <w:rsid w:val="382F2151"/>
    <w:rsid w:val="38440024"/>
    <w:rsid w:val="38A65E3F"/>
    <w:rsid w:val="38D03527"/>
    <w:rsid w:val="393758D4"/>
    <w:rsid w:val="39CA4792"/>
    <w:rsid w:val="39E56389"/>
    <w:rsid w:val="39FA7383"/>
    <w:rsid w:val="3A5123F0"/>
    <w:rsid w:val="3B4B19DA"/>
    <w:rsid w:val="3BD2154E"/>
    <w:rsid w:val="3C011D0B"/>
    <w:rsid w:val="3C4B6B0C"/>
    <w:rsid w:val="3C902C47"/>
    <w:rsid w:val="3CB41331"/>
    <w:rsid w:val="3CD048EC"/>
    <w:rsid w:val="3CF0725A"/>
    <w:rsid w:val="3D840DB1"/>
    <w:rsid w:val="3D973F18"/>
    <w:rsid w:val="3E180C8F"/>
    <w:rsid w:val="3E4550BA"/>
    <w:rsid w:val="3E657F77"/>
    <w:rsid w:val="3EBA2D8D"/>
    <w:rsid w:val="3F227BD2"/>
    <w:rsid w:val="3F405828"/>
    <w:rsid w:val="3F8939DB"/>
    <w:rsid w:val="3FEC14C5"/>
    <w:rsid w:val="40031CFF"/>
    <w:rsid w:val="40B37B74"/>
    <w:rsid w:val="411817A8"/>
    <w:rsid w:val="41914C1C"/>
    <w:rsid w:val="421F79C0"/>
    <w:rsid w:val="42474404"/>
    <w:rsid w:val="42615D0B"/>
    <w:rsid w:val="42772152"/>
    <w:rsid w:val="42A05D16"/>
    <w:rsid w:val="42EB101F"/>
    <w:rsid w:val="43065274"/>
    <w:rsid w:val="43713165"/>
    <w:rsid w:val="43813731"/>
    <w:rsid w:val="438D1753"/>
    <w:rsid w:val="43D45F57"/>
    <w:rsid w:val="44463B54"/>
    <w:rsid w:val="4458158A"/>
    <w:rsid w:val="4500226F"/>
    <w:rsid w:val="45AF624E"/>
    <w:rsid w:val="45D4223E"/>
    <w:rsid w:val="45FC2D42"/>
    <w:rsid w:val="46312546"/>
    <w:rsid w:val="46387333"/>
    <w:rsid w:val="4658226D"/>
    <w:rsid w:val="46A0241A"/>
    <w:rsid w:val="46BB2854"/>
    <w:rsid w:val="46E37B58"/>
    <w:rsid w:val="476E17A6"/>
    <w:rsid w:val="47D27284"/>
    <w:rsid w:val="48A84C9B"/>
    <w:rsid w:val="48BB6A74"/>
    <w:rsid w:val="48DD727E"/>
    <w:rsid w:val="490660A7"/>
    <w:rsid w:val="496C0317"/>
    <w:rsid w:val="496D76DA"/>
    <w:rsid w:val="49B25399"/>
    <w:rsid w:val="49E6491E"/>
    <w:rsid w:val="49FD028C"/>
    <w:rsid w:val="4A2803C6"/>
    <w:rsid w:val="4ACC36F4"/>
    <w:rsid w:val="4AEB72A0"/>
    <w:rsid w:val="4B0E4256"/>
    <w:rsid w:val="4B463266"/>
    <w:rsid w:val="4B4A329E"/>
    <w:rsid w:val="4BD25472"/>
    <w:rsid w:val="4C7E2A5D"/>
    <w:rsid w:val="4D005D50"/>
    <w:rsid w:val="4D0255C6"/>
    <w:rsid w:val="4D86176D"/>
    <w:rsid w:val="4DAD5722"/>
    <w:rsid w:val="4DE203C6"/>
    <w:rsid w:val="4E48798B"/>
    <w:rsid w:val="4E507E57"/>
    <w:rsid w:val="4ED07728"/>
    <w:rsid w:val="4F402A68"/>
    <w:rsid w:val="4F8F0D1B"/>
    <w:rsid w:val="4F9C7BD0"/>
    <w:rsid w:val="4FD33A01"/>
    <w:rsid w:val="4FFF0338"/>
    <w:rsid w:val="501C1A73"/>
    <w:rsid w:val="504B09AB"/>
    <w:rsid w:val="50666784"/>
    <w:rsid w:val="50F45A23"/>
    <w:rsid w:val="51376031"/>
    <w:rsid w:val="515F77C5"/>
    <w:rsid w:val="51762046"/>
    <w:rsid w:val="518627C6"/>
    <w:rsid w:val="519872F5"/>
    <w:rsid w:val="51AC79CD"/>
    <w:rsid w:val="51B17990"/>
    <w:rsid w:val="51CC4B0B"/>
    <w:rsid w:val="52B54EBB"/>
    <w:rsid w:val="52EE0DA3"/>
    <w:rsid w:val="538614B3"/>
    <w:rsid w:val="53F82DB1"/>
    <w:rsid w:val="543C16DA"/>
    <w:rsid w:val="55117C13"/>
    <w:rsid w:val="55180FCC"/>
    <w:rsid w:val="557A4A6D"/>
    <w:rsid w:val="55961EAC"/>
    <w:rsid w:val="56694F2A"/>
    <w:rsid w:val="567B323B"/>
    <w:rsid w:val="56F00EA2"/>
    <w:rsid w:val="56FB6F38"/>
    <w:rsid w:val="5735096B"/>
    <w:rsid w:val="57884B1C"/>
    <w:rsid w:val="5788724E"/>
    <w:rsid w:val="579A49F3"/>
    <w:rsid w:val="58556A39"/>
    <w:rsid w:val="587724A4"/>
    <w:rsid w:val="58971DFB"/>
    <w:rsid w:val="58B11895"/>
    <w:rsid w:val="58CE2DB9"/>
    <w:rsid w:val="58EB7946"/>
    <w:rsid w:val="58F67150"/>
    <w:rsid w:val="59197981"/>
    <w:rsid w:val="595A4E6D"/>
    <w:rsid w:val="598C5B5D"/>
    <w:rsid w:val="59F00EE4"/>
    <w:rsid w:val="5A0E0257"/>
    <w:rsid w:val="5AFC3F3B"/>
    <w:rsid w:val="5B1E5FDD"/>
    <w:rsid w:val="5B413FB5"/>
    <w:rsid w:val="5B43546C"/>
    <w:rsid w:val="5B9118C0"/>
    <w:rsid w:val="5B966253"/>
    <w:rsid w:val="5BA64488"/>
    <w:rsid w:val="5C89350D"/>
    <w:rsid w:val="5CAA7EDC"/>
    <w:rsid w:val="5CF6693B"/>
    <w:rsid w:val="5CF66EC7"/>
    <w:rsid w:val="5DED613B"/>
    <w:rsid w:val="5E3420B0"/>
    <w:rsid w:val="5E35257D"/>
    <w:rsid w:val="5E866D7C"/>
    <w:rsid w:val="5EC379B7"/>
    <w:rsid w:val="5FA31B6C"/>
    <w:rsid w:val="5FB32A6C"/>
    <w:rsid w:val="5FED6D17"/>
    <w:rsid w:val="6010728D"/>
    <w:rsid w:val="603B318E"/>
    <w:rsid w:val="60A64DF2"/>
    <w:rsid w:val="612D0300"/>
    <w:rsid w:val="61700F6D"/>
    <w:rsid w:val="61ED04B8"/>
    <w:rsid w:val="61F446E8"/>
    <w:rsid w:val="62277E3D"/>
    <w:rsid w:val="62406A31"/>
    <w:rsid w:val="63054553"/>
    <w:rsid w:val="63484AA6"/>
    <w:rsid w:val="634C6730"/>
    <w:rsid w:val="63AC62D2"/>
    <w:rsid w:val="64712BD8"/>
    <w:rsid w:val="65777A88"/>
    <w:rsid w:val="65973A7A"/>
    <w:rsid w:val="659D5EF9"/>
    <w:rsid w:val="65B16C4A"/>
    <w:rsid w:val="65D476D6"/>
    <w:rsid w:val="66182D95"/>
    <w:rsid w:val="663C50E7"/>
    <w:rsid w:val="66CC2DBE"/>
    <w:rsid w:val="66EB6423"/>
    <w:rsid w:val="66FB25AA"/>
    <w:rsid w:val="672D347D"/>
    <w:rsid w:val="674C1365"/>
    <w:rsid w:val="676C2F16"/>
    <w:rsid w:val="67704080"/>
    <w:rsid w:val="67EB36EB"/>
    <w:rsid w:val="6809573A"/>
    <w:rsid w:val="68465746"/>
    <w:rsid w:val="687F33DF"/>
    <w:rsid w:val="68AC53FA"/>
    <w:rsid w:val="68C25DBE"/>
    <w:rsid w:val="68E33480"/>
    <w:rsid w:val="695B3E84"/>
    <w:rsid w:val="6998675F"/>
    <w:rsid w:val="6A10420C"/>
    <w:rsid w:val="6A6634FD"/>
    <w:rsid w:val="6AA301AE"/>
    <w:rsid w:val="6ACD460B"/>
    <w:rsid w:val="6B654F1A"/>
    <w:rsid w:val="6B7D4A52"/>
    <w:rsid w:val="6BB9586E"/>
    <w:rsid w:val="6BC17C61"/>
    <w:rsid w:val="6BC62C11"/>
    <w:rsid w:val="6BD851CA"/>
    <w:rsid w:val="6BEB197A"/>
    <w:rsid w:val="6C5E02E3"/>
    <w:rsid w:val="6CD25978"/>
    <w:rsid w:val="6D58307E"/>
    <w:rsid w:val="6DAA0957"/>
    <w:rsid w:val="6DC6449D"/>
    <w:rsid w:val="6E192295"/>
    <w:rsid w:val="6E62667D"/>
    <w:rsid w:val="6ED24DFF"/>
    <w:rsid w:val="6EF3240B"/>
    <w:rsid w:val="6F612101"/>
    <w:rsid w:val="6F7C1BAC"/>
    <w:rsid w:val="6FE77836"/>
    <w:rsid w:val="70BA2A4C"/>
    <w:rsid w:val="70C04599"/>
    <w:rsid w:val="70CD5C6B"/>
    <w:rsid w:val="71055353"/>
    <w:rsid w:val="71294D73"/>
    <w:rsid w:val="7139770F"/>
    <w:rsid w:val="71482EDA"/>
    <w:rsid w:val="716F3071"/>
    <w:rsid w:val="718D7DD1"/>
    <w:rsid w:val="719D7662"/>
    <w:rsid w:val="721675B7"/>
    <w:rsid w:val="723A2BE4"/>
    <w:rsid w:val="72B31C71"/>
    <w:rsid w:val="732E435E"/>
    <w:rsid w:val="73555485"/>
    <w:rsid w:val="73814537"/>
    <w:rsid w:val="738E19F7"/>
    <w:rsid w:val="74020043"/>
    <w:rsid w:val="743A40BD"/>
    <w:rsid w:val="7477213C"/>
    <w:rsid w:val="749D3A2B"/>
    <w:rsid w:val="74CD6E20"/>
    <w:rsid w:val="74E21F1F"/>
    <w:rsid w:val="75225AB0"/>
    <w:rsid w:val="76373E4F"/>
    <w:rsid w:val="76462A7E"/>
    <w:rsid w:val="764A782F"/>
    <w:rsid w:val="76667310"/>
    <w:rsid w:val="76AA16A9"/>
    <w:rsid w:val="77833137"/>
    <w:rsid w:val="77BD6E72"/>
    <w:rsid w:val="780C6A35"/>
    <w:rsid w:val="78746D5B"/>
    <w:rsid w:val="7880563F"/>
    <w:rsid w:val="78917997"/>
    <w:rsid w:val="7911073F"/>
    <w:rsid w:val="795F1846"/>
    <w:rsid w:val="79D435ED"/>
    <w:rsid w:val="7A387505"/>
    <w:rsid w:val="7AC12E71"/>
    <w:rsid w:val="7ACD38A7"/>
    <w:rsid w:val="7B180120"/>
    <w:rsid w:val="7B1E6CD4"/>
    <w:rsid w:val="7B4B3C3E"/>
    <w:rsid w:val="7BC138D7"/>
    <w:rsid w:val="7C70444D"/>
    <w:rsid w:val="7C7D10B3"/>
    <w:rsid w:val="7CB10504"/>
    <w:rsid w:val="7CBB24B2"/>
    <w:rsid w:val="7CCA0CB7"/>
    <w:rsid w:val="7CE620C6"/>
    <w:rsid w:val="7CEC0AE9"/>
    <w:rsid w:val="7D333743"/>
    <w:rsid w:val="7D4F15DD"/>
    <w:rsid w:val="7D570D85"/>
    <w:rsid w:val="7E6137C6"/>
    <w:rsid w:val="7FDC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11D3B5"/>
  <w15:docId w15:val="{EB87A6B0-AFCE-401E-8D5C-023B78A3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unhideWhenUsed="1" w:qFormat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iPriority="39" w:unhideWhenUsed="1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Autospacing="1" w:afterAutospacing="1"/>
      <w:outlineLvl w:val="0"/>
    </w:pPr>
    <w:rPr>
      <w:rFonts w:ascii="SimSun" w:eastAsia="SimSun" w:hAnsi="SimSun" w:hint="eastAsia"/>
      <w:b/>
      <w:bCs/>
      <w:kern w:val="44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qFormat/>
    <w:rPr>
      <w:sz w:val="20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unhideWhenUsed/>
    <w:rPr>
      <w:sz w:val="20"/>
      <w:szCs w:val="20"/>
    </w:rPr>
  </w:style>
  <w:style w:type="paragraph" w:styleId="BalloonText">
    <w:name w:val="Balloon Text"/>
    <w:basedOn w:val="Normal"/>
    <w:link w:val="BalloonTextChar"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</w:rPr>
  </w:style>
  <w:style w:type="character" w:styleId="EndnoteReference">
    <w:name w:val="endnote reference"/>
    <w:uiPriority w:val="99"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Emphasis">
    <w:name w:val="Emphasis"/>
    <w:qFormat/>
    <w:rPr>
      <w:i/>
    </w:rPr>
  </w:style>
  <w:style w:type="character" w:styleId="LineNumber">
    <w:name w:val="line number"/>
    <w:uiPriority w:val="99"/>
    <w:unhideWhenUsed/>
    <w:qFormat/>
  </w:style>
  <w:style w:type="character" w:styleId="Hyperlink">
    <w:name w:val="Hyperlink"/>
    <w:uiPriority w:val="99"/>
    <w:unhideWhenUsed/>
    <w:qFormat/>
    <w:rPr>
      <w:color w:val="0563C1"/>
      <w:u w:val="single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customStyle="1" w:styleId="Heading1Char">
    <w:name w:val="Heading 1 Char"/>
    <w:link w:val="Heading1"/>
    <w:uiPriority w:val="9"/>
    <w:qFormat/>
    <w:rPr>
      <w:rFonts w:ascii="SimSun" w:eastAsia="SimSun" w:hAnsi="SimSun" w:cs="Times New Roman"/>
      <w:b/>
      <w:bCs/>
      <w:kern w:val="44"/>
      <w:sz w:val="48"/>
      <w:szCs w:val="48"/>
      <w:lang w:val="en-US"/>
    </w:rPr>
  </w:style>
  <w:style w:type="character" w:customStyle="1" w:styleId="CommentTextChar">
    <w:name w:val="Comment Text Char"/>
    <w:link w:val="CommentText"/>
    <w:qFormat/>
    <w:rPr>
      <w:kern w:val="2"/>
      <w:sz w:val="20"/>
      <w:szCs w:val="20"/>
      <w:lang w:val="en-US"/>
    </w:rPr>
  </w:style>
  <w:style w:type="character" w:customStyle="1" w:styleId="EndnoteTextChar">
    <w:name w:val="Endnote Text Char"/>
    <w:link w:val="EndnoteText"/>
    <w:uiPriority w:val="99"/>
    <w:semiHidden/>
    <w:qFormat/>
    <w:rPr>
      <w:rFonts w:eastAsia="Times New Roman"/>
    </w:rPr>
  </w:style>
  <w:style w:type="character" w:customStyle="1" w:styleId="BalloonTextChar">
    <w:name w:val="Balloon Text Char"/>
    <w:link w:val="BalloonText"/>
    <w:qFormat/>
    <w:rPr>
      <w:kern w:val="2"/>
      <w:sz w:val="18"/>
      <w:szCs w:val="18"/>
      <w:lang w:val="en-US"/>
    </w:rPr>
  </w:style>
  <w:style w:type="character" w:customStyle="1" w:styleId="FooterChar">
    <w:name w:val="Footer Char"/>
    <w:link w:val="Footer"/>
    <w:uiPriority w:val="99"/>
    <w:qFormat/>
    <w:rPr>
      <w:kern w:val="2"/>
      <w:sz w:val="18"/>
      <w:szCs w:val="18"/>
      <w:lang w:val="en-US"/>
    </w:rPr>
  </w:style>
  <w:style w:type="character" w:customStyle="1" w:styleId="HeaderChar">
    <w:name w:val="Header Char"/>
    <w:link w:val="Header"/>
    <w:uiPriority w:val="99"/>
    <w:qFormat/>
    <w:rPr>
      <w:kern w:val="2"/>
      <w:sz w:val="18"/>
      <w:szCs w:val="18"/>
      <w:lang w:val="en-US"/>
    </w:rPr>
  </w:style>
  <w:style w:type="character" w:customStyle="1" w:styleId="CommentSubjectChar">
    <w:name w:val="Comment Subject Char"/>
    <w:link w:val="CommentSubject"/>
    <w:qFormat/>
    <w:rPr>
      <w:b/>
      <w:bCs/>
      <w:kern w:val="2"/>
      <w:sz w:val="20"/>
      <w:szCs w:val="20"/>
      <w:lang w:val="en-US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eastAsia="Times New Roman" w:hint="eastAsia"/>
      <w:color w:val="000000"/>
      <w:sz w:val="24"/>
      <w:szCs w:val="24"/>
      <w:lang w:val="en-US"/>
    </w:rPr>
  </w:style>
  <w:style w:type="paragraph" w:customStyle="1" w:styleId="Pa1">
    <w:name w:val="Pa1"/>
    <w:basedOn w:val="Default"/>
    <w:next w:val="Default"/>
    <w:uiPriority w:val="99"/>
    <w:unhideWhenUsed/>
    <w:qFormat/>
    <w:pPr>
      <w:spacing w:line="185" w:lineRule="atLeast"/>
    </w:pPr>
    <w:rPr>
      <w:rFonts w:hint="default"/>
    </w:rPr>
  </w:style>
  <w:style w:type="paragraph" w:customStyle="1" w:styleId="Pa0">
    <w:name w:val="Pa0"/>
    <w:basedOn w:val="Default"/>
    <w:next w:val="Default"/>
    <w:uiPriority w:val="99"/>
    <w:unhideWhenUsed/>
    <w:qFormat/>
    <w:pPr>
      <w:spacing w:line="241" w:lineRule="atLeast"/>
    </w:pPr>
    <w:rPr>
      <w:rFonts w:hint="default"/>
    </w:rPr>
  </w:style>
  <w:style w:type="character" w:customStyle="1" w:styleId="A9">
    <w:name w:val="A9"/>
    <w:uiPriority w:val="99"/>
    <w:unhideWhenUsed/>
    <w:qFormat/>
    <w:rPr>
      <w:rFonts w:hint="eastAsia"/>
      <w:i/>
      <w:color w:val="221E1F"/>
      <w:sz w:val="19"/>
      <w:szCs w:val="24"/>
    </w:rPr>
  </w:style>
  <w:style w:type="character" w:customStyle="1" w:styleId="15">
    <w:name w:val="15"/>
    <w:qFormat/>
    <w:rPr>
      <w:rFonts w:ascii="Times New Roman" w:hAnsi="Times New Roman" w:cs="Times New Roman" w:hint="default"/>
    </w:rPr>
  </w:style>
  <w:style w:type="character" w:customStyle="1" w:styleId="A1">
    <w:name w:val="A1"/>
    <w:uiPriority w:val="99"/>
    <w:unhideWhenUsed/>
    <w:qFormat/>
    <w:rPr>
      <w:rFonts w:hint="eastAsia"/>
      <w:color w:val="211D1E"/>
      <w:sz w:val="19"/>
      <w:szCs w:val="24"/>
    </w:rPr>
  </w:style>
  <w:style w:type="paragraph" w:customStyle="1" w:styleId="Revision1">
    <w:name w:val="Revision1"/>
    <w:uiPriority w:val="99"/>
    <w:semiHidden/>
    <w:qFormat/>
    <w:rPr>
      <w:rFonts w:ascii="Calibri" w:eastAsia="DengXian" w:hAnsi="Calibri"/>
      <w:kern w:val="2"/>
      <w:sz w:val="21"/>
      <w:szCs w:val="22"/>
      <w:lang w:val="en-US"/>
    </w:rPr>
  </w:style>
  <w:style w:type="paragraph" w:customStyle="1" w:styleId="1">
    <w:name w:val="正文1"/>
    <w:qFormat/>
    <w:pPr>
      <w:jc w:val="both"/>
    </w:pPr>
    <w:rPr>
      <w:kern w:val="2"/>
      <w:sz w:val="21"/>
      <w:szCs w:val="21"/>
      <w:lang w:val="en-US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  <w:rPr>
      <w:rFonts w:eastAsia="SimSun"/>
      <w:szCs w:val="21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q4iawc">
    <w:name w:val="q4iawc"/>
    <w:qFormat/>
  </w:style>
  <w:style w:type="paragraph" w:customStyle="1" w:styleId="10">
    <w:name w:val="修订1"/>
    <w:uiPriority w:val="99"/>
    <w:semiHidden/>
    <w:qFormat/>
    <w:rPr>
      <w:rFonts w:ascii="Calibri" w:eastAsia="DengXian" w:hAnsi="Calibri"/>
      <w:kern w:val="2"/>
      <w:sz w:val="21"/>
      <w:szCs w:val="22"/>
      <w:lang w:val="en-US"/>
    </w:rPr>
  </w:style>
  <w:style w:type="character" w:customStyle="1" w:styleId="highlight">
    <w:name w:val="highlight"/>
    <w:qFormat/>
  </w:style>
  <w:style w:type="character" w:customStyle="1" w:styleId="jrnl">
    <w:name w:val="jrnl"/>
    <w:qFormat/>
  </w:style>
  <w:style w:type="character" w:customStyle="1" w:styleId="apple-converted-space">
    <w:name w:val="apple-converted-space"/>
    <w:qFormat/>
  </w:style>
  <w:style w:type="character" w:customStyle="1" w:styleId="ref-journal">
    <w:name w:val="ref-journal"/>
    <w:qFormat/>
  </w:style>
  <w:style w:type="character" w:customStyle="1" w:styleId="ref-vol">
    <w:name w:val="ref-vol"/>
    <w:qFormat/>
  </w:style>
  <w:style w:type="character" w:customStyle="1" w:styleId="period">
    <w:name w:val="period"/>
    <w:qFormat/>
  </w:style>
  <w:style w:type="character" w:customStyle="1" w:styleId="cit">
    <w:name w:val="cit"/>
    <w:qFormat/>
  </w:style>
  <w:style w:type="character" w:customStyle="1" w:styleId="citation-doi">
    <w:name w:val="citation-doi"/>
    <w:qFormat/>
  </w:style>
  <w:style w:type="character" w:customStyle="1" w:styleId="authors-list-item">
    <w:name w:val="authors-list-item"/>
    <w:qFormat/>
  </w:style>
  <w:style w:type="character" w:customStyle="1" w:styleId="author-sup-separator">
    <w:name w:val="author-sup-separator"/>
    <w:qFormat/>
  </w:style>
  <w:style w:type="character" w:customStyle="1" w:styleId="comma">
    <w:name w:val="comma"/>
    <w:qFormat/>
  </w:style>
  <w:style w:type="character" w:customStyle="1" w:styleId="11">
    <w:name w:val="标题1"/>
    <w:qFormat/>
  </w:style>
  <w:style w:type="character" w:customStyle="1" w:styleId="identifier">
    <w:name w:val="identifier"/>
    <w:qFormat/>
  </w:style>
  <w:style w:type="character" w:customStyle="1" w:styleId="id-label">
    <w:name w:val="id-label"/>
    <w:qFormat/>
  </w:style>
  <w:style w:type="character" w:customStyle="1" w:styleId="secondary-date">
    <w:name w:val="secondary-date"/>
    <w:qFormat/>
  </w:style>
  <w:style w:type="paragraph" w:customStyle="1" w:styleId="2">
    <w:name w:val="修订2"/>
    <w:uiPriority w:val="99"/>
    <w:semiHidden/>
    <w:qFormat/>
    <w:rPr>
      <w:rFonts w:eastAsia="Times New Roman"/>
      <w:sz w:val="24"/>
      <w:szCs w:val="24"/>
    </w:rPr>
  </w:style>
  <w:style w:type="paragraph" w:customStyle="1" w:styleId="Revision2">
    <w:name w:val="Revision2"/>
    <w:uiPriority w:val="99"/>
    <w:semiHidden/>
    <w:rPr>
      <w:rFonts w:eastAsia="Times New Roman"/>
      <w:sz w:val="24"/>
      <w:szCs w:val="24"/>
    </w:rPr>
  </w:style>
  <w:style w:type="paragraph" w:customStyle="1" w:styleId="Revision3">
    <w:name w:val="Revision3"/>
    <w:hidden/>
    <w:uiPriority w:val="99"/>
    <w:semiHidden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F8D55-61C4-4FF2-AF77-41524C6E2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1088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jinyi</dc:creator>
  <cp:lastModifiedBy>jinyi</cp:lastModifiedBy>
  <cp:revision>2</cp:revision>
  <cp:lastPrinted>2022-09-27T21:14:00Z</cp:lastPrinted>
  <dcterms:created xsi:type="dcterms:W3CDTF">2022-09-29T22:37:00Z</dcterms:created>
  <dcterms:modified xsi:type="dcterms:W3CDTF">2022-09-29T22:37:00Z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6D608D86929F4BE58F8B382930548719</vt:lpwstr>
  </property>
</Properties>
</file>