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8B7CD0" w14:textId="77777777" w:rsidR="00774684" w:rsidRDefault="009F6C36" w:rsidP="009F6C36">
      <w:pPr>
        <w:rPr>
          <w:rFonts w:ascii="Times New Roman" w:hAnsi="Times New Roman" w:cs="Times New Roman"/>
          <w:b/>
          <w:sz w:val="28"/>
          <w:szCs w:val="28"/>
          <w:lang w:val="en-NZ"/>
        </w:rPr>
      </w:pPr>
      <w:r w:rsidRPr="005106B0">
        <w:rPr>
          <w:rFonts w:ascii="Times New Roman" w:hAnsi="Times New Roman" w:cs="Times New Roman"/>
          <w:b/>
          <w:sz w:val="28"/>
          <w:szCs w:val="28"/>
          <w:lang w:val="en-NZ"/>
        </w:rPr>
        <w:t xml:space="preserve">Supplementary </w:t>
      </w:r>
      <w:r w:rsidR="00C7425B">
        <w:rPr>
          <w:rFonts w:ascii="Times New Roman" w:hAnsi="Times New Roman" w:cs="Times New Roman"/>
          <w:b/>
          <w:sz w:val="28"/>
          <w:szCs w:val="28"/>
          <w:lang w:val="en-NZ"/>
        </w:rPr>
        <w:t>Information</w:t>
      </w:r>
      <w:r w:rsidR="00774684">
        <w:rPr>
          <w:rFonts w:ascii="Times New Roman" w:hAnsi="Times New Roman" w:cs="Times New Roman"/>
          <w:b/>
          <w:sz w:val="28"/>
          <w:szCs w:val="28"/>
          <w:lang w:val="en-NZ"/>
        </w:rPr>
        <w:t xml:space="preserve"> </w:t>
      </w:r>
    </w:p>
    <w:p w14:paraId="5C722E54" w14:textId="77777777" w:rsidR="00774684" w:rsidRDefault="00774684" w:rsidP="009F6C36">
      <w:pPr>
        <w:rPr>
          <w:rFonts w:ascii="Times New Roman" w:hAnsi="Times New Roman" w:cs="Times New Roman"/>
          <w:b/>
          <w:sz w:val="28"/>
          <w:szCs w:val="28"/>
          <w:lang w:val="en-NZ"/>
        </w:rPr>
      </w:pPr>
    </w:p>
    <w:p w14:paraId="290AE711" w14:textId="29418506" w:rsidR="009B6FAA" w:rsidRDefault="00774684" w:rsidP="009B6FAA">
      <w:pPr>
        <w:rPr>
          <w:rFonts w:ascii="Times New Roman" w:hAnsi="Times New Roman" w:cs="Times New Roman"/>
          <w:lang w:val="en-NZ"/>
        </w:rPr>
      </w:pPr>
      <w:r w:rsidRPr="00774684">
        <w:rPr>
          <w:rFonts w:ascii="Times New Roman" w:hAnsi="Times New Roman" w:cs="Times New Roman"/>
          <w:lang w:val="en-NZ"/>
        </w:rPr>
        <w:t>Supplementary Information for Wilson et al “Impact of the Tambora Volcanic Eruption of 1815 on Islands and Relevance to Future Sunlight-Blocking Catastrophes”</w:t>
      </w:r>
    </w:p>
    <w:p w14:paraId="5683020E" w14:textId="6201E7C0" w:rsidR="00774684" w:rsidRPr="005106B0" w:rsidRDefault="00774684" w:rsidP="009B6FAA">
      <w:pPr>
        <w:rPr>
          <w:rFonts w:ascii="Times New Roman" w:hAnsi="Times New Roman" w:cs="Times New Roman"/>
          <w:lang w:val="en-NZ"/>
        </w:rPr>
      </w:pPr>
    </w:p>
    <w:p w14:paraId="58A39308" w14:textId="3412FB30" w:rsidR="009B6FAA" w:rsidRPr="005106B0" w:rsidRDefault="009B6FAA" w:rsidP="009B6FAA">
      <w:pPr>
        <w:rPr>
          <w:rFonts w:ascii="Arial" w:hAnsi="Arial" w:cs="Arial"/>
          <w:b/>
          <w:sz w:val="20"/>
          <w:szCs w:val="20"/>
          <w:lang w:val="en-NZ"/>
        </w:rPr>
      </w:pPr>
      <w:r w:rsidRPr="005106B0">
        <w:rPr>
          <w:rFonts w:ascii="Arial" w:hAnsi="Arial" w:cs="Arial"/>
          <w:b/>
          <w:sz w:val="20"/>
          <w:szCs w:val="20"/>
          <w:lang w:val="en-NZ"/>
        </w:rPr>
        <w:t xml:space="preserve">Table S1: Island-specific data </w:t>
      </w:r>
      <w:r w:rsidR="00F661DF" w:rsidRPr="005106B0">
        <w:rPr>
          <w:rFonts w:ascii="Arial" w:hAnsi="Arial" w:cs="Arial"/>
          <w:b/>
          <w:sz w:val="20"/>
          <w:szCs w:val="20"/>
          <w:lang w:val="en-NZ"/>
        </w:rPr>
        <w:t>relating to the time of the Tambora eruption assimilated into</w:t>
      </w:r>
      <w:r w:rsidRPr="005106B0">
        <w:rPr>
          <w:rFonts w:ascii="Arial" w:hAnsi="Arial" w:cs="Arial"/>
          <w:b/>
          <w:sz w:val="20"/>
          <w:szCs w:val="20"/>
          <w:lang w:val="en-NZ"/>
        </w:rPr>
        <w:t xml:space="preserve"> the EKF400v2 </w:t>
      </w:r>
      <w:r w:rsidR="00F661DF" w:rsidRPr="005106B0">
        <w:rPr>
          <w:rFonts w:ascii="Arial" w:hAnsi="Arial" w:cs="Arial"/>
          <w:b/>
          <w:sz w:val="20"/>
          <w:szCs w:val="20"/>
          <w:lang w:val="en-NZ"/>
        </w:rPr>
        <w:t xml:space="preserve">reconstruction </w:t>
      </w:r>
      <w:r w:rsidRPr="005106B0">
        <w:rPr>
          <w:rFonts w:ascii="Arial" w:hAnsi="Arial" w:cs="Arial"/>
          <w:b/>
          <w:sz w:val="20"/>
          <w:szCs w:val="20"/>
          <w:lang w:val="en-NZ"/>
        </w:rPr>
        <w:t>(</w:t>
      </w:r>
      <w:r w:rsidR="00271ACE" w:rsidRPr="005106B0">
        <w:rPr>
          <w:rFonts w:ascii="Arial" w:hAnsi="Arial" w:cs="Arial"/>
          <w:b/>
          <w:sz w:val="20"/>
          <w:szCs w:val="20"/>
          <w:lang w:val="en-NZ"/>
        </w:rPr>
        <w:t>for specific</w:t>
      </w:r>
      <w:r w:rsidRPr="005106B0">
        <w:rPr>
          <w:rFonts w:ascii="Arial" w:hAnsi="Arial" w:cs="Arial"/>
          <w:b/>
          <w:sz w:val="20"/>
          <w:szCs w:val="20"/>
          <w:lang w:val="en-NZ"/>
        </w:rPr>
        <w:t xml:space="preserve"> references </w:t>
      </w:r>
      <w:r w:rsidR="00271ACE" w:rsidRPr="005106B0">
        <w:rPr>
          <w:rFonts w:ascii="Arial" w:hAnsi="Arial" w:cs="Arial"/>
          <w:b/>
          <w:sz w:val="20"/>
          <w:szCs w:val="20"/>
          <w:lang w:val="en-NZ"/>
        </w:rPr>
        <w:t>see</w:t>
      </w:r>
      <w:r w:rsidRPr="005106B0">
        <w:rPr>
          <w:rFonts w:ascii="Arial" w:hAnsi="Arial" w:cs="Arial"/>
          <w:b/>
          <w:sz w:val="20"/>
          <w:szCs w:val="20"/>
          <w:lang w:val="en-NZ"/>
        </w:rPr>
        <w:t xml:space="preserve"> Valler et al</w:t>
      </w:r>
      <w:r w:rsidRPr="005106B0">
        <w:rPr>
          <w:rFonts w:ascii="Arial" w:hAnsi="Arial" w:cs="Arial"/>
          <w:b/>
          <w:sz w:val="20"/>
          <w:szCs w:val="20"/>
          <w:lang w:val="en-NZ"/>
        </w:rPr>
        <w:fldChar w:fldCharType="begin"/>
      </w:r>
      <w:r w:rsidR="00EF0FDF">
        <w:rPr>
          <w:rFonts w:ascii="Arial" w:hAnsi="Arial" w:cs="Arial"/>
          <w:b/>
          <w:sz w:val="20"/>
          <w:szCs w:val="20"/>
          <w:lang w:val="en-NZ"/>
        </w:rPr>
        <w:instrText xml:space="preserve"> ADDIN EN.CITE &lt;EndNote&gt;&lt;Cite&gt;&lt;Author&gt;Valler&lt;/Author&gt;&lt;Year&gt;2022&lt;/Year&gt;&lt;RecNum&gt;7495&lt;/RecNum&gt;&lt;DisplayText&gt;&lt;style face="superscript"&gt;1&lt;/style&gt;&lt;/DisplayText&gt;&lt;record&gt;&lt;rec-number&gt;7495&lt;/rec-number&gt;&lt;foreign-keys&gt;&lt;key app="EN" db-id="d9590d5edtxa9ne9asevdae7x0wpsrr99xxx" timestamp="1659726503"&gt;7495&lt;/key&gt;&lt;/foreign-keys&gt;&lt;ref-type name="Journal Article"&gt;17&lt;/ref-type&gt;&lt;contributors&gt;&lt;authors&gt;&lt;author&gt;Valler, Veronika&lt;/author&gt;&lt;author&gt;Franke, Jörg&lt;/author&gt;&lt;author&gt;Brugnara, Yuri&lt;/author&gt;&lt;author&gt;Brönnimann, Stefan&lt;/author&gt;&lt;/</w:instrText>
      </w:r>
      <w:r w:rsidR="00EF0FDF">
        <w:rPr>
          <w:rFonts w:ascii="Arial" w:hAnsi="Arial" w:cs="Arial" w:hint="eastAsia"/>
          <w:b/>
          <w:sz w:val="20"/>
          <w:szCs w:val="20"/>
          <w:lang w:val="en-NZ"/>
        </w:rPr>
        <w:instrText>authors&gt;&lt;/contributors&gt;&lt;titles&gt;&lt;title&gt;An updated global atmospheric paleo</w:instrText>
      </w:r>
      <w:r w:rsidR="00EF0FDF">
        <w:rPr>
          <w:rFonts w:ascii="Arial" w:hAnsi="Arial" w:cs="Arial" w:hint="eastAsia"/>
          <w:b/>
          <w:sz w:val="20"/>
          <w:szCs w:val="20"/>
          <w:lang w:val="en-NZ"/>
        </w:rPr>
        <w:instrText>‐</w:instrText>
      </w:r>
      <w:r w:rsidR="00EF0FDF">
        <w:rPr>
          <w:rFonts w:ascii="Arial" w:hAnsi="Arial" w:cs="Arial" w:hint="eastAsia"/>
          <w:b/>
          <w:sz w:val="20"/>
          <w:szCs w:val="20"/>
          <w:lang w:val="en-NZ"/>
        </w:rPr>
        <w:instrText>reanalysis covering the last 400 years&lt;/title&gt;&lt;secondary-title&gt;Geoscience Data Journal&lt;/secondary-title&gt;&lt;/titles&gt;&lt;periodical&gt;&lt;full-title&gt;Geoscience Data Journal&lt;/full-title&gt;&lt;/period</w:instrText>
      </w:r>
      <w:r w:rsidR="00EF0FDF">
        <w:rPr>
          <w:rFonts w:ascii="Arial" w:hAnsi="Arial" w:cs="Arial"/>
          <w:b/>
          <w:sz w:val="20"/>
          <w:szCs w:val="20"/>
          <w:lang w:val="en-NZ"/>
        </w:rPr>
        <w:instrText>ical&gt;&lt;pages&gt;89-107&lt;/pages&gt;&lt;volume&gt;9&lt;/volume&gt;&lt;number&gt;1&lt;/number&gt;&lt;dates&gt;&lt;year&gt;2022&lt;/year&gt;&lt;/dates&gt;&lt;isbn&gt;2049-6060&lt;/isbn&gt;&lt;urls&gt;&lt;/urls&gt;&lt;/record&gt;&lt;/Cite&gt;&lt;/EndNote&gt;</w:instrText>
      </w:r>
      <w:r w:rsidRPr="005106B0">
        <w:rPr>
          <w:rFonts w:ascii="Arial" w:hAnsi="Arial" w:cs="Arial"/>
          <w:b/>
          <w:sz w:val="20"/>
          <w:szCs w:val="20"/>
          <w:lang w:val="en-NZ"/>
        </w:rPr>
        <w:fldChar w:fldCharType="separate"/>
      </w:r>
      <w:r w:rsidR="005106B0" w:rsidRPr="005106B0">
        <w:rPr>
          <w:rFonts w:ascii="Arial" w:hAnsi="Arial" w:cs="Arial"/>
          <w:b/>
          <w:noProof/>
          <w:sz w:val="20"/>
          <w:szCs w:val="20"/>
          <w:vertAlign w:val="superscript"/>
          <w:lang w:val="en-NZ"/>
        </w:rPr>
        <w:t>1</w:t>
      </w:r>
      <w:r w:rsidRPr="005106B0">
        <w:rPr>
          <w:rFonts w:ascii="Arial" w:hAnsi="Arial" w:cs="Arial"/>
          <w:b/>
          <w:sz w:val="20"/>
          <w:szCs w:val="20"/>
          <w:lang w:val="en-NZ"/>
        </w:rPr>
        <w:fldChar w:fldCharType="end"/>
      </w:r>
      <w:r w:rsidRPr="005106B0">
        <w:rPr>
          <w:rFonts w:ascii="Arial" w:hAnsi="Arial" w:cs="Arial"/>
          <w:b/>
          <w:sz w:val="20"/>
          <w:szCs w:val="20"/>
          <w:lang w:val="en-NZ"/>
        </w:rPr>
        <w:t>)</w:t>
      </w:r>
    </w:p>
    <w:p w14:paraId="24DD1A88" w14:textId="0EADD34C" w:rsidR="009B6FAA" w:rsidRPr="005106B0" w:rsidRDefault="009B6FAA" w:rsidP="009B6FAA">
      <w:pPr>
        <w:rPr>
          <w:rFonts w:ascii="Arial" w:hAnsi="Arial" w:cs="Arial"/>
          <w:b/>
          <w:sz w:val="20"/>
          <w:szCs w:val="20"/>
          <w:lang w:val="en-NZ"/>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1"/>
        <w:gridCol w:w="5953"/>
      </w:tblGrid>
      <w:tr w:rsidR="00D865E2" w:rsidRPr="005106B0" w14:paraId="5F96B8D2" w14:textId="77777777" w:rsidTr="00F661DF">
        <w:trPr>
          <w:tblHeader/>
        </w:trPr>
        <w:tc>
          <w:tcPr>
            <w:tcW w:w="3681" w:type="dxa"/>
            <w:shd w:val="clear" w:color="auto" w:fill="D9D9D9" w:themeFill="background1" w:themeFillShade="D9"/>
            <w:vAlign w:val="bottom"/>
          </w:tcPr>
          <w:p w14:paraId="6A080A96" w14:textId="37F46187" w:rsidR="00F661DF" w:rsidRPr="005106B0" w:rsidRDefault="00F661DF" w:rsidP="00F661DF">
            <w:pPr>
              <w:spacing w:before="20" w:after="20"/>
              <w:rPr>
                <w:rFonts w:ascii="Arial" w:hAnsi="Arial" w:cs="Arial"/>
                <w:b/>
                <w:sz w:val="20"/>
                <w:szCs w:val="20"/>
                <w:lang w:val="en-NZ"/>
              </w:rPr>
            </w:pPr>
            <w:r w:rsidRPr="005106B0">
              <w:rPr>
                <w:rFonts w:ascii="Arial" w:hAnsi="Arial" w:cs="Arial"/>
                <w:b/>
                <w:sz w:val="20"/>
                <w:szCs w:val="20"/>
                <w:lang w:val="en-NZ"/>
              </w:rPr>
              <w:t xml:space="preserve">Island in this study </w:t>
            </w:r>
            <w:r w:rsidRPr="00774684">
              <w:rPr>
                <w:rFonts w:ascii="Arial" w:hAnsi="Arial" w:cs="Arial"/>
                <w:sz w:val="20"/>
                <w:szCs w:val="20"/>
                <w:lang w:val="en-NZ"/>
              </w:rPr>
              <w:t xml:space="preserve">(see Table 1 </w:t>
            </w:r>
            <w:r w:rsidR="00774684" w:rsidRPr="00774684">
              <w:rPr>
                <w:rFonts w:ascii="Arial" w:hAnsi="Arial" w:cs="Arial"/>
                <w:sz w:val="20"/>
                <w:szCs w:val="20"/>
                <w:lang w:val="en-NZ"/>
              </w:rPr>
              <w:t xml:space="preserve">in the main manuscript </w:t>
            </w:r>
            <w:r w:rsidRPr="00774684">
              <w:rPr>
                <w:rFonts w:ascii="Arial" w:hAnsi="Arial" w:cs="Arial"/>
                <w:sz w:val="20"/>
                <w:szCs w:val="20"/>
                <w:lang w:val="en-NZ"/>
              </w:rPr>
              <w:t>for details on jurisdictional status in the 1815-1817 period and currently)</w:t>
            </w:r>
          </w:p>
        </w:tc>
        <w:tc>
          <w:tcPr>
            <w:tcW w:w="5953" w:type="dxa"/>
            <w:shd w:val="clear" w:color="auto" w:fill="D9D9D9" w:themeFill="background1" w:themeFillShade="D9"/>
            <w:vAlign w:val="bottom"/>
          </w:tcPr>
          <w:p w14:paraId="518B144D" w14:textId="1830D48D" w:rsidR="00F661DF" w:rsidRPr="005106B0" w:rsidRDefault="00F661DF" w:rsidP="00F661DF">
            <w:pPr>
              <w:spacing w:before="20" w:after="20"/>
              <w:rPr>
                <w:rFonts w:ascii="Arial" w:hAnsi="Arial" w:cs="Arial"/>
                <w:b/>
                <w:sz w:val="20"/>
                <w:szCs w:val="20"/>
                <w:lang w:val="en-NZ"/>
              </w:rPr>
            </w:pPr>
            <w:r w:rsidRPr="005106B0">
              <w:rPr>
                <w:rFonts w:ascii="Arial" w:eastAsia="Times New Roman" w:hAnsi="Arial" w:cs="Arial"/>
                <w:b/>
                <w:bCs/>
                <w:sz w:val="20"/>
                <w:szCs w:val="20"/>
                <w:lang w:val="en-NZ" w:eastAsia="en-NZ"/>
              </w:rPr>
              <w:t>Assimilated data</w:t>
            </w:r>
          </w:p>
        </w:tc>
      </w:tr>
      <w:tr w:rsidR="00D865E2" w:rsidRPr="005106B0" w14:paraId="645420B0" w14:textId="77777777" w:rsidTr="00B663E2">
        <w:tc>
          <w:tcPr>
            <w:tcW w:w="9634" w:type="dxa"/>
            <w:gridSpan w:val="2"/>
            <w:shd w:val="clear" w:color="auto" w:fill="D9D9D9" w:themeFill="background1" w:themeFillShade="D9"/>
          </w:tcPr>
          <w:p w14:paraId="29A2C45E" w14:textId="503C841E" w:rsidR="00F661DF" w:rsidRPr="005106B0" w:rsidRDefault="00F661DF" w:rsidP="00F661DF">
            <w:pPr>
              <w:spacing w:before="20" w:after="20"/>
              <w:rPr>
                <w:rFonts w:ascii="Arial" w:hAnsi="Arial" w:cs="Arial"/>
                <w:b/>
                <w:sz w:val="20"/>
                <w:szCs w:val="20"/>
                <w:lang w:val="en-NZ"/>
              </w:rPr>
            </w:pPr>
            <w:r w:rsidRPr="005106B0">
              <w:rPr>
                <w:rFonts w:ascii="Arial" w:hAnsi="Arial" w:cs="Arial"/>
                <w:b/>
                <w:i/>
                <w:sz w:val="20"/>
                <w:szCs w:val="20"/>
                <w:lang w:val="en-NZ"/>
              </w:rPr>
              <w:t>North Atlantic Ocean (includes Caribbean and Mediterranean)</w:t>
            </w:r>
          </w:p>
        </w:tc>
      </w:tr>
      <w:tr w:rsidR="00D865E2" w:rsidRPr="005106B0" w14:paraId="7C58CE9E" w14:textId="77777777" w:rsidTr="00F661DF">
        <w:tc>
          <w:tcPr>
            <w:tcW w:w="3681" w:type="dxa"/>
            <w:shd w:val="clear" w:color="auto" w:fill="auto"/>
          </w:tcPr>
          <w:p w14:paraId="0A76F847" w14:textId="7D4D0B26"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Cuba</w:t>
            </w:r>
          </w:p>
        </w:tc>
        <w:tc>
          <w:tcPr>
            <w:tcW w:w="5953" w:type="dxa"/>
            <w:shd w:val="clear" w:color="auto" w:fill="auto"/>
            <w:vAlign w:val="bottom"/>
          </w:tcPr>
          <w:p w14:paraId="111F6455" w14:textId="4E12FE63"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7C2AF519" w14:textId="77777777" w:rsidTr="00F661DF">
        <w:tc>
          <w:tcPr>
            <w:tcW w:w="3681" w:type="dxa"/>
            <w:shd w:val="clear" w:color="auto" w:fill="auto"/>
          </w:tcPr>
          <w:p w14:paraId="75FB7703" w14:textId="2B3F29AD"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Great Britain</w:t>
            </w:r>
          </w:p>
        </w:tc>
        <w:tc>
          <w:tcPr>
            <w:tcW w:w="5953" w:type="dxa"/>
            <w:shd w:val="clear" w:color="auto" w:fill="auto"/>
            <w:vAlign w:val="bottom"/>
          </w:tcPr>
          <w:p w14:paraId="4B11926B" w14:textId="44B1182D"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Temperature, precipitation, sea-level pressure (SLP), pressure, wet days, tree-ring</w:t>
            </w:r>
          </w:p>
        </w:tc>
      </w:tr>
      <w:tr w:rsidR="00D865E2" w:rsidRPr="005106B0" w14:paraId="5F5CE19B" w14:textId="77777777" w:rsidTr="00F661DF">
        <w:tc>
          <w:tcPr>
            <w:tcW w:w="3681" w:type="dxa"/>
            <w:shd w:val="clear" w:color="auto" w:fill="auto"/>
          </w:tcPr>
          <w:p w14:paraId="1709C54F" w14:textId="3774C3EB"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Hispaniola</w:t>
            </w:r>
          </w:p>
        </w:tc>
        <w:tc>
          <w:tcPr>
            <w:tcW w:w="5953" w:type="dxa"/>
            <w:shd w:val="clear" w:color="auto" w:fill="auto"/>
            <w:vAlign w:val="bottom"/>
          </w:tcPr>
          <w:p w14:paraId="6CE319AD" w14:textId="6314237B"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71C899D6" w14:textId="77777777" w:rsidTr="00F661DF">
        <w:tc>
          <w:tcPr>
            <w:tcW w:w="3681" w:type="dxa"/>
            <w:shd w:val="clear" w:color="auto" w:fill="auto"/>
          </w:tcPr>
          <w:p w14:paraId="0947D68C" w14:textId="59ED474B"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Iceland</w:t>
            </w:r>
          </w:p>
        </w:tc>
        <w:tc>
          <w:tcPr>
            <w:tcW w:w="5953" w:type="dxa"/>
            <w:shd w:val="clear" w:color="auto" w:fill="auto"/>
            <w:vAlign w:val="bottom"/>
          </w:tcPr>
          <w:p w14:paraId="23FE672B" w14:textId="651E6C70" w:rsidR="00F661DF" w:rsidRPr="005106B0" w:rsidRDefault="00F661DF" w:rsidP="00F661DF">
            <w:pPr>
              <w:spacing w:before="20" w:after="20"/>
              <w:rPr>
                <w:rFonts w:ascii="Arial" w:hAnsi="Arial" w:cs="Arial"/>
                <w:sz w:val="20"/>
                <w:szCs w:val="20"/>
                <w:vertAlign w:val="superscript"/>
                <w:lang w:val="en-NZ"/>
              </w:rPr>
            </w:pPr>
            <w:r w:rsidRPr="005106B0">
              <w:rPr>
                <w:rFonts w:ascii="Arial" w:eastAsia="Times New Roman" w:hAnsi="Arial" w:cs="Arial"/>
                <w:sz w:val="20"/>
                <w:szCs w:val="20"/>
                <w:lang w:val="en-NZ" w:eastAsia="en-NZ"/>
              </w:rPr>
              <w:t>None</w:t>
            </w:r>
          </w:p>
        </w:tc>
      </w:tr>
      <w:tr w:rsidR="00D865E2" w:rsidRPr="005106B0" w14:paraId="5D074E72" w14:textId="77777777" w:rsidTr="00F661DF">
        <w:tc>
          <w:tcPr>
            <w:tcW w:w="3681" w:type="dxa"/>
            <w:shd w:val="clear" w:color="auto" w:fill="auto"/>
          </w:tcPr>
          <w:p w14:paraId="37C28FF1" w14:textId="5F156742"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 xml:space="preserve">Ireland </w:t>
            </w:r>
          </w:p>
        </w:tc>
        <w:tc>
          <w:tcPr>
            <w:tcW w:w="5953" w:type="dxa"/>
            <w:shd w:val="clear" w:color="auto" w:fill="auto"/>
            <w:vAlign w:val="bottom"/>
          </w:tcPr>
          <w:p w14:paraId="3E18EB4A" w14:textId="1CC20D55"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Temperature, precipitation, SLP, pressure, wet days, tree-ring</w:t>
            </w:r>
          </w:p>
        </w:tc>
      </w:tr>
      <w:tr w:rsidR="00D865E2" w:rsidRPr="005106B0" w14:paraId="0703FEC5" w14:textId="77777777" w:rsidTr="00F661DF">
        <w:tc>
          <w:tcPr>
            <w:tcW w:w="3681" w:type="dxa"/>
            <w:shd w:val="clear" w:color="auto" w:fill="auto"/>
          </w:tcPr>
          <w:p w14:paraId="7C596013" w14:textId="4BB5272B" w:rsidR="00F661DF" w:rsidRPr="005106B0" w:rsidRDefault="003B5E05" w:rsidP="00271ACE">
            <w:pPr>
              <w:spacing w:before="20" w:after="20"/>
              <w:rPr>
                <w:rFonts w:ascii="Arial" w:hAnsi="Arial" w:cs="Arial"/>
                <w:sz w:val="20"/>
                <w:szCs w:val="20"/>
                <w:lang w:val="en-NZ"/>
              </w:rPr>
            </w:pPr>
            <w:hyperlink r:id="rId8" w:tooltip="Newfoundland (island)" w:history="1">
              <w:r w:rsidR="00F661DF" w:rsidRPr="005106B0">
                <w:rPr>
                  <w:rFonts w:ascii="Arial" w:hAnsi="Arial" w:cs="Arial"/>
                  <w:sz w:val="20"/>
                  <w:szCs w:val="20"/>
                  <w:lang w:val="en-NZ"/>
                </w:rPr>
                <w:t>Newfoundland</w:t>
              </w:r>
            </w:hyperlink>
            <w:r w:rsidR="00F661DF" w:rsidRPr="005106B0">
              <w:rPr>
                <w:rFonts w:ascii="Arial" w:hAnsi="Arial" w:cs="Arial"/>
                <w:sz w:val="20"/>
                <w:szCs w:val="20"/>
                <w:lang w:val="en-NZ"/>
              </w:rPr>
              <w:t xml:space="preserve"> </w:t>
            </w:r>
          </w:p>
        </w:tc>
        <w:tc>
          <w:tcPr>
            <w:tcW w:w="5953" w:type="dxa"/>
            <w:shd w:val="clear" w:color="auto" w:fill="auto"/>
            <w:vAlign w:val="bottom"/>
          </w:tcPr>
          <w:p w14:paraId="0BC7B1FD" w14:textId="4BD178B8"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5D0C5EAF" w14:textId="77777777" w:rsidTr="00F661DF">
        <w:tc>
          <w:tcPr>
            <w:tcW w:w="3681" w:type="dxa"/>
            <w:shd w:val="clear" w:color="auto" w:fill="auto"/>
          </w:tcPr>
          <w:p w14:paraId="3F518676" w14:textId="465CD120"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Sicily</w:t>
            </w:r>
          </w:p>
        </w:tc>
        <w:tc>
          <w:tcPr>
            <w:tcW w:w="5953" w:type="dxa"/>
            <w:shd w:val="clear" w:color="auto" w:fill="auto"/>
            <w:vAlign w:val="bottom"/>
          </w:tcPr>
          <w:p w14:paraId="35A02DDE" w14:textId="14E617D1"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Temperature, precipitation, SLP, pressure, wet days, tree-ring</w:t>
            </w:r>
          </w:p>
        </w:tc>
      </w:tr>
      <w:tr w:rsidR="00D865E2" w:rsidRPr="005106B0" w14:paraId="792085EC" w14:textId="77777777" w:rsidTr="00F661DF">
        <w:tc>
          <w:tcPr>
            <w:tcW w:w="3681" w:type="dxa"/>
            <w:shd w:val="clear" w:color="auto" w:fill="D9D9D9" w:themeFill="background1" w:themeFillShade="D9"/>
          </w:tcPr>
          <w:p w14:paraId="3E9952E4" w14:textId="77777777" w:rsidR="00F661DF" w:rsidRPr="005106B0" w:rsidRDefault="00F661DF" w:rsidP="00271ACE">
            <w:pPr>
              <w:spacing w:before="20" w:after="20"/>
              <w:rPr>
                <w:rFonts w:ascii="Arial" w:hAnsi="Arial" w:cs="Arial"/>
                <w:b/>
                <w:i/>
                <w:sz w:val="20"/>
                <w:szCs w:val="20"/>
                <w:lang w:val="en-NZ"/>
              </w:rPr>
            </w:pPr>
            <w:r w:rsidRPr="005106B0">
              <w:rPr>
                <w:rFonts w:ascii="Arial" w:hAnsi="Arial" w:cs="Arial"/>
                <w:b/>
                <w:i/>
                <w:sz w:val="20"/>
                <w:szCs w:val="20"/>
                <w:lang w:val="en-NZ"/>
              </w:rPr>
              <w:t>South Atlantic Ocean</w:t>
            </w:r>
          </w:p>
        </w:tc>
        <w:tc>
          <w:tcPr>
            <w:tcW w:w="5953" w:type="dxa"/>
            <w:shd w:val="clear" w:color="auto" w:fill="D9D9D9" w:themeFill="background1" w:themeFillShade="D9"/>
            <w:vAlign w:val="bottom"/>
          </w:tcPr>
          <w:p w14:paraId="1B0DBD36" w14:textId="2A884F4C" w:rsidR="00F661DF" w:rsidRPr="005106B0" w:rsidRDefault="00F661DF" w:rsidP="00F661DF">
            <w:pPr>
              <w:spacing w:before="20" w:after="20"/>
              <w:rPr>
                <w:rFonts w:ascii="Arial" w:hAnsi="Arial" w:cs="Arial"/>
                <w:b/>
                <w:i/>
                <w:sz w:val="20"/>
                <w:szCs w:val="20"/>
                <w:lang w:val="en-NZ"/>
              </w:rPr>
            </w:pPr>
          </w:p>
        </w:tc>
      </w:tr>
      <w:tr w:rsidR="00D865E2" w:rsidRPr="005106B0" w14:paraId="6F3CD066" w14:textId="77777777" w:rsidTr="00F661DF">
        <w:tc>
          <w:tcPr>
            <w:tcW w:w="3681" w:type="dxa"/>
            <w:shd w:val="clear" w:color="auto" w:fill="auto"/>
          </w:tcPr>
          <w:p w14:paraId="6FBEAF9C" w14:textId="1F0DEAA8" w:rsidR="00F661DF" w:rsidRPr="005106B0" w:rsidRDefault="003B5E05" w:rsidP="00271ACE">
            <w:pPr>
              <w:spacing w:before="20" w:after="20"/>
              <w:rPr>
                <w:rFonts w:ascii="Arial" w:hAnsi="Arial" w:cs="Arial"/>
                <w:sz w:val="20"/>
                <w:szCs w:val="20"/>
                <w:lang w:val="en-NZ"/>
              </w:rPr>
            </w:pPr>
            <w:hyperlink r:id="rId9" w:tooltip="Isla Grande de Tierra del Fuego" w:history="1">
              <w:r w:rsidR="00F661DF" w:rsidRPr="005106B0">
                <w:rPr>
                  <w:rFonts w:ascii="Arial" w:hAnsi="Arial" w:cs="Arial"/>
                  <w:sz w:val="20"/>
                  <w:szCs w:val="20"/>
                  <w:lang w:val="en-NZ"/>
                </w:rPr>
                <w:t>Isla Grande de Tierra del Fuego</w:t>
              </w:r>
            </w:hyperlink>
          </w:p>
        </w:tc>
        <w:tc>
          <w:tcPr>
            <w:tcW w:w="5953" w:type="dxa"/>
            <w:shd w:val="clear" w:color="auto" w:fill="auto"/>
            <w:vAlign w:val="bottom"/>
          </w:tcPr>
          <w:p w14:paraId="0163DDB3" w14:textId="6E0B07DF"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411B7FA3" w14:textId="77777777" w:rsidTr="00F661DF">
        <w:tc>
          <w:tcPr>
            <w:tcW w:w="3681" w:type="dxa"/>
            <w:shd w:val="clear" w:color="auto" w:fill="auto"/>
          </w:tcPr>
          <w:p w14:paraId="0B13D7FD" w14:textId="00A583C4"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Marajó (Brazil)</w:t>
            </w:r>
          </w:p>
        </w:tc>
        <w:tc>
          <w:tcPr>
            <w:tcW w:w="5953" w:type="dxa"/>
            <w:shd w:val="clear" w:color="auto" w:fill="auto"/>
            <w:vAlign w:val="bottom"/>
          </w:tcPr>
          <w:p w14:paraId="1351B864" w14:textId="303504FF"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4D1BAC86" w14:textId="77777777" w:rsidTr="00F661DF">
        <w:tc>
          <w:tcPr>
            <w:tcW w:w="3681" w:type="dxa"/>
            <w:shd w:val="clear" w:color="auto" w:fill="D9D9D9" w:themeFill="background1" w:themeFillShade="D9"/>
          </w:tcPr>
          <w:p w14:paraId="56FC699A" w14:textId="77777777" w:rsidR="00F661DF" w:rsidRPr="005106B0" w:rsidRDefault="00F661DF" w:rsidP="00271ACE">
            <w:pPr>
              <w:spacing w:before="20" w:after="20"/>
              <w:rPr>
                <w:rFonts w:ascii="Arial" w:hAnsi="Arial" w:cs="Arial"/>
                <w:b/>
                <w:i/>
                <w:sz w:val="20"/>
                <w:szCs w:val="20"/>
                <w:lang w:val="en-NZ"/>
              </w:rPr>
            </w:pPr>
            <w:r w:rsidRPr="005106B0">
              <w:rPr>
                <w:rFonts w:ascii="Arial" w:hAnsi="Arial" w:cs="Arial"/>
                <w:b/>
                <w:i/>
                <w:sz w:val="20"/>
                <w:szCs w:val="20"/>
                <w:lang w:val="en-NZ"/>
              </w:rPr>
              <w:t>North Pacific Ocean</w:t>
            </w:r>
          </w:p>
        </w:tc>
        <w:tc>
          <w:tcPr>
            <w:tcW w:w="5953" w:type="dxa"/>
            <w:shd w:val="clear" w:color="auto" w:fill="D9D9D9" w:themeFill="background1" w:themeFillShade="D9"/>
            <w:vAlign w:val="bottom"/>
          </w:tcPr>
          <w:p w14:paraId="2C6C2D89" w14:textId="52E0C35F" w:rsidR="00F661DF" w:rsidRPr="005106B0" w:rsidRDefault="00F661DF" w:rsidP="00F661DF">
            <w:pPr>
              <w:spacing w:before="20" w:after="20"/>
              <w:rPr>
                <w:rFonts w:ascii="Arial" w:hAnsi="Arial" w:cs="Arial"/>
                <w:b/>
                <w:i/>
                <w:sz w:val="20"/>
                <w:szCs w:val="20"/>
                <w:lang w:val="en-NZ"/>
              </w:rPr>
            </w:pPr>
          </w:p>
        </w:tc>
      </w:tr>
      <w:tr w:rsidR="00D865E2" w:rsidRPr="005106B0" w14:paraId="340ADA87" w14:textId="77777777" w:rsidTr="00F661DF">
        <w:tc>
          <w:tcPr>
            <w:tcW w:w="3681" w:type="dxa"/>
            <w:shd w:val="clear" w:color="auto" w:fill="auto"/>
          </w:tcPr>
          <w:p w14:paraId="39B65CA8" w14:textId="230770D9"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Hainan</w:t>
            </w:r>
          </w:p>
        </w:tc>
        <w:tc>
          <w:tcPr>
            <w:tcW w:w="5953" w:type="dxa"/>
            <w:shd w:val="clear" w:color="auto" w:fill="auto"/>
            <w:vAlign w:val="bottom"/>
          </w:tcPr>
          <w:p w14:paraId="240D79EA" w14:textId="05EBA42F"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1AF5E472" w14:textId="77777777" w:rsidTr="00F661DF">
        <w:tc>
          <w:tcPr>
            <w:tcW w:w="3681" w:type="dxa"/>
            <w:shd w:val="clear" w:color="auto" w:fill="auto"/>
          </w:tcPr>
          <w:p w14:paraId="1F6E42B0" w14:textId="77777777"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 xml:space="preserve">Japan – </w:t>
            </w:r>
            <w:hyperlink r:id="rId10" w:tooltip="Honshu" w:history="1">
              <w:r w:rsidRPr="005106B0">
                <w:rPr>
                  <w:rFonts w:ascii="Arial" w:hAnsi="Arial" w:cs="Arial"/>
                  <w:sz w:val="20"/>
                  <w:szCs w:val="20"/>
                  <w:lang w:val="en-NZ"/>
                </w:rPr>
                <w:t>Honshū</w:t>
              </w:r>
            </w:hyperlink>
          </w:p>
        </w:tc>
        <w:tc>
          <w:tcPr>
            <w:tcW w:w="5953" w:type="dxa"/>
            <w:shd w:val="clear" w:color="auto" w:fill="auto"/>
            <w:vAlign w:val="bottom"/>
          </w:tcPr>
          <w:p w14:paraId="64012504" w14:textId="5B19836D"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Documentary record, tree-ring</w:t>
            </w:r>
          </w:p>
        </w:tc>
      </w:tr>
      <w:tr w:rsidR="00D865E2" w:rsidRPr="005106B0" w14:paraId="2BBEE979" w14:textId="77777777" w:rsidTr="00F661DF">
        <w:tc>
          <w:tcPr>
            <w:tcW w:w="3681" w:type="dxa"/>
            <w:shd w:val="clear" w:color="auto" w:fill="auto"/>
          </w:tcPr>
          <w:p w14:paraId="6649A2A8" w14:textId="77777777"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 xml:space="preserve">Japan – </w:t>
            </w:r>
            <w:hyperlink r:id="rId11" w:tooltip="Hokkaido" w:history="1">
              <w:r w:rsidRPr="005106B0">
                <w:rPr>
                  <w:rFonts w:ascii="Arial" w:hAnsi="Arial" w:cs="Arial"/>
                  <w:sz w:val="20"/>
                  <w:szCs w:val="20"/>
                  <w:lang w:val="en-NZ"/>
                </w:rPr>
                <w:t>Hokkaidō</w:t>
              </w:r>
            </w:hyperlink>
          </w:p>
        </w:tc>
        <w:tc>
          <w:tcPr>
            <w:tcW w:w="5953" w:type="dxa"/>
            <w:shd w:val="clear" w:color="auto" w:fill="auto"/>
            <w:vAlign w:val="bottom"/>
          </w:tcPr>
          <w:p w14:paraId="31F1FE8B" w14:textId="20FB2113"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6C73C3E0" w14:textId="77777777" w:rsidTr="00F661DF">
        <w:tc>
          <w:tcPr>
            <w:tcW w:w="3681" w:type="dxa"/>
            <w:shd w:val="clear" w:color="auto" w:fill="auto"/>
          </w:tcPr>
          <w:p w14:paraId="560F8BAA" w14:textId="77777777"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 xml:space="preserve">Japan – </w:t>
            </w:r>
            <w:hyperlink r:id="rId12" w:tooltip="Kyushu" w:history="1">
              <w:r w:rsidRPr="005106B0">
                <w:rPr>
                  <w:rFonts w:ascii="Arial" w:hAnsi="Arial" w:cs="Arial"/>
                  <w:sz w:val="20"/>
                  <w:szCs w:val="20"/>
                  <w:lang w:val="en-NZ"/>
                </w:rPr>
                <w:t>Kyūshū</w:t>
              </w:r>
            </w:hyperlink>
          </w:p>
        </w:tc>
        <w:tc>
          <w:tcPr>
            <w:tcW w:w="5953" w:type="dxa"/>
            <w:shd w:val="clear" w:color="auto" w:fill="auto"/>
            <w:vAlign w:val="bottom"/>
          </w:tcPr>
          <w:p w14:paraId="2D6DE841" w14:textId="2C21283F" w:rsidR="00F661DF" w:rsidRPr="005106B0" w:rsidRDefault="00F661DF" w:rsidP="00F661DF">
            <w:pPr>
              <w:spacing w:before="20" w:after="20"/>
              <w:rPr>
                <w:rFonts w:ascii="Arial" w:hAnsi="Arial" w:cs="Arial"/>
                <w:sz w:val="20"/>
                <w:szCs w:val="20"/>
                <w:highlight w:val="yellow"/>
                <w:lang w:val="en-NZ"/>
              </w:rPr>
            </w:pPr>
            <w:r w:rsidRPr="005106B0">
              <w:rPr>
                <w:rFonts w:ascii="Arial" w:eastAsia="Times New Roman" w:hAnsi="Arial" w:cs="Arial"/>
                <w:sz w:val="20"/>
                <w:szCs w:val="20"/>
                <w:lang w:val="en-NZ" w:eastAsia="en-NZ"/>
              </w:rPr>
              <w:t>Tree-ring</w:t>
            </w:r>
          </w:p>
        </w:tc>
      </w:tr>
      <w:tr w:rsidR="00D865E2" w:rsidRPr="005106B0" w14:paraId="59F1ADFD" w14:textId="77777777" w:rsidTr="00F661DF">
        <w:tc>
          <w:tcPr>
            <w:tcW w:w="3681" w:type="dxa"/>
            <w:shd w:val="clear" w:color="auto" w:fill="auto"/>
          </w:tcPr>
          <w:p w14:paraId="302E6668" w14:textId="0F5A9C02"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Philippines – Luzon</w:t>
            </w:r>
          </w:p>
        </w:tc>
        <w:tc>
          <w:tcPr>
            <w:tcW w:w="5953" w:type="dxa"/>
            <w:shd w:val="clear" w:color="auto" w:fill="auto"/>
            <w:vAlign w:val="bottom"/>
          </w:tcPr>
          <w:p w14:paraId="7F1B6B56" w14:textId="5999BCE5"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6BF06440" w14:textId="77777777" w:rsidTr="00F661DF">
        <w:tc>
          <w:tcPr>
            <w:tcW w:w="3681" w:type="dxa"/>
            <w:shd w:val="clear" w:color="auto" w:fill="auto"/>
          </w:tcPr>
          <w:p w14:paraId="27ACA48B" w14:textId="77777777"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Philippines – Mindanao</w:t>
            </w:r>
          </w:p>
        </w:tc>
        <w:tc>
          <w:tcPr>
            <w:tcW w:w="5953" w:type="dxa"/>
            <w:shd w:val="clear" w:color="auto" w:fill="auto"/>
            <w:vAlign w:val="bottom"/>
          </w:tcPr>
          <w:p w14:paraId="253135F9" w14:textId="1902005B"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0F514107" w14:textId="77777777" w:rsidTr="00F661DF">
        <w:tc>
          <w:tcPr>
            <w:tcW w:w="3681" w:type="dxa"/>
            <w:shd w:val="clear" w:color="auto" w:fill="auto"/>
          </w:tcPr>
          <w:p w14:paraId="0042E071" w14:textId="4D98C0C8"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Sakhalin</w:t>
            </w:r>
          </w:p>
        </w:tc>
        <w:tc>
          <w:tcPr>
            <w:tcW w:w="5953" w:type="dxa"/>
            <w:shd w:val="clear" w:color="auto" w:fill="auto"/>
            <w:vAlign w:val="bottom"/>
          </w:tcPr>
          <w:p w14:paraId="20A905D3" w14:textId="35F4079A"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5F281F27" w14:textId="77777777" w:rsidTr="00F661DF">
        <w:tc>
          <w:tcPr>
            <w:tcW w:w="3681" w:type="dxa"/>
            <w:shd w:val="clear" w:color="auto" w:fill="auto"/>
          </w:tcPr>
          <w:p w14:paraId="3B387572" w14:textId="1C590828"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Taiwan</w:t>
            </w:r>
          </w:p>
        </w:tc>
        <w:tc>
          <w:tcPr>
            <w:tcW w:w="5953" w:type="dxa"/>
            <w:shd w:val="clear" w:color="auto" w:fill="auto"/>
            <w:vAlign w:val="bottom"/>
          </w:tcPr>
          <w:p w14:paraId="7FFE7053" w14:textId="0A3633B0"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33BF5C06" w14:textId="77777777" w:rsidTr="00F661DF">
        <w:tc>
          <w:tcPr>
            <w:tcW w:w="3681" w:type="dxa"/>
            <w:shd w:val="clear" w:color="auto" w:fill="auto"/>
          </w:tcPr>
          <w:p w14:paraId="214016E0" w14:textId="252935A2" w:rsidR="00F661DF" w:rsidRPr="005106B0" w:rsidRDefault="003B5E05" w:rsidP="00271ACE">
            <w:pPr>
              <w:spacing w:before="20" w:after="20"/>
              <w:rPr>
                <w:rFonts w:ascii="Arial" w:hAnsi="Arial" w:cs="Arial"/>
                <w:sz w:val="20"/>
                <w:szCs w:val="20"/>
                <w:lang w:val="en-NZ"/>
              </w:rPr>
            </w:pPr>
            <w:hyperlink r:id="rId13" w:tooltip="Vancouver Island" w:history="1">
              <w:r w:rsidR="00F661DF" w:rsidRPr="005106B0">
                <w:rPr>
                  <w:rFonts w:ascii="Arial" w:hAnsi="Arial" w:cs="Arial"/>
                  <w:sz w:val="20"/>
                  <w:szCs w:val="20"/>
                  <w:lang w:val="en-NZ"/>
                </w:rPr>
                <w:t>Vancouver Island</w:t>
              </w:r>
            </w:hyperlink>
          </w:p>
        </w:tc>
        <w:tc>
          <w:tcPr>
            <w:tcW w:w="5953" w:type="dxa"/>
            <w:shd w:val="clear" w:color="auto" w:fill="auto"/>
            <w:vAlign w:val="bottom"/>
          </w:tcPr>
          <w:p w14:paraId="32BA64F2" w14:textId="5B07DE29" w:rsidR="00F661DF" w:rsidRPr="005106B0" w:rsidRDefault="00F661DF" w:rsidP="00F661DF">
            <w:pPr>
              <w:spacing w:before="20" w:after="20"/>
              <w:rPr>
                <w:rFonts w:ascii="Arial" w:hAnsi="Arial" w:cs="Arial"/>
                <w:sz w:val="20"/>
                <w:szCs w:val="20"/>
                <w:vertAlign w:val="superscript"/>
                <w:lang w:val="en-NZ"/>
              </w:rPr>
            </w:pPr>
            <w:r w:rsidRPr="005106B0">
              <w:rPr>
                <w:rFonts w:ascii="Arial" w:eastAsia="Times New Roman" w:hAnsi="Arial" w:cs="Arial"/>
                <w:sz w:val="20"/>
                <w:szCs w:val="20"/>
                <w:lang w:val="en-NZ" w:eastAsia="en-NZ"/>
              </w:rPr>
              <w:t>Tree-ring</w:t>
            </w:r>
          </w:p>
        </w:tc>
      </w:tr>
      <w:tr w:rsidR="00D865E2" w:rsidRPr="005106B0" w14:paraId="7B696190" w14:textId="77777777" w:rsidTr="00F661DF">
        <w:tc>
          <w:tcPr>
            <w:tcW w:w="3681" w:type="dxa"/>
            <w:shd w:val="clear" w:color="auto" w:fill="D9D9D9" w:themeFill="background1" w:themeFillShade="D9"/>
          </w:tcPr>
          <w:p w14:paraId="4F3A304A" w14:textId="77777777" w:rsidR="00F661DF" w:rsidRPr="005106B0" w:rsidRDefault="00F661DF" w:rsidP="00271ACE">
            <w:pPr>
              <w:spacing w:before="20" w:after="20"/>
              <w:rPr>
                <w:rFonts w:ascii="Arial" w:hAnsi="Arial" w:cs="Arial"/>
                <w:b/>
                <w:i/>
                <w:sz w:val="20"/>
                <w:szCs w:val="20"/>
                <w:lang w:val="en-NZ"/>
              </w:rPr>
            </w:pPr>
            <w:r w:rsidRPr="005106B0">
              <w:rPr>
                <w:rFonts w:ascii="Arial" w:hAnsi="Arial" w:cs="Arial"/>
                <w:b/>
                <w:i/>
                <w:sz w:val="20"/>
                <w:szCs w:val="20"/>
                <w:lang w:val="en-NZ"/>
              </w:rPr>
              <w:t>South Pacific Ocean</w:t>
            </w:r>
          </w:p>
        </w:tc>
        <w:tc>
          <w:tcPr>
            <w:tcW w:w="5953" w:type="dxa"/>
            <w:shd w:val="clear" w:color="auto" w:fill="D9D9D9" w:themeFill="background1" w:themeFillShade="D9"/>
            <w:vAlign w:val="bottom"/>
          </w:tcPr>
          <w:p w14:paraId="065B661F" w14:textId="1B48024B" w:rsidR="00F661DF" w:rsidRPr="005106B0" w:rsidRDefault="00F661DF" w:rsidP="00F661DF">
            <w:pPr>
              <w:spacing w:before="20" w:after="20"/>
              <w:rPr>
                <w:rFonts w:ascii="Arial" w:hAnsi="Arial" w:cs="Arial"/>
                <w:b/>
                <w:i/>
                <w:sz w:val="20"/>
                <w:szCs w:val="20"/>
                <w:lang w:val="en-NZ"/>
              </w:rPr>
            </w:pPr>
          </w:p>
        </w:tc>
      </w:tr>
      <w:tr w:rsidR="00D865E2" w:rsidRPr="005106B0" w14:paraId="3DB8272C" w14:textId="77777777" w:rsidTr="00F661DF">
        <w:tc>
          <w:tcPr>
            <w:tcW w:w="3681" w:type="dxa"/>
            <w:shd w:val="clear" w:color="auto" w:fill="auto"/>
          </w:tcPr>
          <w:p w14:paraId="14D0DB42" w14:textId="4F50AB39"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Australia (main island continent)</w:t>
            </w:r>
          </w:p>
        </w:tc>
        <w:tc>
          <w:tcPr>
            <w:tcW w:w="5953" w:type="dxa"/>
            <w:shd w:val="clear" w:color="auto" w:fill="auto"/>
            <w:vAlign w:val="bottom"/>
          </w:tcPr>
          <w:p w14:paraId="2B7835E4" w14:textId="2EB97C3E"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32D1AD6A" w14:textId="77777777" w:rsidTr="00F661DF">
        <w:tc>
          <w:tcPr>
            <w:tcW w:w="3681" w:type="dxa"/>
            <w:shd w:val="clear" w:color="auto" w:fill="auto"/>
          </w:tcPr>
          <w:p w14:paraId="5CC3976D" w14:textId="3001EE8F"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Australia – Tasmania</w:t>
            </w:r>
          </w:p>
        </w:tc>
        <w:tc>
          <w:tcPr>
            <w:tcW w:w="5953" w:type="dxa"/>
            <w:shd w:val="clear" w:color="auto" w:fill="auto"/>
            <w:vAlign w:val="bottom"/>
          </w:tcPr>
          <w:p w14:paraId="569525A2" w14:textId="5F55F556"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33464715" w14:textId="77777777" w:rsidTr="00F661DF">
        <w:tc>
          <w:tcPr>
            <w:tcW w:w="3681" w:type="dxa"/>
            <w:shd w:val="clear" w:color="auto" w:fill="auto"/>
          </w:tcPr>
          <w:p w14:paraId="30F69520" w14:textId="52C21ABD"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Indonesia – Borneo</w:t>
            </w:r>
          </w:p>
        </w:tc>
        <w:tc>
          <w:tcPr>
            <w:tcW w:w="5953" w:type="dxa"/>
            <w:shd w:val="clear" w:color="auto" w:fill="auto"/>
            <w:vAlign w:val="bottom"/>
          </w:tcPr>
          <w:p w14:paraId="7EC3A963" w14:textId="7CABED89"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66299F76" w14:textId="77777777" w:rsidTr="00F661DF">
        <w:tc>
          <w:tcPr>
            <w:tcW w:w="3681" w:type="dxa"/>
            <w:shd w:val="clear" w:color="auto" w:fill="auto"/>
          </w:tcPr>
          <w:p w14:paraId="2A21BDE2" w14:textId="429263F7" w:rsidR="00F661DF" w:rsidRPr="005106B0" w:rsidRDefault="00F661DF" w:rsidP="00271ACE">
            <w:pPr>
              <w:spacing w:before="20" w:after="20"/>
              <w:rPr>
                <w:rFonts w:ascii="Arial" w:hAnsi="Arial" w:cs="Arial"/>
                <w:sz w:val="20"/>
                <w:szCs w:val="20"/>
                <w:lang w:val="en-NZ"/>
              </w:rPr>
            </w:pPr>
            <w:r w:rsidRPr="005106B0">
              <w:rPr>
                <w:rFonts w:ascii="Arial" w:hAnsi="Arial" w:cs="Arial"/>
                <w:sz w:val="20"/>
                <w:szCs w:val="20"/>
                <w:lang w:val="en-NZ"/>
              </w:rPr>
              <w:t xml:space="preserve">Indonesia – Sulawesi </w:t>
            </w:r>
          </w:p>
        </w:tc>
        <w:tc>
          <w:tcPr>
            <w:tcW w:w="5953" w:type="dxa"/>
            <w:shd w:val="clear" w:color="auto" w:fill="auto"/>
            <w:vAlign w:val="bottom"/>
          </w:tcPr>
          <w:p w14:paraId="6B7E44FD" w14:textId="620C6F55" w:rsidR="00F661DF" w:rsidRPr="005106B0" w:rsidRDefault="00F661DF" w:rsidP="00F661DF">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300F07B5" w14:textId="77777777" w:rsidTr="00F661DF">
        <w:tc>
          <w:tcPr>
            <w:tcW w:w="3681" w:type="dxa"/>
            <w:shd w:val="clear" w:color="auto" w:fill="auto"/>
          </w:tcPr>
          <w:p w14:paraId="65D74DF4" w14:textId="6F374A08" w:rsidR="00732FE1" w:rsidRPr="005106B0" w:rsidRDefault="003B5E05" w:rsidP="00732FE1">
            <w:pPr>
              <w:spacing w:before="20" w:after="20"/>
              <w:rPr>
                <w:rFonts w:ascii="Arial" w:hAnsi="Arial" w:cs="Arial"/>
                <w:sz w:val="20"/>
                <w:szCs w:val="20"/>
                <w:lang w:val="en-NZ"/>
              </w:rPr>
            </w:pPr>
            <w:hyperlink r:id="rId14" w:tooltip="New Britain" w:history="1">
              <w:r w:rsidR="00732FE1" w:rsidRPr="005106B0">
                <w:rPr>
                  <w:rFonts w:ascii="Arial" w:hAnsi="Arial" w:cs="Arial"/>
                  <w:sz w:val="20"/>
                  <w:szCs w:val="20"/>
                  <w:lang w:val="en-NZ"/>
                </w:rPr>
                <w:t>New Britain</w:t>
              </w:r>
            </w:hyperlink>
            <w:r w:rsidR="00732FE1" w:rsidRPr="005106B0">
              <w:rPr>
                <w:rFonts w:ascii="Arial" w:hAnsi="Arial" w:cs="Arial"/>
                <w:sz w:val="20"/>
                <w:szCs w:val="20"/>
                <w:lang w:val="en-NZ"/>
              </w:rPr>
              <w:t xml:space="preserve"> </w:t>
            </w:r>
          </w:p>
        </w:tc>
        <w:tc>
          <w:tcPr>
            <w:tcW w:w="5953" w:type="dxa"/>
            <w:shd w:val="clear" w:color="auto" w:fill="auto"/>
            <w:vAlign w:val="bottom"/>
          </w:tcPr>
          <w:p w14:paraId="0FD66C8D" w14:textId="620AE328" w:rsidR="00732FE1" w:rsidRPr="005106B0" w:rsidRDefault="00732FE1" w:rsidP="00732FE1">
            <w:pPr>
              <w:spacing w:before="20" w:after="20"/>
              <w:rPr>
                <w:rFonts w:ascii="Arial" w:hAnsi="Arial" w:cs="Arial"/>
                <w:sz w:val="20"/>
                <w:szCs w:val="20"/>
                <w:vertAlign w:val="superscript"/>
                <w:lang w:val="en-NZ"/>
              </w:rPr>
            </w:pPr>
            <w:r w:rsidRPr="005106B0">
              <w:rPr>
                <w:rFonts w:ascii="Arial" w:eastAsia="Times New Roman" w:hAnsi="Arial" w:cs="Arial"/>
                <w:sz w:val="20"/>
                <w:szCs w:val="20"/>
                <w:lang w:val="en-NZ" w:eastAsia="en-NZ"/>
              </w:rPr>
              <w:t>None</w:t>
            </w:r>
          </w:p>
        </w:tc>
      </w:tr>
      <w:tr w:rsidR="00D865E2" w:rsidRPr="005106B0" w14:paraId="2747CEC4" w14:textId="77777777" w:rsidTr="00F661DF">
        <w:tc>
          <w:tcPr>
            <w:tcW w:w="3681" w:type="dxa"/>
            <w:shd w:val="clear" w:color="auto" w:fill="auto"/>
          </w:tcPr>
          <w:p w14:paraId="4BA78438" w14:textId="57BF37C4" w:rsidR="00732FE1" w:rsidRPr="005106B0" w:rsidRDefault="003B5E05" w:rsidP="00732FE1">
            <w:pPr>
              <w:spacing w:before="20" w:after="20"/>
              <w:rPr>
                <w:rFonts w:ascii="Arial" w:hAnsi="Arial" w:cs="Arial"/>
                <w:sz w:val="20"/>
                <w:szCs w:val="20"/>
                <w:lang w:val="en-NZ"/>
              </w:rPr>
            </w:pPr>
            <w:hyperlink r:id="rId15" w:tooltip="New Guinea" w:history="1">
              <w:r w:rsidR="00732FE1" w:rsidRPr="005106B0">
                <w:rPr>
                  <w:rFonts w:ascii="Arial" w:hAnsi="Arial" w:cs="Arial"/>
                  <w:sz w:val="20"/>
                  <w:szCs w:val="20"/>
                  <w:lang w:val="en-NZ"/>
                </w:rPr>
                <w:t>New Guinea</w:t>
              </w:r>
            </w:hyperlink>
          </w:p>
        </w:tc>
        <w:tc>
          <w:tcPr>
            <w:tcW w:w="5953" w:type="dxa"/>
            <w:shd w:val="clear" w:color="auto" w:fill="auto"/>
            <w:vAlign w:val="bottom"/>
          </w:tcPr>
          <w:p w14:paraId="74882D89" w14:textId="01A9A5C3"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3A220731" w14:textId="77777777" w:rsidTr="00F661DF">
        <w:tc>
          <w:tcPr>
            <w:tcW w:w="3681" w:type="dxa"/>
            <w:shd w:val="clear" w:color="auto" w:fill="auto"/>
          </w:tcPr>
          <w:p w14:paraId="08D4018F" w14:textId="2CD1B0F8" w:rsidR="00732FE1" w:rsidRPr="005106B0" w:rsidRDefault="00732FE1" w:rsidP="00732FE1">
            <w:pPr>
              <w:spacing w:before="20" w:after="20"/>
              <w:rPr>
                <w:rFonts w:ascii="Arial" w:hAnsi="Arial" w:cs="Arial"/>
                <w:sz w:val="20"/>
                <w:szCs w:val="20"/>
                <w:lang w:val="en-NZ"/>
              </w:rPr>
            </w:pPr>
            <w:r w:rsidRPr="005106B0">
              <w:rPr>
                <w:rFonts w:ascii="Arial" w:hAnsi="Arial" w:cs="Arial"/>
                <w:sz w:val="20"/>
                <w:szCs w:val="20"/>
                <w:lang w:val="en-NZ"/>
              </w:rPr>
              <w:t xml:space="preserve">New Zealand – North Island </w:t>
            </w:r>
          </w:p>
        </w:tc>
        <w:tc>
          <w:tcPr>
            <w:tcW w:w="5953" w:type="dxa"/>
            <w:shd w:val="clear" w:color="auto" w:fill="auto"/>
            <w:vAlign w:val="bottom"/>
          </w:tcPr>
          <w:p w14:paraId="484C81F2" w14:textId="3CACEFA7"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614CEB07" w14:textId="77777777" w:rsidTr="00F661DF">
        <w:tc>
          <w:tcPr>
            <w:tcW w:w="3681" w:type="dxa"/>
            <w:shd w:val="clear" w:color="auto" w:fill="auto"/>
          </w:tcPr>
          <w:p w14:paraId="467ABA51" w14:textId="77777777" w:rsidR="00732FE1" w:rsidRPr="005106B0" w:rsidRDefault="00732FE1" w:rsidP="00732FE1">
            <w:pPr>
              <w:spacing w:before="20" w:after="20"/>
              <w:rPr>
                <w:rFonts w:ascii="Arial" w:hAnsi="Arial" w:cs="Arial"/>
                <w:sz w:val="20"/>
                <w:szCs w:val="20"/>
                <w:lang w:val="en-NZ"/>
              </w:rPr>
            </w:pPr>
            <w:r w:rsidRPr="005106B0">
              <w:rPr>
                <w:rFonts w:ascii="Arial" w:hAnsi="Arial" w:cs="Arial"/>
                <w:sz w:val="20"/>
                <w:szCs w:val="20"/>
                <w:lang w:val="en-NZ"/>
              </w:rPr>
              <w:t xml:space="preserve">New Zealand – South Island </w:t>
            </w:r>
          </w:p>
        </w:tc>
        <w:tc>
          <w:tcPr>
            <w:tcW w:w="5953" w:type="dxa"/>
            <w:shd w:val="clear" w:color="auto" w:fill="auto"/>
            <w:vAlign w:val="bottom"/>
          </w:tcPr>
          <w:p w14:paraId="6D4A9542" w14:textId="358334C0"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w:t>
            </w:r>
          </w:p>
        </w:tc>
      </w:tr>
      <w:tr w:rsidR="00D865E2" w:rsidRPr="005106B0" w14:paraId="3327C284" w14:textId="77777777" w:rsidTr="00F661DF">
        <w:tc>
          <w:tcPr>
            <w:tcW w:w="3681" w:type="dxa"/>
            <w:shd w:val="clear" w:color="auto" w:fill="D9D9D9" w:themeFill="background1" w:themeFillShade="D9"/>
          </w:tcPr>
          <w:p w14:paraId="5EE154AA" w14:textId="77777777" w:rsidR="00732FE1" w:rsidRPr="005106B0" w:rsidRDefault="00732FE1" w:rsidP="00732FE1">
            <w:pPr>
              <w:spacing w:before="20" w:after="20"/>
              <w:rPr>
                <w:rFonts w:ascii="Arial" w:hAnsi="Arial" w:cs="Arial"/>
                <w:b/>
                <w:i/>
                <w:sz w:val="20"/>
                <w:szCs w:val="20"/>
                <w:lang w:val="en-NZ"/>
              </w:rPr>
            </w:pPr>
            <w:r w:rsidRPr="005106B0">
              <w:rPr>
                <w:rFonts w:ascii="Arial" w:hAnsi="Arial" w:cs="Arial"/>
                <w:b/>
                <w:i/>
                <w:sz w:val="20"/>
                <w:szCs w:val="20"/>
                <w:lang w:val="en-NZ"/>
              </w:rPr>
              <w:t>Indian Ocean</w:t>
            </w:r>
          </w:p>
        </w:tc>
        <w:tc>
          <w:tcPr>
            <w:tcW w:w="5953" w:type="dxa"/>
            <w:shd w:val="clear" w:color="auto" w:fill="D9D9D9" w:themeFill="background1" w:themeFillShade="D9"/>
            <w:vAlign w:val="bottom"/>
          </w:tcPr>
          <w:p w14:paraId="0579F7E5" w14:textId="69C9C763" w:rsidR="00732FE1" w:rsidRPr="005106B0" w:rsidRDefault="00732FE1" w:rsidP="00732FE1">
            <w:pPr>
              <w:spacing w:before="20" w:after="20"/>
              <w:rPr>
                <w:rFonts w:ascii="Arial" w:hAnsi="Arial" w:cs="Arial"/>
                <w:b/>
                <w:i/>
                <w:sz w:val="20"/>
                <w:szCs w:val="20"/>
                <w:lang w:val="en-NZ"/>
              </w:rPr>
            </w:pPr>
          </w:p>
        </w:tc>
      </w:tr>
      <w:tr w:rsidR="00D865E2" w:rsidRPr="005106B0" w14:paraId="5EF679A5" w14:textId="77777777" w:rsidTr="00F661DF">
        <w:tc>
          <w:tcPr>
            <w:tcW w:w="3681" w:type="dxa"/>
            <w:shd w:val="clear" w:color="auto" w:fill="auto"/>
          </w:tcPr>
          <w:p w14:paraId="175E0FE2" w14:textId="449060B8" w:rsidR="00732FE1" w:rsidRPr="005106B0" w:rsidRDefault="00732FE1" w:rsidP="00732FE1">
            <w:pPr>
              <w:spacing w:before="20" w:after="20"/>
              <w:rPr>
                <w:rFonts w:ascii="Arial" w:hAnsi="Arial" w:cs="Arial"/>
                <w:sz w:val="20"/>
                <w:szCs w:val="20"/>
                <w:lang w:val="en-NZ"/>
              </w:rPr>
            </w:pPr>
            <w:r w:rsidRPr="005106B0">
              <w:rPr>
                <w:rFonts w:ascii="Arial" w:hAnsi="Arial" w:cs="Arial"/>
                <w:sz w:val="20"/>
                <w:szCs w:val="20"/>
                <w:lang w:val="en-NZ"/>
              </w:rPr>
              <w:t>Indonesia – Sumatra</w:t>
            </w:r>
          </w:p>
        </w:tc>
        <w:tc>
          <w:tcPr>
            <w:tcW w:w="5953" w:type="dxa"/>
            <w:shd w:val="clear" w:color="auto" w:fill="auto"/>
            <w:vAlign w:val="bottom"/>
          </w:tcPr>
          <w:p w14:paraId="0E9400FC" w14:textId="6E20161D"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135B35D1" w14:textId="77777777" w:rsidTr="00F661DF">
        <w:tc>
          <w:tcPr>
            <w:tcW w:w="3681" w:type="dxa"/>
            <w:shd w:val="clear" w:color="auto" w:fill="auto"/>
          </w:tcPr>
          <w:p w14:paraId="30A58E54" w14:textId="77777777" w:rsidR="00732FE1" w:rsidRPr="005106B0" w:rsidRDefault="00732FE1" w:rsidP="00732FE1">
            <w:pPr>
              <w:spacing w:before="20" w:after="20"/>
              <w:rPr>
                <w:rFonts w:ascii="Arial" w:hAnsi="Arial" w:cs="Arial"/>
                <w:sz w:val="20"/>
                <w:szCs w:val="20"/>
                <w:lang w:val="en-NZ"/>
              </w:rPr>
            </w:pPr>
            <w:r w:rsidRPr="005106B0">
              <w:rPr>
                <w:rFonts w:ascii="Arial" w:hAnsi="Arial" w:cs="Arial"/>
                <w:sz w:val="20"/>
                <w:szCs w:val="20"/>
                <w:lang w:val="en-NZ"/>
              </w:rPr>
              <w:t>Indonesia – Java</w:t>
            </w:r>
          </w:p>
        </w:tc>
        <w:tc>
          <w:tcPr>
            <w:tcW w:w="5953" w:type="dxa"/>
            <w:shd w:val="clear" w:color="auto" w:fill="auto"/>
            <w:vAlign w:val="bottom"/>
          </w:tcPr>
          <w:p w14:paraId="5A51E8C2" w14:textId="5016B9A3"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Tree-ring, coral</w:t>
            </w:r>
          </w:p>
        </w:tc>
      </w:tr>
      <w:tr w:rsidR="00D865E2" w:rsidRPr="005106B0" w14:paraId="248DCD3D" w14:textId="77777777" w:rsidTr="00F661DF">
        <w:tc>
          <w:tcPr>
            <w:tcW w:w="3681" w:type="dxa"/>
            <w:shd w:val="clear" w:color="auto" w:fill="auto"/>
          </w:tcPr>
          <w:p w14:paraId="2D2C5683" w14:textId="77777777" w:rsidR="00732FE1" w:rsidRPr="005106B0" w:rsidRDefault="00732FE1" w:rsidP="00732FE1">
            <w:pPr>
              <w:spacing w:before="20" w:after="20"/>
              <w:rPr>
                <w:rFonts w:ascii="Arial" w:hAnsi="Arial" w:cs="Arial"/>
                <w:sz w:val="20"/>
                <w:szCs w:val="20"/>
                <w:lang w:val="en-NZ"/>
              </w:rPr>
            </w:pPr>
            <w:r w:rsidRPr="005106B0">
              <w:rPr>
                <w:rFonts w:ascii="Arial" w:hAnsi="Arial" w:cs="Arial"/>
                <w:sz w:val="20"/>
                <w:szCs w:val="20"/>
                <w:lang w:val="en-NZ"/>
              </w:rPr>
              <w:t>Madagascar</w:t>
            </w:r>
          </w:p>
        </w:tc>
        <w:tc>
          <w:tcPr>
            <w:tcW w:w="5953" w:type="dxa"/>
            <w:shd w:val="clear" w:color="auto" w:fill="auto"/>
            <w:vAlign w:val="bottom"/>
          </w:tcPr>
          <w:p w14:paraId="18FFB34A" w14:textId="57CD630B"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D865E2" w:rsidRPr="005106B0" w14:paraId="01F0F766" w14:textId="77777777" w:rsidTr="00F661DF">
        <w:tc>
          <w:tcPr>
            <w:tcW w:w="3681" w:type="dxa"/>
            <w:shd w:val="clear" w:color="auto" w:fill="auto"/>
          </w:tcPr>
          <w:p w14:paraId="6F076F34" w14:textId="4B807A76" w:rsidR="00732FE1" w:rsidRPr="005106B0" w:rsidRDefault="00732FE1" w:rsidP="00732FE1">
            <w:pPr>
              <w:spacing w:before="20" w:after="20"/>
              <w:rPr>
                <w:rFonts w:ascii="Arial" w:hAnsi="Arial" w:cs="Arial"/>
                <w:sz w:val="20"/>
                <w:szCs w:val="20"/>
                <w:lang w:val="en-NZ"/>
              </w:rPr>
            </w:pPr>
            <w:r w:rsidRPr="005106B0">
              <w:rPr>
                <w:rFonts w:ascii="Arial" w:hAnsi="Arial" w:cs="Arial"/>
                <w:sz w:val="20"/>
                <w:szCs w:val="20"/>
                <w:lang w:val="en-NZ"/>
              </w:rPr>
              <w:t>Sri Lanka</w:t>
            </w:r>
          </w:p>
        </w:tc>
        <w:tc>
          <w:tcPr>
            <w:tcW w:w="5953" w:type="dxa"/>
            <w:shd w:val="clear" w:color="auto" w:fill="auto"/>
            <w:vAlign w:val="bottom"/>
          </w:tcPr>
          <w:p w14:paraId="0B421A20" w14:textId="6A477082"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r w:rsidR="00732FE1" w:rsidRPr="005106B0" w14:paraId="21B6A925" w14:textId="77777777" w:rsidTr="00F661DF">
        <w:tc>
          <w:tcPr>
            <w:tcW w:w="3681" w:type="dxa"/>
            <w:shd w:val="clear" w:color="auto" w:fill="auto"/>
          </w:tcPr>
          <w:p w14:paraId="144FB942" w14:textId="25CE3252" w:rsidR="00732FE1" w:rsidRPr="005106B0" w:rsidRDefault="003B5E05" w:rsidP="00732FE1">
            <w:pPr>
              <w:spacing w:before="20" w:after="20"/>
              <w:rPr>
                <w:rFonts w:ascii="Arial" w:hAnsi="Arial" w:cs="Arial"/>
                <w:sz w:val="20"/>
                <w:szCs w:val="20"/>
                <w:lang w:val="en-NZ"/>
              </w:rPr>
            </w:pPr>
            <w:hyperlink r:id="rId16" w:tooltip="Timor" w:history="1">
              <w:r w:rsidR="00732FE1" w:rsidRPr="005106B0">
                <w:rPr>
                  <w:rFonts w:ascii="Arial" w:hAnsi="Arial" w:cs="Arial"/>
                  <w:sz w:val="20"/>
                  <w:szCs w:val="20"/>
                  <w:lang w:val="en-NZ"/>
                </w:rPr>
                <w:t>Timor</w:t>
              </w:r>
            </w:hyperlink>
          </w:p>
        </w:tc>
        <w:tc>
          <w:tcPr>
            <w:tcW w:w="5953" w:type="dxa"/>
            <w:shd w:val="clear" w:color="auto" w:fill="auto"/>
            <w:vAlign w:val="bottom"/>
          </w:tcPr>
          <w:p w14:paraId="5182CB1B" w14:textId="03B194A7" w:rsidR="00732FE1" w:rsidRPr="005106B0" w:rsidRDefault="00732FE1" w:rsidP="00732FE1">
            <w:pPr>
              <w:spacing w:before="20" w:after="20"/>
              <w:rPr>
                <w:rFonts w:ascii="Arial" w:hAnsi="Arial" w:cs="Arial"/>
                <w:sz w:val="20"/>
                <w:szCs w:val="20"/>
                <w:lang w:val="en-NZ"/>
              </w:rPr>
            </w:pPr>
            <w:r w:rsidRPr="005106B0">
              <w:rPr>
                <w:rFonts w:ascii="Arial" w:eastAsia="Times New Roman" w:hAnsi="Arial" w:cs="Arial"/>
                <w:sz w:val="20"/>
                <w:szCs w:val="20"/>
                <w:lang w:val="en-NZ" w:eastAsia="en-NZ"/>
              </w:rPr>
              <w:t>None</w:t>
            </w:r>
          </w:p>
        </w:tc>
      </w:tr>
    </w:tbl>
    <w:p w14:paraId="3D8FBAA4" w14:textId="4CBF4EEB" w:rsidR="009B6FAA" w:rsidRPr="005106B0" w:rsidRDefault="009B6FAA" w:rsidP="009B6FAA">
      <w:pPr>
        <w:rPr>
          <w:rFonts w:ascii="Arial" w:hAnsi="Arial" w:cs="Arial"/>
          <w:b/>
          <w:sz w:val="20"/>
          <w:szCs w:val="20"/>
          <w:lang w:val="en-NZ"/>
        </w:rPr>
      </w:pPr>
    </w:p>
    <w:p w14:paraId="4866A9F7" w14:textId="77777777" w:rsidR="006958E3" w:rsidRPr="005106B0" w:rsidRDefault="006958E3" w:rsidP="009F6C36">
      <w:pPr>
        <w:rPr>
          <w:rFonts w:ascii="Arial" w:hAnsi="Arial" w:cs="Arial"/>
          <w:b/>
          <w:sz w:val="20"/>
          <w:szCs w:val="20"/>
          <w:lang w:val="en-NZ"/>
        </w:rPr>
        <w:sectPr w:rsidR="006958E3" w:rsidRPr="005106B0" w:rsidSect="006958E3">
          <w:headerReference w:type="default" r:id="rId17"/>
          <w:pgSz w:w="11900" w:h="16840"/>
          <w:pgMar w:top="1440" w:right="1440" w:bottom="1440" w:left="1440" w:header="708" w:footer="708" w:gutter="0"/>
          <w:cols w:space="708"/>
          <w:docGrid w:linePitch="360"/>
        </w:sectPr>
      </w:pPr>
    </w:p>
    <w:p w14:paraId="7FAEA023" w14:textId="45DB7E89" w:rsidR="00A7145B" w:rsidRPr="005106B0" w:rsidRDefault="00A7145B" w:rsidP="009F6C36">
      <w:pPr>
        <w:rPr>
          <w:rFonts w:ascii="Arial" w:hAnsi="Arial" w:cs="Arial"/>
          <w:b/>
          <w:sz w:val="20"/>
          <w:szCs w:val="20"/>
          <w:lang w:val="en-NZ"/>
        </w:rPr>
      </w:pPr>
      <w:bookmarkStart w:id="0" w:name="_GoBack"/>
      <w:r w:rsidRPr="005106B0">
        <w:rPr>
          <w:rFonts w:ascii="Arial" w:hAnsi="Arial" w:cs="Arial"/>
          <w:b/>
          <w:sz w:val="20"/>
          <w:szCs w:val="20"/>
          <w:lang w:val="en-NZ"/>
        </w:rPr>
        <w:lastRenderedPageBreak/>
        <w:t>Table</w:t>
      </w:r>
      <w:r w:rsidR="00F13A3B" w:rsidRPr="005106B0">
        <w:rPr>
          <w:rFonts w:ascii="Arial" w:hAnsi="Arial" w:cs="Arial"/>
          <w:b/>
          <w:sz w:val="20"/>
          <w:szCs w:val="20"/>
          <w:lang w:val="en-NZ"/>
        </w:rPr>
        <w:t xml:space="preserve"> </w:t>
      </w:r>
      <w:r w:rsidR="009F6C36" w:rsidRPr="005106B0">
        <w:rPr>
          <w:rFonts w:ascii="Arial" w:hAnsi="Arial" w:cs="Arial"/>
          <w:b/>
          <w:sz w:val="20"/>
          <w:szCs w:val="20"/>
          <w:lang w:val="en-NZ"/>
        </w:rPr>
        <w:t>S</w:t>
      </w:r>
      <w:r w:rsidR="00FF78D6" w:rsidRPr="005106B0">
        <w:rPr>
          <w:rFonts w:ascii="Arial" w:hAnsi="Arial" w:cs="Arial"/>
          <w:b/>
          <w:sz w:val="20"/>
          <w:szCs w:val="20"/>
          <w:lang w:val="en-NZ"/>
        </w:rPr>
        <w:t>2</w:t>
      </w:r>
      <w:r w:rsidR="00CF41F3" w:rsidRPr="005106B0">
        <w:rPr>
          <w:rFonts w:ascii="Arial" w:hAnsi="Arial" w:cs="Arial"/>
          <w:b/>
          <w:sz w:val="20"/>
          <w:szCs w:val="20"/>
          <w:lang w:val="en-NZ"/>
        </w:rPr>
        <w:t xml:space="preserve">: </w:t>
      </w:r>
      <w:r w:rsidR="008F5AF0" w:rsidRPr="005106B0">
        <w:rPr>
          <w:rFonts w:ascii="Arial" w:hAnsi="Arial" w:cs="Arial"/>
          <w:b/>
          <w:sz w:val="20"/>
          <w:szCs w:val="20"/>
          <w:lang w:val="en-NZ"/>
        </w:rPr>
        <w:t xml:space="preserve">Identified information on </w:t>
      </w:r>
      <w:r w:rsidR="007D169C" w:rsidRPr="005106B0">
        <w:rPr>
          <w:rFonts w:ascii="Arial" w:hAnsi="Arial" w:cs="Arial"/>
          <w:b/>
          <w:sz w:val="20"/>
          <w:szCs w:val="20"/>
          <w:lang w:val="en-NZ"/>
        </w:rPr>
        <w:t>the</w:t>
      </w:r>
      <w:r w:rsidR="008F5AF0" w:rsidRPr="005106B0">
        <w:rPr>
          <w:rFonts w:ascii="Arial" w:hAnsi="Arial" w:cs="Arial"/>
          <w:b/>
          <w:sz w:val="20"/>
          <w:szCs w:val="20"/>
          <w:lang w:val="en-NZ"/>
        </w:rPr>
        <w:t xml:space="preserve"> potential</w:t>
      </w:r>
      <w:r w:rsidR="007D169C" w:rsidRPr="005106B0">
        <w:rPr>
          <w:rFonts w:ascii="Arial" w:hAnsi="Arial" w:cs="Arial"/>
          <w:b/>
          <w:sz w:val="20"/>
          <w:szCs w:val="20"/>
          <w:lang w:val="en-NZ"/>
        </w:rPr>
        <w:t xml:space="preserve"> </w:t>
      </w:r>
      <w:r w:rsidR="004F080B" w:rsidRPr="005106B0">
        <w:rPr>
          <w:rFonts w:ascii="Arial" w:hAnsi="Arial" w:cs="Arial"/>
          <w:b/>
          <w:sz w:val="20"/>
          <w:szCs w:val="20"/>
          <w:lang w:val="en-NZ"/>
        </w:rPr>
        <w:t>weather/</w:t>
      </w:r>
      <w:r w:rsidR="00494C9F" w:rsidRPr="005106B0">
        <w:rPr>
          <w:rFonts w:ascii="Arial" w:hAnsi="Arial" w:cs="Arial"/>
          <w:b/>
          <w:sz w:val="20"/>
          <w:szCs w:val="20"/>
          <w:lang w:val="en-NZ"/>
        </w:rPr>
        <w:t xml:space="preserve">climate </w:t>
      </w:r>
      <w:r w:rsidR="00B56608" w:rsidRPr="005106B0">
        <w:rPr>
          <w:rFonts w:ascii="Arial" w:hAnsi="Arial" w:cs="Arial"/>
          <w:b/>
          <w:sz w:val="20"/>
          <w:szCs w:val="20"/>
          <w:lang w:val="en-NZ"/>
        </w:rPr>
        <w:t xml:space="preserve">and food </w:t>
      </w:r>
      <w:r w:rsidR="001E3CF8" w:rsidRPr="005106B0">
        <w:rPr>
          <w:rFonts w:ascii="Arial" w:hAnsi="Arial" w:cs="Arial"/>
          <w:b/>
          <w:sz w:val="20"/>
          <w:szCs w:val="20"/>
          <w:lang w:val="en-NZ"/>
        </w:rPr>
        <w:t xml:space="preserve">impacts </w:t>
      </w:r>
      <w:r w:rsidR="00CF41F3" w:rsidRPr="005106B0">
        <w:rPr>
          <w:rFonts w:ascii="Arial" w:hAnsi="Arial" w:cs="Arial"/>
          <w:b/>
          <w:sz w:val="20"/>
          <w:szCs w:val="20"/>
          <w:lang w:val="en-NZ"/>
        </w:rPr>
        <w:t xml:space="preserve">of the Tambora </w:t>
      </w:r>
      <w:r w:rsidR="001E3CF8" w:rsidRPr="005106B0">
        <w:rPr>
          <w:rFonts w:ascii="Arial" w:hAnsi="Arial" w:cs="Arial"/>
          <w:b/>
          <w:sz w:val="20"/>
          <w:szCs w:val="20"/>
          <w:lang w:val="en-NZ"/>
        </w:rPr>
        <w:t xml:space="preserve">eruption </w:t>
      </w:r>
      <w:r w:rsidR="00CF41F3" w:rsidRPr="005106B0">
        <w:rPr>
          <w:rFonts w:ascii="Arial" w:hAnsi="Arial" w:cs="Arial"/>
          <w:b/>
          <w:sz w:val="20"/>
          <w:szCs w:val="20"/>
          <w:lang w:val="en-NZ"/>
        </w:rPr>
        <w:t xml:space="preserve">of 1815 </w:t>
      </w:r>
      <w:r w:rsidR="00494C9F" w:rsidRPr="005106B0">
        <w:rPr>
          <w:rFonts w:ascii="Arial" w:hAnsi="Arial" w:cs="Arial"/>
          <w:b/>
          <w:sz w:val="20"/>
          <w:szCs w:val="20"/>
          <w:lang w:val="en-NZ"/>
        </w:rPr>
        <w:t>on</w:t>
      </w:r>
      <w:r w:rsidR="00CF41F3" w:rsidRPr="005106B0">
        <w:rPr>
          <w:rFonts w:ascii="Arial" w:hAnsi="Arial" w:cs="Arial"/>
          <w:b/>
          <w:sz w:val="20"/>
          <w:szCs w:val="20"/>
          <w:lang w:val="en-NZ"/>
        </w:rPr>
        <w:t xml:space="preserve"> </w:t>
      </w:r>
      <w:r w:rsidR="001E3CF8" w:rsidRPr="005106B0">
        <w:rPr>
          <w:rFonts w:ascii="Arial" w:hAnsi="Arial" w:cs="Arial"/>
          <w:b/>
          <w:sz w:val="20"/>
          <w:szCs w:val="20"/>
          <w:lang w:val="en-NZ"/>
        </w:rPr>
        <w:t>island</w:t>
      </w:r>
      <w:r w:rsidR="00494C9F" w:rsidRPr="005106B0">
        <w:rPr>
          <w:rFonts w:ascii="Arial" w:hAnsi="Arial" w:cs="Arial"/>
          <w:b/>
          <w:sz w:val="20"/>
          <w:szCs w:val="20"/>
          <w:lang w:val="en-NZ"/>
        </w:rPr>
        <w:t>s</w:t>
      </w:r>
      <w:r w:rsidR="001E3CF8" w:rsidRPr="005106B0">
        <w:rPr>
          <w:rFonts w:ascii="Arial" w:hAnsi="Arial" w:cs="Arial"/>
          <w:b/>
          <w:sz w:val="20"/>
          <w:szCs w:val="20"/>
          <w:lang w:val="en-NZ"/>
        </w:rPr>
        <w:t xml:space="preserve"> </w:t>
      </w:r>
      <w:r w:rsidR="00D77720" w:rsidRPr="005106B0">
        <w:rPr>
          <w:rFonts w:ascii="Arial" w:hAnsi="Arial" w:cs="Arial"/>
          <w:b/>
          <w:sz w:val="20"/>
          <w:szCs w:val="20"/>
          <w:lang w:val="en-NZ"/>
        </w:rPr>
        <w:t xml:space="preserve">for </w:t>
      </w:r>
      <w:r w:rsidR="00F107C9" w:rsidRPr="005106B0">
        <w:rPr>
          <w:rFonts w:ascii="Arial" w:hAnsi="Arial" w:cs="Arial"/>
          <w:b/>
          <w:sz w:val="20"/>
          <w:szCs w:val="20"/>
          <w:lang w:val="en-NZ"/>
        </w:rPr>
        <w:t xml:space="preserve">any of </w:t>
      </w:r>
      <w:r w:rsidR="00D77720" w:rsidRPr="005106B0">
        <w:rPr>
          <w:rFonts w:ascii="Arial" w:hAnsi="Arial" w:cs="Arial"/>
          <w:b/>
          <w:sz w:val="20"/>
          <w:szCs w:val="20"/>
          <w:lang w:val="en-NZ"/>
        </w:rPr>
        <w:t xml:space="preserve">the </w:t>
      </w:r>
      <w:r w:rsidR="001E3CF8" w:rsidRPr="005106B0">
        <w:rPr>
          <w:rFonts w:ascii="Arial" w:hAnsi="Arial" w:cs="Arial"/>
          <w:b/>
          <w:sz w:val="20"/>
          <w:szCs w:val="20"/>
          <w:lang w:val="en-NZ"/>
        </w:rPr>
        <w:t xml:space="preserve">years </w:t>
      </w:r>
      <w:r w:rsidR="00D77720" w:rsidRPr="005106B0">
        <w:rPr>
          <w:rFonts w:ascii="Arial" w:hAnsi="Arial" w:cs="Arial"/>
          <w:b/>
          <w:sz w:val="20"/>
          <w:szCs w:val="20"/>
          <w:lang w:val="en-NZ"/>
        </w:rPr>
        <w:t>181</w:t>
      </w:r>
      <w:r w:rsidR="00F107C9" w:rsidRPr="005106B0">
        <w:rPr>
          <w:rFonts w:ascii="Arial" w:hAnsi="Arial" w:cs="Arial"/>
          <w:b/>
          <w:sz w:val="20"/>
          <w:szCs w:val="20"/>
          <w:lang w:val="en-NZ"/>
        </w:rPr>
        <w:t>5</w:t>
      </w:r>
      <w:r w:rsidR="00D77720" w:rsidRPr="005106B0">
        <w:rPr>
          <w:rFonts w:ascii="Arial" w:hAnsi="Arial" w:cs="Arial"/>
          <w:b/>
          <w:sz w:val="20"/>
          <w:szCs w:val="20"/>
          <w:lang w:val="en-NZ"/>
        </w:rPr>
        <w:t>-17</w:t>
      </w:r>
      <w:r w:rsidR="008F5AF0" w:rsidRPr="005106B0">
        <w:rPr>
          <w:rFonts w:ascii="Arial" w:hAnsi="Arial" w:cs="Arial"/>
          <w:b/>
          <w:sz w:val="20"/>
          <w:szCs w:val="20"/>
          <w:lang w:val="en-NZ"/>
        </w:rPr>
        <w:t xml:space="preserve"> (</w:t>
      </w:r>
      <w:r w:rsidR="00B56608" w:rsidRPr="005106B0">
        <w:rPr>
          <w:rFonts w:ascii="Arial" w:hAnsi="Arial" w:cs="Arial"/>
          <w:b/>
          <w:sz w:val="20"/>
          <w:szCs w:val="20"/>
          <w:lang w:val="en-NZ"/>
        </w:rPr>
        <w:t>for the 31 selected</w:t>
      </w:r>
      <w:r w:rsidR="008F5AF0" w:rsidRPr="005106B0">
        <w:rPr>
          <w:rFonts w:ascii="Arial" w:hAnsi="Arial" w:cs="Arial"/>
          <w:b/>
          <w:sz w:val="20"/>
          <w:szCs w:val="20"/>
          <w:lang w:val="en-NZ"/>
        </w:rPr>
        <w:t xml:space="preserve"> islands </w:t>
      </w:r>
      <w:r w:rsidR="00B56608" w:rsidRPr="005106B0">
        <w:rPr>
          <w:rFonts w:ascii="Arial" w:hAnsi="Arial" w:cs="Arial"/>
          <w:b/>
          <w:sz w:val="20"/>
          <w:szCs w:val="20"/>
          <w:lang w:val="en-NZ"/>
        </w:rPr>
        <w:t xml:space="preserve">– see </w:t>
      </w:r>
      <w:r w:rsidR="00B56608" w:rsidRPr="005106B0">
        <w:rPr>
          <w:rFonts w:ascii="Arial" w:hAnsi="Arial" w:cs="Arial"/>
          <w:b/>
          <w:i/>
          <w:sz w:val="20"/>
          <w:szCs w:val="20"/>
          <w:lang w:val="en-NZ"/>
        </w:rPr>
        <w:t>Methods</w:t>
      </w:r>
      <w:r w:rsidR="009F3763">
        <w:rPr>
          <w:rFonts w:ascii="Arial" w:hAnsi="Arial" w:cs="Arial"/>
          <w:b/>
          <w:i/>
          <w:sz w:val="20"/>
          <w:szCs w:val="20"/>
          <w:lang w:val="en-NZ"/>
        </w:rPr>
        <w:t xml:space="preserve"> </w:t>
      </w:r>
      <w:r w:rsidR="009F3763" w:rsidRPr="009F3763">
        <w:rPr>
          <w:rFonts w:ascii="Arial" w:hAnsi="Arial" w:cs="Arial"/>
          <w:b/>
          <w:sz w:val="20"/>
          <w:szCs w:val="20"/>
          <w:lang w:val="en-NZ"/>
        </w:rPr>
        <w:t>in main manuscript</w:t>
      </w:r>
      <w:r w:rsidR="00F107C9" w:rsidRPr="005106B0">
        <w:rPr>
          <w:rFonts w:ascii="Arial" w:hAnsi="Arial" w:cs="Arial"/>
          <w:b/>
          <w:sz w:val="20"/>
          <w:szCs w:val="20"/>
          <w:lang w:val="en-NZ"/>
        </w:rPr>
        <w:t>)</w:t>
      </w:r>
    </w:p>
    <w:bookmarkEnd w:id="0"/>
    <w:p w14:paraId="6528057C" w14:textId="4B6757D3" w:rsidR="00A7145B" w:rsidRPr="005106B0" w:rsidRDefault="00A7145B" w:rsidP="007C717E">
      <w:pPr>
        <w:rPr>
          <w:rFonts w:ascii="Arial" w:hAnsi="Arial" w:cs="Arial"/>
          <w:sz w:val="20"/>
          <w:szCs w:val="20"/>
          <w:lang w:val="en-NZ"/>
        </w:rPr>
      </w:pP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9"/>
        <w:gridCol w:w="1090"/>
        <w:gridCol w:w="1261"/>
        <w:gridCol w:w="1161"/>
        <w:gridCol w:w="8283"/>
      </w:tblGrid>
      <w:tr w:rsidR="00D865E2" w:rsidRPr="005106B0" w14:paraId="0E461C9D" w14:textId="77777777" w:rsidTr="00FF78D6">
        <w:trPr>
          <w:tblHeader/>
        </w:trPr>
        <w:tc>
          <w:tcPr>
            <w:tcW w:w="2659" w:type="dxa"/>
            <w:shd w:val="clear" w:color="auto" w:fill="D9D9D9" w:themeFill="background1" w:themeFillShade="D9"/>
            <w:vAlign w:val="bottom"/>
          </w:tcPr>
          <w:p w14:paraId="2239718D" w14:textId="4CB87BEC" w:rsidR="00FF78D6" w:rsidRPr="005106B0" w:rsidRDefault="00FF78D6" w:rsidP="0099788D">
            <w:pPr>
              <w:spacing w:before="20" w:after="20"/>
              <w:rPr>
                <w:rFonts w:ascii="Arial" w:hAnsi="Arial" w:cs="Arial"/>
                <w:b/>
                <w:sz w:val="20"/>
                <w:szCs w:val="20"/>
                <w:lang w:val="en-NZ"/>
              </w:rPr>
            </w:pPr>
            <w:r w:rsidRPr="005106B0">
              <w:rPr>
                <w:rFonts w:ascii="Arial" w:hAnsi="Arial" w:cs="Arial"/>
                <w:b/>
                <w:sz w:val="20"/>
                <w:szCs w:val="20"/>
                <w:lang w:val="en-NZ"/>
              </w:rPr>
              <w:t>Island (as in 1815-17)</w:t>
            </w:r>
          </w:p>
        </w:tc>
        <w:tc>
          <w:tcPr>
            <w:tcW w:w="1090" w:type="dxa"/>
            <w:shd w:val="clear" w:color="auto" w:fill="D9D9D9" w:themeFill="background1" w:themeFillShade="D9"/>
            <w:vAlign w:val="bottom"/>
          </w:tcPr>
          <w:p w14:paraId="13423843" w14:textId="0DC7CFD9" w:rsidR="00FF78D6" w:rsidRPr="005106B0" w:rsidRDefault="00FF78D6" w:rsidP="00536BAD">
            <w:pPr>
              <w:spacing w:before="20" w:after="20"/>
              <w:jc w:val="center"/>
              <w:rPr>
                <w:rFonts w:ascii="Arial" w:hAnsi="Arial" w:cs="Arial"/>
                <w:b/>
                <w:sz w:val="20"/>
                <w:szCs w:val="20"/>
                <w:lang w:val="en-NZ"/>
              </w:rPr>
            </w:pPr>
            <w:proofErr w:type="spellStart"/>
            <w:r w:rsidRPr="005106B0">
              <w:rPr>
                <w:rFonts w:ascii="Arial" w:hAnsi="Arial" w:cs="Arial"/>
                <w:b/>
                <w:sz w:val="20"/>
                <w:szCs w:val="20"/>
                <w:lang w:val="en-NZ"/>
              </w:rPr>
              <w:t>Anomal-ous</w:t>
            </w:r>
            <w:proofErr w:type="spellEnd"/>
            <w:r w:rsidRPr="005106B0">
              <w:rPr>
                <w:rFonts w:ascii="Arial" w:hAnsi="Arial" w:cs="Arial"/>
                <w:b/>
                <w:sz w:val="20"/>
                <w:szCs w:val="20"/>
                <w:lang w:val="en-NZ"/>
              </w:rPr>
              <w:t xml:space="preserve"> weather/climate</w:t>
            </w:r>
          </w:p>
        </w:tc>
        <w:tc>
          <w:tcPr>
            <w:tcW w:w="1261" w:type="dxa"/>
            <w:shd w:val="clear" w:color="auto" w:fill="D9D9D9" w:themeFill="background1" w:themeFillShade="D9"/>
            <w:vAlign w:val="bottom"/>
          </w:tcPr>
          <w:p w14:paraId="6E751B6F" w14:textId="44A9FB6A" w:rsidR="00FF78D6" w:rsidRPr="005106B0" w:rsidRDefault="00FF78D6" w:rsidP="00792514">
            <w:pPr>
              <w:spacing w:before="20" w:after="20"/>
              <w:jc w:val="center"/>
              <w:rPr>
                <w:rFonts w:ascii="Arial" w:hAnsi="Arial" w:cs="Arial"/>
                <w:b/>
                <w:sz w:val="20"/>
                <w:szCs w:val="20"/>
                <w:lang w:val="en-NZ"/>
              </w:rPr>
            </w:pPr>
            <w:r w:rsidRPr="005106B0">
              <w:rPr>
                <w:rFonts w:ascii="Arial" w:hAnsi="Arial" w:cs="Arial"/>
                <w:b/>
                <w:sz w:val="20"/>
                <w:szCs w:val="20"/>
                <w:lang w:val="en-NZ"/>
              </w:rPr>
              <w:t>Adverse impacts on food production</w:t>
            </w:r>
          </w:p>
        </w:tc>
        <w:tc>
          <w:tcPr>
            <w:tcW w:w="1161" w:type="dxa"/>
            <w:shd w:val="clear" w:color="auto" w:fill="D9D9D9" w:themeFill="background1" w:themeFillShade="D9"/>
            <w:vAlign w:val="bottom"/>
          </w:tcPr>
          <w:p w14:paraId="2B6E00D9" w14:textId="7F26D2D7" w:rsidR="00FF78D6" w:rsidRPr="005106B0" w:rsidRDefault="00FF78D6" w:rsidP="00C944FC">
            <w:pPr>
              <w:spacing w:before="20" w:after="20"/>
              <w:jc w:val="center"/>
              <w:rPr>
                <w:rFonts w:ascii="Arial" w:hAnsi="Arial" w:cs="Arial"/>
                <w:b/>
                <w:sz w:val="20"/>
                <w:szCs w:val="20"/>
                <w:lang w:val="en-NZ"/>
              </w:rPr>
            </w:pPr>
            <w:r w:rsidRPr="005106B0">
              <w:rPr>
                <w:rFonts w:ascii="Arial" w:hAnsi="Arial" w:cs="Arial"/>
                <w:b/>
                <w:sz w:val="20"/>
                <w:szCs w:val="20"/>
                <w:lang w:val="en-NZ"/>
              </w:rPr>
              <w:t>Food insecurity</w:t>
            </w:r>
          </w:p>
        </w:tc>
        <w:tc>
          <w:tcPr>
            <w:tcW w:w="8283" w:type="dxa"/>
            <w:shd w:val="clear" w:color="auto" w:fill="D9D9D9" w:themeFill="background1" w:themeFillShade="D9"/>
            <w:vAlign w:val="bottom"/>
          </w:tcPr>
          <w:p w14:paraId="3A168DAE" w14:textId="3D6991FB" w:rsidR="00FF78D6" w:rsidRPr="005106B0" w:rsidRDefault="00FF78D6" w:rsidP="008F5AF0">
            <w:pPr>
              <w:spacing w:before="20" w:after="20"/>
              <w:jc w:val="center"/>
              <w:rPr>
                <w:rFonts w:ascii="Arial" w:hAnsi="Arial" w:cs="Arial"/>
                <w:b/>
                <w:sz w:val="20"/>
                <w:szCs w:val="20"/>
                <w:lang w:val="en-NZ"/>
              </w:rPr>
            </w:pPr>
            <w:r w:rsidRPr="005106B0">
              <w:rPr>
                <w:rFonts w:ascii="Arial" w:hAnsi="Arial" w:cs="Arial"/>
                <w:b/>
                <w:sz w:val="20"/>
                <w:szCs w:val="20"/>
                <w:lang w:val="en-NZ"/>
              </w:rPr>
              <w:t xml:space="preserve">Comments / sources </w:t>
            </w:r>
          </w:p>
        </w:tc>
      </w:tr>
      <w:tr w:rsidR="00D865E2" w:rsidRPr="005106B0" w14:paraId="2F977F54" w14:textId="77777777" w:rsidTr="00FF78D6">
        <w:tc>
          <w:tcPr>
            <w:tcW w:w="2659" w:type="dxa"/>
            <w:shd w:val="clear" w:color="auto" w:fill="D9D9D9" w:themeFill="background1" w:themeFillShade="D9"/>
            <w:vAlign w:val="bottom"/>
          </w:tcPr>
          <w:p w14:paraId="5B9B0B12" w14:textId="1A8C7BA4" w:rsidR="00FF78D6" w:rsidRPr="005106B0" w:rsidRDefault="00FF78D6" w:rsidP="0099788D">
            <w:pPr>
              <w:spacing w:before="20" w:after="20"/>
              <w:rPr>
                <w:rFonts w:ascii="Arial" w:hAnsi="Arial" w:cs="Arial"/>
                <w:b/>
                <w:sz w:val="20"/>
                <w:szCs w:val="20"/>
                <w:lang w:val="en-NZ"/>
              </w:rPr>
            </w:pPr>
            <w:r w:rsidRPr="005106B0">
              <w:rPr>
                <w:rFonts w:ascii="Arial" w:hAnsi="Arial" w:cs="Arial"/>
                <w:b/>
                <w:i/>
                <w:sz w:val="20"/>
                <w:szCs w:val="20"/>
                <w:lang w:val="en-NZ"/>
              </w:rPr>
              <w:t>North Atlantic Ocean (includes Caribbean and Mediterranean)</w:t>
            </w:r>
          </w:p>
        </w:tc>
        <w:tc>
          <w:tcPr>
            <w:tcW w:w="1090" w:type="dxa"/>
            <w:shd w:val="clear" w:color="auto" w:fill="D9D9D9" w:themeFill="background1" w:themeFillShade="D9"/>
            <w:vAlign w:val="bottom"/>
          </w:tcPr>
          <w:p w14:paraId="660493C5" w14:textId="77777777" w:rsidR="00FF78D6" w:rsidRPr="005106B0" w:rsidRDefault="00FF78D6" w:rsidP="00536BAD">
            <w:pPr>
              <w:spacing w:before="20" w:after="20"/>
              <w:jc w:val="center"/>
              <w:rPr>
                <w:rFonts w:ascii="Arial" w:hAnsi="Arial" w:cs="Arial"/>
                <w:b/>
                <w:sz w:val="20"/>
                <w:szCs w:val="20"/>
                <w:lang w:val="en-NZ"/>
              </w:rPr>
            </w:pPr>
          </w:p>
        </w:tc>
        <w:tc>
          <w:tcPr>
            <w:tcW w:w="1261" w:type="dxa"/>
            <w:shd w:val="clear" w:color="auto" w:fill="D9D9D9" w:themeFill="background1" w:themeFillShade="D9"/>
            <w:vAlign w:val="bottom"/>
          </w:tcPr>
          <w:p w14:paraId="58A5CB6D" w14:textId="77777777" w:rsidR="00FF78D6" w:rsidRPr="005106B0" w:rsidRDefault="00FF78D6" w:rsidP="00792514">
            <w:pPr>
              <w:spacing w:before="20" w:after="20"/>
              <w:jc w:val="center"/>
              <w:rPr>
                <w:rFonts w:ascii="Arial" w:hAnsi="Arial" w:cs="Arial"/>
                <w:b/>
                <w:sz w:val="20"/>
                <w:szCs w:val="20"/>
                <w:lang w:val="en-NZ"/>
              </w:rPr>
            </w:pPr>
          </w:p>
        </w:tc>
        <w:tc>
          <w:tcPr>
            <w:tcW w:w="1161" w:type="dxa"/>
            <w:shd w:val="clear" w:color="auto" w:fill="D9D9D9" w:themeFill="background1" w:themeFillShade="D9"/>
            <w:vAlign w:val="bottom"/>
          </w:tcPr>
          <w:p w14:paraId="6B79ECC9" w14:textId="77777777" w:rsidR="00FF78D6" w:rsidRPr="005106B0" w:rsidRDefault="00FF78D6" w:rsidP="00C944FC">
            <w:pPr>
              <w:spacing w:before="20" w:after="20"/>
              <w:jc w:val="center"/>
              <w:rPr>
                <w:rFonts w:ascii="Arial" w:hAnsi="Arial" w:cs="Arial"/>
                <w:b/>
                <w:sz w:val="20"/>
                <w:szCs w:val="20"/>
                <w:lang w:val="en-NZ"/>
              </w:rPr>
            </w:pPr>
          </w:p>
        </w:tc>
        <w:tc>
          <w:tcPr>
            <w:tcW w:w="8283" w:type="dxa"/>
            <w:shd w:val="clear" w:color="auto" w:fill="D9D9D9" w:themeFill="background1" w:themeFillShade="D9"/>
            <w:vAlign w:val="bottom"/>
          </w:tcPr>
          <w:p w14:paraId="591C5937" w14:textId="77777777" w:rsidR="00FF78D6" w:rsidRPr="005106B0" w:rsidRDefault="00FF78D6" w:rsidP="008F5AF0">
            <w:pPr>
              <w:spacing w:before="20" w:after="20"/>
              <w:jc w:val="center"/>
              <w:rPr>
                <w:rFonts w:ascii="Arial" w:hAnsi="Arial" w:cs="Arial"/>
                <w:b/>
                <w:sz w:val="20"/>
                <w:szCs w:val="20"/>
                <w:lang w:val="en-NZ"/>
              </w:rPr>
            </w:pPr>
          </w:p>
        </w:tc>
      </w:tr>
      <w:tr w:rsidR="005106B0" w:rsidRPr="005106B0" w14:paraId="46205D67" w14:textId="77777777" w:rsidTr="00FF78D6">
        <w:tc>
          <w:tcPr>
            <w:tcW w:w="2659" w:type="dxa"/>
            <w:shd w:val="clear" w:color="auto" w:fill="auto"/>
          </w:tcPr>
          <w:p w14:paraId="46A38A6D"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t>Cuba (then part of the Spanish Empire)</w:t>
            </w:r>
          </w:p>
        </w:tc>
        <w:tc>
          <w:tcPr>
            <w:tcW w:w="1090" w:type="dxa"/>
            <w:shd w:val="clear" w:color="auto" w:fill="auto"/>
          </w:tcPr>
          <w:p w14:paraId="0B023FD5" w14:textId="70559872" w:rsidR="00FF78D6" w:rsidRPr="005106B0" w:rsidRDefault="00FF78D6" w:rsidP="005322F0">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[Zhang]</w:t>
            </w:r>
          </w:p>
        </w:tc>
        <w:tc>
          <w:tcPr>
            <w:tcW w:w="1261" w:type="dxa"/>
            <w:shd w:val="clear" w:color="auto" w:fill="auto"/>
          </w:tcPr>
          <w:p w14:paraId="705785C0" w14:textId="1EC63677" w:rsidR="00FF78D6" w:rsidRPr="005106B0" w:rsidRDefault="00FF78D6" w:rsidP="005322F0">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[Zhang]</w:t>
            </w:r>
          </w:p>
        </w:tc>
        <w:tc>
          <w:tcPr>
            <w:tcW w:w="1161" w:type="dxa"/>
            <w:shd w:val="clear" w:color="auto" w:fill="auto"/>
          </w:tcPr>
          <w:p w14:paraId="351AB34A" w14:textId="21AE788D" w:rsidR="00FF78D6" w:rsidRPr="005106B0" w:rsidRDefault="00B06839" w:rsidP="005322F0">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0F63F0AB" w14:textId="5AC63C31" w:rsidR="00FF78D6" w:rsidRPr="005106B0" w:rsidRDefault="00FF78D6" w:rsidP="005A1C66">
            <w:pPr>
              <w:spacing w:before="20" w:after="20"/>
              <w:rPr>
                <w:rFonts w:ascii="Arial" w:hAnsi="Arial" w:cs="Arial"/>
                <w:sz w:val="20"/>
                <w:szCs w:val="20"/>
                <w:lang w:val="en-NZ"/>
              </w:rPr>
            </w:pPr>
            <w:r w:rsidRPr="005106B0">
              <w:rPr>
                <w:rFonts w:ascii="Arial" w:hAnsi="Arial" w:cs="Arial"/>
                <w:sz w:val="20"/>
                <w:szCs w:val="20"/>
                <w:lang w:val="en-NZ"/>
              </w:rPr>
              <w:t>Crop failures were attributed to unusually cold weather associated with the Tambora eruption.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ExcludeYear="1"&gt;&lt;Author&gt;Zhang&lt;/Author&gt;&lt;RecNum&gt;7232&lt;/RecNum&gt;&lt;DisplayText&gt;&lt;style face="superscript"&gt;2&lt;/style&gt;&lt;/DisplayText&gt;&lt;record&gt;&lt;rec-number&gt;7232&lt;/rec-number&gt;&lt;foreign-keys&gt;&lt;key app="EN" db-id="d9590d5edtxa9ne9asevdae7x0wpsrr99xxx" timestamp="1649965195"&gt;7232&lt;/key&gt;&lt;/foreign-keys&gt;&lt;ref-type name="Journal Article"&gt;17&lt;/ref-type&gt;&lt;contributors&gt;&lt;authors&gt;&lt;author&gt;Zhang, P-Y.&lt;/author&gt;&lt;author&gt;Wang, W-C.&lt;/author&gt;&lt;author&gt;Hameed, S.&lt;/author&gt;&lt;/authors&gt;&lt;/contributors&gt;&lt;titles&gt;&lt;title&gt;Evidence for anomalous cold weather in China 1815-1817. In: Harington CR, The Year Without a Summer?—World Climate in 1816. Ottawa: Canadian Museum of Nature, 1992 (pp436-447)&lt;/title&gt;&lt;/titles&gt;&lt;dates&gt;&lt;/dates&gt;&lt;urls&gt;&lt;/urls&gt;&lt;/record&gt;&lt;/Cite&gt;&lt;/EndNote&gt;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3AF4384B" w14:textId="63F775DB" w:rsidR="00FF78D6" w:rsidRPr="005106B0" w:rsidRDefault="00FF78D6" w:rsidP="005106B0">
            <w:pPr>
              <w:spacing w:before="20" w:after="20"/>
              <w:rPr>
                <w:rFonts w:ascii="Arial" w:hAnsi="Arial" w:cs="Arial"/>
                <w:sz w:val="20"/>
                <w:szCs w:val="20"/>
                <w:lang w:val="en-NZ"/>
              </w:rPr>
            </w:pPr>
            <w:r w:rsidRPr="005106B0">
              <w:rPr>
                <w:rFonts w:ascii="Arial" w:hAnsi="Arial" w:cs="Arial"/>
                <w:b/>
                <w:i/>
                <w:sz w:val="20"/>
                <w:szCs w:val="20"/>
                <w:lang w:val="en-NZ"/>
              </w:rPr>
              <w:t>Regional context:</w:t>
            </w:r>
            <w:r w:rsidRPr="005106B0">
              <w:rPr>
                <w:rFonts w:ascii="Arial" w:hAnsi="Arial" w:cs="Arial"/>
                <w:sz w:val="20"/>
                <w:szCs w:val="20"/>
                <w:lang w:val="en-NZ"/>
              </w:rPr>
              <w:t xml:space="preserve"> These problems were also reported in another part of the Caribbean: ie, the British West Indies.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ExcludeYear="1"&gt;&lt;Author&gt;Zhang&lt;/Author&gt;&lt;RecNum&gt;7232&lt;/RecNum&gt;&lt;DisplayText&gt;&lt;style face="superscript"&gt;2&lt;/style&gt;&lt;/DisplayText&gt;&lt;record&gt;&lt;rec-number&gt;7232&lt;/rec-number&gt;&lt;foreign-keys&gt;&lt;key app="EN" db-id="d9590d5edtxa9ne9asevdae7x0wpsrr99xxx" timestamp="1649965195"&gt;7232&lt;/key&gt;&lt;/foreign-keys&gt;&lt;ref-type name="Journal Article"&gt;17&lt;/ref-type&gt;&lt;contributors&gt;&lt;authors&gt;&lt;author&gt;Zhang, P-Y.&lt;/author&gt;&lt;author&gt;Wang, W-C.&lt;/author&gt;&lt;author&gt;Hameed, S.&lt;/author&gt;&lt;/authors&gt;&lt;/contributors&gt;&lt;titles&gt;&lt;title&gt;Evidence for anomalous cold weather in China 1815-1817. In: Harington CR, The Year Without a Summer?—World Climate in 1816. Ottawa: Canadian Museum of Nature, 1992 (pp436-447)&lt;/title&gt;&lt;/titles&gt;&lt;dates&gt;&lt;/dates&gt;&lt;urls&gt;&lt;/urls&gt;&lt;/record&gt;&lt;/Cite&gt;&lt;/EndNote&gt;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w:t>
            </w:r>
            <w:r w:rsidRPr="005106B0">
              <w:rPr>
                <w:rFonts w:ascii="Arial" w:hAnsi="Arial" w:cs="Arial"/>
                <w:sz w:val="20"/>
                <w:szCs w:val="20"/>
                <w:lang w:val="en-NZ"/>
              </w:rPr>
              <w:fldChar w:fldCharType="end"/>
            </w:r>
            <w:r w:rsidRPr="005106B0">
              <w:rPr>
                <w:rFonts w:ascii="Arial" w:hAnsi="Arial" w:cs="Arial"/>
                <w:sz w:val="20"/>
                <w:szCs w:val="20"/>
                <w:lang w:val="en-NZ"/>
              </w:rPr>
              <w:t xml:space="preserve"> Similarly for the Bahamas (with Nassau being ~300 km away) there was instrumental data for cooling after Tambora (maximum cooling estimated at 1.0 °C).</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&lt;EndNote&gt;&lt;Cite&gt;&lt;Author&gt;Chenoweth&lt;/Author&gt;&lt;Year&gt;1998&lt;/Year&gt;&lt;RecNum&gt;7339&lt;/RecNum&gt;&lt;DisplayText&gt;&lt;style face="superscript"&gt;3&lt;/style&gt;&lt;/DisplayText&gt;&lt;record&gt;&lt;rec-number&gt;7339&lt;/rec-number&gt;&lt;foreign-keys&gt;&lt;key app="EN" db-id="d9590d5edtxa9ne9asevdae7x0wpsrr99xxx" timestamp="1656092639"&gt;7339&lt;/key&gt;&lt;/foreign-keys&gt;&lt;ref-type name="Journal Article"&gt;17&lt;/ref-type&gt;&lt;contributors&gt;&lt;authors&gt;&lt;author&gt;Chenoweth, M.&lt;/author&gt;&lt;/authors&gt;&lt;/contributors&gt;&lt;titles&gt;&lt;title&gt;The early 19th century climate of the Bahamas and a comparison with 20th century averages&lt;/title&gt;&lt;secondary-title&gt;Climatic Change&lt;/secondary-title&gt;&lt;/titles&gt;&lt;periodical&gt;&lt;full-title&gt;Climatic Change&lt;/full-title&gt;&lt;/periodical&gt;&lt;pages&gt;577-603&lt;/pages&gt;&lt;volume&gt;40&lt;/volume&gt;&lt;number&gt;3&lt;/number&gt;&lt;dates&gt;&lt;year&gt;1998&lt;/year&gt;&lt;/dates&gt;&lt;isbn&gt;1573-1480&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w:t>
            </w:r>
            <w:r w:rsidRPr="005106B0">
              <w:rPr>
                <w:rFonts w:ascii="Arial" w:hAnsi="Arial" w:cs="Arial"/>
                <w:sz w:val="20"/>
                <w:szCs w:val="20"/>
                <w:lang w:val="en-NZ"/>
              </w:rPr>
              <w:fldChar w:fldCharType="end"/>
            </w:r>
            <w:r w:rsidRPr="005106B0">
              <w:rPr>
                <w:rFonts w:ascii="Arial" w:hAnsi="Arial" w:cs="Arial"/>
                <w:sz w:val="20"/>
                <w:szCs w:val="20"/>
                <w:lang w:val="en-NZ"/>
              </w:rPr>
              <w:t xml:space="preserve"> The 1810s were also a period of extreme drought in the Bahamas.</w:t>
            </w:r>
          </w:p>
        </w:tc>
      </w:tr>
      <w:tr w:rsidR="005106B0" w:rsidRPr="005106B0" w14:paraId="6F230406" w14:textId="77777777" w:rsidTr="00FF78D6">
        <w:tc>
          <w:tcPr>
            <w:tcW w:w="2659" w:type="dxa"/>
            <w:shd w:val="clear" w:color="auto" w:fill="auto"/>
          </w:tcPr>
          <w:p w14:paraId="62AC0F2F"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t>Great Britain (England, Scotland, Wales)</w:t>
            </w:r>
          </w:p>
        </w:tc>
        <w:tc>
          <w:tcPr>
            <w:tcW w:w="1090" w:type="dxa"/>
            <w:shd w:val="clear" w:color="auto" w:fill="auto"/>
          </w:tcPr>
          <w:p w14:paraId="217C341A" w14:textId="3524402F"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[Briffa]</w:t>
            </w:r>
          </w:p>
          <w:p w14:paraId="0686F3E0" w14:textId="34E783E4"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 xml:space="preserve">[Wilson] </w:t>
            </w:r>
          </w:p>
          <w:p w14:paraId="6CDCB353" w14:textId="6E9223ED" w:rsidR="00FF78D6" w:rsidRPr="005106B0" w:rsidRDefault="00FF78D6" w:rsidP="00D67C23">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[Dawson]</w:t>
            </w:r>
          </w:p>
          <w:p w14:paraId="643A006D" w14:textId="56754B75"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Harington]</w:t>
            </w:r>
          </w:p>
          <w:p w14:paraId="4F3C0264"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w:t>
            </w:r>
          </w:p>
          <w:p w14:paraId="36F246BC"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[Lee]</w:t>
            </w:r>
          </w:p>
          <w:p w14:paraId="3AE2A1F9"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[Veale]</w:t>
            </w:r>
          </w:p>
          <w:p w14:paraId="0EC60E71"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[Schurer]</w:t>
            </w:r>
          </w:p>
          <w:p w14:paraId="73BC0A6A"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[Brugnara]</w:t>
            </w:r>
          </w:p>
          <w:p w14:paraId="7DCF64F3" w14:textId="5DB863E0"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[Raible]</w:t>
            </w:r>
          </w:p>
        </w:tc>
        <w:tc>
          <w:tcPr>
            <w:tcW w:w="1261" w:type="dxa"/>
            <w:shd w:val="clear" w:color="auto" w:fill="auto"/>
          </w:tcPr>
          <w:p w14:paraId="62465348" w14:textId="4ABF1374"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[Harington]</w:t>
            </w:r>
          </w:p>
          <w:p w14:paraId="241B9742" w14:textId="00CAE0D5"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[Lee]</w:t>
            </w:r>
          </w:p>
          <w:p w14:paraId="021FF139" w14:textId="1E75C0C5"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[Veale]</w:t>
            </w:r>
          </w:p>
          <w:p w14:paraId="1860A72E" w14:textId="59B07A07" w:rsidR="00FF78D6" w:rsidRPr="005106B0" w:rsidRDefault="00FF78D6" w:rsidP="00C944FC">
            <w:pPr>
              <w:spacing w:before="20" w:after="20"/>
              <w:jc w:val="center"/>
              <w:rPr>
                <w:rFonts w:ascii="Arial" w:hAnsi="Arial" w:cs="Arial"/>
                <w:sz w:val="20"/>
                <w:szCs w:val="20"/>
                <w:lang w:val="en-NZ"/>
              </w:rPr>
            </w:pPr>
          </w:p>
        </w:tc>
        <w:tc>
          <w:tcPr>
            <w:tcW w:w="1161" w:type="dxa"/>
            <w:shd w:val="clear" w:color="auto" w:fill="auto"/>
          </w:tcPr>
          <w:p w14:paraId="0345C77B" w14:textId="1F5A34D1"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[Post] [Behringer]</w:t>
            </w:r>
          </w:p>
          <w:p w14:paraId="12D7AE2F"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w:t>
            </w:r>
          </w:p>
          <w:p w14:paraId="73A54673" w14:textId="50E8D277" w:rsidR="00FF78D6" w:rsidRPr="005106B0" w:rsidRDefault="00FF78D6" w:rsidP="00C944FC">
            <w:pPr>
              <w:spacing w:before="20" w:after="20"/>
              <w:jc w:val="center"/>
              <w:rPr>
                <w:rFonts w:ascii="Arial" w:hAnsi="Arial" w:cs="Arial"/>
                <w:sz w:val="20"/>
                <w:szCs w:val="20"/>
                <w:lang w:val="en-NZ"/>
              </w:rPr>
            </w:pPr>
          </w:p>
        </w:tc>
        <w:tc>
          <w:tcPr>
            <w:tcW w:w="8283" w:type="dxa"/>
            <w:shd w:val="clear" w:color="auto" w:fill="auto"/>
          </w:tcPr>
          <w:p w14:paraId="724AB218" w14:textId="34D789F5" w:rsidR="00FF78D6" w:rsidRPr="005106B0" w:rsidRDefault="00FF78D6" w:rsidP="00A754DA">
            <w:pPr>
              <w:spacing w:before="20" w:after="20"/>
              <w:rPr>
                <w:rFonts w:ascii="Arial" w:hAnsi="Arial" w:cs="Arial"/>
                <w:sz w:val="20"/>
                <w:szCs w:val="20"/>
                <w:lang w:val="en-NZ"/>
              </w:rPr>
            </w:pPr>
            <w:r w:rsidRPr="005106B0">
              <w:rPr>
                <w:rFonts w:ascii="Arial" w:hAnsi="Arial" w:cs="Arial"/>
                <w:sz w:val="20"/>
                <w:szCs w:val="20"/>
                <w:lang w:val="en-NZ"/>
              </w:rPr>
              <w:t>A study using instrumental data for central England suggested a cooling impact after Tambora.</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&lt;EndNote&gt;&lt;Cite&gt;&lt;Author&gt;Wilson&lt;/Author&gt;&lt;Year&gt;1999&lt;/Year&gt;&lt;RecNum&gt;7346&lt;/RecNum&gt;&lt;DisplayText&gt;&lt;style face="superscript"&gt;4&lt;/style&gt;&lt;/DisplayText&gt;&lt;record&gt;&lt;rec-number&gt;7346&lt;/rec-number&gt;&lt;foreign-keys&gt;&lt;key app="EN" db-id="d9590d5edtxa9ne9asevdae7x0wpsrr99xxx" timestamp="1656102101"&gt;7346&lt;/key&gt;&lt;/foreign-keys&gt;&lt;ref-type name="Journal Article"&gt;17&lt;/ref-type&gt;&lt;contributors&gt;&lt;authors&gt;&lt;author&gt;Wilson, Robert M&lt;/author&gt;&lt;/authors&gt;&lt;/contributors&gt;&lt;titles&gt;&lt;title&gt;Variation of surface air temperatures in relation to El Niño and cataclysmic volcanic eruptions, 1796–1882&lt;/title&gt;&lt;secondary-title&gt;Journal of Atmospheric and Solar-Terrestrial Physics&lt;/secondary-title&gt;&lt;/titles&gt;&lt;periodical&gt;&lt;full-title&gt;Journal of Atmospheric and Solar-Terrestrial Physics&lt;/full-title&gt;&lt;/periodical&gt;&lt;pages&gt;1307-1319&lt;/pages&gt;&lt;volume&gt;61&lt;/volume&gt;&lt;number&gt;17&lt;/number&gt;&lt;dates&gt;&lt;year&gt;1999&lt;/year&gt;&lt;/dates&gt;&lt;isbn&gt;1364-6826&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w:t>
            </w:r>
            <w:r w:rsidRPr="005106B0">
              <w:rPr>
                <w:rFonts w:ascii="Arial" w:hAnsi="Arial" w:cs="Arial"/>
                <w:sz w:val="20"/>
                <w:szCs w:val="20"/>
                <w:lang w:val="en-NZ"/>
              </w:rPr>
              <w:fldChar w:fldCharType="end"/>
            </w:r>
            <w:r w:rsidRPr="005106B0">
              <w:rPr>
                <w:rFonts w:ascii="Arial" w:hAnsi="Arial" w:cs="Arial"/>
                <w:sz w:val="20"/>
                <w:szCs w:val="20"/>
                <w:lang w:val="en-NZ"/>
              </w:rPr>
              <w:t xml:space="preserve"> There was also an increase in gale-days in Scotland.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&lt;EndNote&gt;&lt;Cite&gt;&lt;Author&gt;Dawson&lt;/Author&gt;&lt;Year&gt;1997&lt;/Year&gt;&lt;RecNum&gt;7344&lt;/RecNum&gt;&lt;DisplayText&gt;&lt;style face="superscript"&gt;5&lt;/style&gt;&lt;/DisplayText&gt;&lt;record&gt;&lt;rec-number&gt;7344&lt;/rec-number&gt;&lt;foreign-keys&gt;&lt;key app="EN" db-id="d9590d5edtxa9ne9asevdae7x0wpsrr99xxx" timestamp="1656101967"&gt;7344&lt;/key&gt;&lt;/foreign-keys&gt;&lt;ref-type name="Journal Article"&gt;17&lt;/ref-type&gt;&lt;contributors&gt;&lt;authors&gt;&lt;author&gt;Dawson, Alastair G&lt;/author&gt;&lt;author&gt;Hickey, Kieran&lt;/author&gt;&lt;author&gt;McKenna, John&lt;/author&gt;&lt;author&gt;Foster, DL&lt;/author&gt;&lt;/authors&gt;&lt;/contributors&gt;&lt;titles&gt;&lt;title&gt;A 200-year record of gale frequency, Edinburgh, Scotland: possible link with high-magnitude volcanic eruptions&lt;/title&gt;&lt;secondary-title&gt;The Holocene&lt;/secondary-title&gt;&lt;/titles&gt;&lt;periodical&gt;&lt;full-title&gt;The Holocene&lt;/full-title&gt;&lt;/periodical&gt;&lt;pages&gt;337-341&lt;/pages&gt;&lt;volume&gt;7&lt;/volume&gt;&lt;number&gt;3&lt;/number&gt;&lt;dates&gt;&lt;year&gt;1997&lt;/year&gt;&lt;/dates&gt;&lt;isbn&gt;0959-6836&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w:t>
            </w:r>
            <w:r w:rsidRPr="005106B0">
              <w:rPr>
                <w:rFonts w:ascii="Arial" w:hAnsi="Arial" w:cs="Arial"/>
                <w:sz w:val="20"/>
                <w:szCs w:val="20"/>
                <w:lang w:val="en-NZ"/>
              </w:rPr>
              <w:fldChar w:fldCharType="end"/>
            </w:r>
            <w:r w:rsidRPr="005106B0">
              <w:rPr>
                <w:rFonts w:ascii="Arial" w:hAnsi="Arial" w:cs="Arial"/>
                <w:sz w:val="20"/>
                <w:szCs w:val="20"/>
                <w:lang w:val="en-NZ"/>
              </w:rPr>
              <w:t xml:space="preserve"> Archival data also support extremes of cold and wet weather.</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&lt;EndNote&gt;&lt;Cite&gt;&lt;Author&gt;Veale&lt;/Author&gt;&lt;Year&gt;2016&lt;/Year&gt;&lt;RecNum&gt;7348&lt;/RecNum&gt;&lt;DisplayText&gt;&lt;style face="superscript"&gt;6&lt;/style&gt;&lt;/DisplayText&gt;&lt;record&gt;&lt;rec-number&gt;7348&lt;/rec-number&gt;&lt;foreign-keys&gt;&lt;key app="EN" db-id="d9590d5edtxa9ne9asevdae7x0wpsrr99xxx" timestamp="1656103068"&gt;7348&lt;/key&gt;&lt;/foreign-keys&gt;&lt;ref-type name="Journal Article"&gt;17&lt;/ref-type&gt;&lt;contributors&gt;&lt;authors&gt;&lt;author&gt;Veale, Lucy&lt;/author&gt;&lt;author&gt;Endfield, Georgina H&lt;/author&gt;&lt;/authors&gt;&lt;/contributors&gt;&lt;titles&gt;&lt;title&gt;Situating 1816, the ‘year without summer’, in the UK&lt;/title&gt;&lt;secondary-title&gt;The Geographical Journal&lt;/secondary-title&gt;&lt;/titles&gt;&lt;periodical&gt;&lt;full-title&gt;The Geographical Journal&lt;/full-title&gt;&lt;/periodical&gt;&lt;pages&gt;318-330&lt;/pages&gt;&lt;volume&gt;182&lt;/volume&gt;&lt;number&gt;4&lt;/number&gt;&lt;dates&gt;&lt;year&gt;2016&lt;/year&gt;&lt;/dates&gt;&lt;isbn&gt;0016-7398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w:t>
            </w:r>
            <w:r w:rsidRPr="005106B0">
              <w:rPr>
                <w:rFonts w:ascii="Arial" w:hAnsi="Arial" w:cs="Arial"/>
                <w:sz w:val="20"/>
                <w:szCs w:val="20"/>
                <w:lang w:val="en-NZ"/>
              </w:rPr>
              <w:fldChar w:fldCharType="end"/>
            </w:r>
            <w:r w:rsidRPr="005106B0">
              <w:rPr>
                <w:rFonts w:ascii="Arial" w:hAnsi="Arial" w:cs="Arial"/>
                <w:sz w:val="20"/>
                <w:szCs w:val="20"/>
                <w:lang w:val="en-NZ"/>
              </w:rPr>
              <w:t xml:space="preserve"> Reduced harvests (quantity and quality) were reported.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&lt;EndNote&gt;&lt;Cite&gt;&lt;Author&gt;Veale&lt;/Author&gt;&lt;Year&gt;2016&lt;/Year&gt;&lt;RecNum&gt;7348&lt;/RecNum&gt;&lt;DisplayText&gt;&lt;style face="superscript"&gt;6&lt;/style&gt;&lt;/DisplayText&gt;&lt;record&gt;&lt;rec-number&gt;7348&lt;/rec-number&gt;&lt;foreign-keys&gt;&lt;key app="EN" db-id="d9590d5edtxa9ne9asevdae7x0wpsrr99xxx" timestamp="1656103068"&gt;7348&lt;/key&gt;&lt;/foreign-keys&gt;&lt;ref-type name="Journal Article"&gt;17&lt;/ref-type&gt;&lt;contributors&gt;&lt;authors&gt;&lt;author&gt;Veale, Lucy&lt;/author&gt;&lt;author&gt;Endfield, Georgina H&lt;/author&gt;&lt;/authors&gt;&lt;/contributors&gt;&lt;titles&gt;&lt;title&gt;Situating 1816, the ‘year without summer’, in the UK&lt;/title&gt;&lt;secondary-title&gt;The Geographical Journal&lt;/secondary-title&gt;&lt;/titles&gt;&lt;periodical&gt;&lt;full-title&gt;The Geographical Journal&lt;/full-title&gt;&lt;/periodical&gt;&lt;pages&gt;318-330&lt;/pages&gt;&lt;volume&gt;182&lt;/volume&gt;&lt;number&gt;4&lt;/number&gt;&lt;dates&gt;&lt;year&gt;2016&lt;/year&gt;&lt;/dates&gt;&lt;isbn&gt;0016-7398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w:t>
            </w:r>
            <w:r w:rsidRPr="005106B0">
              <w:rPr>
                <w:rFonts w:ascii="Arial" w:hAnsi="Arial" w:cs="Arial"/>
                <w:sz w:val="20"/>
                <w:szCs w:val="20"/>
                <w:lang w:val="en-NZ"/>
              </w:rPr>
              <w:fldChar w:fldCharType="end"/>
            </w:r>
            <w:r w:rsidRPr="005106B0">
              <w:rPr>
                <w:rFonts w:ascii="Arial" w:hAnsi="Arial" w:cs="Arial"/>
                <w:sz w:val="20"/>
                <w:szCs w:val="20"/>
                <w:lang w:val="en-NZ"/>
              </w:rPr>
              <w:t xml:space="preserve"> There were increased food prices, and “fragmentary data point to a noticeable rise in death rates”.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ExcludeYear="1"&gt;&lt;Author&gt;Post&lt;/Author&gt;&lt;RecNum&gt;7222&lt;/RecNum&gt;&lt;DisplayText&gt;&lt;style face="superscript"&gt;7&lt;/style&gt;&lt;/DisplayText&gt;&lt;record&gt;&lt;rec-number&gt;7222&lt;/rec-number&gt;&lt;foreign-keys&gt;&lt;key app="EN" db-id="d9590d5edtxa9ne9asevdae7x0wpsrr99xxx" timestamp="1648844846"&gt;7222&lt;/key&gt;&lt;/foreign-keys&gt;&lt;ref-type name="Journal Article"&gt;17&lt;/ref-type&gt;&lt;contributors&gt;&lt;authors&gt;&lt;author&gt;Post, JD.&lt;/author&gt;&lt;/authors&gt;&lt;/contributors&gt;&lt;titles&gt;&lt;title&gt;The Last Great Subsistence Crisis in the Western World. Baltimore and London: Johns Hopkins University Press, 1977&lt;/title&gt;&lt;/titles&gt;&lt;dates&gt;&lt;/dates&gt;&lt;urls&gt;&lt;/urls&gt;&lt;/record&gt;&lt;/Cite&gt;&lt;/EndNote&gt;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w:t>
            </w:r>
            <w:r w:rsidRPr="005106B0">
              <w:rPr>
                <w:rFonts w:ascii="Arial" w:hAnsi="Arial" w:cs="Arial"/>
                <w:sz w:val="20"/>
                <w:szCs w:val="20"/>
                <w:lang w:val="en-NZ"/>
              </w:rPr>
              <w:fldChar w:fldCharType="end"/>
            </w:r>
            <w:r w:rsidRPr="005106B0">
              <w:rPr>
                <w:rFonts w:ascii="Arial" w:hAnsi="Arial" w:cs="Arial"/>
                <w:sz w:val="20"/>
                <w:szCs w:val="20"/>
                <w:lang w:val="en-NZ"/>
              </w:rPr>
              <w:t xml:space="preserve"> A typhus epidemic in Scotland and England was probably partly related to the food insufficiency.</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ExcludeYear="1"&gt;&lt;Author&gt;Post&lt;/Author&gt;&lt;RecNum&gt;7222&lt;/RecNum&gt;&lt;DisplayText&gt;&lt;style face="superscript"&gt;7&lt;/style&gt;&lt;/DisplayText&gt;&lt;record&gt;&lt;rec-number&gt;7222&lt;/rec-number&gt;&lt;foreign-keys&gt;&lt;key app="EN" db-id="d9590d5edtxa9ne9asevdae7x0wpsrr99xxx" timestamp="1648844846"&gt;7222&lt;/key&gt;&lt;/foreign-keys&gt;&lt;ref-type name="Journal Article"&gt;17&lt;/ref-type&gt;&lt;contributors&gt;&lt;authors&gt;&lt;author&gt;Post, JD.&lt;/author&gt;&lt;/authors&gt;&lt;/contributors&gt;&lt;titles&gt;&lt;title&gt;The Last Great Subsistence Crisis in the Western World. Baltimore and London: Johns Hopkins University Press, 1977&lt;/title&gt;&lt;/titles&gt;&lt;dates&gt;&lt;/dates&gt;&lt;urls&gt;&lt;/urls&gt;&lt;/record&gt;&lt;/Cite&gt;&lt;/EndNote&gt;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w:t>
            </w:r>
            <w:r w:rsidRPr="005106B0">
              <w:rPr>
                <w:rFonts w:ascii="Arial" w:hAnsi="Arial" w:cs="Arial"/>
                <w:sz w:val="20"/>
                <w:szCs w:val="20"/>
                <w:lang w:val="en-NZ"/>
              </w:rPr>
              <w:fldChar w:fldCharType="end"/>
            </w:r>
            <w:r w:rsidRPr="005106B0">
              <w:rPr>
                <w:rFonts w:ascii="Arial" w:hAnsi="Arial" w:cs="Arial"/>
                <w:sz w:val="20"/>
                <w:szCs w:val="20"/>
                <w:lang w:val="en-NZ"/>
              </w:rPr>
              <w:t xml:space="preserve"> Food-related riots also occurred.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ExcludeYear="1"&gt;&lt;Author&gt;Behringer&lt;/Author&gt;&lt;RecNum&gt;7226&lt;/RecNum&gt;&lt;DisplayText&gt;&lt;style face="superscript"&gt;8&lt;/style&gt;&lt;/DisplayText&gt;&lt;record&gt;&lt;rec-number&gt;7226&lt;/rec-number&gt;&lt;foreign-keys&gt;&lt;key app="EN" db-id="d9590d5edtxa9ne9asevdae7x0wpsrr99xxx" timestamp="1648922206"&gt;7226&lt;/key&gt;&lt;/foreign-keys&gt;&lt;ref-type name="Journal Article"&gt;17&lt;/ref-type&gt;&lt;contributors&gt;&lt;authors&gt;&lt;author&gt;Behringer, W.&lt;/author&gt;&lt;/authors&gt;&lt;/contributors&gt;&lt;titles&gt;&lt;title&gt;Tambora and the Year without a Summer. Cambridge: Polity Press, 2019&lt;/title&gt;&lt;/titles&gt;&lt;dates&gt;&lt;/dates&gt;&lt;urls&gt;&lt;/urls&gt;&lt;/record&gt;&lt;/Cite&gt;&lt;/EndNote&gt;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8</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Further details are in many sources eg, Harington,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ExcludeYear="1"&gt;&lt;Author&gt;Harington&lt;/Author&gt;&lt;RecNum&gt;7233&lt;/RecNum&gt;&lt;DisplayText&gt;&lt;style face="superscript"&gt;10&lt;/style&gt;&lt;/DisplayText&gt;&lt;record&gt;&lt;rec-number&gt;7233&lt;/rec-number&gt;&lt;foreign-keys&gt;&lt;key app="EN" db-id="d9590d5edtxa9ne9asevdae7x0wpsrr99xxx" timestamp="1649966120"&gt;7233&lt;/key&gt;&lt;/foreign-keys&gt;&lt;ref-type name="Journal Article"&gt;17&lt;/ref-type&gt;&lt;contributors&gt;&lt;authors&gt;&lt;author&gt;Harington, CR.&lt;/author&gt;&lt;/authors&gt;&lt;/contributors&gt;&lt;titles&gt;&lt;title&gt;The Year Without a Summer?—World Climate in 1816. Ottawa: Canadian Museum of Nature, 1992 (pp576)&lt;/title&gt;&lt;/titles&gt;&lt;dates&gt;&lt;/dates&gt;&lt;urls&gt;&lt;/urls&gt;&lt;/record&gt;&lt;/Cite&gt;&lt;/EndNote&gt;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10</w:t>
            </w:r>
            <w:r w:rsidRPr="005106B0">
              <w:rPr>
                <w:rFonts w:ascii="Arial" w:hAnsi="Arial" w:cs="Arial"/>
                <w:sz w:val="20"/>
                <w:szCs w:val="20"/>
                <w:lang w:val="en-NZ"/>
              </w:rPr>
              <w:fldChar w:fldCharType="end"/>
            </w:r>
            <w:r w:rsidRPr="005106B0">
              <w:rPr>
                <w:rFonts w:ascii="Arial" w:hAnsi="Arial" w:cs="Arial"/>
                <w:sz w:val="20"/>
                <w:szCs w:val="20"/>
                <w:lang w:val="en-NZ"/>
              </w:rPr>
              <w:t xml:space="preserve"> Behringer,</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ExcludeYear="1"&gt;&lt;Author&gt;Behringer&lt;/Author&gt;&lt;RecNum&gt;7226&lt;/RecNum&gt;&lt;DisplayText&gt;&lt;style face="superscript"&gt;8&lt;/style&gt;&lt;/DisplayText&gt;&lt;record&gt;&lt;rec-number&gt;7226&lt;/rec-number&gt;&lt;foreign-keys&gt;&lt;key app="EN" db-id="d9590d5edtxa9ne9asevdae7x0wpsrr99xxx" timestamp="1648922206"&gt;7226&lt;/key&gt;&lt;/foreign-keys&gt;&lt;ref-type name="Journal Article"&gt;17&lt;/ref-type&gt;&lt;contributors&gt;&lt;authors&gt;&lt;author&gt;Behringer, W.&lt;/author&gt;&lt;/authors&gt;&lt;/contributors&gt;&lt;titles&gt;&lt;title&gt;Tambora and the Year without a Summer. Cambridge: Polity Press, 2019&lt;/title&gt;&lt;/titles&gt;&lt;dates&gt;&lt;/dates&gt;&lt;urls&gt;&lt;/urls&gt;&lt;/record&gt;&lt;/Cite&gt;&lt;/EndNote&gt;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8</w:t>
            </w:r>
            <w:r w:rsidRPr="005106B0">
              <w:rPr>
                <w:rFonts w:ascii="Arial" w:hAnsi="Arial" w:cs="Arial"/>
                <w:sz w:val="20"/>
                <w:szCs w:val="20"/>
                <w:lang w:val="en-NZ"/>
              </w:rPr>
              <w:fldChar w:fldCharType="end"/>
            </w:r>
            <w:r w:rsidRPr="005106B0">
              <w:rPr>
                <w:rFonts w:ascii="Arial" w:hAnsi="Arial" w:cs="Arial"/>
                <w:sz w:val="20"/>
                <w:szCs w:val="20"/>
                <w:lang w:val="en-NZ"/>
              </w:rPr>
              <w:t xml:space="preserve"> Brönnimann and Krämer,</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and Lee and MacKenzie.</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&lt;EndNote&gt;&lt;Cite&gt;&lt;Author&gt;Lee&lt;/Author&gt;&lt;Year&gt;2010&lt;/Year&gt;&lt;RecNum&gt;7335&lt;/RecNum&gt;&lt;DisplayText&gt;&lt;style face="superscript"&gt;11&lt;/style&gt;&lt;/DisplayText&gt;&lt;record&gt;&lt;rec-number&gt;7335&lt;/rec-number&gt;&lt;foreign-keys&gt;&lt;key app="EN" db-id="d9590d5edtxa9ne9asevdae7x0wpsrr9</w:instrText>
            </w:r>
            <w:r w:rsidR="005106B0" w:rsidRPr="005106B0">
              <w:rPr>
                <w:rFonts w:ascii="Arial" w:hAnsi="Arial" w:cs="Arial" w:hint="eastAsia"/>
                <w:sz w:val="20"/>
                <w:szCs w:val="20"/>
                <w:lang w:val="en-NZ"/>
              </w:rPr>
              <w:instrText>9xxx" timestamp="1656040461"&gt;7335&lt;/key&gt;&lt;/foreign-keys&gt;&lt;ref-type name="Journal Article"&gt;17&lt;/ref-type&gt;&lt;contributors&gt;&lt;authors&gt;&lt;author&gt;Lee, DS&lt;/author&gt;&lt;author&gt;MacKenzie, AR&lt;/author&gt;&lt;/authors&gt;&lt;/contributors&gt;&lt;titles&gt;&lt;title&gt;Trans</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hemispheric effects of large vol</w:instrText>
            </w:r>
            <w:r w:rsidR="005106B0" w:rsidRPr="005106B0">
              <w:rPr>
                <w:rFonts w:ascii="Arial" w:hAnsi="Arial" w:cs="Arial"/>
                <w:sz w:val="20"/>
                <w:szCs w:val="20"/>
                <w:lang w:val="en-NZ"/>
              </w:rPr>
              <w:instrText>canic eruptions as recorded by an early 19th century diary&lt;/title&gt;&lt;secondary-title&gt;International journal of climatology&lt;/secondary-title&gt;&lt;/titles&gt;&lt;periodical&gt;&lt;full-title&gt;International journal of climatology&lt;/full-title&gt;&lt;/periodical&gt;&lt;pages&gt;2217-2228&lt;/pages&gt;&lt;volume&gt;30&lt;/volume&gt;&lt;number&gt;14&lt;/number&gt;&lt;dates&gt;&lt;year&gt;2010&lt;/year&gt;&lt;/dates&gt;&lt;isbn&gt;0899-8418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11</w:t>
            </w:r>
            <w:r w:rsidRPr="005106B0">
              <w:rPr>
                <w:rFonts w:ascii="Arial" w:hAnsi="Arial" w:cs="Arial"/>
                <w:sz w:val="20"/>
                <w:szCs w:val="20"/>
                <w:lang w:val="en-NZ"/>
              </w:rPr>
              <w:fldChar w:fldCharType="end"/>
            </w:r>
          </w:p>
          <w:p w14:paraId="1FDA0A13" w14:textId="17D428CF" w:rsidR="00FF78D6" w:rsidRPr="005106B0" w:rsidRDefault="00FF78D6" w:rsidP="007C1C63">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a regional analysis that included instrumental data (from 4 stations in England and Scotland) and regional tree-ring data, there was evidence of temperature reductions and precipitation anomalies in 1816.</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ExcludeYear="1"&gt;&lt;Author&gt;Briffa&lt;/Author&gt;&lt;RecNum&gt;7419&lt;/RecNum&gt;&lt;DisplayText&gt;&lt;style face="superscript"&gt;12&lt;/style&gt;&lt;/DisplayText&gt;&lt;record&gt;&lt;rec-number&gt;7419&lt;/rec-number&gt;&lt;foreign-keys&gt;&lt;key app="EN" db-id="d9590d5edtxa9ne9asevdae7x0wpsrr99xxx" timestamp="1658011344"&gt;7419&lt;/key&gt;&lt;/foreign-keys&gt;&lt;ref-type name="Journal Article"&gt;17&lt;/ref-type&gt;&lt;contributors&gt;&lt;authors&gt;&lt;author&gt;Briffa, KR.&lt;/author&gt;&lt;author&gt;Jones, PD.&lt;/author&gt;&lt;/authors&gt;&lt;/contributors&gt;&lt;titles&gt;&lt;title&gt;The climate of Europe during the 1810s with special reference to 1816. In: C. R. Harrington, (ed), The Year Without a Summer? World Climate in 1816, Canadian Museum of Nature, 1992, pp372-391&lt;/title&gt;&lt;/titles&gt;&lt;dates&gt;&lt;/dates&gt;&lt;urls&gt;&lt;/urls&gt;&lt;/record&gt;&lt;/Cite&gt;&lt;/EndNote&gt;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12</w:t>
            </w:r>
            <w:r w:rsidRPr="005106B0">
              <w:rPr>
                <w:rFonts w:ascii="Arial" w:hAnsi="Arial" w:cs="Arial"/>
                <w:sz w:val="20"/>
                <w:szCs w:val="20"/>
                <w:lang w:val="en-NZ"/>
              </w:rPr>
              <w:fldChar w:fldCharType="end"/>
            </w:r>
            <w:r w:rsidRPr="005106B0">
              <w:rPr>
                <w:rFonts w:ascii="Arial" w:hAnsi="Arial" w:cs="Arial"/>
                <w:sz w:val="20"/>
                <w:szCs w:val="20"/>
                <w:lang w:val="en-NZ"/>
              </w:rPr>
              <w:t xml:space="preserve"> (See also earlier work by some of the same authors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&lt;EndNote&gt;&lt;Cite&gt;&lt;Author&gt;Briffa&lt;/Author&gt;&lt;Year&gt;1998&lt;/Year&gt;&lt;RecNum&gt;7293&lt;/RecNum&gt;&lt;DisplayText&gt;&lt;style face="superscript"&gt;13&lt;/style&gt;&lt;/DisplayText&gt;&lt;record&gt;&lt;rec-number&gt;7293&lt;/rec-number&gt;&lt;foreign-keys&gt;&lt;key app="EN" db-id="d9590d5edtxa9ne9asevdae7x0wpsrr99xxx" timestamp="1652504086"&gt;7293&lt;/key&gt;&lt;/foreign-keys&gt;&lt;ref-type name="Journal Article"&gt;17&lt;/ref-type&gt;&lt;contributors&gt;&lt;authors&gt;&lt;author&gt;Briffa, Keith R&lt;/author&gt;&lt;author&gt;Jones, Philip D&lt;/author&gt;&lt;author&gt;Schweingruber, Fritz H&lt;/author&gt;&lt;author&gt;Osborn, Timothy J&lt;/author&gt;&lt;/authors&gt;&lt;/contributors&gt;&lt;titles&gt;&lt;title&gt;Influence of volcanic eruptions on Northern Hemisphere summer temperature over the past 600 years&lt;/title&gt;&lt;secondary-title&gt;Nature&lt;/secondary-title&gt;&lt;/titles&gt;&lt;periodical&gt;&lt;full-title&gt;Nature&lt;/full-title&gt;&lt;/periodical&gt;&lt;pages&gt;450-455&lt;/pages&gt;&lt;volume&gt;393&lt;/volume&gt;&lt;number&gt;6684&lt;/number&gt;&lt;dates&gt;&lt;year&gt;1998&lt;/year&gt;&lt;/dates&gt;&lt;isbn&gt;1476-4687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13</w:t>
            </w:r>
            <w:r w:rsidRPr="005106B0">
              <w:rPr>
                <w:rFonts w:ascii="Arial" w:hAnsi="Arial" w:cs="Arial"/>
                <w:sz w:val="20"/>
                <w:szCs w:val="20"/>
                <w:lang w:val="en-NZ"/>
              </w:rPr>
              <w:fldChar w:fldCharType="end"/>
            </w:r>
            <w:r w:rsidRPr="005106B0">
              <w:rPr>
                <w:rFonts w:ascii="Arial" w:hAnsi="Arial" w:cs="Arial"/>
                <w:sz w:val="20"/>
                <w:szCs w:val="20"/>
                <w:lang w:val="en-NZ"/>
              </w:rPr>
              <w:t>).</w:t>
            </w:r>
          </w:p>
          <w:p w14:paraId="73413AE1" w14:textId="71B1CCF6" w:rsidR="00FF78D6" w:rsidRPr="005106B0" w:rsidRDefault="00FF78D6" w:rsidP="0047636D">
            <w:pPr>
              <w:spacing w:before="20" w:after="20"/>
              <w:rPr>
                <w:rFonts w:ascii="Arial" w:hAnsi="Arial" w:cs="Arial"/>
                <w:sz w:val="20"/>
                <w:szCs w:val="20"/>
                <w:lang w:val="en-NZ"/>
              </w:rPr>
            </w:pPr>
            <w:r w:rsidRPr="005106B0">
              <w:rPr>
                <w:rFonts w:ascii="Arial" w:hAnsi="Arial" w:cs="Arial"/>
                <w:sz w:val="20"/>
                <w:szCs w:val="20"/>
                <w:lang w:val="en-NZ"/>
              </w:rPr>
              <w:t>Another regional analysis using instrumental data, proxies and modelling, there was increased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6E814918" w14:textId="1DA60CA6" w:rsidR="00FF78D6" w:rsidRPr="005106B0" w:rsidRDefault="00FF78D6" w:rsidP="0047636D">
            <w:pPr>
              <w:spacing w:before="20" w:after="20"/>
              <w:rPr>
                <w:rFonts w:ascii="Arial" w:hAnsi="Arial" w:cs="Arial"/>
                <w:sz w:val="20"/>
                <w:szCs w:val="20"/>
                <w:lang w:val="en-NZ"/>
              </w:rPr>
            </w:pPr>
            <w:r w:rsidRPr="005106B0">
              <w:rPr>
                <w:rFonts w:ascii="Arial" w:hAnsi="Arial" w:cs="Arial"/>
                <w:sz w:val="20"/>
                <w:szCs w:val="20"/>
                <w:lang w:val="en-NZ"/>
              </w:rPr>
              <w:t>In a regional analysis using tree-ring data and modelling, there was a higher Palmer Drought Severity Index (PDSI) score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(right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00255985" w14:textId="5CCB5931" w:rsidR="00FF78D6" w:rsidRPr="005106B0" w:rsidRDefault="00FF78D6" w:rsidP="0047636D">
            <w:pPr>
              <w:spacing w:before="20" w:after="20"/>
              <w:rPr>
                <w:rFonts w:ascii="Arial" w:hAnsi="Arial" w:cs="Arial"/>
                <w:sz w:val="20"/>
                <w:szCs w:val="20"/>
                <w:lang w:val="en-NZ"/>
              </w:rPr>
            </w:pPr>
            <w:r w:rsidRPr="005106B0">
              <w:rPr>
                <w:rFonts w:ascii="Arial" w:hAnsi="Arial" w:cs="Arial"/>
                <w:sz w:val="20"/>
                <w:szCs w:val="20"/>
                <w:lang w:val="en-NZ"/>
              </w:rPr>
              <w:t>In a regional analysis using instrumental data, proxies and modelling, there were temperature reductions and precipitation increases (</w:t>
            </w:r>
            <w:r w:rsidR="00BE4C49" w:rsidRPr="005106B0">
              <w:rPr>
                <w:rFonts w:ascii="Arial" w:hAnsi="Arial" w:cs="Arial"/>
                <w:sz w:val="20"/>
                <w:szCs w:val="20"/>
                <w:lang w:val="en-NZ"/>
              </w:rPr>
              <w:t>Fig.</w:t>
            </w:r>
            <w:r w:rsidRPr="005106B0">
              <w:rPr>
                <w:rFonts w:ascii="Arial" w:hAnsi="Arial" w:cs="Arial"/>
                <w:sz w:val="20"/>
                <w:szCs w:val="20"/>
                <w:lang w:val="en-NZ"/>
              </w:rPr>
              <w:t xml:space="preserve"> 10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w:t>
            </w:r>
          </w:p>
          <w:p w14:paraId="1148A52D" w14:textId="45E6719B" w:rsidR="00FF78D6" w:rsidRPr="005106B0" w:rsidRDefault="00FF78D6" w:rsidP="005C1678">
            <w:pPr>
              <w:spacing w:before="20" w:after="20"/>
              <w:rPr>
                <w:rFonts w:ascii="Arial" w:hAnsi="Arial" w:cs="Arial"/>
                <w:sz w:val="20"/>
                <w:szCs w:val="20"/>
                <w:lang w:val="en-NZ"/>
              </w:rPr>
            </w:pPr>
            <w:r w:rsidRPr="005106B0">
              <w:rPr>
                <w:rFonts w:ascii="Arial" w:hAnsi="Arial" w:cs="Arial"/>
                <w:sz w:val="20"/>
                <w:szCs w:val="20"/>
                <w:lang w:val="en-NZ"/>
              </w:rPr>
              <w:t>Another regional analysis using observation data from weather stations and ship logs, reported temperature reductions and increased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2 in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&lt;EndNote&gt;&lt;Cite&gt;&lt;Author&gt;Schurer&lt;/Author&gt;&lt;Year&gt;2019&lt;/Year&gt;&lt;RecNum&gt;7224&lt;/RecNum&gt;&lt;DisplayText&gt;&lt;style face="superscript"&gt;14&lt;/style&gt;&lt;/DisplayText&gt;&lt;record&gt;&lt;rec-number&gt;7224&lt;/rec-number&gt;&lt;foreign-keys&gt;&lt;key app="EN" db-id="d9590d5edtxa9ne9asevdae7x0wpsrr99xxx" timestamp="1648854171"&gt;7224&lt;/key&gt;&lt;/foreign-keys&gt;&lt;ref-type name="Journal Article"&gt;17&lt;/ref-type&gt;&lt;contributors&gt;&lt;authors&gt;&lt;author&gt;Schurer, AP.&lt;/author&gt;&lt;author&gt;Hegerl, GC.&lt;/author&gt;&lt;author&gt;Luterbacher, J.&lt;/author&gt;&lt;author&gt;Brönnimann,  S.&lt;/author&gt;&lt;author&gt;Cowan, T.&lt;/author&gt;&lt;author&gt;Tett, SFB.&lt;/author&gt;&lt;author&gt;Zanchettin, D.&lt;/author&gt;&lt;author&gt;Timmreck, C.&lt;/author&gt;&lt;/authors&gt;&lt;/contributors&gt;&lt;titles&gt;&lt;title&gt;Disentangling the causes of the 1816 European year without a summer&lt;/title&gt;&lt;secondary-title&gt;Environ Res Lett&lt;/secondary-title&gt;&lt;/titles&gt;&lt;periodical&gt;&lt;full-title&gt;Environ Res Lett&lt;/full-title&gt;&lt;/periodical&gt;&lt;pages&gt;094019&lt;/pages&gt;&lt;volume&gt;14(9)&lt;/volume&gt;&lt;dates&gt;&lt;year&gt;2019&lt;/year&gt;&lt;/dates&gt;&lt;urls&gt;&lt;/urls&gt;&lt;/record&gt;&lt;/Cite&gt;&lt;/EndNote&gt;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14</w:t>
            </w:r>
            <w:r w:rsidRPr="005106B0">
              <w:rPr>
                <w:rFonts w:ascii="Arial" w:hAnsi="Arial" w:cs="Arial"/>
                <w:sz w:val="20"/>
                <w:szCs w:val="20"/>
                <w:lang w:val="en-NZ"/>
              </w:rPr>
              <w:fldChar w:fldCharType="end"/>
            </w:r>
            <w:r w:rsidRPr="005106B0">
              <w:rPr>
                <w:rFonts w:ascii="Arial" w:hAnsi="Arial" w:cs="Arial"/>
                <w:sz w:val="20"/>
                <w:szCs w:val="20"/>
                <w:lang w:val="en-NZ"/>
              </w:rPr>
              <w:t>).</w:t>
            </w:r>
          </w:p>
          <w:p w14:paraId="730C3124" w14:textId="61A36043" w:rsidR="00FF78D6" w:rsidRPr="005106B0" w:rsidRDefault="00FF78D6" w:rsidP="00341063">
            <w:pPr>
              <w:spacing w:before="20" w:after="20"/>
              <w:rPr>
                <w:rFonts w:ascii="Arial" w:hAnsi="Arial" w:cs="Arial"/>
                <w:sz w:val="20"/>
                <w:szCs w:val="20"/>
                <w:vertAlign w:val="superscript"/>
                <w:lang w:val="en-NZ"/>
              </w:rPr>
            </w:pPr>
            <w:r w:rsidRPr="005106B0">
              <w:rPr>
                <w:rFonts w:ascii="Arial" w:hAnsi="Arial" w:cs="Arial"/>
                <w:sz w:val="20"/>
                <w:szCs w:val="20"/>
                <w:lang w:val="en-NZ"/>
              </w:rPr>
              <w:lastRenderedPageBreak/>
              <w:t>A regional analysis using instrumentation data from weather stations and ship logs (including data from Northern Ireland) found anomalous circulation/air pressure patterns.</w:t>
            </w:r>
            <w:r w:rsidRPr="005106B0">
              <w:rPr>
                <w:rFonts w:ascii="Arial" w:hAnsi="Arial" w:cs="Arial"/>
                <w:sz w:val="20"/>
                <w:szCs w:val="20"/>
                <w:vertAlign w:val="superscript"/>
                <w:lang w:val="en-NZ"/>
              </w:rPr>
              <w:fldChar w:fldCharType="begin"/>
            </w:r>
            <w:r w:rsidR="005106B0" w:rsidRPr="005106B0">
              <w:rPr>
                <w:rFonts w:ascii="Arial" w:hAnsi="Arial" w:cs="Arial"/>
                <w:sz w:val="20"/>
                <w:szCs w:val="20"/>
                <w:vertAlign w:val="superscript"/>
                <w:lang w:val="en-NZ"/>
              </w:rPr>
              <w:instrText xml:space="preserve"> ADDIN EN.CITE &lt;EndNote&gt;&lt;Cite&gt;&lt;Author&gt;Brugnara&lt;/Author&gt;&lt;Year&gt;2015&lt;/Year&gt;&lt;RecNum&gt;7427&lt;/RecNum&gt;&lt;DisplayText&gt;&lt;style face="superscript"&gt;15&lt;/style&gt;&lt;/DisplayText&gt;&lt;record&gt;&lt;rec-number&gt;7427&lt;/rec-number&gt;&lt;foreign-keys&gt;&lt;key app="EN" db-id="d9590d5edtxa9ne9asevdae7x0wpsrr99xxx" timestamp="1658448345"&gt;7427&lt;/key&gt;&lt;/foreign-keys&gt;&lt;ref-type name="Journal Article"&gt;17&lt;/ref-type&gt;&lt;contributors&gt;&lt;authors&gt;&lt;author&gt;Brugnara, Yuri&lt;/author&gt;&lt;author&gt;Auchmann, Renate&lt;/author&gt;&lt;author&gt;Brönnimann, Stefan&lt;/author&gt;&lt;author&gt;Allan, Robert J&lt;/author&gt;&lt;author&gt;Auer, Ingeborg&lt;/author&gt;&lt;author&gt;Barriendos, Mariano&lt;/author&gt;&lt;author&gt;Bergström, Hans&lt;/author&gt;&lt;author&gt;Bhend, Jonas&lt;/author&gt;&lt;author&gt;Brázdil, Rudolf&lt;/author&gt;&lt;author&gt;Compo, Gilbert P&lt;/author&gt;&lt;/authors&gt;&lt;/contributors&gt;&lt;titles&gt;&lt;title&gt;A collection of sub-daily pressure and temperature observations for the early instrumental period with a focus on the&amp;quot; year without a summer&amp;quot; 1816&lt;/title&gt;&lt;secondary-title&gt;Climate of the Past&lt;/secondary-title&gt;&lt;/titles&gt;&lt;periodical&gt;&lt;full-title&gt;Climate of the Past&lt;/full-title&gt;&lt;/periodical&gt;&lt;pages&gt;1027-1047&lt;/pages&gt;&lt;volume&gt;11&lt;/volume&gt;&lt;number&gt;8&lt;/number&gt;&lt;dates&gt;&lt;year&gt;2015&lt;/year&gt;&lt;/dates&gt;&lt;isbn&gt;1814-9324&lt;/isbn&gt;&lt;urls&gt;&lt;/urls&gt;&lt;/record&gt;&lt;/Cite&gt;&lt;/EndNote&gt;</w:instrText>
            </w:r>
            <w:r w:rsidRPr="005106B0">
              <w:rPr>
                <w:rFonts w:ascii="Arial" w:hAnsi="Arial" w:cs="Arial"/>
                <w:sz w:val="20"/>
                <w:szCs w:val="20"/>
                <w:vertAlign w:val="superscript"/>
                <w:lang w:val="en-NZ"/>
              </w:rPr>
              <w:fldChar w:fldCharType="separate"/>
            </w:r>
            <w:r w:rsidR="005106B0" w:rsidRPr="005106B0">
              <w:rPr>
                <w:rFonts w:ascii="Arial" w:hAnsi="Arial" w:cs="Arial"/>
                <w:noProof/>
                <w:sz w:val="20"/>
                <w:szCs w:val="20"/>
                <w:vertAlign w:val="superscript"/>
                <w:lang w:val="en-NZ"/>
              </w:rPr>
              <w:t>15</w:t>
            </w:r>
            <w:r w:rsidRPr="005106B0">
              <w:rPr>
                <w:rFonts w:ascii="Arial" w:hAnsi="Arial" w:cs="Arial"/>
                <w:sz w:val="20"/>
                <w:szCs w:val="20"/>
                <w:vertAlign w:val="superscript"/>
                <w:lang w:val="en-NZ"/>
              </w:rPr>
              <w:fldChar w:fldCharType="end"/>
            </w:r>
          </w:p>
          <w:p w14:paraId="7868FF9C" w14:textId="18B4E1C7" w:rsidR="00FF78D6" w:rsidRPr="005106B0" w:rsidRDefault="00FF78D6" w:rsidP="005106B0">
            <w:pPr>
              <w:spacing w:before="20" w:after="20"/>
              <w:rPr>
                <w:rFonts w:ascii="Arial" w:hAnsi="Arial" w:cs="Arial"/>
                <w:sz w:val="20"/>
                <w:szCs w:val="20"/>
                <w:lang w:val="en-NZ"/>
              </w:rPr>
            </w:pPr>
            <w:r w:rsidRPr="005106B0">
              <w:rPr>
                <w:rFonts w:ascii="Arial" w:hAnsi="Arial" w:cs="Arial"/>
                <w:sz w:val="20"/>
                <w:szCs w:val="20"/>
                <w:lang w:val="en-NZ"/>
              </w:rPr>
              <w:t>Another regional analysis using weather station data (from Casty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&lt;EndNote&gt;&lt;Cite&gt;&lt;Author&gt;Casty&lt;/Author&gt;&lt;Year&gt;2007&lt;/Year&gt;&lt;RecNum&gt;7430&lt;/RecNum&gt;&lt;DisplayText&gt;&lt;style face="superscript"&gt;16&lt;/style&gt;&lt;/DisplayText&gt;&lt;record&gt;&lt;rec-number&gt;7430&lt;/rec-number&gt;&lt;foreign-keys&gt;&lt;key app="EN" db-id="d9590d5edtxa9ne9asevdae7x0wpsrr99xxx" timestamp="1658460067"&gt;7430&lt;/key&gt;&lt;/foreign-keys&gt;&lt;ref-type name="Journal Article"&gt;17&lt;/ref-type&gt;&lt;contributors&gt;&lt;authors&gt;&lt;author&gt;Casty, Carlo&lt;/author&gt;&lt;author&gt;Raible, Christoph C&lt;/author&gt;&lt;author&gt;Stocker, Thomas F&lt;/author&gt;&lt;author&gt;Wanner, Heinz&lt;/author&gt;&lt;author&gt;Luterbacher, Jürg&lt;/author&gt;&lt;/authors&gt;&lt;/contributors&gt;&lt;titles&gt;&lt;title&gt;A European pattern climatology 1766–2000&lt;/title&gt;&lt;secondary-title&gt;Climate Dynamics&lt;/secondary-title&gt;&lt;/titles&gt;&lt;periodical&gt;&lt;full-title&gt;Climate Dynamics&lt;/full-title&gt;&lt;/periodical&gt;&lt;pages&gt;791-805&lt;/pages&gt;&lt;volume&gt;29&lt;/volume&gt;&lt;number&gt;7&lt;/number&gt;&lt;dates&gt;&lt;year&gt;2007&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16</w:t>
            </w:r>
            <w:r w:rsidRPr="005106B0">
              <w:rPr>
                <w:rFonts w:ascii="Arial" w:hAnsi="Arial" w:cs="Arial"/>
                <w:sz w:val="20"/>
                <w:szCs w:val="20"/>
                <w:lang w:val="en-NZ"/>
              </w:rPr>
              <w:fldChar w:fldCharType="end"/>
            </w:r>
            <w:r w:rsidRPr="005106B0">
              <w:rPr>
                <w:rFonts w:ascii="Arial" w:hAnsi="Arial" w:cs="Arial"/>
                <w:sz w:val="20"/>
                <w:szCs w:val="20"/>
                <w:lang w:val="en-NZ"/>
              </w:rPr>
              <w:t>) and modelling, reported temperature reductions and increased precipitation.</w:t>
            </w:r>
            <w:r w:rsidRPr="005106B0">
              <w:rPr>
                <w:lang w:val="en-NZ"/>
              </w:rPr>
              <w:fldChar w:fldCharType="begin"/>
            </w:r>
            <w:r w:rsidR="005106B0" w:rsidRPr="005106B0">
              <w:rPr>
                <w:lang w:val="en-NZ"/>
              </w:rPr>
              <w:instrText xml:space="preserve"> ADDIN EN.CITE &lt;EndNote&gt;&lt;Cite&gt;&lt;Author&gt;Raible&lt;/Author&gt;&lt;Year&gt;2016&lt;/Year&gt;&lt;RecNum&gt;7429&lt;/RecNum&gt;&lt;DisplayText&gt;&lt;style face="superscript"&gt;17&lt;/style&gt;&lt;/DisplayText&gt;&lt;record&gt;&lt;rec-number&gt;7429&lt;/rec-number&gt;&lt;foreign-keys&gt;&lt;key app="EN" db-id="d9590d5edtxa9ne9asevdae7x0wpsrr99xxx" timestamp="1658459829"&gt;7429&lt;/key&gt;&lt;/foreign-keys&gt;&lt;ref-type name="Journal Article"&gt;17&lt;/ref-type&gt;&lt;contributors&gt;&lt;authors&gt;&lt;author&gt;Raible, Christoph C&lt;/author&gt;&lt;author&gt;Brönnimann, Stefan&lt;/author&gt;&lt;author&gt;Auchmann, Renate&lt;/author&gt;&lt;author&gt;Brohan, Philip&lt;/a</w:instrText>
            </w:r>
            <w:r w:rsidR="005106B0" w:rsidRPr="005106B0">
              <w:rPr>
                <w:rFonts w:hint="eastAsia"/>
                <w:lang w:val="en-NZ"/>
              </w:rPr>
              <w:instrText>uthor&gt;&lt;author&gt;Frölicher, Thomas L&lt;/author&gt;&lt;author&gt;Graf, Hans</w:instrText>
            </w:r>
            <w:r w:rsidR="005106B0" w:rsidRPr="005106B0">
              <w:rPr>
                <w:rFonts w:hint="eastAsia"/>
                <w:lang w:val="en-NZ"/>
              </w:rPr>
              <w:instrText>‐</w:instrText>
            </w:r>
            <w:r w:rsidR="005106B0" w:rsidRPr="005106B0">
              <w:rPr>
                <w:rFonts w:hint="eastAsia"/>
                <w:lang w:val="en-NZ"/>
              </w:rPr>
              <w:instrText>F&lt;/author&gt;&lt;author&gt;Jones, Phil&lt;/author&gt;&lt;author&gt;Luterbacher, J</w:instrText>
            </w:r>
            <w:r w:rsidR="005106B0" w:rsidRPr="005106B0">
              <w:rPr>
                <w:rFonts w:hint="eastAsia"/>
                <w:lang w:val="en-NZ"/>
              </w:rPr>
              <w:instrText>ü</w:instrText>
            </w:r>
            <w:r w:rsidR="005106B0" w:rsidRPr="005106B0">
              <w:rPr>
                <w:rFonts w:hint="eastAsia"/>
                <w:lang w:val="en-NZ"/>
              </w:rPr>
              <w:instrText xml:space="preserve">rg&lt;/author&gt;&lt;author&gt;Muthers, Stefan&lt;/author&gt;&lt;author&gt;Neukom, Raphael&lt;/author&gt;&lt;/authors&gt;&lt;/contributors&gt;&lt;titles&gt;&lt;title&gt;Tambora 1815 as a </w:instrText>
            </w:r>
            <w:r w:rsidR="005106B0" w:rsidRPr="005106B0">
              <w:rPr>
                <w:lang w:val="en-NZ"/>
              </w:rPr>
              <w:instrText>test case for high impact volcanic eruptions: Earth system effects&lt;/title&gt;&lt;secondary-title&gt;Wiley Interdisciplinary Reviews: Climate Change&lt;/secondary-title&gt;&lt;/titles&gt;&lt;periodical&gt;&lt;full-title&gt;Wiley Interdisciplinary Reviews: Climate Change&lt;/full-title&gt;&lt;/periodical&gt;&lt;pages&gt;569-589&lt;/pages&gt;&lt;volume&gt;7&lt;/volume&gt;&lt;number&gt;4&lt;/number&gt;&lt;dates&gt;&lt;year&gt;2016&lt;/year&gt;&lt;/dates&gt;&lt;isbn&gt;1757-7780&lt;/isbn&gt;&lt;urls&gt;&lt;/urls&gt;&lt;/record&gt;&lt;/Cite&gt;&lt;/EndNote&gt;</w:instrText>
            </w:r>
            <w:r w:rsidRPr="005106B0">
              <w:rPr>
                <w:lang w:val="en-NZ"/>
              </w:rPr>
              <w:fldChar w:fldCharType="separate"/>
            </w:r>
            <w:r w:rsidR="005106B0" w:rsidRPr="005106B0">
              <w:rPr>
                <w:noProof/>
                <w:vertAlign w:val="superscript"/>
                <w:lang w:val="en-NZ"/>
              </w:rPr>
              <w:t>17</w:t>
            </w:r>
            <w:r w:rsidRPr="005106B0">
              <w:rPr>
                <w:lang w:val="en-NZ"/>
              </w:rPr>
              <w:fldChar w:fldCharType="end"/>
            </w:r>
          </w:p>
        </w:tc>
      </w:tr>
      <w:tr w:rsidR="00D865E2" w:rsidRPr="005106B0" w14:paraId="60A232BF" w14:textId="77777777" w:rsidTr="00FF78D6">
        <w:tc>
          <w:tcPr>
            <w:tcW w:w="2659" w:type="dxa"/>
            <w:shd w:val="clear" w:color="auto" w:fill="auto"/>
          </w:tcPr>
          <w:p w14:paraId="0477D14E"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lastRenderedPageBreak/>
              <w:t>Hispaniola (now Haiti and Dominican Republic)</w:t>
            </w:r>
          </w:p>
        </w:tc>
        <w:tc>
          <w:tcPr>
            <w:tcW w:w="1090" w:type="dxa"/>
            <w:shd w:val="clear" w:color="auto" w:fill="auto"/>
          </w:tcPr>
          <w:p w14:paraId="03A55815" w14:textId="51FC8BE5" w:rsidR="00FF78D6" w:rsidRPr="005106B0" w:rsidRDefault="00B06839" w:rsidP="005A063B">
            <w:pPr>
              <w:spacing w:before="20" w:after="20"/>
              <w:jc w:val="center"/>
              <w:rPr>
                <w:rFonts w:ascii="Arial" w:hAnsi="Arial" w:cs="Arial"/>
                <w:sz w:val="20"/>
                <w:szCs w:val="20"/>
                <w:highlight w:val="yellow"/>
                <w:lang w:val="en-NZ"/>
              </w:rPr>
            </w:pPr>
            <w:r w:rsidRPr="005106B0">
              <w:rPr>
                <w:rFonts w:ascii="Arial" w:hAnsi="Arial" w:cs="Arial"/>
                <w:sz w:val="20"/>
                <w:szCs w:val="20"/>
                <w:lang w:val="en-NZ"/>
              </w:rPr>
              <w:t>–</w:t>
            </w:r>
          </w:p>
        </w:tc>
        <w:tc>
          <w:tcPr>
            <w:tcW w:w="1261" w:type="dxa"/>
            <w:shd w:val="clear" w:color="auto" w:fill="auto"/>
          </w:tcPr>
          <w:p w14:paraId="7930E0B0" w14:textId="7AFEEF5B" w:rsidR="00FF78D6" w:rsidRPr="005106B0" w:rsidRDefault="00B06839" w:rsidP="00C944FC">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2AE4B37C" w14:textId="3AF9EFAF" w:rsidR="00FF78D6" w:rsidRPr="005106B0" w:rsidRDefault="00B06839" w:rsidP="00C944FC">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2AAD335F" w14:textId="2981949C" w:rsidR="00FF78D6" w:rsidRPr="005106B0" w:rsidRDefault="00FF78D6" w:rsidP="00C944FC">
            <w:pPr>
              <w:spacing w:before="20" w:after="20"/>
              <w:rPr>
                <w:rFonts w:ascii="Arial" w:hAnsi="Arial" w:cs="Arial"/>
                <w:sz w:val="20"/>
                <w:szCs w:val="20"/>
                <w:lang w:val="en-NZ"/>
              </w:rPr>
            </w:pPr>
            <w:r w:rsidRPr="005106B0">
              <w:rPr>
                <w:rFonts w:ascii="Arial" w:hAnsi="Arial" w:cs="Arial"/>
                <w:sz w:val="20"/>
                <w:szCs w:val="20"/>
                <w:lang w:val="en-NZ"/>
              </w:rPr>
              <w:t xml:space="preserve">No specific data identified. </w:t>
            </w:r>
          </w:p>
          <w:p w14:paraId="3E265BF2" w14:textId="6B436441" w:rsidR="00FF78D6" w:rsidRPr="005106B0" w:rsidRDefault="00FF78D6" w:rsidP="00C944FC">
            <w:pPr>
              <w:spacing w:before="20" w:after="20"/>
              <w:rPr>
                <w:rFonts w:ascii="Arial" w:hAnsi="Arial" w:cs="Arial"/>
                <w:sz w:val="20"/>
                <w:szCs w:val="20"/>
                <w:lang w:val="en-NZ"/>
              </w:rPr>
            </w:pPr>
            <w:r w:rsidRPr="005106B0">
              <w:rPr>
                <w:rFonts w:ascii="Arial" w:hAnsi="Arial" w:cs="Arial"/>
                <w:b/>
                <w:i/>
                <w:sz w:val="20"/>
                <w:szCs w:val="20"/>
                <w:lang w:val="en-NZ"/>
              </w:rPr>
              <w:t>Regional context:</w:t>
            </w:r>
            <w:r w:rsidRPr="005106B0">
              <w:rPr>
                <w:rFonts w:ascii="Arial" w:hAnsi="Arial" w:cs="Arial"/>
                <w:sz w:val="20"/>
                <w:szCs w:val="20"/>
                <w:lang w:val="en-NZ"/>
              </w:rPr>
              <w:t xml:space="preserve"> Data from nearby Cuba (~90km away) and Bahamas (~700 km away) provides some suggestion of a regional climatic impact (see the details for Cuba above).</w:t>
            </w:r>
          </w:p>
        </w:tc>
      </w:tr>
      <w:tr w:rsidR="005106B0" w:rsidRPr="005106B0" w14:paraId="3C92F9B1" w14:textId="77777777" w:rsidTr="00FF78D6">
        <w:tc>
          <w:tcPr>
            <w:tcW w:w="2659" w:type="dxa"/>
            <w:shd w:val="clear" w:color="auto" w:fill="auto"/>
          </w:tcPr>
          <w:p w14:paraId="4981AF70"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t>Iceland (then part of the Danish Empire)</w:t>
            </w:r>
          </w:p>
        </w:tc>
        <w:tc>
          <w:tcPr>
            <w:tcW w:w="1090" w:type="dxa"/>
            <w:shd w:val="clear" w:color="auto" w:fill="auto"/>
          </w:tcPr>
          <w:p w14:paraId="0F3444AA" w14:textId="62A8EA13"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[Ogilvie]</w:t>
            </w:r>
          </w:p>
          <w:p w14:paraId="6D7D68B3"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w:t>
            </w:r>
          </w:p>
          <w:p w14:paraId="10468F17"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[Schöne]</w:t>
            </w:r>
          </w:p>
          <w:p w14:paraId="5557A2FE"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[Schurer]</w:t>
            </w:r>
          </w:p>
          <w:p w14:paraId="633AF397" w14:textId="6E8D3038"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[Raible]</w:t>
            </w:r>
          </w:p>
        </w:tc>
        <w:tc>
          <w:tcPr>
            <w:tcW w:w="1261" w:type="dxa"/>
            <w:shd w:val="clear" w:color="auto" w:fill="auto"/>
          </w:tcPr>
          <w:p w14:paraId="679FCCC8" w14:textId="0528C4EE"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[Ogilvie]</w:t>
            </w:r>
          </w:p>
        </w:tc>
        <w:tc>
          <w:tcPr>
            <w:tcW w:w="1161" w:type="dxa"/>
            <w:shd w:val="clear" w:color="auto" w:fill="auto"/>
          </w:tcPr>
          <w:p w14:paraId="62C74373" w14:textId="081792C4"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[Ogilvie]</w:t>
            </w:r>
          </w:p>
        </w:tc>
        <w:tc>
          <w:tcPr>
            <w:tcW w:w="8283" w:type="dxa"/>
            <w:shd w:val="clear" w:color="auto" w:fill="auto"/>
          </w:tcPr>
          <w:p w14:paraId="11E305AF" w14:textId="74F40083" w:rsidR="00FF78D6" w:rsidRPr="005106B0" w:rsidRDefault="00FF78D6" w:rsidP="000D1C94">
            <w:pPr>
              <w:spacing w:before="20" w:after="20"/>
              <w:rPr>
                <w:rFonts w:ascii="Arial" w:hAnsi="Arial" w:cs="Arial"/>
                <w:sz w:val="20"/>
                <w:szCs w:val="20"/>
                <w:lang w:val="en-NZ"/>
              </w:rPr>
            </w:pPr>
            <w:r w:rsidRPr="005106B0">
              <w:rPr>
                <w:rFonts w:ascii="Arial" w:hAnsi="Arial" w:cs="Arial"/>
                <w:sz w:val="20"/>
                <w:szCs w:val="20"/>
                <w:lang w:val="en-NZ"/>
              </w:rPr>
              <w:t>Increased ice impeded fishing and vegetable crops (potatoes, cabbage and turnips) suffered.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ExcludeYear="1"&gt;&lt;Author&gt;Ogilvie&lt;/Author&gt;&lt;RecNum&gt;7235&lt;/RecNum&gt;&lt;DisplayText&gt;&lt;style face="superscript"&gt;18&lt;/style&gt;&lt;/DisplayText&gt;&lt;record&gt;&lt;rec-number&gt;7235&lt;/rec-number&gt;&lt;foreign-keys&gt;&lt;key app="EN" db-id="d9590d5edtxa9ne9asevdae7x0wpsrr99xxx" timestamp="1649968823"&gt;7235&lt;/key&gt;&lt;/foreign-keys&gt;&lt;ref-type name="Journal Article"&gt;17&lt;/ref-type&gt;&lt;contributors&gt;&lt;authors&gt;&lt;author&gt;Ogilvie, AEJ.&lt;/author&gt;&lt;/authors&gt;&lt;/contributors&gt;&lt;titles&gt;&lt;title&gt;1816 - a year without a summer in Iceland? In: Harington CR, The Year Without a Summer?—World Climate in 1816. Ottawa: Canadian Museum of Nature, 1992 (pp331-354)&lt;/title&gt;&lt;/titles&gt;&lt;dates&gt;&lt;/dates&gt;&lt;urls&gt;&lt;/urls&gt;&lt;/record&gt;&lt;/Cite&gt;&lt;/EndNote&gt;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18</w:t>
            </w:r>
            <w:r w:rsidRPr="005106B0">
              <w:rPr>
                <w:rFonts w:ascii="Arial" w:hAnsi="Arial" w:cs="Arial"/>
                <w:sz w:val="20"/>
                <w:szCs w:val="20"/>
                <w:lang w:val="en-NZ"/>
              </w:rPr>
              <w:fldChar w:fldCharType="end"/>
            </w:r>
            <w:r w:rsidRPr="005106B0">
              <w:rPr>
                <w:rFonts w:ascii="Arial" w:hAnsi="Arial" w:cs="Arial"/>
                <w:sz w:val="20"/>
                <w:szCs w:val="20"/>
                <w:lang w:val="en-NZ"/>
              </w:rPr>
              <w:t xml:space="preserve"> Unusual sea ice conditions around Iceland have also been detailed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27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Data from a bivalve mollusk study also support a temperature reduction.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&lt;EndNote&gt;&lt;Cite&gt;&lt;Author&gt;Schöne&lt;/Author&gt;&lt;Year&gt;2005&lt;/Year&gt;&lt;RecNum&gt;7338&lt;/RecNum&gt;&lt;DisplayText&gt;&lt;style face="superscript"&gt;19&lt;/style&gt;&lt;/DisplayText&gt;&lt;record&gt;&lt;rec-number&gt;7338&lt;/rec-number&gt;&lt;foreign-keys&gt;&lt;key app="EN" db-id="d9590d5edtxa9ne9asevdae7x0wpsrr99xxx" timestamp="1656091372"&gt;7338&lt;/key&gt;&lt;/foreign-keys&gt;&lt;ref-type name="Journal Article"&gt;17&lt;/ref-type&gt;&lt;contributors&gt;&lt;authors&gt;&lt;author&gt;Schöne, Bernd R&lt;/author&gt;&lt;author&gt;Fiebig, Jens&lt;/author&gt;&lt;author&gt;Pfeiffer, Miriam&lt;/author&gt;&lt;author&gt;Gleβ, Renald&lt;/author&gt;&lt;author&gt;Hickson, Jonathan&lt;/author&gt;&lt;author&gt;Johnson, Andrew LA&lt;/author&gt;&lt;author&gt;Dreyer, Wolfgang&lt;/author&gt;&lt;author&gt;Oschmann, Wolfgang&lt;/author&gt;&lt;/authors&gt;&lt;/contributors&gt;&lt;titles&gt;&lt;title&gt;Climate records from a bivalved Methuselah (Arctica islandica, Mollusca; Iceland)&lt;/title&gt;&lt;secondary-title&gt;Palaeogeography, Palaeoclimatology, Palaeoecology&lt;/secondary-title&gt;&lt;/titles&gt;&lt;periodical&gt;&lt;full-title&gt;Palaeogeography, Palaeoclimatology, Palaeoecology&lt;/full-title&gt;&lt;/periodical&gt;&lt;pages&gt;130-148&lt;/pages&gt;&lt;volume&gt;228&lt;/volume&gt;&lt;number&gt;1-2&lt;/number&gt;&lt;dates&gt;&lt;year&gt;2005&lt;/year&gt;&lt;/dates&gt;&lt;isbn&gt;0031-0182&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19</w:t>
            </w:r>
            <w:r w:rsidRPr="005106B0">
              <w:rPr>
                <w:rFonts w:ascii="Arial" w:hAnsi="Arial" w:cs="Arial"/>
                <w:sz w:val="20"/>
                <w:szCs w:val="20"/>
                <w:lang w:val="en-NZ"/>
              </w:rPr>
              <w:fldChar w:fldCharType="end"/>
            </w:r>
            <w:r w:rsidRPr="005106B0">
              <w:rPr>
                <w:rFonts w:ascii="Arial" w:hAnsi="Arial" w:cs="Arial"/>
                <w:sz w:val="20"/>
                <w:szCs w:val="20"/>
                <w:lang w:val="en-NZ"/>
              </w:rPr>
              <w:t xml:space="preserve"> The severity of the impacts on food production was indicated by begging being reported, albeit this was limited to one district.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ExcludeYear="1"&gt;&lt;Author&gt;Ogilvie&lt;/Author&gt;&lt;RecNum&gt;7235&lt;/RecNum&gt;&lt;DisplayText&gt;&lt;style face="superscript"&gt;18&lt;/style&gt;&lt;/DisplayText&gt;&lt;record&gt;&lt;rec-number&gt;7235&lt;/rec-number&gt;&lt;foreign-keys&gt;&lt;key app="EN" db-id="d9590d5edtxa9ne9asevdae7x0wpsrr99xxx" timestamp="1649968823"&gt;7235&lt;/key&gt;&lt;/foreign-keys&gt;&lt;ref-type name="Journal Article"&gt;17&lt;/ref-type&gt;&lt;contributors&gt;&lt;authors&gt;&lt;author&gt;Ogilvie, AEJ.&lt;/author&gt;&lt;/authors&gt;&lt;/contributors&gt;&lt;titles&gt;&lt;title&gt;1816 - a year without a summer in Iceland? In: Harington CR, The Year Without a Summer?—World Climate in 1816. Ottawa: Canadian Museum of Nature, 1992 (pp331-354)&lt;/title&gt;&lt;/titles&gt;&lt;dates&gt;&lt;/dates&gt;&lt;urls&gt;&lt;/urls&gt;&lt;/record&gt;&lt;/Cite&gt;&lt;/EndNote&gt;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18</w:t>
            </w:r>
            <w:r w:rsidRPr="005106B0">
              <w:rPr>
                <w:rFonts w:ascii="Arial" w:hAnsi="Arial" w:cs="Arial"/>
                <w:sz w:val="20"/>
                <w:szCs w:val="20"/>
                <w:lang w:val="en-NZ"/>
              </w:rPr>
              <w:fldChar w:fldCharType="end"/>
            </w:r>
          </w:p>
          <w:p w14:paraId="73E6F225" w14:textId="237118CB" w:rsidR="00FF78D6" w:rsidRPr="005106B0" w:rsidRDefault="00FF78D6" w:rsidP="00DA4CAC">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regional analyses using instrumental data, proxies and modelling, there were temperature reductions (</w:t>
            </w:r>
            <w:r w:rsidR="00BE4C49" w:rsidRPr="005106B0">
              <w:rPr>
                <w:rFonts w:ascii="Arial" w:hAnsi="Arial" w:cs="Arial"/>
                <w:sz w:val="20"/>
                <w:szCs w:val="20"/>
                <w:lang w:val="en-NZ"/>
              </w:rPr>
              <w:t>Fig.</w:t>
            </w:r>
            <w:r w:rsidRPr="005106B0">
              <w:rPr>
                <w:rFonts w:ascii="Arial" w:hAnsi="Arial" w:cs="Arial"/>
                <w:sz w:val="20"/>
                <w:szCs w:val="20"/>
                <w:lang w:val="en-NZ"/>
              </w:rPr>
              <w:t xml:space="preserve"> 9 and </w:t>
            </w:r>
            <w:r w:rsidR="00BE4C49" w:rsidRPr="005106B0">
              <w:rPr>
                <w:rFonts w:ascii="Arial" w:hAnsi="Arial" w:cs="Arial"/>
                <w:sz w:val="20"/>
                <w:szCs w:val="20"/>
                <w:lang w:val="en-NZ"/>
              </w:rPr>
              <w:t>Fig.</w:t>
            </w:r>
            <w:r w:rsidRPr="005106B0">
              <w:rPr>
                <w:rFonts w:ascii="Arial" w:hAnsi="Arial" w:cs="Arial"/>
                <w:sz w:val="20"/>
                <w:szCs w:val="20"/>
                <w:lang w:val="en-NZ"/>
              </w:rPr>
              <w:t xml:space="preserve"> 10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But results for precipitation varied by data source and model (ie, reductions in </w:t>
            </w:r>
            <w:r w:rsidR="00BE4C49" w:rsidRPr="005106B0">
              <w:rPr>
                <w:rFonts w:ascii="Arial" w:hAnsi="Arial" w:cs="Arial"/>
                <w:sz w:val="20"/>
                <w:szCs w:val="20"/>
                <w:lang w:val="en-NZ"/>
              </w:rPr>
              <w:t>Fig.</w:t>
            </w:r>
            <w:r w:rsidRPr="005106B0">
              <w:rPr>
                <w:rFonts w:ascii="Arial" w:hAnsi="Arial" w:cs="Arial"/>
                <w:sz w:val="20"/>
                <w:szCs w:val="20"/>
                <w:lang w:val="en-NZ"/>
              </w:rPr>
              <w:t xml:space="preserve"> 9 and increases in </w:t>
            </w:r>
            <w:r w:rsidR="00BE4C49" w:rsidRPr="005106B0">
              <w:rPr>
                <w:rFonts w:ascii="Arial" w:hAnsi="Arial" w:cs="Arial"/>
                <w:sz w:val="20"/>
                <w:szCs w:val="20"/>
                <w:lang w:val="en-NZ"/>
              </w:rPr>
              <w:t>Fig.</w:t>
            </w:r>
            <w:r w:rsidRPr="005106B0">
              <w:rPr>
                <w:rFonts w:ascii="Arial" w:hAnsi="Arial" w:cs="Arial"/>
                <w:sz w:val="20"/>
                <w:szCs w:val="20"/>
                <w:lang w:val="en-NZ"/>
              </w:rPr>
              <w:t xml:space="preserve"> 10). </w:t>
            </w:r>
          </w:p>
          <w:p w14:paraId="62CB6F56" w14:textId="03D663BB" w:rsidR="00FF78D6" w:rsidRPr="005106B0" w:rsidRDefault="00FF78D6" w:rsidP="005C1678">
            <w:pPr>
              <w:spacing w:before="20" w:after="20"/>
              <w:rPr>
                <w:rFonts w:ascii="Arial" w:hAnsi="Arial" w:cs="Arial"/>
                <w:sz w:val="20"/>
                <w:szCs w:val="20"/>
                <w:lang w:val="en-NZ"/>
              </w:rPr>
            </w:pPr>
            <w:r w:rsidRPr="005106B0">
              <w:rPr>
                <w:rFonts w:ascii="Arial" w:hAnsi="Arial" w:cs="Arial"/>
                <w:sz w:val="20"/>
                <w:szCs w:val="20"/>
                <w:lang w:val="en-NZ"/>
              </w:rPr>
              <w:t>Another regional analysis using observation data from weather stations and ship logs, reported temperature reductions and also reduced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2 in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&lt;EndNote&gt;&lt;Cite&gt;&lt;Author&gt;Schurer&lt;/Author&gt;&lt;Year&gt;2019&lt;/Year&gt;&lt;RecNum&gt;7224&lt;/RecNum&gt;&lt;DisplayText&gt;&lt;style face="superscript"&gt;14&lt;/style&gt;&lt;/DisplayText&gt;&lt;record&gt;&lt;rec-number&gt;7224&lt;/rec-number&gt;&lt;foreign-keys&gt;&lt;key app="EN" db-id="d9590d5edtxa9ne9asevdae7x0wpsrr99xxx" timestamp="1648854171"&gt;7224&lt;/key&gt;&lt;/foreign-keys&gt;&lt;ref-type name="Journal Article"&gt;17&lt;/ref-type&gt;&lt;contributors&gt;&lt;authors&gt;&lt;author&gt;Schurer, AP.&lt;/author&gt;&lt;author&gt;Hegerl, GC.&lt;/author&gt;&lt;author&gt;Luterbacher, J.&lt;/author&gt;&lt;author&gt;Brönnimann,  S.&lt;/author&gt;&lt;author&gt;Cowan, T.&lt;/author&gt;&lt;author&gt;Tett, SFB.&lt;/author&gt;&lt;author&gt;Zanchettin, D.&lt;/author&gt;&lt;author&gt;Timmreck, C.&lt;/author&gt;&lt;/authors&gt;&lt;/contributors&gt;&lt;titles&gt;&lt;title&gt;Disentangling the causes of the 1816 European year without a summer&lt;/title&gt;&lt;secondary-title&gt;Environ Res Lett&lt;/secondary-title&gt;&lt;/titles&gt;&lt;periodical&gt;&lt;full-title&gt;Environ Res Lett&lt;/full-title&gt;&lt;/periodical&gt;&lt;pages&gt;094019&lt;/pages&gt;&lt;volume&gt;14(9)&lt;/volume&gt;&lt;dates&gt;&lt;year&gt;2019&lt;/year&gt;&lt;/dates&gt;&lt;urls&gt;&lt;/urls&gt;&lt;/record&gt;&lt;/Cite&gt;&lt;/EndNote&gt;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14</w:t>
            </w:r>
            <w:r w:rsidRPr="005106B0">
              <w:rPr>
                <w:rFonts w:ascii="Arial" w:hAnsi="Arial" w:cs="Arial"/>
                <w:sz w:val="20"/>
                <w:szCs w:val="20"/>
                <w:lang w:val="en-NZ"/>
              </w:rPr>
              <w:fldChar w:fldCharType="end"/>
            </w:r>
            <w:r w:rsidRPr="005106B0">
              <w:rPr>
                <w:rFonts w:ascii="Arial" w:hAnsi="Arial" w:cs="Arial"/>
                <w:sz w:val="20"/>
                <w:szCs w:val="20"/>
                <w:lang w:val="en-NZ"/>
              </w:rPr>
              <w:t>).</w:t>
            </w:r>
          </w:p>
          <w:p w14:paraId="40E216D6" w14:textId="32727F70" w:rsidR="00FF78D6" w:rsidRPr="005106B0" w:rsidRDefault="00FF78D6" w:rsidP="005106B0">
            <w:pPr>
              <w:spacing w:before="20" w:after="20"/>
              <w:rPr>
                <w:rFonts w:ascii="Arial" w:hAnsi="Arial" w:cs="Arial"/>
                <w:sz w:val="20"/>
                <w:szCs w:val="20"/>
                <w:lang w:val="en-NZ"/>
              </w:rPr>
            </w:pPr>
            <w:r w:rsidRPr="005106B0">
              <w:rPr>
                <w:rFonts w:ascii="Arial" w:hAnsi="Arial" w:cs="Arial"/>
                <w:sz w:val="20"/>
                <w:szCs w:val="20"/>
                <w:lang w:val="en-NZ"/>
              </w:rPr>
              <w:t>Another regional analysis using weather station data (from Casty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&lt;EndNote&gt;&lt;Cite&gt;&lt;Author&gt;Casty&lt;/Author&gt;&lt;Year&gt;2007&lt;/Year&gt;&lt;RecNum&gt;7430&lt;/RecNum&gt;&lt;DisplayText&gt;&lt;style face="superscript"&gt;16&lt;/style&gt;&lt;/DisplayText&gt;&lt;record&gt;&lt;rec-number&gt;7430&lt;/rec-number&gt;&lt;foreign-keys&gt;&lt;key app="EN" db-id="d9590d5edtxa9ne9asevdae7x0wpsrr99xxx" timestamp="1658460067"&gt;7430&lt;/key&gt;&lt;/foreign-keys&gt;&lt;ref-type name="Journal Article"&gt;17&lt;/ref-type&gt;&lt;contributors&gt;&lt;authors&gt;&lt;author&gt;Casty, Carlo&lt;/author&gt;&lt;author&gt;Raible, Christoph C&lt;/author&gt;&lt;author&gt;Stocker, Thomas F&lt;/author&gt;&lt;author&gt;Wanner, Heinz&lt;/author&gt;&lt;author&gt;Luterbacher, Jürg&lt;/author&gt;&lt;/authors&gt;&lt;/contributors&gt;&lt;titles&gt;&lt;title&gt;A European pattern climatology 1766–2000&lt;/title&gt;&lt;secondary-title&gt;Climate Dynamics&lt;/secondary-title&gt;&lt;/titles&gt;&lt;periodical&gt;&lt;full-title&gt;Climate Dynamics&lt;/full-title&gt;&lt;/periodical&gt;&lt;pages&gt;791-805&lt;/pages&gt;&lt;volume&gt;29&lt;/volume&gt;&lt;number&gt;7&lt;/number&gt;&lt;dates&gt;&lt;year&gt;2007&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16</w:t>
            </w:r>
            <w:r w:rsidRPr="005106B0">
              <w:rPr>
                <w:rFonts w:ascii="Arial" w:hAnsi="Arial" w:cs="Arial"/>
                <w:sz w:val="20"/>
                <w:szCs w:val="20"/>
                <w:lang w:val="en-NZ"/>
              </w:rPr>
              <w:fldChar w:fldCharType="end"/>
            </w:r>
            <w:r w:rsidRPr="005106B0">
              <w:rPr>
                <w:rFonts w:ascii="Arial" w:hAnsi="Arial" w:cs="Arial"/>
                <w:sz w:val="20"/>
                <w:szCs w:val="20"/>
                <w:lang w:val="en-NZ"/>
              </w:rPr>
              <w:t>) and modelling, reported temperature reductions and reduced precipitation.</w:t>
            </w:r>
            <w:r w:rsidRPr="005106B0">
              <w:rPr>
                <w:lang w:val="en-NZ"/>
              </w:rPr>
              <w:fldChar w:fldCharType="begin"/>
            </w:r>
            <w:r w:rsidR="005106B0" w:rsidRPr="005106B0">
              <w:rPr>
                <w:lang w:val="en-NZ"/>
              </w:rPr>
              <w:instrText xml:space="preserve"> ADDIN EN.CITE &lt;EndNote&gt;&lt;Cite&gt;&lt;Author&gt;Raible&lt;/Author&gt;&lt;Year&gt;2016&lt;/Year&gt;&lt;RecNum&gt;7429&lt;/RecNum&gt;&lt;DisplayText&gt;&lt;style face="superscript"&gt;17&lt;/style&gt;&lt;/DisplayText&gt;&lt;record&gt;&lt;rec-number&gt;7429&lt;/rec-number&gt;&lt;foreign-keys&gt;&lt;key app="EN" db-id="d9590d5edtxa9ne9asevdae7x0wpsrr99xxx" timestamp="1658459829"&gt;7429&lt;/key&gt;&lt;/foreign-keys&gt;&lt;ref-type name="Journal Article"&gt;17&lt;/ref-type&gt;&lt;contributors&gt;&lt;authors&gt;&lt;author&gt;Raible, Christoph C&lt;/author&gt;&lt;author&gt;Brönnimann, Stefan&lt;/author&gt;&lt;author&gt;Auchmann, Renate&lt;/author&gt;&lt;author&gt;Brohan, Philip&lt;/a</w:instrText>
            </w:r>
            <w:r w:rsidR="005106B0" w:rsidRPr="005106B0">
              <w:rPr>
                <w:rFonts w:hint="eastAsia"/>
                <w:lang w:val="en-NZ"/>
              </w:rPr>
              <w:instrText>uthor&gt;&lt;author&gt;Frölicher, Thomas L&lt;/author&gt;&lt;author&gt;Graf, Hans</w:instrText>
            </w:r>
            <w:r w:rsidR="005106B0" w:rsidRPr="005106B0">
              <w:rPr>
                <w:rFonts w:hint="eastAsia"/>
                <w:lang w:val="en-NZ"/>
              </w:rPr>
              <w:instrText>‐</w:instrText>
            </w:r>
            <w:r w:rsidR="005106B0" w:rsidRPr="005106B0">
              <w:rPr>
                <w:rFonts w:hint="eastAsia"/>
                <w:lang w:val="en-NZ"/>
              </w:rPr>
              <w:instrText>F&lt;/author&gt;&lt;author&gt;Jones, Phil&lt;/author&gt;&lt;author&gt;Luterbacher, J</w:instrText>
            </w:r>
            <w:r w:rsidR="005106B0" w:rsidRPr="005106B0">
              <w:rPr>
                <w:rFonts w:hint="eastAsia"/>
                <w:lang w:val="en-NZ"/>
              </w:rPr>
              <w:instrText>ü</w:instrText>
            </w:r>
            <w:r w:rsidR="005106B0" w:rsidRPr="005106B0">
              <w:rPr>
                <w:rFonts w:hint="eastAsia"/>
                <w:lang w:val="en-NZ"/>
              </w:rPr>
              <w:instrText xml:space="preserve">rg&lt;/author&gt;&lt;author&gt;Muthers, Stefan&lt;/author&gt;&lt;author&gt;Neukom, Raphael&lt;/author&gt;&lt;/authors&gt;&lt;/contributors&gt;&lt;titles&gt;&lt;title&gt;Tambora 1815 as a </w:instrText>
            </w:r>
            <w:r w:rsidR="005106B0" w:rsidRPr="005106B0">
              <w:rPr>
                <w:lang w:val="en-NZ"/>
              </w:rPr>
              <w:instrText>test case for high impact volcanic eruptions: Earth system effects&lt;/title&gt;&lt;secondary-title&gt;Wiley Interdisciplinary Reviews: Climate Change&lt;/secondary-title&gt;&lt;/titles&gt;&lt;periodical&gt;&lt;full-title&gt;Wiley Interdisciplinary Reviews: Climate Change&lt;/full-title&gt;&lt;/periodical&gt;&lt;pages&gt;569-589&lt;/pages&gt;&lt;volume&gt;7&lt;/volume&gt;&lt;number&gt;4&lt;/number&gt;&lt;dates&gt;&lt;year&gt;2016&lt;/year&gt;&lt;/dates&gt;&lt;isbn&gt;1757-7780&lt;/isbn&gt;&lt;urls&gt;&lt;/urls&gt;&lt;/record&gt;&lt;/Cite&gt;&lt;/EndNote&gt;</w:instrText>
            </w:r>
            <w:r w:rsidRPr="005106B0">
              <w:rPr>
                <w:lang w:val="en-NZ"/>
              </w:rPr>
              <w:fldChar w:fldCharType="separate"/>
            </w:r>
            <w:r w:rsidR="005106B0" w:rsidRPr="005106B0">
              <w:rPr>
                <w:noProof/>
                <w:vertAlign w:val="superscript"/>
                <w:lang w:val="en-NZ"/>
              </w:rPr>
              <w:t>17</w:t>
            </w:r>
            <w:r w:rsidRPr="005106B0">
              <w:rPr>
                <w:lang w:val="en-NZ"/>
              </w:rPr>
              <w:fldChar w:fldCharType="end"/>
            </w:r>
          </w:p>
        </w:tc>
      </w:tr>
      <w:tr w:rsidR="005106B0" w:rsidRPr="005106B0" w14:paraId="29EC2FEE" w14:textId="77777777" w:rsidTr="00FF78D6">
        <w:tc>
          <w:tcPr>
            <w:tcW w:w="2659" w:type="dxa"/>
            <w:shd w:val="clear" w:color="auto" w:fill="auto"/>
          </w:tcPr>
          <w:p w14:paraId="3F22601A"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t>Ireland (then in a union with Great Britain)</w:t>
            </w:r>
          </w:p>
        </w:tc>
        <w:tc>
          <w:tcPr>
            <w:tcW w:w="1090" w:type="dxa"/>
            <w:shd w:val="clear" w:color="auto" w:fill="auto"/>
          </w:tcPr>
          <w:p w14:paraId="60D8AFC9" w14:textId="0B661471"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p>
          <w:p w14:paraId="60C7A90E" w14:textId="1C2E9D71"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 xml:space="preserve">[Wilson, 1999] </w:t>
            </w:r>
          </w:p>
          <w:p w14:paraId="775D1969"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[Murphy]</w:t>
            </w:r>
          </w:p>
          <w:p w14:paraId="11210B9B" w14:textId="40903564"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[Briffa] [Harington]</w:t>
            </w:r>
          </w:p>
          <w:p w14:paraId="4DF11B3F"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w:t>
            </w:r>
          </w:p>
          <w:p w14:paraId="64E16A7A"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[Schurer]</w:t>
            </w:r>
          </w:p>
          <w:p w14:paraId="2EF2A0C1"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[Brugnara]</w:t>
            </w:r>
          </w:p>
          <w:p w14:paraId="24CD8FED" w14:textId="4FA14F07"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[Raible]</w:t>
            </w:r>
          </w:p>
        </w:tc>
        <w:tc>
          <w:tcPr>
            <w:tcW w:w="1261" w:type="dxa"/>
            <w:shd w:val="clear" w:color="auto" w:fill="auto"/>
          </w:tcPr>
          <w:p w14:paraId="7D173FB3" w14:textId="5C5F0BB0" w:rsidR="00FF78D6" w:rsidRPr="005106B0" w:rsidRDefault="00FF78D6" w:rsidP="007F4F3C">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[Wilson, 1992]</w:t>
            </w:r>
          </w:p>
        </w:tc>
        <w:tc>
          <w:tcPr>
            <w:tcW w:w="1161" w:type="dxa"/>
            <w:shd w:val="clear" w:color="auto" w:fill="auto"/>
          </w:tcPr>
          <w:p w14:paraId="4AFAA10F" w14:textId="15BE0785" w:rsidR="00FF78D6" w:rsidRPr="005106B0" w:rsidRDefault="00FF78D6" w:rsidP="00633F77">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[Post]</w:t>
            </w:r>
          </w:p>
          <w:p w14:paraId="43B12675" w14:textId="0AFDF05C" w:rsidR="00FF78D6" w:rsidRPr="005106B0" w:rsidRDefault="00FF78D6" w:rsidP="00633F77">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[Behringer]</w:t>
            </w: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w:t>
            </w:r>
          </w:p>
        </w:tc>
        <w:tc>
          <w:tcPr>
            <w:tcW w:w="8283" w:type="dxa"/>
            <w:shd w:val="clear" w:color="auto" w:fill="auto"/>
          </w:tcPr>
          <w:p w14:paraId="20015D78" w14:textId="2FE19637" w:rsidR="00FF78D6" w:rsidRPr="005106B0" w:rsidRDefault="00FF78D6" w:rsidP="006C2BEE">
            <w:pPr>
              <w:spacing w:before="20" w:after="20"/>
              <w:rPr>
                <w:rFonts w:ascii="Arial" w:hAnsi="Arial" w:cs="Arial"/>
                <w:sz w:val="20"/>
                <w:szCs w:val="20"/>
                <w:lang w:val="en-NZ"/>
              </w:rPr>
            </w:pPr>
            <w:r w:rsidRPr="005106B0">
              <w:rPr>
                <w:rFonts w:ascii="Arial" w:hAnsi="Arial" w:cs="Arial"/>
                <w:sz w:val="20"/>
                <w:szCs w:val="20"/>
                <w:lang w:val="en-NZ"/>
              </w:rPr>
              <w:t>Instrumental data suggest a cooling after Tambora (data collected in Armagh).</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&lt;EndNote&gt;&lt;Cite&gt;&lt;Author&gt;Wilson&lt;/Author&gt;&lt;Year&gt;1999&lt;/Year&gt;&lt;RecNum&gt;7346&lt;/RecNum&gt;&lt;DisplayText&gt;&lt;style face="superscript"&gt;4&lt;/style&gt;&lt;/DisplayText&gt;&lt;record&gt;&lt;rec-number&gt;7346&lt;/rec-number&gt;&lt;foreign-keys&gt;&lt;key app="EN" db-id="d9590d5edtxa9ne9asevdae7x0wpsrr99xxx" timestamp="1656102101"&gt;7346&lt;/key&gt;&lt;/foreign-keys&gt;&lt;ref-type name="Journal Article"&gt;17&lt;/ref-type&gt;&lt;contributors&gt;&lt;authors&gt;&lt;author&gt;Wilson, Robert M&lt;/author&gt;&lt;/authors&gt;&lt;/contributors&gt;&lt;titles&gt;&lt;title&gt;Variation of surface air temperatures in relation to El Niño and cataclysmic volcanic eruptions, 1796–1882&lt;/title&gt;&lt;secondary-title&gt;Journal of Atmospheric and Solar-Terrestrial Physics&lt;/secondary-title&gt;&lt;/titles&gt;&lt;periodical&gt;&lt;full-title&gt;Journal of Atmospheric and Solar-Terrestrial Physics&lt;/full-title&gt;&lt;/periodical&gt;&lt;pages&gt;1307-1319&lt;/pages&gt;&lt;volume&gt;61&lt;/volume&gt;&lt;number&gt;17&lt;/number&gt;&lt;dates&gt;&lt;year&gt;1999&lt;/year&gt;&lt;/dates&gt;&lt;isbn&gt;1364-6826&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w:t>
            </w:r>
            <w:r w:rsidRPr="005106B0">
              <w:rPr>
                <w:rFonts w:ascii="Arial" w:hAnsi="Arial" w:cs="Arial"/>
                <w:sz w:val="20"/>
                <w:szCs w:val="20"/>
                <w:lang w:val="en-NZ"/>
              </w:rPr>
              <w:fldChar w:fldCharType="end"/>
            </w:r>
            <w:r w:rsidRPr="005106B0">
              <w:rPr>
                <w:rFonts w:ascii="Arial" w:hAnsi="Arial" w:cs="Arial"/>
                <w:sz w:val="20"/>
                <w:szCs w:val="20"/>
                <w:lang w:val="en-NZ"/>
              </w:rPr>
              <w:t xml:space="preserve"> A 305-year continuous monthly rainfall series found that the summer 1817 was the fourth wettest, but the summer of 1816 was only the 53</w:t>
            </w:r>
            <w:r w:rsidRPr="005106B0">
              <w:rPr>
                <w:rFonts w:ascii="Arial" w:hAnsi="Arial" w:cs="Arial"/>
                <w:sz w:val="20"/>
                <w:szCs w:val="20"/>
                <w:vertAlign w:val="superscript"/>
                <w:lang w:val="en-NZ"/>
              </w:rPr>
              <w:t>rd</w:t>
            </w:r>
            <w:r w:rsidR="005106B0" w:rsidRPr="005106B0">
              <w:rPr>
                <w:rFonts w:ascii="Arial" w:hAnsi="Arial" w:cs="Arial"/>
                <w:sz w:val="20"/>
                <w:szCs w:val="20"/>
                <w:lang w:val="en-NZ"/>
              </w:rPr>
              <w:t xml:space="preserve"> </w:t>
            </w:r>
            <w:r w:rsidRPr="005106B0">
              <w:rPr>
                <w:rFonts w:ascii="Arial" w:hAnsi="Arial" w:cs="Arial"/>
                <w:sz w:val="20"/>
                <w:szCs w:val="20"/>
                <w:lang w:val="en-NZ"/>
              </w:rPr>
              <w:t>wettest.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&lt;EndNote&gt;&lt;Cite&gt;&lt;Author&gt;Murphy&lt;/Author&gt;&lt;Year&gt;2018&lt;/Year&gt;&lt;RecNum&gt;7499&lt;/RecNum&gt;&lt;DisplayText&gt;&lt;style face="superscript"&gt;20&lt;/style&gt;&lt;/DisplayText&gt;&lt;record&gt;&lt;rec-number&gt;7499&lt;/rec-number&gt;&lt;foreign-keys&gt;&lt;key app="EN" db-id="d9590d5edtxa9ne9asevdae7x0wpsrr99xxx" timestamp="1659807620"&gt;7499&lt;/key&gt;&lt;/foreign-keys&gt;&lt;ref-type name="Journal Article"&gt;17&lt;/ref-type&gt;&lt;contributors&gt;&lt;authors&gt;&lt;author&gt;Murphy, Conor&lt;/author&gt;&lt;author&gt;Broderick, Ciaran&lt;/author&gt;&lt;author&gt;Burt, Timothy P&lt;/author&gt;&lt;author&gt;Curley, Mary&lt;/author&gt;&lt;author&gt;Duffy, Catriona&lt;/author&gt;&lt;author&gt;Hall, Julia&lt;/author&gt;&lt;author&gt;Harrigan, Shaun&lt;/author&gt;&lt;author&gt;Matthews, Tom KR&lt;/author&gt;&lt;author&gt;Macdonald, Neil&lt;/author&gt;&lt;author&gt;McCarthy, Gerard&lt;/author&gt;&lt;/authors&gt;&lt;/contributors&gt;&lt;titles&gt;&lt;title&gt;A 305-year continuous monthly rainfall series for the island of Ireland (1711–2016)&lt;/title&gt;&lt;secondary-title&gt;Climate of the Past&lt;/secondary-title&gt;&lt;/titles&gt;&lt;periodical&gt;&lt;full-title&gt;Climate of the Past&lt;/full-title&gt;&lt;/periodical&gt;&lt;pages&gt;413-440&lt;/pages&gt;&lt;volume&gt;14&lt;/volume&gt;&lt;number&gt;3&lt;/number&gt;&lt;dates&gt;&lt;year&gt;2018&lt;/year&gt;&lt;/dates&gt;&lt;isbn&gt;1814-9324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20</w:t>
            </w:r>
            <w:r w:rsidRPr="005106B0">
              <w:rPr>
                <w:rFonts w:ascii="Arial" w:hAnsi="Arial" w:cs="Arial"/>
                <w:sz w:val="20"/>
                <w:szCs w:val="20"/>
                <w:lang w:val="en-NZ"/>
              </w:rPr>
              <w:fldChar w:fldCharType="end"/>
            </w:r>
          </w:p>
          <w:p w14:paraId="537A395B" w14:textId="6FE46438" w:rsidR="00FF78D6" w:rsidRPr="005106B0" w:rsidRDefault="00FF78D6" w:rsidP="005E19E9">
            <w:pPr>
              <w:spacing w:before="20" w:after="20"/>
              <w:rPr>
                <w:rFonts w:ascii="Arial" w:hAnsi="Arial" w:cs="Arial"/>
                <w:sz w:val="20"/>
                <w:szCs w:val="20"/>
                <w:lang w:val="en-NZ"/>
              </w:rPr>
            </w:pPr>
            <w:r w:rsidRPr="005106B0">
              <w:rPr>
                <w:rFonts w:ascii="Arial" w:hAnsi="Arial" w:cs="Arial"/>
                <w:sz w:val="20"/>
                <w:szCs w:val="20"/>
                <w:lang w:val="en-NZ"/>
              </w:rPr>
              <w:t>There was damage to crops,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ExcludeYear="1"&gt;&lt;Author&gt;Wilson&lt;/Author&gt;&lt;RecNum&gt;7234&lt;/RecNum&gt;&lt;DisplayText&gt;&lt;style face="superscript"&gt;21&lt;/style&gt;&lt;/DisplayText&gt;&lt;record&gt;&lt;rec-number&gt;7234&lt;/rec-number&gt;&lt;foreign-keys&gt;&lt;key app="EN" db-id="d9590d5edtxa9ne9asevdae7x0wpsrr99xxx" timestamp="1649968177"&gt;7234&lt;/key&gt;&lt;/foreign-keys&gt;&lt;ref-type name="Journal Article"&gt;17&lt;/ref-type&gt;&lt;contributors&gt;&lt;authors&gt;&lt;author&gt;Wilson, C.&lt;/author&gt;&lt;/authors&gt;&lt;/contributors&gt;&lt;titles&gt;&lt;title&gt;Workshop on world climate in 1816: a summary and discussion of results. In: Harington CR, The Year Without a Summer?—World Climate in 1816. Ottawa: Canadian Museum of Nature, 1992 (pp523-556)&lt;/title&gt;&lt;/titles&gt;&lt;dates&gt;&lt;/dates&gt;&lt;urls&gt;&lt;/urls&gt;&lt;/record&gt;&lt;/Cite&gt;&lt;/EndNote&gt;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21</w:t>
            </w:r>
            <w:r w:rsidRPr="005106B0">
              <w:rPr>
                <w:rFonts w:ascii="Arial" w:hAnsi="Arial" w:cs="Arial"/>
                <w:sz w:val="20"/>
                <w:szCs w:val="20"/>
                <w:lang w:val="en-NZ"/>
              </w:rPr>
              <w:fldChar w:fldCharType="end"/>
            </w:r>
            <w:r w:rsidRPr="005106B0">
              <w:rPr>
                <w:rFonts w:ascii="Arial" w:hAnsi="Arial" w:cs="Arial"/>
                <w:sz w:val="20"/>
                <w:szCs w:val="20"/>
                <w:lang w:val="en-NZ"/>
              </w:rPr>
              <w:t xml:space="preserve"> increased food prices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ExcludeYear="1"&gt;&lt;Author&gt;Behringer&lt;/Author&gt;&lt;RecNum&gt;7226&lt;/RecNum&gt;&lt;DisplayText&gt;&lt;style face="superscript"&gt;8&lt;/style&gt;&lt;/DisplayText&gt;&lt;record&gt;&lt;rec-number&gt;7226&lt;/rec-number&gt;&lt;foreign-keys&gt;&lt;key app="EN" db-id="d9590d5edtxa9ne9asevdae7x0wpsrr99xxx" timestamp="1648922206"&gt;7226&lt;/key&gt;&lt;/foreign-keys&gt;&lt;ref-type name="Journal Article"&gt;17&lt;/ref-type&gt;&lt;contributors&gt;&lt;authors&gt;&lt;author&gt;Behringer, W.&lt;/author&gt;&lt;/authors&gt;&lt;/contributors&gt;&lt;titles&gt;&lt;title&gt;Tambora and the Year without a Summer. Cambridge: Polity Press, 2019&lt;/title&gt;&lt;/titles&gt;&lt;dates&gt;&lt;/dates&gt;&lt;urls&gt;&lt;/urls&gt;&lt;/record&gt;&lt;/Cite&gt;&lt;/EndNote&gt;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8</w:t>
            </w:r>
            <w:r w:rsidRPr="005106B0">
              <w:rPr>
                <w:rFonts w:ascii="Arial" w:hAnsi="Arial" w:cs="Arial"/>
                <w:sz w:val="20"/>
                <w:szCs w:val="20"/>
                <w:lang w:val="en-NZ"/>
              </w:rPr>
              <w:fldChar w:fldCharType="end"/>
            </w:r>
            <w:r w:rsidRPr="005106B0">
              <w:rPr>
                <w:rFonts w:ascii="Arial" w:hAnsi="Arial" w:cs="Arial"/>
                <w:sz w:val="20"/>
                <w:szCs w:val="20"/>
                <w:lang w:val="en-NZ"/>
              </w:rPr>
              <w:t xml:space="preserve"> and food-related riots.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As well as an increase in begging and famine,</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ExcludeYear="1"&gt;&lt;Author&gt;Post&lt;/Author&gt;&lt;RecNum&gt;7222&lt;/RecNum&gt;&lt;DisplayText&gt;&lt;style face="superscript"&gt;7&lt;/style&gt;&lt;/DisplayText&gt;&lt;record&gt;&lt;rec-number&gt;7222&lt;/rec-number&gt;&lt;foreign-keys&gt;&lt;key app="EN" db-id="d9590d5edtxa9ne9asevdae7x0wpsrr99xxx" timestamp="1648844846"&gt;7222&lt;/key&gt;&lt;/foreign-keys&gt;&lt;ref-type name="Journal Article"&gt;17&lt;/ref-type&gt;&lt;contributors&gt;&lt;authors&gt;&lt;author&gt;Post, JD.&lt;/author&gt;&lt;/authors&gt;&lt;/contributors&gt;&lt;titles&gt;&lt;title&gt;The Last Great Subsistence Crisis in the Western World. Baltimore and London: Johns Hopkins University Press, 1977&lt;/title&gt;&lt;/titles&gt;&lt;dates&gt;&lt;/dates&gt;&lt;urls&gt;&lt;/urls&gt;&lt;/record&gt;&lt;/Cite&gt;&lt;/EndNote&gt;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w:t>
            </w:r>
            <w:r w:rsidRPr="005106B0">
              <w:rPr>
                <w:rFonts w:ascii="Arial" w:hAnsi="Arial" w:cs="Arial"/>
                <w:sz w:val="20"/>
                <w:szCs w:val="20"/>
                <w:lang w:val="en-NZ"/>
              </w:rPr>
              <w:fldChar w:fldCharType="end"/>
            </w:r>
            <w:r w:rsidRPr="005106B0">
              <w:rPr>
                <w:rFonts w:ascii="Arial" w:hAnsi="Arial" w:cs="Arial"/>
                <w:sz w:val="20"/>
                <w:szCs w:val="20"/>
                <w:lang w:val="en-NZ"/>
              </w:rPr>
              <w:t xml:space="preserve"> there were deaths from a major typhus epidemic</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ExcludeYear="1"&gt;&lt;Author&gt;Behringer&lt;/Author&gt;&lt;RecNum&gt;7226&lt;/RecNum&gt;&lt;DisplayText&gt;&lt;style face="superscript"&gt;8&lt;/style&gt;&lt;/DisplayText&gt;&lt;record&gt;&lt;rec-number&gt;7226&lt;/rec-number&gt;&lt;foreign-keys&gt;&lt;key app="EN" db-id="d9590d5edtxa9ne9asevdae7x0wpsrr99xxx" timestamp="1648922206"&gt;7226&lt;/key&gt;&lt;/foreign-keys&gt;&lt;ref-type name="Journal Article"&gt;17&lt;/ref-type&gt;&lt;contributors&gt;&lt;authors&gt;&lt;author&gt;Behringer, W.&lt;/author&gt;&lt;/authors&gt;&lt;/contributors&gt;&lt;titles&gt;&lt;title&gt;Tambora and the Year without a Summer. Cambridge: Polity Press, 2019&lt;/title&gt;&lt;/titles&gt;&lt;dates&gt;&lt;/dates&gt;&lt;urls&gt;&lt;/urls&gt;&lt;/record&gt;&lt;/Cite&gt;&lt;/EndNote&gt;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8</w:t>
            </w:r>
            <w:r w:rsidRPr="005106B0">
              <w:rPr>
                <w:rFonts w:ascii="Arial" w:hAnsi="Arial" w:cs="Arial"/>
                <w:sz w:val="20"/>
                <w:szCs w:val="20"/>
                <w:lang w:val="en-NZ"/>
              </w:rPr>
              <w:fldChar w:fldCharType="end"/>
            </w:r>
            <w:r w:rsidRPr="005106B0">
              <w:rPr>
                <w:rFonts w:ascii="Arial" w:hAnsi="Arial" w:cs="Arial"/>
                <w:sz w:val="20"/>
                <w:szCs w:val="20"/>
                <w:lang w:val="en-NZ"/>
              </w:rPr>
              <w:t>, and an epidemic of smallpox.</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ExcludeYear="1"&gt;&lt;Author&gt;Post&lt;/Author&gt;&lt;RecNum&gt;7222&lt;/RecNum&gt;&lt;DisplayText&gt;&lt;style face="superscript"&gt;7&lt;/style&gt;&lt;/DisplayText&gt;&lt;record&gt;&lt;rec-number&gt;7222&lt;/rec-number&gt;&lt;foreign-keys&gt;&lt;key app="EN" db-id="d9590d5edtxa9ne9asevdae7x0wpsrr99xxx" timestamp="1648844846"&gt;7222&lt;/key&gt;&lt;/foreign-keys&gt;&lt;ref-type name="Journal Article"&gt;17&lt;/ref-type&gt;&lt;contributors&gt;&lt;authors&gt;&lt;author&gt;Post, JD.&lt;/author&gt;&lt;/authors&gt;&lt;/contributors&gt;&lt;titles&gt;&lt;title&gt;The Last Great Subsistence Crisis in the Western World. Baltimore and London: Johns Hopkins University Press, 1977&lt;/title&gt;&lt;/titles&gt;&lt;dates&gt;&lt;/dates&gt;&lt;urls&gt;&lt;/urls&gt;&lt;/record&gt;&lt;/Cite&gt;&lt;/EndNote&gt;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w:t>
            </w:r>
            <w:r w:rsidRPr="005106B0">
              <w:rPr>
                <w:rFonts w:ascii="Arial" w:hAnsi="Arial" w:cs="Arial"/>
                <w:sz w:val="20"/>
                <w:szCs w:val="20"/>
                <w:lang w:val="en-NZ"/>
              </w:rPr>
              <w:fldChar w:fldCharType="end"/>
            </w:r>
            <w:r w:rsidRPr="005106B0">
              <w:rPr>
                <w:rFonts w:ascii="Arial" w:hAnsi="Arial" w:cs="Arial"/>
                <w:sz w:val="20"/>
                <w:szCs w:val="20"/>
                <w:lang w:val="en-NZ"/>
              </w:rPr>
              <w:t xml:space="preserve"> Malnutrition probably contributed to these epidemics (with this also being a view concerning typhus of an Irish physician at the time</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ExcludeYear="1"&gt;&lt;Author&gt;Post&lt;/Author&gt;&lt;RecNum&gt;7222&lt;/RecNum&gt;&lt;DisplayText&gt;&lt;style face="superscript"&gt;7&lt;/style&gt;&lt;/DisplayText&gt;&lt;record&gt;&lt;rec-number&gt;7222&lt;/rec-number&gt;&lt;foreign-keys&gt;&lt;key app="EN" db-id="d9590d5edtxa9ne9asevdae7x0wpsrr99xxx" timestamp="1648844846"&gt;7222&lt;/key&gt;&lt;/foreign-keys&gt;&lt;ref-type name="Journal Article"&gt;17&lt;/ref-type&gt;&lt;contributors&gt;&lt;authors&gt;&lt;author&gt;Post, JD.&lt;/author&gt;&lt;/authors&gt;&lt;/contributors&gt;&lt;titles&gt;&lt;title&gt;The Last Great Subsistence Crisis in the Western World. Baltimore and London: Johns Hopkins University Press, 1977&lt;/title&gt;&lt;/titles&gt;&lt;dates&gt;&lt;/dates&gt;&lt;urls&gt;&lt;/urls&gt;&lt;/record&gt;&lt;/Cite&gt;&lt;/EndNote&gt;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w:t>
            </w:r>
            <w:r w:rsidRPr="005106B0">
              <w:rPr>
                <w:rFonts w:ascii="Arial" w:hAnsi="Arial" w:cs="Arial"/>
                <w:sz w:val="20"/>
                <w:szCs w:val="20"/>
                <w:lang w:val="en-NZ"/>
              </w:rPr>
              <w:fldChar w:fldCharType="end"/>
            </w:r>
            <w:r w:rsidRPr="005106B0">
              <w:rPr>
                <w:rFonts w:ascii="Arial" w:hAnsi="Arial" w:cs="Arial"/>
                <w:sz w:val="20"/>
                <w:szCs w:val="20"/>
                <w:lang w:val="en-NZ"/>
              </w:rPr>
              <w:t>). Further details are in many sources eg, Harington,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ExcludeYear="1"&gt;&lt;Author&gt;Harington&lt;/Author&gt;&lt;RecNum&gt;7233&lt;/RecNum&gt;&lt;DisplayText&gt;&lt;style face="superscript"&gt;10&lt;/style&gt;&lt;/DisplayText&gt;&lt;record&gt;&lt;rec-number&gt;7233&lt;/rec-number&gt;&lt;foreign-keys&gt;&lt;key app="EN" db-id="d9590d5edtxa9ne9asevdae7x0wpsrr99xxx" timestamp="1649966120"&gt;7233&lt;/key&gt;&lt;/foreign-keys&gt;&lt;ref-type name="Journal Article"&gt;17&lt;/ref-type&gt;&lt;contributors&gt;&lt;authors&gt;&lt;author&gt;Harington, CR.&lt;/author&gt;&lt;/authors&gt;&lt;/contributors&gt;&lt;titles&gt;&lt;title&gt;The Year Without a Summer?—World Climate in 1816. Ottawa: Canadian Museum of Nature, 1992 (pp576)&lt;/title&gt;&lt;/titles&gt;&lt;dates&gt;&lt;/dates&gt;&lt;urls&gt;&lt;/urls&gt;&lt;/record&gt;&lt;/Cite&gt;&lt;/EndNote&gt;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10</w:t>
            </w:r>
            <w:r w:rsidRPr="005106B0">
              <w:rPr>
                <w:rFonts w:ascii="Arial" w:hAnsi="Arial" w:cs="Arial"/>
                <w:sz w:val="20"/>
                <w:szCs w:val="20"/>
                <w:lang w:val="en-NZ"/>
              </w:rPr>
              <w:fldChar w:fldCharType="end"/>
            </w:r>
            <w:r w:rsidRPr="005106B0">
              <w:rPr>
                <w:rFonts w:ascii="Arial" w:hAnsi="Arial" w:cs="Arial"/>
                <w:sz w:val="20"/>
                <w:szCs w:val="20"/>
                <w:lang w:val="en-NZ"/>
              </w:rPr>
              <w:t xml:space="preserve"> Behringer,</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ExcludeYear="1"&gt;&lt;Author&gt;Behringer&lt;/Author&gt;&lt;RecNum&gt;7226&lt;/RecNum&gt;&lt;DisplayText&gt;&lt;style face="superscript"&gt;8&lt;/style&gt;&lt;/DisplayText&gt;&lt;record&gt;&lt;rec-number&gt;7226&lt;/rec-number&gt;&lt;foreign-keys&gt;&lt;key app="EN" db-id="d9590d5edtxa9ne9asevdae7x0wpsrr99xxx" timestamp="1648922206"&gt;7226&lt;/key&gt;&lt;/foreign-keys&gt;&lt;ref-type name="Journal Article"&gt;17&lt;/ref-type&gt;&lt;contributors&gt;&lt;authors&gt;&lt;author&gt;Behringer, W.&lt;/author&gt;&lt;/authors&gt;&lt;/contributors&gt;&lt;titles&gt;&lt;title&gt;Tambora and the Year without a Summer. Cambridge: Polity Press, 2019&lt;/title&gt;&lt;/titles&gt;&lt;dates&gt;&lt;/dates&gt;&lt;urls&gt;&lt;/urls&gt;&lt;/record&gt;&lt;/Cite&gt;&lt;/EndNote&gt;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8</w:t>
            </w:r>
            <w:r w:rsidRPr="005106B0">
              <w:rPr>
                <w:rFonts w:ascii="Arial" w:hAnsi="Arial" w:cs="Arial"/>
                <w:sz w:val="20"/>
                <w:szCs w:val="20"/>
                <w:lang w:val="en-NZ"/>
              </w:rPr>
              <w:fldChar w:fldCharType="end"/>
            </w:r>
            <w:r w:rsidRPr="005106B0">
              <w:rPr>
                <w:rFonts w:ascii="Arial" w:hAnsi="Arial" w:cs="Arial"/>
                <w:sz w:val="20"/>
                <w:szCs w:val="20"/>
                <w:lang w:val="en-NZ"/>
              </w:rPr>
              <w:t xml:space="preserve"> and Brönnimann and Krämer.</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p>
          <w:p w14:paraId="6F31E540" w14:textId="0DCFDDF2" w:rsidR="00FF78D6" w:rsidRPr="005106B0" w:rsidRDefault="00FF78D6" w:rsidP="007C1C63">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a regional analysis that included instrumental data (from neighbouring in England and Scotland) and regional tree-ring data, there were estimates of temperature reductions and precipitation anomalies in 1816 for Ireland.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ExcludeYear="1"&gt;&lt;Author&gt;Briffa&lt;/Author&gt;&lt;RecNum&gt;7419&lt;/RecNum&gt;&lt;DisplayText&gt;&lt;style face="superscript"&gt;12&lt;/style&gt;&lt;/DisplayText&gt;&lt;record&gt;&lt;rec-number&gt;7419&lt;/rec-number&gt;&lt;foreign-keys&gt;&lt;key app="EN" db-id="d9590d5edtxa9ne9asevdae7x0wpsrr99xxx" timestamp="1658011344"&gt;7419&lt;/key&gt;&lt;/foreign-keys&gt;&lt;ref-type name="Journal Article"&gt;17&lt;/ref-type&gt;&lt;contributors&gt;&lt;authors&gt;&lt;author&gt;Briffa, KR.&lt;/author&gt;&lt;author&gt;Jones, PD.&lt;/author&gt;&lt;/authors&gt;&lt;/contributors&gt;&lt;titles&gt;&lt;title&gt;The climate of Europe during the 1810s with special reference to 1816. In: C. R. Harrington, (ed), The Year Without a Summer? World Climate in 1816, Canadian Museum of Nature, 1992, pp372-391&lt;/title&gt;&lt;/titles&gt;&lt;dates&gt;&lt;/dates&gt;&lt;urls&gt;&lt;/urls&gt;&lt;/record&gt;&lt;/Cite&gt;&lt;/EndNote&gt;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12</w:t>
            </w:r>
            <w:r w:rsidRPr="005106B0">
              <w:rPr>
                <w:rFonts w:ascii="Arial" w:hAnsi="Arial" w:cs="Arial"/>
                <w:sz w:val="20"/>
                <w:szCs w:val="20"/>
                <w:lang w:val="en-NZ"/>
              </w:rPr>
              <w:fldChar w:fldCharType="end"/>
            </w:r>
            <w:r w:rsidRPr="005106B0">
              <w:rPr>
                <w:rFonts w:ascii="Arial" w:hAnsi="Arial" w:cs="Arial"/>
                <w:sz w:val="20"/>
                <w:szCs w:val="20"/>
                <w:lang w:val="en-NZ"/>
              </w:rPr>
              <w:t xml:space="preserve"> (See also earlier work by some of the same authors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&lt;EndNote&gt;&lt;Cite&gt;&lt;Author&gt;Briffa&lt;/Author&gt;&lt;Year&gt;1998&lt;/Year&gt;&lt;RecNum&gt;7293&lt;/RecNum&gt;&lt;DisplayText&gt;&lt;style face="superscript"&gt;13&lt;/style&gt;&lt;/DisplayText&gt;&lt;record&gt;&lt;rec-number&gt;7293&lt;/rec-number&gt;&lt;foreign-keys&gt;&lt;key app="EN" db-id="d9590d5edtxa9ne9asevdae7x0wpsrr99xxx" timestamp="1652504086"&gt;7293&lt;/key&gt;&lt;/foreign-keys&gt;&lt;ref-type name="Journal Article"&gt;17&lt;/ref-type&gt;&lt;contributors&gt;&lt;authors&gt;&lt;author&gt;Briffa, Keith R&lt;/author&gt;&lt;author&gt;Jones, Philip D&lt;/author&gt;&lt;author&gt;Schweingruber, Fritz H&lt;/author&gt;&lt;author&gt;Osborn, Timothy J&lt;/author&gt;&lt;/authors&gt;&lt;/contributors&gt;&lt;titles&gt;&lt;title&gt;Influence of volcanic eruptions on Northern Hemisphere summer temperature over the past 600 years&lt;/title&gt;&lt;secondary-title&gt;Nature&lt;/secondary-title&gt;&lt;/titles&gt;&lt;periodical&gt;&lt;full-title&gt;Nature&lt;/full-title&gt;&lt;/periodical&gt;&lt;pages&gt;450-455&lt;/pages&gt;&lt;volume&gt;393&lt;/volume&gt;&lt;number&gt;6684&lt;/number&gt;&lt;dates&gt;&lt;year&gt;1998&lt;/year&gt;&lt;/dates&gt;&lt;isbn&gt;1476-4687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13</w:t>
            </w:r>
            <w:r w:rsidRPr="005106B0">
              <w:rPr>
                <w:rFonts w:ascii="Arial" w:hAnsi="Arial" w:cs="Arial"/>
                <w:sz w:val="20"/>
                <w:szCs w:val="20"/>
                <w:lang w:val="en-NZ"/>
              </w:rPr>
              <w:fldChar w:fldCharType="end"/>
            </w:r>
            <w:r w:rsidRPr="005106B0">
              <w:rPr>
                <w:rFonts w:ascii="Arial" w:hAnsi="Arial" w:cs="Arial"/>
                <w:sz w:val="20"/>
                <w:szCs w:val="20"/>
                <w:lang w:val="en-NZ"/>
              </w:rPr>
              <w:t>).</w:t>
            </w:r>
          </w:p>
          <w:p w14:paraId="4F62CD4E" w14:textId="46A04484" w:rsidR="00FF78D6" w:rsidRPr="005106B0" w:rsidRDefault="00FF78D6" w:rsidP="0047636D">
            <w:pPr>
              <w:spacing w:before="20" w:after="20"/>
              <w:rPr>
                <w:rFonts w:ascii="Arial" w:hAnsi="Arial" w:cs="Arial"/>
                <w:sz w:val="20"/>
                <w:szCs w:val="20"/>
                <w:lang w:val="en-NZ"/>
              </w:rPr>
            </w:pPr>
            <w:r w:rsidRPr="005106B0">
              <w:rPr>
                <w:rFonts w:ascii="Arial" w:hAnsi="Arial" w:cs="Arial"/>
                <w:sz w:val="20"/>
                <w:szCs w:val="20"/>
                <w:lang w:val="en-NZ"/>
              </w:rPr>
              <w:lastRenderedPageBreak/>
              <w:t>Another regional analysis using instrumental data, proxies and modelling, there was increased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1C6B1370" w14:textId="5A6BD9E5" w:rsidR="00FF78D6" w:rsidRPr="005106B0" w:rsidRDefault="00FF78D6" w:rsidP="0047636D">
            <w:pPr>
              <w:spacing w:before="20" w:after="20"/>
              <w:rPr>
                <w:rFonts w:ascii="Arial" w:hAnsi="Arial" w:cs="Arial"/>
                <w:sz w:val="20"/>
                <w:szCs w:val="20"/>
                <w:lang w:val="en-NZ"/>
              </w:rPr>
            </w:pPr>
            <w:r w:rsidRPr="005106B0">
              <w:rPr>
                <w:rFonts w:ascii="Arial" w:hAnsi="Arial" w:cs="Arial"/>
                <w:sz w:val="20"/>
                <w:szCs w:val="20"/>
                <w:lang w:val="en-NZ"/>
              </w:rPr>
              <w:t>In a regional analysis using tree-ring data and modelling, there was a higher PDSI score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(right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4EDED052" w14:textId="2CFC79B1" w:rsidR="00FF78D6" w:rsidRPr="005106B0" w:rsidRDefault="00FF78D6" w:rsidP="0047636D">
            <w:pPr>
              <w:spacing w:before="20" w:after="20"/>
              <w:rPr>
                <w:rFonts w:ascii="Arial" w:hAnsi="Arial" w:cs="Arial"/>
                <w:sz w:val="20"/>
                <w:szCs w:val="20"/>
                <w:lang w:val="en-NZ"/>
              </w:rPr>
            </w:pPr>
            <w:r w:rsidRPr="005106B0">
              <w:rPr>
                <w:rFonts w:ascii="Arial" w:hAnsi="Arial" w:cs="Arial"/>
                <w:sz w:val="20"/>
                <w:szCs w:val="20"/>
                <w:lang w:val="en-NZ"/>
              </w:rPr>
              <w:t>In a regional analysis using instrumental data, proxies and modelling, there were temperature reductions and precipitation increases (</w:t>
            </w:r>
            <w:r w:rsidR="00BE4C49" w:rsidRPr="005106B0">
              <w:rPr>
                <w:rFonts w:ascii="Arial" w:hAnsi="Arial" w:cs="Arial"/>
                <w:sz w:val="20"/>
                <w:szCs w:val="20"/>
                <w:lang w:val="en-NZ"/>
              </w:rPr>
              <w:t>Fig.</w:t>
            </w:r>
            <w:r w:rsidRPr="005106B0">
              <w:rPr>
                <w:rFonts w:ascii="Arial" w:hAnsi="Arial" w:cs="Arial"/>
                <w:sz w:val="20"/>
                <w:szCs w:val="20"/>
                <w:lang w:val="en-NZ"/>
              </w:rPr>
              <w:t xml:space="preserve"> 10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w:t>
            </w:r>
          </w:p>
          <w:p w14:paraId="560B5201" w14:textId="37571760" w:rsidR="00FF78D6" w:rsidRPr="005106B0" w:rsidRDefault="00FF78D6" w:rsidP="007C1C63">
            <w:pPr>
              <w:spacing w:before="20" w:after="20"/>
              <w:rPr>
                <w:rFonts w:ascii="Arial" w:hAnsi="Arial" w:cs="Arial"/>
                <w:sz w:val="20"/>
                <w:szCs w:val="20"/>
                <w:lang w:val="en-NZ"/>
              </w:rPr>
            </w:pPr>
            <w:r w:rsidRPr="005106B0">
              <w:rPr>
                <w:rFonts w:ascii="Arial" w:hAnsi="Arial" w:cs="Arial"/>
                <w:sz w:val="20"/>
                <w:szCs w:val="20"/>
                <w:lang w:val="en-NZ"/>
              </w:rPr>
              <w:t>Another regional analysis using observation data from weather stations and ship logs, reported temperature reductions but no change in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2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&lt;EndNote&gt;&lt;Cite&gt;&lt;Author&gt;Schurer&lt;/Author&gt;&lt;Year&gt;2019&lt;/Year&gt;&lt;RecNum&gt;7224&lt;/RecNum&gt;&lt;DisplayText&gt;&lt;style face="superscript"&gt;14&lt;/style&gt;&lt;/DisplayText&gt;&lt;record&gt;&lt;rec-number&gt;7224&lt;/rec-number&gt;&lt;foreign-keys&gt;&lt;key app="EN" db-id="d9590d5edtxa9ne9asevdae7x0wpsrr99xxx" timestamp="1648854171"&gt;7224&lt;/key&gt;&lt;/foreign-keys&gt;&lt;ref-type name="Journal Article"&gt;17&lt;/ref-type&gt;&lt;contributors&gt;&lt;authors&gt;&lt;author&gt;Schurer, AP.&lt;/author&gt;&lt;author&gt;Hegerl, GC.&lt;/author&gt;&lt;author&gt;Luterbacher, J.&lt;/author&gt;&lt;author&gt;Brönnimann,  S.&lt;/author&gt;&lt;author&gt;Cowan, T.&lt;/author&gt;&lt;author&gt;Tett, SFB.&lt;/author&gt;&lt;author&gt;Zanchettin, D.&lt;/author&gt;&lt;author&gt;Timmreck, C.&lt;/author&gt;&lt;/authors&gt;&lt;/contributors&gt;&lt;titles&gt;&lt;title&gt;Disentangling the causes of the 1816 European year without a summer&lt;/title&gt;&lt;secondary-title&gt;Environ Res Lett&lt;/secondary-title&gt;&lt;/titles&gt;&lt;periodical&gt;&lt;full-title&gt;Environ Res Lett&lt;/full-title&gt;&lt;/periodical&gt;&lt;pages&gt;094019&lt;/pages&gt;&lt;volume&gt;14(9)&lt;/volume&gt;&lt;dates&gt;&lt;year&gt;2019&lt;/year&gt;&lt;/dates&gt;&lt;urls&gt;&lt;/urls&gt;&lt;/record&gt;&lt;/Cite&gt;&lt;/EndNote&gt;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14</w:t>
            </w:r>
            <w:r w:rsidRPr="005106B0">
              <w:rPr>
                <w:rFonts w:ascii="Arial" w:hAnsi="Arial" w:cs="Arial"/>
                <w:sz w:val="20"/>
                <w:szCs w:val="20"/>
                <w:lang w:val="en-NZ"/>
              </w:rPr>
              <w:fldChar w:fldCharType="end"/>
            </w:r>
            <w:r w:rsidRPr="005106B0">
              <w:rPr>
                <w:rFonts w:ascii="Arial" w:hAnsi="Arial" w:cs="Arial"/>
                <w:sz w:val="20"/>
                <w:szCs w:val="20"/>
                <w:lang w:val="en-NZ"/>
              </w:rPr>
              <w:t>).</w:t>
            </w:r>
          </w:p>
          <w:p w14:paraId="5504589E" w14:textId="72C814CB" w:rsidR="00FF78D6" w:rsidRPr="005106B0" w:rsidRDefault="00FF78D6" w:rsidP="007C1C63">
            <w:pPr>
              <w:spacing w:before="20" w:after="20"/>
              <w:rPr>
                <w:rFonts w:ascii="Arial" w:hAnsi="Arial" w:cs="Arial"/>
                <w:sz w:val="20"/>
                <w:szCs w:val="20"/>
                <w:vertAlign w:val="superscript"/>
                <w:lang w:val="en-NZ"/>
              </w:rPr>
            </w:pPr>
            <w:r w:rsidRPr="005106B0">
              <w:rPr>
                <w:rFonts w:ascii="Arial" w:hAnsi="Arial" w:cs="Arial"/>
                <w:sz w:val="20"/>
                <w:szCs w:val="20"/>
                <w:lang w:val="en-NZ"/>
              </w:rPr>
              <w:t>A regional analysis using instrumentation data from weather stations and ship logs (including data from Northern Ireland) found anomalous circulation/air pressure patterns.</w:t>
            </w:r>
            <w:r w:rsidRPr="005106B0">
              <w:rPr>
                <w:rFonts w:ascii="Arial" w:hAnsi="Arial" w:cs="Arial"/>
                <w:sz w:val="20"/>
                <w:szCs w:val="20"/>
                <w:vertAlign w:val="superscript"/>
                <w:lang w:val="en-NZ"/>
              </w:rPr>
              <w:fldChar w:fldCharType="begin"/>
            </w:r>
            <w:r w:rsidR="005106B0" w:rsidRPr="005106B0">
              <w:rPr>
                <w:rFonts w:ascii="Arial" w:hAnsi="Arial" w:cs="Arial"/>
                <w:sz w:val="20"/>
                <w:szCs w:val="20"/>
                <w:vertAlign w:val="superscript"/>
                <w:lang w:val="en-NZ"/>
              </w:rPr>
              <w:instrText xml:space="preserve"> ADDIN EN.CITE &lt;EndNote&gt;&lt;Cite&gt;&lt;Author&gt;Brugnara&lt;/Author&gt;&lt;Year&gt;2015&lt;/Year&gt;&lt;RecNum&gt;7427&lt;/RecNum&gt;&lt;DisplayText&gt;&lt;style face="superscript"&gt;15&lt;/style&gt;&lt;/DisplayText&gt;&lt;record&gt;&lt;rec-number&gt;7427&lt;/rec-number&gt;&lt;foreign-keys&gt;&lt;key app="EN" db-id="d9590d5edtxa9ne9asevdae7x0wpsrr99xxx" timestamp="1658448345"&gt;7427&lt;/key&gt;&lt;/foreign-keys&gt;&lt;ref-type name="Journal Article"&gt;17&lt;/ref-type&gt;&lt;contributors&gt;&lt;authors&gt;&lt;author&gt;Brugnara, Yuri&lt;/author&gt;&lt;author&gt;Auchmann, Renate&lt;/author&gt;&lt;author&gt;Brönnimann, Stefan&lt;/author&gt;&lt;author&gt;Allan, Robert J&lt;/author&gt;&lt;author&gt;Auer, Ingeborg&lt;/author&gt;&lt;author&gt;Barriendos, Mariano&lt;/author&gt;&lt;author&gt;Bergström, Hans&lt;/author&gt;&lt;author&gt;Bhend, Jonas&lt;/author&gt;&lt;author&gt;Brázdil, Rudolf&lt;/author&gt;&lt;author&gt;Compo, Gilbert P&lt;/author&gt;&lt;/authors&gt;&lt;/contributors&gt;&lt;titles&gt;&lt;title&gt;A collection of sub-daily pressure and temperature observations for the early instrumental period with a focus on the&amp;quot; year without a summer&amp;quot; 1816&lt;/title&gt;&lt;secondary-title&gt;Climate of the Past&lt;/secondary-title&gt;&lt;/titles&gt;&lt;periodical&gt;&lt;full-title&gt;Climate of the Past&lt;/full-title&gt;&lt;/periodical&gt;&lt;pages&gt;1027-1047&lt;/pages&gt;&lt;volume&gt;11&lt;/volume&gt;&lt;number&gt;8&lt;/number&gt;&lt;dates&gt;&lt;year&gt;2015&lt;/year&gt;&lt;/dates&gt;&lt;isbn&gt;1814-9324&lt;/isbn&gt;&lt;urls&gt;&lt;/urls&gt;&lt;/record&gt;&lt;/Cite&gt;&lt;/EndNote&gt;</w:instrText>
            </w:r>
            <w:r w:rsidRPr="005106B0">
              <w:rPr>
                <w:rFonts w:ascii="Arial" w:hAnsi="Arial" w:cs="Arial"/>
                <w:sz w:val="20"/>
                <w:szCs w:val="20"/>
                <w:vertAlign w:val="superscript"/>
                <w:lang w:val="en-NZ"/>
              </w:rPr>
              <w:fldChar w:fldCharType="separate"/>
            </w:r>
            <w:r w:rsidR="005106B0" w:rsidRPr="005106B0">
              <w:rPr>
                <w:rFonts w:ascii="Arial" w:hAnsi="Arial" w:cs="Arial"/>
                <w:noProof/>
                <w:sz w:val="20"/>
                <w:szCs w:val="20"/>
                <w:vertAlign w:val="superscript"/>
                <w:lang w:val="en-NZ"/>
              </w:rPr>
              <w:t>15</w:t>
            </w:r>
            <w:r w:rsidRPr="005106B0">
              <w:rPr>
                <w:rFonts w:ascii="Arial" w:hAnsi="Arial" w:cs="Arial"/>
                <w:sz w:val="20"/>
                <w:szCs w:val="20"/>
                <w:vertAlign w:val="superscript"/>
                <w:lang w:val="en-NZ"/>
              </w:rPr>
              <w:fldChar w:fldCharType="end"/>
            </w:r>
          </w:p>
          <w:p w14:paraId="103A5C1B" w14:textId="29922EFA" w:rsidR="00FF78D6" w:rsidRPr="005106B0" w:rsidRDefault="00FF78D6" w:rsidP="005106B0">
            <w:pPr>
              <w:spacing w:before="20" w:after="20"/>
              <w:rPr>
                <w:rFonts w:ascii="Arial" w:hAnsi="Arial" w:cs="Arial"/>
                <w:sz w:val="20"/>
                <w:szCs w:val="20"/>
                <w:lang w:val="en-NZ"/>
              </w:rPr>
            </w:pPr>
            <w:r w:rsidRPr="005106B0">
              <w:rPr>
                <w:rFonts w:ascii="Arial" w:hAnsi="Arial" w:cs="Arial"/>
                <w:sz w:val="20"/>
                <w:szCs w:val="20"/>
                <w:lang w:val="en-NZ"/>
              </w:rPr>
              <w:t>Another regional analysis using weather station data (from Casty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&lt;EndNote&gt;&lt;Cite&gt;&lt;Author&gt;Casty&lt;/Author&gt;&lt;Year&gt;2007&lt;/Year&gt;&lt;RecNum&gt;7430&lt;/RecNum&gt;&lt;DisplayText&gt;&lt;style face="superscript"&gt;16&lt;/style&gt;&lt;/DisplayText&gt;&lt;record&gt;&lt;rec-number&gt;7430&lt;/rec-number&gt;&lt;foreign-keys&gt;&lt;key app="EN" db-id="d9590d5edtxa9ne9asevdae7x0wpsrr99xxx" timestamp="1658460067"&gt;7430&lt;/key&gt;&lt;/foreign-keys&gt;&lt;ref-type name="Journal Article"&gt;17&lt;/ref-type&gt;&lt;contributors&gt;&lt;authors&gt;&lt;author&gt;Casty, Carlo&lt;/author&gt;&lt;author&gt;Raible, Christoph C&lt;/author&gt;&lt;author&gt;Stocker, Thomas F&lt;/author&gt;&lt;author&gt;Wanner, Heinz&lt;/author&gt;&lt;author&gt;Luterbacher, Jürg&lt;/author&gt;&lt;/authors&gt;&lt;/contributors&gt;&lt;titles&gt;&lt;title&gt;A European pattern climatology 1766–2000&lt;/title&gt;&lt;secondary-title&gt;Climate Dynamics&lt;/secondary-title&gt;&lt;/titles&gt;&lt;periodical&gt;&lt;full-title&gt;Climate Dynamics&lt;/full-title&gt;&lt;/periodical&gt;&lt;pages&gt;791-805&lt;/pages&gt;&lt;volume&gt;29&lt;/volume&gt;&lt;number&gt;7&lt;/number&gt;&lt;dates&gt;&lt;year&gt;2007&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16</w:t>
            </w:r>
            <w:r w:rsidRPr="005106B0">
              <w:rPr>
                <w:rFonts w:ascii="Arial" w:hAnsi="Arial" w:cs="Arial"/>
                <w:sz w:val="20"/>
                <w:szCs w:val="20"/>
                <w:lang w:val="en-NZ"/>
              </w:rPr>
              <w:fldChar w:fldCharType="end"/>
            </w:r>
            <w:r w:rsidRPr="005106B0">
              <w:rPr>
                <w:rFonts w:ascii="Arial" w:hAnsi="Arial" w:cs="Arial"/>
                <w:sz w:val="20"/>
                <w:szCs w:val="20"/>
                <w:lang w:val="en-NZ"/>
              </w:rPr>
              <w:t>) and modelling, reported temperature reductions and increased precipitation.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&lt;EndNote&gt;&lt;Cite&gt;&lt;Author&gt;Raible&lt;/Author&gt;&lt;Year&gt;2016&lt;/Year&gt;&lt;RecNum&gt;7429&lt;/RecNum&gt;&lt;DisplayText&gt;&lt;style face="superscript"&gt;17&lt;/style&gt;&lt;/DisplayText&gt;&lt;record&gt;&lt;rec-number&gt;7429&lt;/rec-number&gt;&lt;foreign-keys&gt;&lt;key app="EN" db-id="d9590d5edtxa9ne9asevdae7x0wpsrr99xxx" timestamp="1658459829"&gt;7429&lt;/key&gt;&lt;/foreign-keys&gt;&lt;ref-type name="Journal Article"&gt;17&lt;/ref-type&gt;&lt;contributors&gt;&lt;authors&gt;&lt;author&gt;Raible, Christoph C&lt;/author&gt;&lt;author&gt;Brönnimann, Stefan&lt;/author&gt;&lt;author&gt;Auchmann, Renate&lt;/author&gt;&lt;author&gt;Brohan, Philip&lt;/author&gt;&lt;author&gt;Frölicher, Thomas L&lt;/author&gt;&lt;author&gt;Graf, Hans</w:instrText>
            </w:r>
            <w:r w:rsidR="005106B0" w:rsidRPr="005106B0">
              <w:rPr>
                <w:rFonts w:ascii="Cambria Math" w:hAnsi="Cambria Math" w:cs="Cambria Math"/>
                <w:sz w:val="20"/>
                <w:szCs w:val="20"/>
                <w:lang w:val="en-NZ"/>
              </w:rPr>
              <w:instrText>‐</w:instrText>
            </w:r>
            <w:r w:rsidR="005106B0" w:rsidRPr="005106B0">
              <w:rPr>
                <w:rFonts w:ascii="Arial" w:hAnsi="Arial" w:cs="Arial"/>
                <w:sz w:val="20"/>
                <w:szCs w:val="20"/>
                <w:lang w:val="en-NZ"/>
              </w:rPr>
              <w:instrText>F&lt;/author&gt;&lt;author&gt;Jones, Phil&lt;/author&gt;&lt;author&gt;Luterbacher, Jürg&lt;/author&gt;&lt;author&gt;Muthers, Stefan&lt;/author&gt;&lt;author&gt;Neukom, Raphael&lt;/author&gt;&lt;/authors&gt;&lt;/contributors&gt;&lt;titles&gt;&lt;title&gt;Tambora 1815 as a test case for high impact volcanic eruptions: Earth system effects&lt;/title&gt;&lt;secondary-title&gt;Wiley Interdisciplinary Reviews: Climate Change&lt;/secondary-title&gt;&lt;/titles&gt;&lt;periodical&gt;&lt;full-title&gt;Wiley Interdisciplinary Reviews: Climate Change&lt;/full-title&gt;&lt;/periodical&gt;&lt;pages&gt;569-589&lt;/pages&gt;&lt;volume&gt;7&lt;/volume&gt;&lt;number&gt;4&lt;/number&gt;&lt;dates&gt;&lt;year&gt;2016&lt;/year&gt;&lt;/dates&gt;&lt;isbn&gt;1757-7780&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17</w:t>
            </w:r>
            <w:r w:rsidRPr="005106B0">
              <w:rPr>
                <w:rFonts w:ascii="Arial" w:hAnsi="Arial" w:cs="Arial"/>
                <w:sz w:val="20"/>
                <w:szCs w:val="20"/>
                <w:lang w:val="en-NZ"/>
              </w:rPr>
              <w:fldChar w:fldCharType="end"/>
            </w:r>
          </w:p>
        </w:tc>
      </w:tr>
      <w:tr w:rsidR="005106B0" w:rsidRPr="005106B0" w14:paraId="1D3224D9" w14:textId="77777777" w:rsidTr="00FF78D6">
        <w:tc>
          <w:tcPr>
            <w:tcW w:w="2659" w:type="dxa"/>
            <w:shd w:val="clear" w:color="auto" w:fill="auto"/>
          </w:tcPr>
          <w:p w14:paraId="11F0FBA9" w14:textId="77777777" w:rsidR="00FF78D6" w:rsidRPr="005106B0" w:rsidRDefault="003B5E05" w:rsidP="0099788D">
            <w:pPr>
              <w:spacing w:before="20" w:after="20"/>
              <w:rPr>
                <w:rFonts w:ascii="Arial" w:hAnsi="Arial" w:cs="Arial"/>
                <w:sz w:val="20"/>
                <w:szCs w:val="20"/>
                <w:lang w:val="en-NZ"/>
              </w:rPr>
            </w:pPr>
            <w:hyperlink r:id="rId18" w:tooltip="Newfoundland (island)" w:history="1">
              <w:r w:rsidR="00FF78D6" w:rsidRPr="005106B0">
                <w:rPr>
                  <w:rFonts w:ascii="Arial" w:hAnsi="Arial" w:cs="Arial"/>
                  <w:sz w:val="20"/>
                  <w:szCs w:val="20"/>
                  <w:lang w:val="en-NZ"/>
                </w:rPr>
                <w:t>Newfoundland</w:t>
              </w:r>
            </w:hyperlink>
            <w:r w:rsidR="00FF78D6" w:rsidRPr="005106B0">
              <w:rPr>
                <w:rFonts w:ascii="Arial" w:hAnsi="Arial" w:cs="Arial"/>
                <w:sz w:val="20"/>
                <w:szCs w:val="20"/>
                <w:lang w:val="en-NZ"/>
              </w:rPr>
              <w:t xml:space="preserve"> (then part of the British Empire, now part of Canada)</w:t>
            </w:r>
          </w:p>
        </w:tc>
        <w:tc>
          <w:tcPr>
            <w:tcW w:w="1090" w:type="dxa"/>
            <w:shd w:val="clear" w:color="auto" w:fill="auto"/>
          </w:tcPr>
          <w:p w14:paraId="1AE19863" w14:textId="363344B2"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p>
          <w:p w14:paraId="64F32B14" w14:textId="059DF71D"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 [Devor] [Newell]</w:t>
            </w:r>
          </w:p>
        </w:tc>
        <w:tc>
          <w:tcPr>
            <w:tcW w:w="1261" w:type="dxa"/>
            <w:shd w:val="clear" w:color="auto" w:fill="auto"/>
          </w:tcPr>
          <w:p w14:paraId="78080206" w14:textId="77777777" w:rsidR="00FF78D6" w:rsidRPr="005106B0" w:rsidRDefault="00FF78D6" w:rsidP="00A17F26">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p>
          <w:p w14:paraId="5FC8904E" w14:textId="7A177E66" w:rsidR="00FF78D6" w:rsidRPr="005106B0" w:rsidRDefault="00FF78D6" w:rsidP="00977CE5">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[American Advocate]</w:t>
            </w:r>
          </w:p>
        </w:tc>
        <w:tc>
          <w:tcPr>
            <w:tcW w:w="1161" w:type="dxa"/>
            <w:shd w:val="clear" w:color="auto" w:fill="auto"/>
          </w:tcPr>
          <w:p w14:paraId="77898834" w14:textId="77777777" w:rsidR="00FF78D6" w:rsidRPr="005106B0" w:rsidRDefault="00FF78D6" w:rsidP="00977CE5">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p>
          <w:p w14:paraId="723B2A40" w14:textId="77777777" w:rsidR="00FF78D6" w:rsidRPr="005106B0" w:rsidRDefault="00FF78D6" w:rsidP="00977CE5">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[American Advocate]</w:t>
            </w:r>
          </w:p>
          <w:p w14:paraId="50E363C2" w14:textId="7F64AEB6" w:rsidR="00FF78D6" w:rsidRPr="005106B0" w:rsidRDefault="00FF78D6" w:rsidP="00C944FC">
            <w:pPr>
              <w:spacing w:before="20" w:after="20"/>
              <w:jc w:val="center"/>
              <w:rPr>
                <w:rFonts w:ascii="Arial" w:hAnsi="Arial" w:cs="Arial"/>
                <w:sz w:val="20"/>
                <w:szCs w:val="20"/>
                <w:lang w:val="en-NZ"/>
              </w:rPr>
            </w:pPr>
          </w:p>
        </w:tc>
        <w:tc>
          <w:tcPr>
            <w:tcW w:w="8283" w:type="dxa"/>
            <w:shd w:val="clear" w:color="auto" w:fill="auto"/>
          </w:tcPr>
          <w:p w14:paraId="0CF8800F" w14:textId="465AB63E" w:rsidR="00FF78D6" w:rsidRPr="005106B0" w:rsidRDefault="00FF78D6" w:rsidP="00B958C1">
            <w:pPr>
              <w:autoSpaceDE w:val="0"/>
              <w:autoSpaceDN w:val="0"/>
              <w:adjustRightInd w:val="0"/>
              <w:rPr>
                <w:rFonts w:ascii="Arial" w:hAnsi="Arial" w:cs="Arial"/>
                <w:sz w:val="20"/>
                <w:szCs w:val="20"/>
                <w:lang w:val="en-NZ"/>
              </w:rPr>
            </w:pPr>
            <w:r w:rsidRPr="005106B0">
              <w:rPr>
                <w:rFonts w:ascii="Arial" w:hAnsi="Arial" w:cs="Arial"/>
                <w:sz w:val="20"/>
                <w:szCs w:val="20"/>
                <w:lang w:val="en-NZ"/>
              </w:rPr>
              <w:t>There was also evidence of increased sea ice around Newfoundland.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ExcludeYear="1"&gt;&lt;Author&gt;Devor&lt;/Author&gt;&lt;RecNum&gt;7240&lt;/RecNum&gt;&lt;DisplayText&gt;&lt;style face="superscript"&gt;22&lt;/style&gt;&lt;/DisplayText&gt;&lt;record&gt;&lt;rec-number&gt;7240&lt;/rec-number&gt;&lt;foreign-keys&gt;&lt;key app="EN" db-id="d9590d5edtxa9ne9asevdae7x0wpsrr99xxx" timestamp="1649979635"&gt;7240&lt;/key&gt;&lt;/foreign-keys&gt;&lt;ref-type name="Journal Article"&gt;17&lt;/ref-type&gt;&lt;contributors&gt;&lt;authors&gt;&lt;author&gt;Devor, T.&lt;/author&gt;&lt;/authors&gt;&lt;/contributors&gt;&lt;titles&gt;&lt;title&gt;The Explanatory Power of Climate History for the 19th-Century Maritimes and Newfoundland: A Prospectus. Acadiensis 2014;43(2): 57-78. https://www.erudit.org/fr/revues/acadiensis/2014-v43-n2-acadiensis04771/1062188ar/&lt;/title&gt;&lt;/titles&gt;&lt;dates&gt;&lt;/dates&gt;&lt;urls&gt;&lt;/urls&gt;&lt;/record&gt;&lt;/Cite&gt;&lt;/EndNote&gt;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22</w:t>
            </w:r>
            <w:r w:rsidRPr="005106B0">
              <w:rPr>
                <w:rFonts w:ascii="Arial" w:hAnsi="Arial" w:cs="Arial"/>
                <w:sz w:val="20"/>
                <w:szCs w:val="20"/>
                <w:lang w:val="en-NZ"/>
              </w:rPr>
              <w:fldChar w:fldCharType="end"/>
            </w:r>
            <w:r w:rsidRPr="005106B0">
              <w:rPr>
                <w:rFonts w:ascii="Arial" w:hAnsi="Arial" w:cs="Arial"/>
                <w:sz w:val="20"/>
                <w:szCs w:val="20"/>
                <w:lang w:val="en-NZ"/>
              </w:rPr>
              <w:t xml:space="preserve"> Newell reported that summer 1816 conditions were similar to the current day March and April (spring) conditions.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ExcludeYear="1"&gt;&lt;Author&gt;Newell&lt;/Author&gt;&lt;RecNum&gt;7288&lt;/RecNum&gt;&lt;DisplayText&gt;&lt;style face="superscript"&gt;23&lt;/style&gt;&lt;/DisplayText&gt;&lt;record&gt;&lt;rec-number&gt;7288&lt;/rec-number&gt;&lt;foreign-keys&gt;&lt;key app="EN" db-id="d9590d5edtxa9ne9asevdae7x0wpsrr99xxx" timestamp="1652391944"&gt;7288&lt;/key&gt;&lt;/foreign-keys&gt;&lt;ref-type name="Journal Article"&gt;17&lt;/ref-type&gt;&lt;contributors&gt;&lt;authors&gt;&lt;author&gt;Newell, JP.&lt;/author&gt;&lt;/authors&gt;&lt;/contributors&gt;&lt;titles&gt;&lt;title&gt;The climate of the Labrador Sea in the spring and summer of 1816, and comparison with modern analogues. In: C. R. Harrington, (ed), The Year Without a Summer? World Climate in 1816, Canadian Museum of Nature, 1992, pp245-254&lt;/title&gt;&lt;/titles&gt;&lt;dates&gt;&lt;/dates&gt;&lt;urls&gt;&lt;/urls&gt;&lt;/record&gt;&lt;/Cite&gt;&lt;/EndNote&gt;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23</w:t>
            </w:r>
            <w:r w:rsidRPr="005106B0">
              <w:rPr>
                <w:rFonts w:ascii="Arial" w:hAnsi="Arial" w:cs="Arial"/>
                <w:sz w:val="20"/>
                <w:szCs w:val="20"/>
                <w:lang w:val="en-NZ"/>
              </w:rPr>
              <w:fldChar w:fldCharType="end"/>
            </w:r>
            <w:r w:rsidRPr="005106B0">
              <w:rPr>
                <w:rFonts w:ascii="Arial" w:hAnsi="Arial" w:cs="Arial"/>
                <w:sz w:val="20"/>
                <w:szCs w:val="20"/>
                <w:lang w:val="en-NZ"/>
              </w:rPr>
              <w:t xml:space="preserve"> Newell also reported that catch statistics for cod in 1816 in Newfoundland waters suggested “a relatively good year”, although the weather was not favourable for drying the cod.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ExcludeYear="1"&gt;&lt;Author&gt;Newell&lt;/Author&gt;&lt;RecNum&gt;7288&lt;/RecNum&gt;&lt;DisplayText&gt;&lt;style face="superscript"&gt;23&lt;/style&gt;&lt;/DisplayText&gt;&lt;record&gt;&lt;rec-number&gt;7288&lt;/rec-number&gt;&lt;foreign-keys&gt;&lt;key app="EN" db-id="d9590d5edtxa9ne9asevdae7x0wpsrr99xxx" timestamp="1652391944"&gt;7288&lt;/key&gt;&lt;/foreign-keys&gt;&lt;ref-type name="Journal Article"&gt;17&lt;/ref-type&gt;&lt;contributors&gt;&lt;authors&gt;&lt;author&gt;Newell, JP.&lt;/author&gt;&lt;/authors&gt;&lt;/contributors&gt;&lt;titles&gt;&lt;title&gt;The climate of the Labrador Sea in the spring and summer of 1816, and comparison with modern analogues. In: C. R. Harrington, (ed), The Year Without a Summer? World Climate in 1816, Canadian Museum of Nature, 1992, pp245-254&lt;/title&gt;&lt;/titles&gt;&lt;dates&gt;&lt;/dates&gt;&lt;urls&gt;&lt;/urls&gt;&lt;/record&gt;&lt;/Cite&gt;&lt;/EndNote&gt;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23</w:t>
            </w:r>
            <w:r w:rsidRPr="005106B0">
              <w:rPr>
                <w:rFonts w:ascii="Arial" w:hAnsi="Arial" w:cs="Arial"/>
                <w:sz w:val="20"/>
                <w:szCs w:val="20"/>
                <w:lang w:val="en-NZ"/>
              </w:rPr>
              <w:fldChar w:fldCharType="end"/>
            </w:r>
            <w:r w:rsidRPr="005106B0">
              <w:rPr>
                <w:rFonts w:ascii="Arial" w:hAnsi="Arial" w:cs="Arial"/>
                <w:sz w:val="20"/>
                <w:szCs w:val="20"/>
                <w:lang w:val="en-NZ"/>
              </w:rPr>
              <w:t xml:space="preserve"> But in the following year, 1817, a media report refers to “failure of the harvest” and a “starving populace”, with a violent mob attacking a vessel (presumably for food).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ExcludeYear="1"&gt;&lt;Author&gt;American Advocate and Kennebec Advertiser&lt;/Author&gt;&lt;RecNum&gt;7511&lt;/RecNum&gt;&lt;DisplayText&gt;&lt;style face="superscript"&gt;24&lt;/style&gt;&lt;/DisplayText&gt;&lt;record&gt;&lt;rec-number&gt;7511&lt;/rec-number&gt;&lt;foreign-keys&gt;&lt;key app="EN" db-id="d9590d5edtxa9ne9asevdae7x0wpsrr99xxx" timestamp="1660275026"&gt;7511&lt;/key&gt;&lt;/foreign-keys&gt;&lt;ref-type name="Journal Article"&gt;17&lt;/ref-type&gt;&lt;contributors&gt;&lt;authors&gt;&lt;author&gt;American Advocate and Kennebec Advertiser, &lt;/author&gt;&lt;/authors&gt;&lt;/contributors&gt;&lt;titles&gt;&lt;title&gt;Distress at Newfoundland Newbury Port. American Advocate and Kennebec Advertiser 27 May - 7 June 1817; vol 8, issue 21 pg 3&lt;/title&gt;&lt;/titles&gt;&lt;dates&gt;&lt;/dates&gt;&lt;urls&gt;&lt;/urls&gt;&lt;/record&gt;&lt;/Cite&gt;&lt;/EndNote&gt;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24</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79B56E56" w14:textId="1D966758" w:rsidR="00FF78D6" w:rsidRPr="005106B0" w:rsidRDefault="00FF78D6" w:rsidP="00B958C1">
            <w:pPr>
              <w:autoSpaceDE w:val="0"/>
              <w:autoSpaceDN w:val="0"/>
              <w:adjustRightInd w:val="0"/>
              <w:rPr>
                <w:rFonts w:ascii="Arial" w:hAnsi="Arial" w:cs="Arial"/>
                <w:sz w:val="20"/>
                <w:szCs w:val="20"/>
                <w:lang w:val="en-NZ"/>
              </w:rPr>
            </w:pPr>
            <w:r w:rsidRPr="005106B0">
              <w:rPr>
                <w:rFonts w:ascii="Arial" w:hAnsi="Arial" w:cs="Arial"/>
                <w:sz w:val="20"/>
                <w:szCs w:val="20"/>
                <w:lang w:val="en-NZ"/>
              </w:rPr>
              <w:t>The conditions in neighbouring Labrador (~20 km away) also involved reports of hunger in the Inuit.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&lt;EndNote&gt;&lt;Cite&gt;&lt;Author&gt;D&amp;apos;Arrigo&lt;/Author&gt;&lt;Year&gt;2003&lt;/Year&gt;&lt;RecNum&gt;7343&lt;/RecNum&gt;&lt;DisplayText&gt;&lt;style face="superscript"&gt;25&lt;/style&gt;&lt;/DisplayText&gt;&lt;record&gt;&lt;rec-number&gt;7343&lt;/rec-number&gt;&lt;foreign-keys&gt;&lt;key app="EN" db-id="d9590d5edtxa9ne9asevdae7x0wpsrr99xxx" timestamp="1656099908"&gt;7343&lt;/key&gt;&lt;/foreign-keys&gt;&lt;ref-type name="Journal Article"&gt;17&lt;/ref-type&gt;&lt;contributors&gt;&lt;authors&gt;&lt;author&gt;D&amp;apos;Arrigo, Rosanne&lt;/author&gt;&lt;author&gt;Buckley, Brendan&lt;/author&gt;&lt;author&gt;Kaplan, S&lt;/author&gt;&lt;author&gt;Woollett, Jim&lt;/author&gt;&lt;/authors&gt;&lt;/contributors&gt;&lt;titles&gt;&lt;title&gt;Interannual to multidecadal modes of Labrador climate variability inferred from tree rings&lt;/title&gt;&lt;secondary-title&gt;Climate Dynamics&lt;/secondary-title&gt;&lt;/titles&gt;&lt;periodical&gt;&lt;full-title&gt;Climate Dynamics&lt;/full-title&gt;&lt;/periodical&gt;&lt;pages&gt;219-228&lt;/pages&gt;&lt;volume&gt;20&lt;/volume&gt;&lt;number&gt;2&lt;/number&gt;&lt;dates&gt;&lt;year&gt;2003&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25</w:t>
            </w:r>
            <w:r w:rsidRPr="005106B0">
              <w:rPr>
                <w:rFonts w:ascii="Arial" w:hAnsi="Arial" w:cs="Arial"/>
                <w:sz w:val="20"/>
                <w:szCs w:val="20"/>
                <w:lang w:val="en-NZ"/>
              </w:rPr>
              <w:fldChar w:fldCharType="end"/>
            </w:r>
            <w:r w:rsidRPr="005106B0">
              <w:rPr>
                <w:rFonts w:ascii="Arial" w:hAnsi="Arial" w:cs="Arial"/>
                <w:sz w:val="20"/>
                <w:szCs w:val="20"/>
                <w:lang w:val="en-NZ"/>
              </w:rPr>
              <w:t xml:space="preserve"> Famine was also described in parts of Eastern Canada (north-western Ontario).</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ExcludeYear="1"&gt;&lt;Author&gt;Suffling&lt;/Author&gt;&lt;RecNum&gt;7418&lt;/RecNum&gt;&lt;DisplayText&gt;&lt;style face="superscript"&gt;26&lt;/style&gt;&lt;/DisplayText&gt;&lt;record&gt;&lt;rec-number&gt;7418&lt;/rec-number&gt;&lt;foreign-keys&gt;&lt;key app="EN" db-id="d9590d5edtxa9ne9asevdae7x0wpsrr99xxx" timestamp="1658008322"&gt;7418&lt;/key&gt;&lt;/foreign-keys&gt;&lt;ref-type name="Journal Article"&gt;17&lt;/ref-type&gt;&lt;contributors&gt;&lt;authors&gt;&lt;author&gt;Suffling, R.&lt;/author&gt;&lt;author&gt;Fritz, R.&lt;/author&gt;&lt;/authors&gt;&lt;/contributors&gt;&lt;titles&gt;&lt;title&gt;The ecology of a famine: northwestern Ontario in 1815–17. In: C. R. Harrington, (ed), The Year Without a Summer? World Climate in 1816, Canadian Museum of Nature, 1992, pp203-217&lt;/title&gt;&lt;/titles&gt;&lt;dates&gt;&lt;/dates&gt;&lt;urls&gt;&lt;/urls&gt;&lt;/record&gt;&lt;/Cite&gt;&lt;/EndNote&gt;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26</w:t>
            </w:r>
            <w:r w:rsidRPr="005106B0">
              <w:rPr>
                <w:rFonts w:ascii="Arial" w:hAnsi="Arial" w:cs="Arial"/>
                <w:sz w:val="20"/>
                <w:szCs w:val="20"/>
                <w:lang w:val="en-NZ"/>
              </w:rPr>
              <w:fldChar w:fldCharType="end"/>
            </w:r>
          </w:p>
          <w:p w14:paraId="615D1763" w14:textId="05408E59" w:rsidR="00FF78D6" w:rsidRPr="005106B0" w:rsidRDefault="00FF78D6" w:rsidP="00B958C1">
            <w:pPr>
              <w:autoSpaceDE w:val="0"/>
              <w:autoSpaceDN w:val="0"/>
              <w:adjustRightInd w:val="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a regional analysis using instrumental data, proxies and modelling, there were temperature reductions and precipitation increases (</w:t>
            </w:r>
            <w:r w:rsidR="00BE4C49" w:rsidRPr="005106B0">
              <w:rPr>
                <w:rFonts w:ascii="Arial" w:hAnsi="Arial" w:cs="Arial"/>
                <w:sz w:val="20"/>
                <w:szCs w:val="20"/>
                <w:lang w:val="en-NZ"/>
              </w:rPr>
              <w:t>Fig.</w:t>
            </w:r>
            <w:r w:rsidRPr="005106B0">
              <w:rPr>
                <w:rFonts w:ascii="Arial" w:hAnsi="Arial" w:cs="Arial"/>
                <w:sz w:val="20"/>
                <w:szCs w:val="20"/>
                <w:lang w:val="en-NZ"/>
              </w:rPr>
              <w:t xml:space="preserve"> 10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4E52EA04" w14:textId="441A71B7" w:rsidR="00FF78D6" w:rsidRPr="005106B0" w:rsidRDefault="00FF78D6" w:rsidP="00B958C1">
            <w:pPr>
              <w:autoSpaceDE w:val="0"/>
              <w:autoSpaceDN w:val="0"/>
              <w:adjustRightInd w:val="0"/>
              <w:rPr>
                <w:rFonts w:ascii="Arial" w:hAnsi="Arial" w:cs="Arial"/>
                <w:sz w:val="20"/>
                <w:szCs w:val="20"/>
                <w:lang w:val="en-NZ"/>
              </w:rPr>
            </w:pPr>
            <w:r w:rsidRPr="005106B0">
              <w:rPr>
                <w:rFonts w:ascii="Arial" w:hAnsi="Arial" w:cs="Arial"/>
                <w:sz w:val="20"/>
                <w:szCs w:val="20"/>
                <w:lang w:val="en-NZ"/>
              </w:rPr>
              <w:t>In another regional analysis using tree-ring data and modelling, there was a higher PDSI score indicating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w:t>
            </w:r>
          </w:p>
          <w:p w14:paraId="188764C9" w14:textId="4D802882" w:rsidR="00FF78D6" w:rsidRPr="005106B0" w:rsidRDefault="00FF78D6" w:rsidP="005106B0">
            <w:pPr>
              <w:autoSpaceDE w:val="0"/>
              <w:autoSpaceDN w:val="0"/>
              <w:adjustRightInd w:val="0"/>
              <w:rPr>
                <w:rFonts w:ascii="Arial" w:hAnsi="Arial" w:cs="Arial"/>
                <w:sz w:val="20"/>
                <w:szCs w:val="20"/>
                <w:lang w:val="en-NZ"/>
              </w:rPr>
            </w:pPr>
            <w:r w:rsidRPr="005106B0">
              <w:rPr>
                <w:rFonts w:ascii="Arial" w:hAnsi="Arial" w:cs="Arial"/>
                <w:sz w:val="20"/>
                <w:szCs w:val="20"/>
                <w:lang w:val="en-NZ"/>
              </w:rPr>
              <w:t>A regional analysis using tree-ring data suggested reduced temperature for Newfoundland.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&lt;EndNote&gt;&lt;Cite&gt;&lt;Author&gt;Briffa&lt;/Author&gt;&lt;Year&gt;1998&lt;/Year&gt;&lt;RecNum&gt;7293&lt;/RecNum&gt;&lt;DisplayText&gt;&lt;style face="superscript"&gt;13&lt;/style&gt;&lt;/DisplayText&gt;&lt;record&gt;&lt;rec-number&gt;7293&lt;/rec-number&gt;&lt;foreign-keys&gt;&lt;key app="EN" db-id="d9590d5edtxa9ne9asevdae7x0wpsrr99xxx" timestamp="1652504086"&gt;7293&lt;/key&gt;&lt;/foreign-keys&gt;&lt;ref-type name="Journal Article"&gt;17&lt;/ref-type&gt;&lt;contributors&gt;&lt;authors&gt;&lt;author&gt;Briffa, Keith R&lt;/author&gt;&lt;author&gt;Jones, Philip D&lt;/author&gt;&lt;author&gt;Schweingruber, Fritz H&lt;/author&gt;&lt;author&gt;Osborn, Timothy J&lt;/author&gt;&lt;/authors&gt;&lt;/contributors&gt;&lt;titles&gt;&lt;title&gt;Influence of volcanic eruptions on Northern Hemisphere summer temperature over the past 600 years&lt;/title&gt;&lt;secondary-title&gt;Nature&lt;/secondary-title&gt;&lt;/titles&gt;&lt;periodical&gt;&lt;full-title&gt;Nature&lt;/full-title&gt;&lt;/periodical&gt;&lt;pages&gt;450-455&lt;/pages&gt;&lt;volume&gt;393&lt;/volume&gt;&lt;number&gt;6684&lt;/number&gt;&lt;dates&gt;&lt;year&gt;1998&lt;/year&gt;&lt;/dates&gt;&lt;isbn&gt;1476-4687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13</w:t>
            </w:r>
            <w:r w:rsidRPr="005106B0">
              <w:rPr>
                <w:rFonts w:ascii="Arial" w:hAnsi="Arial" w:cs="Arial"/>
                <w:sz w:val="20"/>
                <w:szCs w:val="20"/>
                <w:lang w:val="en-NZ"/>
              </w:rPr>
              <w:fldChar w:fldCharType="end"/>
            </w:r>
            <w:r w:rsidRPr="005106B0">
              <w:rPr>
                <w:rFonts w:ascii="Arial" w:hAnsi="Arial" w:cs="Arial"/>
                <w:sz w:val="20"/>
                <w:szCs w:val="20"/>
                <w:highlight w:val="darkYellow"/>
                <w:lang w:val="en-NZ"/>
              </w:rPr>
              <w:t xml:space="preserve"> </w:t>
            </w:r>
          </w:p>
        </w:tc>
      </w:tr>
      <w:tr w:rsidR="005106B0" w:rsidRPr="005106B0" w14:paraId="0871ECC2" w14:textId="77777777" w:rsidTr="00FF78D6">
        <w:tc>
          <w:tcPr>
            <w:tcW w:w="2659" w:type="dxa"/>
            <w:shd w:val="clear" w:color="auto" w:fill="auto"/>
          </w:tcPr>
          <w:p w14:paraId="6AB9E0DA"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t>Sicily (then part of a kingdom of Southern Italy)</w:t>
            </w:r>
          </w:p>
        </w:tc>
        <w:tc>
          <w:tcPr>
            <w:tcW w:w="1090" w:type="dxa"/>
            <w:shd w:val="clear" w:color="auto" w:fill="auto"/>
          </w:tcPr>
          <w:p w14:paraId="1964AF12" w14:textId="67DF3029"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[Briffa]</w:t>
            </w:r>
          </w:p>
          <w:p w14:paraId="43382FCA" w14:textId="77777777" w:rsidR="00FF78D6" w:rsidRPr="005106B0" w:rsidRDefault="00FF78D6" w:rsidP="00C944FC">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[Brönnimann]</w:t>
            </w:r>
          </w:p>
          <w:p w14:paraId="77F40387" w14:textId="09A6B319"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[Raible]</w:t>
            </w:r>
          </w:p>
        </w:tc>
        <w:tc>
          <w:tcPr>
            <w:tcW w:w="1261" w:type="dxa"/>
            <w:shd w:val="clear" w:color="auto" w:fill="auto"/>
          </w:tcPr>
          <w:p w14:paraId="6738474E" w14:textId="6056799D" w:rsidR="00FF78D6" w:rsidRPr="005106B0" w:rsidRDefault="00B06839" w:rsidP="00C944FC">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29A11F2D" w14:textId="40FA9C04" w:rsidR="00FF78D6" w:rsidRPr="005106B0" w:rsidRDefault="00FF78D6" w:rsidP="00C944FC">
            <w:pPr>
              <w:spacing w:before="20" w:after="20"/>
              <w:jc w:val="center"/>
              <w:rPr>
                <w:rFonts w:ascii="Arial" w:hAnsi="Arial" w:cs="Arial"/>
                <w:sz w:val="20"/>
                <w:szCs w:val="20"/>
                <w:lang w:val="en-NZ"/>
              </w:rPr>
            </w:pPr>
            <w:r w:rsidRPr="005106B0">
              <w:rPr>
                <w:rFonts w:ascii="Arial" w:hAnsi="Arial" w:cs="Arial"/>
                <w:sz w:val="20"/>
                <w:szCs w:val="20"/>
                <w:lang w:val="en-NZ"/>
              </w:rPr>
              <w:t xml:space="preserve">Unclear (but possible given typhus </w:t>
            </w:r>
            <w:r w:rsidRPr="005106B0">
              <w:rPr>
                <w:rFonts w:ascii="Arial" w:hAnsi="Arial" w:cs="Arial"/>
                <w:sz w:val="20"/>
                <w:szCs w:val="20"/>
                <w:lang w:val="en-NZ"/>
              </w:rPr>
              <w:lastRenderedPageBreak/>
              <w:t>epidemic)</w:t>
            </w:r>
            <w:r w:rsidRPr="005106B0">
              <w:rPr>
                <w:rFonts w:ascii="Arial" w:hAnsi="Arial" w:cs="Arial"/>
                <w:sz w:val="20"/>
                <w:szCs w:val="20"/>
                <w:vertAlign w:val="superscript"/>
                <w:lang w:val="en-NZ"/>
              </w:rPr>
              <w:t xml:space="preserve"> [Post]</w:t>
            </w:r>
          </w:p>
        </w:tc>
        <w:tc>
          <w:tcPr>
            <w:tcW w:w="8283" w:type="dxa"/>
            <w:shd w:val="clear" w:color="auto" w:fill="auto"/>
          </w:tcPr>
          <w:p w14:paraId="0344F28B" w14:textId="27A93608" w:rsidR="00FF78D6" w:rsidRPr="005106B0" w:rsidRDefault="00FF78D6" w:rsidP="00A754DA">
            <w:pPr>
              <w:spacing w:before="20" w:after="20"/>
              <w:rPr>
                <w:rFonts w:ascii="Arial" w:hAnsi="Arial" w:cs="Arial"/>
                <w:sz w:val="20"/>
                <w:szCs w:val="20"/>
                <w:lang w:val="en-NZ"/>
              </w:rPr>
            </w:pPr>
            <w:r w:rsidRPr="005106B0">
              <w:rPr>
                <w:rFonts w:ascii="Arial" w:hAnsi="Arial" w:cs="Arial"/>
                <w:sz w:val="20"/>
                <w:szCs w:val="20"/>
                <w:lang w:val="en-NZ"/>
              </w:rPr>
              <w:lastRenderedPageBreak/>
              <w:t xml:space="preserve">It was reported that “although famine spared Sicily, the island was not exempt from typhus” </w:t>
            </w:r>
            <w:r w:rsidR="002B0CBE" w:rsidRPr="005106B0">
              <w:rPr>
                <w:rFonts w:ascii="Arial" w:hAnsi="Arial" w:cs="Arial"/>
                <w:sz w:val="20"/>
                <w:szCs w:val="20"/>
                <w:lang w:val="en-NZ"/>
              </w:rPr>
              <w:t xml:space="preserve">in 1817 </w:t>
            </w:r>
            <w:r w:rsidRPr="005106B0">
              <w:rPr>
                <w:rFonts w:ascii="Arial" w:hAnsi="Arial" w:cs="Arial"/>
                <w:sz w:val="20"/>
                <w:szCs w:val="20"/>
                <w:lang w:val="en-NZ"/>
              </w:rPr>
              <w:t xml:space="preserve">(p128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ExcludeYear="1"&gt;&lt;Author&gt;Post&lt;/Author&gt;&lt;RecNum&gt;7222&lt;/RecNum&gt;&lt;DisplayText&gt;&lt;style face="superscript"&gt;7&lt;/style&gt;&lt;/DisplayText&gt;&lt;record&gt;&lt;rec-number&gt;7222&lt;/rec-number&gt;&lt;foreign-keys&gt;&lt;key app="EN" db-id="d9590d5edtxa9ne9asevdae7x0wpsrr99xxx" timestamp="1648844846"&gt;7222&lt;/key&gt;&lt;/foreign-keys&gt;&lt;ref-type name="Journal Article"&gt;17&lt;/ref-type&gt;&lt;contributors&gt;&lt;authors&gt;&lt;author&gt;Post, JD.&lt;/author&gt;&lt;/authors&gt;&lt;/contributors&gt;&lt;titles&gt;&lt;title&gt;The Last Great Subsistence Crisis in the Western World. Baltimore and London: Johns Hopkins University Press, 1977&lt;/title&gt;&lt;/titles&gt;&lt;dates&gt;&lt;/dates&gt;&lt;urls&gt;&lt;/urls&gt;&lt;/record&gt;&lt;/Cite&gt;&lt;/EndNote&gt;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w:t>
            </w:r>
            <w:r w:rsidRPr="005106B0">
              <w:rPr>
                <w:rFonts w:ascii="Arial" w:hAnsi="Arial" w:cs="Arial"/>
                <w:sz w:val="20"/>
                <w:szCs w:val="20"/>
                <w:lang w:val="en-NZ"/>
              </w:rPr>
              <w:fldChar w:fldCharType="end"/>
            </w:r>
            <w:r w:rsidRPr="005106B0">
              <w:rPr>
                <w:rFonts w:ascii="Arial" w:hAnsi="Arial" w:cs="Arial"/>
                <w:sz w:val="20"/>
                <w:szCs w:val="20"/>
                <w:lang w:val="en-NZ"/>
              </w:rPr>
              <w:t>). Nevertheless, this epidemic might possibly reflect some degree of poorer nutrition in the population related to anomalous weather. Additional literature searches on this epidemic did not clarify this.</w:t>
            </w:r>
          </w:p>
          <w:p w14:paraId="7D71DB1D" w14:textId="70DB4A2F" w:rsidR="00FF78D6" w:rsidRPr="005106B0" w:rsidRDefault="00FF78D6" w:rsidP="00A754DA">
            <w:pPr>
              <w:spacing w:before="20" w:after="20"/>
              <w:rPr>
                <w:rFonts w:ascii="Arial" w:hAnsi="Arial" w:cs="Arial"/>
                <w:sz w:val="20"/>
                <w:szCs w:val="20"/>
                <w:lang w:val="en-NZ"/>
              </w:rPr>
            </w:pPr>
            <w:r w:rsidRPr="005106B0">
              <w:rPr>
                <w:rFonts w:ascii="Arial" w:hAnsi="Arial" w:cs="Arial"/>
                <w:b/>
                <w:i/>
                <w:sz w:val="20"/>
                <w:szCs w:val="20"/>
                <w:lang w:val="en-NZ"/>
              </w:rPr>
              <w:lastRenderedPageBreak/>
              <w:t>Regional analyses:</w:t>
            </w:r>
            <w:r w:rsidRPr="005106B0">
              <w:rPr>
                <w:rFonts w:ascii="Arial" w:hAnsi="Arial" w:cs="Arial"/>
                <w:sz w:val="20"/>
                <w:szCs w:val="20"/>
                <w:lang w:val="en-NZ"/>
              </w:rPr>
              <w:t xml:space="preserve"> In a regional analysis that included instrumental data (including from Palermo in Sicily) and regional tree-ring data, there was evidence of temperature reductions in Sicily.</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ExcludeYear="1"&gt;&lt;Author&gt;Briffa&lt;/Author&gt;&lt;RecNum&gt;7419&lt;/RecNum&gt;&lt;DisplayText&gt;&lt;style face="superscript"&gt;12&lt;/style&gt;&lt;/DisplayText&gt;&lt;record&gt;&lt;rec-number&gt;7419&lt;/rec-number&gt;&lt;foreign-keys&gt;&lt;key app="EN" db-id="d9590d5edtxa9ne9asevdae7x0wpsrr99xxx" timestamp="1658011344"&gt;7419&lt;/key&gt;&lt;/foreign-keys&gt;&lt;ref-type name="Journal Article"&gt;17&lt;/ref-type&gt;&lt;contributors&gt;&lt;authors&gt;&lt;author&gt;Briffa, KR.&lt;/author&gt;&lt;author&gt;Jones, PD.&lt;/author&gt;&lt;/authors&gt;&lt;/contributors&gt;&lt;titles&gt;&lt;title&gt;The climate of Europe during the 1810s with special reference to 1816. In: C. R. Harrington, (ed), The Year Without a Summer? World Climate in 1816, Canadian Museum of Nature, 1992, pp372-391&lt;/title&gt;&lt;/titles&gt;&lt;dates&gt;&lt;/dates&gt;&lt;urls&gt;&lt;/urls&gt;&lt;/record&gt;&lt;/Cite&gt;&lt;/EndNote&gt;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12</w:t>
            </w:r>
            <w:r w:rsidRPr="005106B0">
              <w:rPr>
                <w:rFonts w:ascii="Arial" w:hAnsi="Arial" w:cs="Arial"/>
                <w:sz w:val="20"/>
                <w:szCs w:val="20"/>
                <w:lang w:val="en-NZ"/>
              </w:rPr>
              <w:fldChar w:fldCharType="end"/>
            </w:r>
            <w:r w:rsidRPr="005106B0">
              <w:rPr>
                <w:rFonts w:ascii="Arial" w:hAnsi="Arial" w:cs="Arial"/>
                <w:sz w:val="20"/>
                <w:szCs w:val="20"/>
                <w:lang w:val="en-NZ"/>
              </w:rPr>
              <w:t xml:space="preserve"> (See also earlier work by some of the same authors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&lt;EndNote&gt;&lt;Cite&gt;&lt;Author&gt;Briffa&lt;/Author&gt;&lt;Year&gt;1998&lt;/Year&gt;&lt;RecNum&gt;7293&lt;/RecNum&gt;&lt;DisplayText&gt;&lt;style face="superscript"&gt;13&lt;/style&gt;&lt;/DisplayText&gt;&lt;record&gt;&lt;rec-number&gt;7293&lt;/rec-number&gt;&lt;foreign-keys&gt;&lt;key app="EN" db-id="d9590d5edtxa9ne9asevdae7x0wpsrr99xxx" timestamp="1652504086"&gt;7293&lt;/key&gt;&lt;/foreign-keys&gt;&lt;ref-type name="Journal Article"&gt;17&lt;/ref-type&gt;&lt;contributors&gt;&lt;authors&gt;&lt;author&gt;Briffa, Keith R&lt;/author&gt;&lt;author&gt;Jones, Philip D&lt;/author&gt;&lt;author&gt;Schweingruber, Fritz H&lt;/author&gt;&lt;author&gt;Osborn, Timothy J&lt;/author&gt;&lt;/authors&gt;&lt;/contributors&gt;&lt;titles&gt;&lt;title&gt;Influence of volcanic eruptions on Northern Hemisphere summer temperature over the past 600 years&lt;/title&gt;&lt;secondary-title&gt;Nature&lt;/secondary-title&gt;&lt;/titles&gt;&lt;periodical&gt;&lt;full-title&gt;Nature&lt;/full-title&gt;&lt;/periodical&gt;&lt;pages&gt;450-455&lt;/pages&gt;&lt;volume&gt;393&lt;/volume&gt;&lt;number&gt;6684&lt;/number&gt;&lt;dates&gt;&lt;year&gt;1998&lt;/year&gt;&lt;/dates&gt;&lt;isbn&gt;1476-4687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13</w:t>
            </w:r>
            <w:r w:rsidRPr="005106B0">
              <w:rPr>
                <w:rFonts w:ascii="Arial" w:hAnsi="Arial" w:cs="Arial"/>
                <w:sz w:val="20"/>
                <w:szCs w:val="20"/>
                <w:lang w:val="en-NZ"/>
              </w:rPr>
              <w:fldChar w:fldCharType="end"/>
            </w:r>
            <w:r w:rsidRPr="005106B0">
              <w:rPr>
                <w:rFonts w:ascii="Arial" w:hAnsi="Arial" w:cs="Arial"/>
                <w:sz w:val="20"/>
                <w:szCs w:val="20"/>
                <w:lang w:val="en-NZ"/>
              </w:rPr>
              <w:t>.)</w:t>
            </w:r>
          </w:p>
          <w:p w14:paraId="0FAB51A6" w14:textId="372A8332" w:rsidR="00FF78D6" w:rsidRPr="005106B0" w:rsidRDefault="00FF78D6" w:rsidP="00A754DA">
            <w:pPr>
              <w:spacing w:before="20" w:after="20"/>
              <w:rPr>
                <w:rFonts w:ascii="Arial" w:hAnsi="Arial" w:cs="Arial"/>
                <w:sz w:val="20"/>
                <w:szCs w:val="20"/>
                <w:lang w:val="en-NZ"/>
              </w:rPr>
            </w:pPr>
            <w:r w:rsidRPr="005106B0">
              <w:rPr>
                <w:rFonts w:ascii="Arial" w:hAnsi="Arial" w:cs="Arial"/>
                <w:sz w:val="20"/>
                <w:szCs w:val="20"/>
                <w:lang w:val="en-NZ"/>
              </w:rPr>
              <w:t>In another regional analysis using instrumental data, proxies and modelling, there were temperature reductions but no change in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10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In another regional analysis using tree-ring data and modelling, there was a lower PDSI score reflecting increased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(right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3A67FAC9" w14:textId="57D54D6A" w:rsidR="00FF78D6" w:rsidRPr="005106B0" w:rsidRDefault="00FF78D6" w:rsidP="00CC03CD">
            <w:pPr>
              <w:spacing w:before="20" w:after="20"/>
              <w:rPr>
                <w:rFonts w:ascii="Arial" w:hAnsi="Arial" w:cs="Arial"/>
                <w:sz w:val="20"/>
                <w:szCs w:val="20"/>
                <w:lang w:val="en-NZ"/>
              </w:rPr>
            </w:pPr>
            <w:r w:rsidRPr="005106B0">
              <w:rPr>
                <w:rFonts w:ascii="Arial" w:hAnsi="Arial" w:cs="Arial"/>
                <w:sz w:val="20"/>
                <w:szCs w:val="20"/>
                <w:lang w:val="en-NZ"/>
              </w:rPr>
              <w:t>Another regional analysis using weather station data (from Casty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&lt;EndNote&gt;&lt;Cite&gt;&lt;Author&gt;Casty&lt;/Author&gt;&lt;Year&gt;2007&lt;/Year&gt;&lt;RecNum&gt;7430&lt;/RecNum&gt;&lt;DisplayText&gt;&lt;style face="superscript"&gt;16&lt;/style&gt;&lt;/DisplayText&gt;&lt;record&gt;&lt;rec-number&gt;7430&lt;/rec-number&gt;&lt;foreign-keys&gt;&lt;key app="EN" db-id="d9590d5edtxa9ne9asevdae7x0wpsrr99xxx" timestamp="1658460067"&gt;7430&lt;/key&gt;&lt;/foreign-keys&gt;&lt;ref-type name="Journal Article"&gt;17&lt;/ref-type&gt;&lt;contributors&gt;&lt;authors&gt;&lt;author&gt;Casty, Carlo&lt;/author&gt;&lt;author&gt;Raible, Christoph C&lt;/author&gt;&lt;author&gt;Stocker, Thomas F&lt;/author&gt;&lt;author&gt;Wanner, Heinz&lt;/author&gt;&lt;author&gt;Luterbacher, Jürg&lt;/author&gt;&lt;/authors&gt;&lt;/contributors&gt;&lt;titles&gt;&lt;title&gt;A European pattern climatology 1766–2000&lt;/title&gt;&lt;secondary-title&gt;Climate Dynamics&lt;/secondary-title&gt;&lt;/titles&gt;&lt;periodical&gt;&lt;full-title&gt;Climate Dynamics&lt;/full-title&gt;&lt;/periodical&gt;&lt;pages&gt;791-805&lt;/pages&gt;&lt;volume&gt;29&lt;/volume&gt;&lt;number&gt;7&lt;/number&gt;&lt;dates&gt;&lt;year&gt;2007&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16</w:t>
            </w:r>
            <w:r w:rsidRPr="005106B0">
              <w:rPr>
                <w:rFonts w:ascii="Arial" w:hAnsi="Arial" w:cs="Arial"/>
                <w:sz w:val="20"/>
                <w:szCs w:val="20"/>
                <w:lang w:val="en-NZ"/>
              </w:rPr>
              <w:fldChar w:fldCharType="end"/>
            </w:r>
            <w:r w:rsidRPr="005106B0">
              <w:rPr>
                <w:rFonts w:ascii="Arial" w:hAnsi="Arial" w:cs="Arial"/>
                <w:sz w:val="20"/>
                <w:szCs w:val="20"/>
                <w:lang w:val="en-NZ"/>
              </w:rPr>
              <w:t>) and modelling, reported temperature reductions and reduced precipitation.</w:t>
            </w:r>
            <w:r w:rsidRPr="005106B0">
              <w:rPr>
                <w:lang w:val="en-NZ"/>
              </w:rPr>
              <w:fldChar w:fldCharType="begin"/>
            </w:r>
            <w:r w:rsidR="005106B0" w:rsidRPr="005106B0">
              <w:rPr>
                <w:lang w:val="en-NZ"/>
              </w:rPr>
              <w:instrText xml:space="preserve"> ADDIN EN.CITE &lt;EndNote&gt;&lt;Cite&gt;&lt;Author&gt;Raible&lt;/Author&gt;&lt;Year&gt;2016&lt;/Year&gt;&lt;RecNum&gt;7429&lt;/RecNum&gt;&lt;DisplayText&gt;&lt;style face="superscript"&gt;17&lt;/style&gt;&lt;/DisplayText&gt;&lt;record&gt;&lt;rec-number&gt;7429&lt;/rec-number&gt;&lt;foreign-keys&gt;&lt;key app="EN" db-id="d9590d5edtxa9ne9asevdae7x0wpsrr99xxx" timestamp="1658459829"&gt;7429&lt;/key&gt;&lt;/foreign-keys&gt;&lt;ref-type name="Journal Article"&gt;17&lt;/ref-type&gt;&lt;contributors&gt;&lt;authors&gt;&lt;author&gt;Raible, Christoph C&lt;/author&gt;&lt;author&gt;Brönnimann, Stefan&lt;/author&gt;&lt;author&gt;Auchmann, Renate&lt;/author&gt;&lt;author&gt;Brohan, Philip&lt;/a</w:instrText>
            </w:r>
            <w:r w:rsidR="005106B0" w:rsidRPr="005106B0">
              <w:rPr>
                <w:rFonts w:hint="eastAsia"/>
                <w:lang w:val="en-NZ"/>
              </w:rPr>
              <w:instrText>uthor&gt;&lt;author&gt;Frölicher, Thomas L&lt;/author&gt;&lt;author&gt;Graf, Hans</w:instrText>
            </w:r>
            <w:r w:rsidR="005106B0" w:rsidRPr="005106B0">
              <w:rPr>
                <w:rFonts w:hint="eastAsia"/>
                <w:lang w:val="en-NZ"/>
              </w:rPr>
              <w:instrText>‐</w:instrText>
            </w:r>
            <w:r w:rsidR="005106B0" w:rsidRPr="005106B0">
              <w:rPr>
                <w:rFonts w:hint="eastAsia"/>
                <w:lang w:val="en-NZ"/>
              </w:rPr>
              <w:instrText>F&lt;/author&gt;&lt;author&gt;Jones, Phil&lt;/author&gt;&lt;author&gt;Luterbacher, J</w:instrText>
            </w:r>
            <w:r w:rsidR="005106B0" w:rsidRPr="005106B0">
              <w:rPr>
                <w:rFonts w:hint="eastAsia"/>
                <w:lang w:val="en-NZ"/>
              </w:rPr>
              <w:instrText>ü</w:instrText>
            </w:r>
            <w:r w:rsidR="005106B0" w:rsidRPr="005106B0">
              <w:rPr>
                <w:rFonts w:hint="eastAsia"/>
                <w:lang w:val="en-NZ"/>
              </w:rPr>
              <w:instrText xml:space="preserve">rg&lt;/author&gt;&lt;author&gt;Muthers, Stefan&lt;/author&gt;&lt;author&gt;Neukom, Raphael&lt;/author&gt;&lt;/authors&gt;&lt;/contributors&gt;&lt;titles&gt;&lt;title&gt;Tambora 1815 as a </w:instrText>
            </w:r>
            <w:r w:rsidR="005106B0" w:rsidRPr="005106B0">
              <w:rPr>
                <w:lang w:val="en-NZ"/>
              </w:rPr>
              <w:instrText>test case for high impact volcanic eruptions: Earth system effects&lt;/title&gt;&lt;secondary-title&gt;Wiley Interdisciplinary Reviews: Climate Change&lt;/secondary-title&gt;&lt;/titles&gt;&lt;periodical&gt;&lt;full-title&gt;Wiley Interdisciplinary Reviews: Climate Change&lt;/full-title&gt;&lt;/periodical&gt;&lt;pages&gt;569-589&lt;/pages&gt;&lt;volume&gt;7&lt;/volume&gt;&lt;number&gt;4&lt;/number&gt;&lt;dates&gt;&lt;year&gt;2016&lt;/year&gt;&lt;/dates&gt;&lt;isbn&gt;1757-7780&lt;/isbn&gt;&lt;urls&gt;&lt;/urls&gt;&lt;/record&gt;&lt;/Cite&gt;&lt;/EndNote&gt;</w:instrText>
            </w:r>
            <w:r w:rsidRPr="005106B0">
              <w:rPr>
                <w:lang w:val="en-NZ"/>
              </w:rPr>
              <w:fldChar w:fldCharType="separate"/>
            </w:r>
            <w:r w:rsidR="005106B0" w:rsidRPr="005106B0">
              <w:rPr>
                <w:noProof/>
                <w:vertAlign w:val="superscript"/>
                <w:lang w:val="en-NZ"/>
              </w:rPr>
              <w:t>17</w:t>
            </w:r>
            <w:r w:rsidRPr="005106B0">
              <w:rPr>
                <w:lang w:val="en-NZ"/>
              </w:rPr>
              <w:fldChar w:fldCharType="end"/>
            </w:r>
          </w:p>
          <w:p w14:paraId="6B070C5B" w14:textId="5BF46F72" w:rsidR="00FF78D6" w:rsidRPr="005106B0" w:rsidRDefault="00FF78D6" w:rsidP="005106B0">
            <w:pPr>
              <w:spacing w:before="20" w:after="20"/>
              <w:rPr>
                <w:rFonts w:ascii="Arial" w:hAnsi="Arial" w:cs="Arial"/>
                <w:sz w:val="20"/>
                <w:szCs w:val="20"/>
                <w:lang w:val="en-NZ"/>
              </w:rPr>
            </w:pPr>
            <w:r w:rsidRPr="005106B0">
              <w:rPr>
                <w:rFonts w:ascii="Arial" w:hAnsi="Arial" w:cs="Arial"/>
                <w:b/>
                <w:sz w:val="20"/>
                <w:szCs w:val="20"/>
                <w:lang w:val="en-NZ"/>
              </w:rPr>
              <w:t>Note:</w:t>
            </w:r>
            <w:r w:rsidRPr="005106B0">
              <w:rPr>
                <w:rFonts w:ascii="Arial" w:hAnsi="Arial" w:cs="Arial"/>
                <w:sz w:val="20"/>
                <w:szCs w:val="20"/>
                <w:lang w:val="en-NZ"/>
              </w:rPr>
              <w:t xml:space="preserve"> There are also tree-ring data suggesting small temperature reductions for another island in the Mediterranean, Corsica. These changes were less than seen for the Alps and Pyrenees in Europe at this time (</w:t>
            </w:r>
            <w:r w:rsidR="00BE4C49" w:rsidRPr="005106B0">
              <w:rPr>
                <w:rFonts w:ascii="Arial" w:hAnsi="Arial" w:cs="Arial"/>
                <w:sz w:val="20"/>
                <w:szCs w:val="20"/>
                <w:lang w:val="en-NZ"/>
              </w:rPr>
              <w:t>Fig.</w:t>
            </w:r>
            <w:r w:rsidRPr="005106B0">
              <w:rPr>
                <w:rFonts w:ascii="Arial" w:hAnsi="Arial" w:cs="Arial"/>
                <w:sz w:val="20"/>
                <w:szCs w:val="20"/>
                <w:lang w:val="en-NZ"/>
              </w:rPr>
              <w:t xml:space="preserve"> 6 in Szymczak et al</w:t>
            </w:r>
            <w:r w:rsidRPr="005106B0">
              <w:rPr>
                <w:rFonts w:ascii="Arial" w:hAnsi="Arial" w:cs="Arial"/>
                <w:sz w:val="20"/>
                <w:szCs w:val="20"/>
                <w:vertAlign w:val="superscript"/>
                <w:lang w:val="en-NZ"/>
              </w:rPr>
              <w:fldChar w:fldCharType="begin"/>
            </w:r>
            <w:r w:rsidR="005106B0" w:rsidRPr="005106B0">
              <w:rPr>
                <w:rFonts w:ascii="Arial" w:hAnsi="Arial" w:cs="Arial"/>
                <w:sz w:val="20"/>
                <w:szCs w:val="20"/>
                <w:vertAlign w:val="superscript"/>
                <w:lang w:val="en-NZ"/>
              </w:rPr>
              <w:instrText xml:space="preserve"> ADDIN EN.CITE &lt;EndNote&gt;&lt;Cite ExcludeYear="1"&gt;&lt;Author&gt;Szymczak&lt;/Author&gt;&lt;RecNum&gt;7229&lt;/RecNum&gt;&lt;DisplayText&gt;&lt;style face="superscript"&gt;27&lt;/style&gt;&lt;/DisplayText&gt;&lt;record&gt;&lt;rec-number&gt;7229&lt;/rec-number&gt;&lt;foreign-keys&gt;&lt;key app="EN" db-id="d9590d5edtxa9ne9asevdae7x0wpsrr99xxx" timestamp="1648936244"&gt;7229&lt;/key&gt;&lt;/foreign-keys&gt;&lt;ref-type name="Journal Article"&gt;17&lt;/ref-type&gt;&lt;contributors&gt;&lt;authors&gt;&lt;author&gt;Szymczak, S.&lt;/author&gt;&lt;author&gt;Joachimski, MM.&lt;/author&gt;&lt;author&gt;Brauning, A.&lt;/author&gt;&lt;author&gt;Hetzer, T.&lt;/author&gt;&lt;author&gt;Kuhlemann, J.&lt;/author&gt;&lt;/authors&gt;&lt;/contributors&gt;&lt;titles&gt;&lt;title&gt;A 560 yr summer temperature reconstruction for the Western Mediterranean basin based on stable carbon isotopes from Pinus nigra ssp. laricio (Corsica/France). Clim Past 2012;8:1737–1749. https://cp.copernicus.org/articles/8/1737/2012/cp-8-1737-2012.pdf&lt;/title&gt;&lt;/titles&gt;&lt;dates&gt;&lt;/dates&gt;&lt;urls&gt;&lt;/urls&gt;&lt;/record&gt;&lt;/Cite&gt;&lt;/EndNote&gt;</w:instrText>
            </w:r>
            <w:r w:rsidRPr="005106B0">
              <w:rPr>
                <w:rFonts w:ascii="Arial" w:hAnsi="Arial" w:cs="Arial"/>
                <w:sz w:val="20"/>
                <w:szCs w:val="20"/>
                <w:vertAlign w:val="superscript"/>
                <w:lang w:val="en-NZ"/>
              </w:rPr>
              <w:fldChar w:fldCharType="separate"/>
            </w:r>
            <w:r w:rsidR="005106B0" w:rsidRPr="005106B0">
              <w:rPr>
                <w:rFonts w:ascii="Arial" w:hAnsi="Arial" w:cs="Arial"/>
                <w:noProof/>
                <w:sz w:val="20"/>
                <w:szCs w:val="20"/>
                <w:vertAlign w:val="superscript"/>
                <w:lang w:val="en-NZ"/>
              </w:rPr>
              <w:t>27</w:t>
            </w:r>
            <w:r w:rsidRPr="005106B0">
              <w:rPr>
                <w:rFonts w:ascii="Arial" w:hAnsi="Arial" w:cs="Arial"/>
                <w:sz w:val="20"/>
                <w:szCs w:val="20"/>
                <w:vertAlign w:val="superscript"/>
                <w:lang w:val="en-NZ"/>
              </w:rPr>
              <w:fldChar w:fldCharType="end"/>
            </w:r>
            <w:r w:rsidRPr="005106B0">
              <w:rPr>
                <w:rFonts w:ascii="Arial" w:hAnsi="Arial" w:cs="Arial"/>
                <w:sz w:val="20"/>
                <w:szCs w:val="20"/>
                <w:lang w:val="en-NZ"/>
              </w:rPr>
              <w:t>).</w:t>
            </w:r>
          </w:p>
        </w:tc>
      </w:tr>
      <w:tr w:rsidR="00D865E2" w:rsidRPr="005106B0" w14:paraId="5C71BBEF" w14:textId="77777777" w:rsidTr="00FF78D6">
        <w:tc>
          <w:tcPr>
            <w:tcW w:w="2659" w:type="dxa"/>
            <w:shd w:val="clear" w:color="auto" w:fill="D9D9D9" w:themeFill="background1" w:themeFillShade="D9"/>
          </w:tcPr>
          <w:p w14:paraId="350C78E6" w14:textId="6FA0D9EC" w:rsidR="00FF78D6" w:rsidRPr="005106B0" w:rsidRDefault="00FF78D6" w:rsidP="00B473C6">
            <w:pPr>
              <w:spacing w:before="20" w:after="20"/>
              <w:rPr>
                <w:rFonts w:ascii="Arial" w:hAnsi="Arial" w:cs="Arial"/>
                <w:b/>
                <w:i/>
                <w:sz w:val="20"/>
                <w:szCs w:val="20"/>
                <w:lang w:val="en-NZ"/>
              </w:rPr>
            </w:pPr>
            <w:r w:rsidRPr="005106B0">
              <w:rPr>
                <w:rFonts w:ascii="Arial" w:hAnsi="Arial" w:cs="Arial"/>
                <w:b/>
                <w:i/>
                <w:sz w:val="20"/>
                <w:szCs w:val="20"/>
                <w:lang w:val="en-NZ"/>
              </w:rPr>
              <w:lastRenderedPageBreak/>
              <w:t>South Atlantic Ocean</w:t>
            </w:r>
          </w:p>
        </w:tc>
        <w:tc>
          <w:tcPr>
            <w:tcW w:w="1090" w:type="dxa"/>
            <w:shd w:val="clear" w:color="auto" w:fill="D9D9D9" w:themeFill="background1" w:themeFillShade="D9"/>
            <w:vAlign w:val="bottom"/>
          </w:tcPr>
          <w:p w14:paraId="3A86F1DC" w14:textId="77777777" w:rsidR="00FF78D6" w:rsidRPr="005106B0" w:rsidRDefault="00FF78D6" w:rsidP="00B473C6">
            <w:pPr>
              <w:spacing w:before="20" w:after="20"/>
              <w:jc w:val="center"/>
              <w:rPr>
                <w:rFonts w:ascii="Arial" w:hAnsi="Arial" w:cs="Arial"/>
                <w:b/>
                <w:i/>
                <w:sz w:val="20"/>
                <w:szCs w:val="20"/>
                <w:lang w:val="en-NZ"/>
              </w:rPr>
            </w:pPr>
          </w:p>
        </w:tc>
        <w:tc>
          <w:tcPr>
            <w:tcW w:w="1261" w:type="dxa"/>
            <w:shd w:val="clear" w:color="auto" w:fill="D9D9D9" w:themeFill="background1" w:themeFillShade="D9"/>
            <w:vAlign w:val="bottom"/>
          </w:tcPr>
          <w:p w14:paraId="65F96ABF" w14:textId="77777777" w:rsidR="00FF78D6" w:rsidRPr="005106B0" w:rsidRDefault="00FF78D6" w:rsidP="00B473C6">
            <w:pPr>
              <w:spacing w:before="20" w:after="20"/>
              <w:jc w:val="center"/>
              <w:rPr>
                <w:rFonts w:ascii="Arial" w:hAnsi="Arial" w:cs="Arial"/>
                <w:b/>
                <w:i/>
                <w:sz w:val="20"/>
                <w:szCs w:val="20"/>
                <w:lang w:val="en-NZ"/>
              </w:rPr>
            </w:pPr>
          </w:p>
        </w:tc>
        <w:tc>
          <w:tcPr>
            <w:tcW w:w="1161" w:type="dxa"/>
            <w:shd w:val="clear" w:color="auto" w:fill="D9D9D9" w:themeFill="background1" w:themeFillShade="D9"/>
            <w:vAlign w:val="bottom"/>
          </w:tcPr>
          <w:p w14:paraId="2C811BD2" w14:textId="77777777" w:rsidR="00FF78D6" w:rsidRPr="005106B0" w:rsidRDefault="00FF78D6" w:rsidP="00B473C6">
            <w:pPr>
              <w:spacing w:before="20" w:after="20"/>
              <w:jc w:val="center"/>
              <w:rPr>
                <w:rFonts w:ascii="Arial" w:hAnsi="Arial" w:cs="Arial"/>
                <w:b/>
                <w:i/>
                <w:sz w:val="16"/>
                <w:szCs w:val="16"/>
                <w:lang w:val="en-NZ"/>
              </w:rPr>
            </w:pPr>
          </w:p>
        </w:tc>
        <w:tc>
          <w:tcPr>
            <w:tcW w:w="8283" w:type="dxa"/>
            <w:shd w:val="clear" w:color="auto" w:fill="D9D9D9" w:themeFill="background1" w:themeFillShade="D9"/>
            <w:vAlign w:val="bottom"/>
          </w:tcPr>
          <w:p w14:paraId="747F8DD9" w14:textId="77777777" w:rsidR="00FF78D6" w:rsidRPr="005106B0" w:rsidRDefault="00FF78D6" w:rsidP="00B473C6">
            <w:pPr>
              <w:spacing w:before="20" w:after="20"/>
              <w:jc w:val="center"/>
              <w:rPr>
                <w:rFonts w:ascii="Arial" w:hAnsi="Arial" w:cs="Arial"/>
                <w:b/>
                <w:i/>
                <w:sz w:val="20"/>
                <w:szCs w:val="20"/>
                <w:lang w:val="en-NZ"/>
              </w:rPr>
            </w:pPr>
          </w:p>
        </w:tc>
      </w:tr>
      <w:tr w:rsidR="005106B0" w:rsidRPr="005106B0" w14:paraId="38F2FF8F" w14:textId="77777777" w:rsidTr="00FF78D6">
        <w:tc>
          <w:tcPr>
            <w:tcW w:w="2659" w:type="dxa"/>
            <w:shd w:val="clear" w:color="auto" w:fill="auto"/>
          </w:tcPr>
          <w:p w14:paraId="1243B4A4" w14:textId="77777777" w:rsidR="00FF78D6" w:rsidRPr="005106B0" w:rsidRDefault="003B5E05" w:rsidP="00B473C6">
            <w:pPr>
              <w:spacing w:before="20" w:after="20"/>
              <w:rPr>
                <w:rFonts w:ascii="Arial" w:hAnsi="Arial" w:cs="Arial"/>
                <w:sz w:val="20"/>
                <w:szCs w:val="20"/>
                <w:lang w:val="en-NZ"/>
              </w:rPr>
            </w:pPr>
            <w:hyperlink r:id="rId19" w:tooltip="Isla Grande de Tierra del Fuego" w:history="1">
              <w:r w:rsidR="00FF78D6" w:rsidRPr="005106B0">
                <w:rPr>
                  <w:rFonts w:ascii="Arial" w:hAnsi="Arial" w:cs="Arial"/>
                  <w:sz w:val="20"/>
                  <w:szCs w:val="20"/>
                  <w:lang w:val="en-NZ"/>
                </w:rPr>
                <w:t>Isla Grande de Tierra del Fuego</w:t>
              </w:r>
            </w:hyperlink>
            <w:r w:rsidR="00FF78D6" w:rsidRPr="005106B0">
              <w:rPr>
                <w:rFonts w:ascii="Arial" w:hAnsi="Arial" w:cs="Arial"/>
                <w:sz w:val="20"/>
                <w:szCs w:val="20"/>
                <w:lang w:val="en-NZ"/>
              </w:rPr>
              <w:t xml:space="preserve"> (now part of both modern day Chile and Argentina)</w:t>
            </w:r>
          </w:p>
        </w:tc>
        <w:tc>
          <w:tcPr>
            <w:tcW w:w="1090" w:type="dxa"/>
            <w:shd w:val="clear" w:color="auto" w:fill="auto"/>
          </w:tcPr>
          <w:p w14:paraId="4A75B1DF" w14:textId="0E08459A" w:rsidR="00FF78D6" w:rsidRPr="005106B0" w:rsidRDefault="00FF78D6" w:rsidP="007F4F3C">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[Villalba]</w:t>
            </w:r>
          </w:p>
        </w:tc>
        <w:tc>
          <w:tcPr>
            <w:tcW w:w="1261" w:type="dxa"/>
            <w:shd w:val="clear" w:color="auto" w:fill="auto"/>
          </w:tcPr>
          <w:p w14:paraId="20359DFE" w14:textId="67CBC956" w:rsidR="00FF78D6" w:rsidRPr="005106B0" w:rsidRDefault="00B06839" w:rsidP="00B473C6">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43FAD4EB" w14:textId="424B9D06" w:rsidR="00FF78D6" w:rsidRPr="005106B0" w:rsidRDefault="00B06839" w:rsidP="00B473C6">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52F26AAB" w14:textId="2EFF8629" w:rsidR="00FF78D6" w:rsidRPr="005106B0" w:rsidRDefault="00FF78D6" w:rsidP="005106B0">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Tree-ring data from 4 species (and a composite measure) indicate a statistically significant three year cooling.</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ExcludeYear="1"&gt;&lt;Author&gt;Villalba&lt;/Author&gt;&lt;RecNum&gt;7424&lt;/RecNum&gt;&lt;DisplayText&gt;&lt;style face="superscript"&gt;28&lt;/style&gt;&lt;/DisplayText&gt;&lt;record&gt;&lt;rec-number&gt;7424&lt;/rec-number&gt;&lt;foreign-keys&gt;&lt;key app="EN" db-id="d9590d5edtxa9ne9asevdae7x0wpsrr99xxx" timestamp="1658286853"&gt;7424&lt;/key&gt;&lt;/foreign-keys&gt;&lt;ref-type name="Journal Article"&gt;17&lt;/ref-type&gt;&lt;contributors&gt;&lt;authors&gt;&lt;author&gt;Villalba, R.&lt;/author&gt;&lt;author&gt;Boninsegna, JA.&lt;/author&gt;&lt;/authors&gt;&lt;/contributors&gt;&lt;titles&gt;&lt;title&gt;Changes in Southern South American Tree-Ring Chronologies following Major Volcanic Eruptions between 1750 adn 1970. In: Harington CR, The Year Without a Summer?—World Climate in 1816. Ottawa: Canadian Museum of Nature, 1992 (pp493-509)&lt;/title&gt;&lt;/titles&gt;&lt;dates&gt;&lt;/dates&gt;&lt;urls&gt;&lt;/urls&gt;&lt;/record&gt;&lt;/Cite&gt;&lt;/EndNote&gt;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28</w:t>
            </w:r>
            <w:r w:rsidRPr="005106B0">
              <w:rPr>
                <w:rFonts w:ascii="Arial" w:hAnsi="Arial" w:cs="Arial"/>
                <w:sz w:val="20"/>
                <w:szCs w:val="20"/>
                <w:lang w:val="en-NZ"/>
              </w:rPr>
              <w:fldChar w:fldCharType="end"/>
            </w:r>
            <w:r w:rsidRPr="005106B0">
              <w:rPr>
                <w:rFonts w:ascii="Arial" w:hAnsi="Arial" w:cs="Arial"/>
                <w:sz w:val="20"/>
                <w:szCs w:val="20"/>
                <w:lang w:val="en-NZ"/>
              </w:rPr>
              <w:t xml:space="preserve"> But the authors suggested that the impact may have been reduced by the El </w:t>
            </w:r>
            <w:r w:rsidRPr="005106B0">
              <w:rPr>
                <w:rFonts w:ascii="Arial" w:hAnsi="Arial" w:cs="Arial"/>
                <w:iCs/>
                <w:sz w:val="20"/>
                <w:szCs w:val="20"/>
                <w:lang w:val="en-NZ"/>
              </w:rPr>
              <w:t>Niño</w:t>
            </w:r>
            <w:r w:rsidRPr="005106B0">
              <w:rPr>
                <w:rFonts w:ascii="Arial" w:hAnsi="Arial" w:cs="Arial"/>
                <w:sz w:val="20"/>
                <w:szCs w:val="20"/>
                <w:lang w:val="en-NZ"/>
              </w:rPr>
              <w:t xml:space="preserve">-Southern Oscillation (ENSO) effect. </w:t>
            </w:r>
          </w:p>
        </w:tc>
      </w:tr>
      <w:tr w:rsidR="00D865E2" w:rsidRPr="005106B0" w14:paraId="0DA5C2B1" w14:textId="77777777" w:rsidTr="00FF78D6">
        <w:tc>
          <w:tcPr>
            <w:tcW w:w="2659" w:type="dxa"/>
            <w:shd w:val="clear" w:color="auto" w:fill="auto"/>
          </w:tcPr>
          <w:p w14:paraId="5D42D7D4" w14:textId="77777777" w:rsidR="00FF78D6" w:rsidRPr="005106B0" w:rsidRDefault="00FF78D6" w:rsidP="00B473C6">
            <w:pPr>
              <w:spacing w:before="20" w:after="20"/>
              <w:rPr>
                <w:rFonts w:ascii="Arial" w:hAnsi="Arial" w:cs="Arial"/>
                <w:sz w:val="20"/>
                <w:szCs w:val="20"/>
                <w:lang w:val="en-NZ"/>
              </w:rPr>
            </w:pPr>
            <w:r w:rsidRPr="005106B0">
              <w:rPr>
                <w:rFonts w:ascii="Arial" w:hAnsi="Arial" w:cs="Arial"/>
                <w:sz w:val="20"/>
                <w:szCs w:val="20"/>
                <w:lang w:val="en-NZ"/>
              </w:rPr>
              <w:t>Marajó (Brazil) (then part of the Portuguese Empire)</w:t>
            </w:r>
          </w:p>
        </w:tc>
        <w:tc>
          <w:tcPr>
            <w:tcW w:w="1090" w:type="dxa"/>
            <w:shd w:val="clear" w:color="auto" w:fill="auto"/>
          </w:tcPr>
          <w:p w14:paraId="685ED9C6" w14:textId="09ADA1C3" w:rsidR="00FF78D6" w:rsidRPr="005106B0" w:rsidRDefault="00B06839" w:rsidP="00B473C6">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261" w:type="dxa"/>
            <w:shd w:val="clear" w:color="auto" w:fill="auto"/>
          </w:tcPr>
          <w:p w14:paraId="19D56124" w14:textId="5F0F3DA9" w:rsidR="00FF78D6" w:rsidRPr="005106B0" w:rsidRDefault="00B06839" w:rsidP="00B473C6">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29FC5E3F" w14:textId="26771D72" w:rsidR="00FF78D6" w:rsidRPr="005106B0" w:rsidRDefault="00B06839" w:rsidP="00B473C6">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3763E06F" w14:textId="3CBBF607" w:rsidR="00FF78D6" w:rsidRPr="005106B0" w:rsidRDefault="00FF78D6" w:rsidP="00F32467">
            <w:pPr>
              <w:spacing w:before="20" w:after="20"/>
              <w:rPr>
                <w:rFonts w:ascii="Arial" w:hAnsi="Arial" w:cs="Arial"/>
                <w:sz w:val="20"/>
                <w:szCs w:val="20"/>
                <w:lang w:val="en-NZ"/>
              </w:rPr>
            </w:pPr>
            <w:r w:rsidRPr="005106B0">
              <w:rPr>
                <w:rFonts w:ascii="Arial" w:hAnsi="Arial" w:cs="Arial"/>
                <w:sz w:val="20"/>
                <w:szCs w:val="20"/>
                <w:lang w:val="en-NZ"/>
              </w:rPr>
              <w:t>No specific data identified. This island is in the mouth of the Amazon River.</w:t>
            </w:r>
          </w:p>
        </w:tc>
      </w:tr>
      <w:tr w:rsidR="00D865E2" w:rsidRPr="005106B0" w14:paraId="6A6D0905" w14:textId="77777777" w:rsidTr="00FF78D6">
        <w:tc>
          <w:tcPr>
            <w:tcW w:w="2659" w:type="dxa"/>
            <w:shd w:val="clear" w:color="auto" w:fill="D9D9D9" w:themeFill="background1" w:themeFillShade="D9"/>
          </w:tcPr>
          <w:p w14:paraId="7DDF633D" w14:textId="29F5E7D7" w:rsidR="00FF78D6" w:rsidRPr="005106B0" w:rsidRDefault="00FF78D6" w:rsidP="0099788D">
            <w:pPr>
              <w:spacing w:before="20" w:after="20"/>
              <w:rPr>
                <w:rFonts w:ascii="Arial" w:hAnsi="Arial" w:cs="Arial"/>
                <w:b/>
                <w:i/>
                <w:sz w:val="20"/>
                <w:szCs w:val="20"/>
                <w:lang w:val="en-NZ"/>
              </w:rPr>
            </w:pPr>
            <w:r w:rsidRPr="005106B0">
              <w:rPr>
                <w:rFonts w:ascii="Arial" w:hAnsi="Arial" w:cs="Arial"/>
                <w:b/>
                <w:i/>
                <w:sz w:val="20"/>
                <w:szCs w:val="20"/>
                <w:lang w:val="en-NZ"/>
              </w:rPr>
              <w:t>North Pacific Ocean</w:t>
            </w:r>
          </w:p>
        </w:tc>
        <w:tc>
          <w:tcPr>
            <w:tcW w:w="1090" w:type="dxa"/>
            <w:shd w:val="clear" w:color="auto" w:fill="D9D9D9" w:themeFill="background1" w:themeFillShade="D9"/>
            <w:vAlign w:val="bottom"/>
          </w:tcPr>
          <w:p w14:paraId="7DEF1F7B" w14:textId="77777777" w:rsidR="00FF78D6" w:rsidRPr="005106B0" w:rsidRDefault="00FF78D6" w:rsidP="00282E77">
            <w:pPr>
              <w:spacing w:before="20" w:after="20"/>
              <w:jc w:val="center"/>
              <w:rPr>
                <w:rFonts w:ascii="Arial" w:hAnsi="Arial" w:cs="Arial"/>
                <w:b/>
                <w:i/>
                <w:sz w:val="20"/>
                <w:szCs w:val="20"/>
                <w:lang w:val="en-NZ"/>
              </w:rPr>
            </w:pPr>
          </w:p>
        </w:tc>
        <w:tc>
          <w:tcPr>
            <w:tcW w:w="1261" w:type="dxa"/>
            <w:shd w:val="clear" w:color="auto" w:fill="D9D9D9" w:themeFill="background1" w:themeFillShade="D9"/>
            <w:vAlign w:val="bottom"/>
          </w:tcPr>
          <w:p w14:paraId="5997A97E" w14:textId="77777777" w:rsidR="00FF78D6" w:rsidRPr="005106B0" w:rsidRDefault="00FF78D6" w:rsidP="00282E77">
            <w:pPr>
              <w:spacing w:before="20" w:after="20"/>
              <w:jc w:val="center"/>
              <w:rPr>
                <w:rFonts w:ascii="Arial" w:hAnsi="Arial" w:cs="Arial"/>
                <w:b/>
                <w:i/>
                <w:sz w:val="20"/>
                <w:szCs w:val="20"/>
                <w:lang w:val="en-NZ"/>
              </w:rPr>
            </w:pPr>
          </w:p>
        </w:tc>
        <w:tc>
          <w:tcPr>
            <w:tcW w:w="1161" w:type="dxa"/>
            <w:shd w:val="clear" w:color="auto" w:fill="D9D9D9" w:themeFill="background1" w:themeFillShade="D9"/>
            <w:vAlign w:val="bottom"/>
          </w:tcPr>
          <w:p w14:paraId="14D55B39" w14:textId="77777777" w:rsidR="00FF78D6" w:rsidRPr="005106B0" w:rsidRDefault="00FF78D6" w:rsidP="00282E77">
            <w:pPr>
              <w:spacing w:before="20" w:after="20"/>
              <w:jc w:val="center"/>
              <w:rPr>
                <w:rFonts w:ascii="Arial" w:hAnsi="Arial" w:cs="Arial"/>
                <w:b/>
                <w:i/>
                <w:sz w:val="16"/>
                <w:szCs w:val="16"/>
                <w:lang w:val="en-NZ"/>
              </w:rPr>
            </w:pPr>
          </w:p>
        </w:tc>
        <w:tc>
          <w:tcPr>
            <w:tcW w:w="8283" w:type="dxa"/>
            <w:shd w:val="clear" w:color="auto" w:fill="D9D9D9" w:themeFill="background1" w:themeFillShade="D9"/>
            <w:vAlign w:val="bottom"/>
          </w:tcPr>
          <w:p w14:paraId="1A9BEA02" w14:textId="77777777" w:rsidR="00FF78D6" w:rsidRPr="005106B0" w:rsidRDefault="00FF78D6" w:rsidP="00282E77">
            <w:pPr>
              <w:spacing w:before="20" w:after="20"/>
              <w:jc w:val="center"/>
              <w:rPr>
                <w:rFonts w:ascii="Arial" w:hAnsi="Arial" w:cs="Arial"/>
                <w:b/>
                <w:i/>
                <w:sz w:val="20"/>
                <w:szCs w:val="20"/>
                <w:lang w:val="en-NZ"/>
              </w:rPr>
            </w:pPr>
          </w:p>
        </w:tc>
      </w:tr>
      <w:tr w:rsidR="005106B0" w:rsidRPr="005106B0" w14:paraId="7368B819" w14:textId="77777777" w:rsidTr="00FF78D6">
        <w:tc>
          <w:tcPr>
            <w:tcW w:w="2659" w:type="dxa"/>
            <w:shd w:val="clear" w:color="auto" w:fill="auto"/>
          </w:tcPr>
          <w:p w14:paraId="0187935E" w14:textId="77777777" w:rsidR="00FF78D6" w:rsidRPr="005106B0" w:rsidRDefault="00FF78D6" w:rsidP="0099788D">
            <w:pPr>
              <w:spacing w:before="20" w:after="20"/>
              <w:rPr>
                <w:rFonts w:ascii="Arial" w:hAnsi="Arial" w:cs="Arial"/>
                <w:sz w:val="20"/>
                <w:szCs w:val="20"/>
                <w:lang w:val="en-NZ"/>
              </w:rPr>
            </w:pPr>
            <w:r w:rsidRPr="005106B0">
              <w:rPr>
                <w:rFonts w:ascii="Arial" w:hAnsi="Arial" w:cs="Arial"/>
                <w:sz w:val="20"/>
                <w:szCs w:val="20"/>
                <w:lang w:val="en-NZ"/>
              </w:rPr>
              <w:t>Hainan (an island province of China)</w:t>
            </w:r>
          </w:p>
        </w:tc>
        <w:tc>
          <w:tcPr>
            <w:tcW w:w="1090" w:type="dxa"/>
            <w:shd w:val="clear" w:color="auto" w:fill="auto"/>
          </w:tcPr>
          <w:p w14:paraId="492D3F3C" w14:textId="6B94A43F" w:rsidR="00FF78D6" w:rsidRPr="005106B0" w:rsidRDefault="00FF78D6" w:rsidP="00282E77">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[Gao]</w:t>
            </w:r>
          </w:p>
          <w:p w14:paraId="67DFC294" w14:textId="008957B4" w:rsidR="00FF78D6" w:rsidRPr="005106B0" w:rsidRDefault="00FF78D6" w:rsidP="00282E77">
            <w:pPr>
              <w:spacing w:before="20" w:after="20"/>
              <w:jc w:val="center"/>
              <w:rPr>
                <w:rFonts w:ascii="Arial" w:hAnsi="Arial" w:cs="Arial"/>
                <w:sz w:val="20"/>
                <w:szCs w:val="20"/>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[Wilson]</w:t>
            </w:r>
          </w:p>
        </w:tc>
        <w:tc>
          <w:tcPr>
            <w:tcW w:w="1261" w:type="dxa"/>
            <w:shd w:val="clear" w:color="auto" w:fill="auto"/>
          </w:tcPr>
          <w:p w14:paraId="0E388EA5" w14:textId="406DEC37" w:rsidR="00FF78D6" w:rsidRPr="005106B0" w:rsidRDefault="00FF78D6" w:rsidP="00282E77">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[Wilson]</w:t>
            </w:r>
          </w:p>
        </w:tc>
        <w:tc>
          <w:tcPr>
            <w:tcW w:w="1161" w:type="dxa"/>
            <w:shd w:val="clear" w:color="auto" w:fill="auto"/>
          </w:tcPr>
          <w:p w14:paraId="6562B78C" w14:textId="407CB660" w:rsidR="00FF78D6" w:rsidRPr="005106B0" w:rsidRDefault="00FF78D6" w:rsidP="00282E77">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No </w:t>
            </w:r>
            <w:r w:rsidRPr="005106B0">
              <w:rPr>
                <w:rFonts w:ascii="Arial" w:hAnsi="Arial" w:cs="Arial"/>
                <w:sz w:val="20"/>
                <w:szCs w:val="20"/>
                <w:vertAlign w:val="superscript"/>
                <w:lang w:val="en-NZ"/>
              </w:rPr>
              <w:t>[Gao]</w:t>
            </w:r>
          </w:p>
          <w:p w14:paraId="17285EE9" w14:textId="77777777" w:rsidR="00FF78D6" w:rsidRPr="005106B0" w:rsidRDefault="00FF78D6" w:rsidP="00282E77">
            <w:pPr>
              <w:spacing w:before="20" w:after="20"/>
              <w:jc w:val="center"/>
              <w:rPr>
                <w:rFonts w:ascii="Arial" w:hAnsi="Arial" w:cs="Arial"/>
                <w:sz w:val="20"/>
                <w:szCs w:val="20"/>
                <w:lang w:val="en-NZ"/>
              </w:rPr>
            </w:pPr>
          </w:p>
        </w:tc>
        <w:tc>
          <w:tcPr>
            <w:tcW w:w="8283" w:type="dxa"/>
            <w:shd w:val="clear" w:color="auto" w:fill="auto"/>
          </w:tcPr>
          <w:p w14:paraId="037B4809" w14:textId="034963A8" w:rsidR="00FF78D6" w:rsidRPr="005106B0" w:rsidRDefault="00FF78D6" w:rsidP="000D1C94">
            <w:pPr>
              <w:spacing w:before="20" w:after="20"/>
              <w:rPr>
                <w:rFonts w:ascii="Arial" w:hAnsi="Arial" w:cs="Arial"/>
                <w:sz w:val="20"/>
                <w:szCs w:val="20"/>
                <w:lang w:val="en-NZ"/>
              </w:rPr>
            </w:pPr>
            <w:r w:rsidRPr="005106B0">
              <w:rPr>
                <w:rFonts w:ascii="Arial" w:hAnsi="Arial" w:cs="Arial"/>
                <w:sz w:val="20"/>
                <w:szCs w:val="20"/>
                <w:lang w:val="en-NZ"/>
              </w:rPr>
              <w:t>Unusual snow falls were reported in Hainan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ExcludeYear="1"&gt;&lt;Author&gt;Gao&lt;/Author&gt;&lt;RecNum&gt;7228&lt;/RecNum&gt;&lt;DisplayText&gt;&lt;style face="superscript"&gt;29&lt;/style&gt;&lt;/DisplayText&gt;&lt;record&gt;&lt;rec-number&gt;7228&lt;/rec-number&gt;&lt;foreign-keys&gt;&lt;key app="EN" db-id="d9590d5edtxa9ne9asevdae7x0wpsrr99xxx" timestamp="1648924290"&gt;7228&lt;/key&gt;&lt;/foreign-keys&gt;&lt;ref-type name="Journal Article"&gt;17&lt;/ref-type&gt;&lt;contributors&gt;&lt;authors&gt;&lt;author&gt;Gao, CC.&lt;/author&gt;&lt;author&gt;Gao, YJ.&lt;/author&gt;&lt;author&gt;Zhang, Q.&lt;/author&gt;&lt;author&gt;Shi, C.&lt;/author&gt;&lt;/authors&gt;&lt;/contributors&gt;&lt;titles&gt;&lt;title&gt;Climatic aftermath of the 1815 Tambora eruption in China. J. Meteor. Res., 2017;31(1):28–38. https://link.springer.com/content/pdf/10.1007/s13351-017-6091-9.pdf&lt;/title&gt;&lt;/titles&gt;&lt;dates&gt;&lt;/dates&gt;&lt;urls&gt;&lt;/urls&gt;&lt;/record&gt;&lt;/Cite&gt;&lt;/EndNote&gt;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29</w:t>
            </w:r>
            <w:r w:rsidRPr="005106B0">
              <w:rPr>
                <w:rFonts w:ascii="Arial" w:hAnsi="Arial" w:cs="Arial"/>
                <w:sz w:val="20"/>
                <w:szCs w:val="20"/>
                <w:lang w:val="en-NZ"/>
              </w:rPr>
              <w:fldChar w:fldCharType="end"/>
            </w:r>
            <w:r w:rsidRPr="005106B0">
              <w:rPr>
                <w:rFonts w:ascii="Arial" w:hAnsi="Arial" w:cs="Arial"/>
                <w:sz w:val="20"/>
                <w:szCs w:val="20"/>
                <w:lang w:val="en-NZ"/>
              </w:rPr>
              <w:t xml:space="preserve"> and rice was killed by frost.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ExcludeYear="1"&gt;&lt;Author&gt;Wilson&lt;/Author&gt;&lt;RecNum&gt;7234&lt;/RecNum&gt;&lt;DisplayText&gt;&lt;style face="superscript"&gt;21&lt;/style&gt;&lt;/DisplayText&gt;&lt;record&gt;&lt;rec-number&gt;7234&lt;/rec-number&gt;&lt;foreign-keys&gt;&lt;key app="EN" db-id="d9590d5edtxa9ne9asevdae7x0wpsrr99xxx" timestamp="1649968177"&gt;7234&lt;/key&gt;&lt;/foreign-keys&gt;&lt;ref-type name="Journal Article"&gt;17&lt;/ref-type&gt;&lt;contributors&gt;&lt;authors&gt;&lt;author&gt;Wilson, C.&lt;/author&gt;&lt;/authors&gt;&lt;/contributors&gt;&lt;titles&gt;&lt;title&gt;Workshop on world climate in 1816: a summary and discussion of results. In: Harington CR, The Year Without a Summer?—World Climate in 1816. Ottawa: Canadian Museum of Nature, 1992 (pp523-556)&lt;/title&gt;&lt;/titles&gt;&lt;dates&gt;&lt;/dates&gt;&lt;urls&gt;&lt;/urls&gt;&lt;/record&gt;&lt;/Cite&gt;&lt;/EndNote&gt;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21</w:t>
            </w:r>
            <w:r w:rsidRPr="005106B0">
              <w:rPr>
                <w:rFonts w:ascii="Arial" w:hAnsi="Arial" w:cs="Arial"/>
                <w:sz w:val="20"/>
                <w:szCs w:val="20"/>
                <w:lang w:val="en-NZ"/>
              </w:rPr>
              <w:fldChar w:fldCharType="end"/>
            </w:r>
            <w:r w:rsidRPr="005106B0">
              <w:rPr>
                <w:rFonts w:ascii="Arial" w:hAnsi="Arial" w:cs="Arial"/>
                <w:sz w:val="20"/>
                <w:szCs w:val="20"/>
                <w:lang w:val="en-NZ"/>
              </w:rPr>
              <w:t xml:space="preserve"> However, out of all Chinese provinces, famine and increased mortality were only reported in the south-western province of Yunnan (in 29 of the 88 counties).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ExcludeYear="1"&gt;&lt;Author&gt;Gao&lt;/Author&gt;&lt;RecNum&gt;7228&lt;/RecNum&gt;&lt;DisplayText&gt;&lt;style face="superscript"&gt;29&lt;/style&gt;&lt;/DisplayText&gt;&lt;record&gt;&lt;rec-number&gt;7228&lt;/rec-number&gt;&lt;foreign-keys&gt;&lt;key app="EN" db-id="d9590d5edtxa9ne9asevdae7x0wpsrr99xxx" timestamp="1648924290"&gt;7228&lt;/key&gt;&lt;/foreign-keys&gt;&lt;ref-type name="Journal Article"&gt;17&lt;/ref-type&gt;&lt;contributors&gt;&lt;authors&gt;&lt;author&gt;Gao, CC.&lt;/author&gt;&lt;author&gt;Gao, YJ.&lt;/author&gt;&lt;author&gt;Zhang, Q.&lt;/author&gt;&lt;author&gt;Shi, C.&lt;/author&gt;&lt;/authors&gt;&lt;/contributors&gt;&lt;titles&gt;&lt;title&gt;Climatic aftermath of the 1815 Tambora eruption in China. J. Meteor. Res., 2017;31(1):28–38. https://link.springer.com/content/pdf/10.1007/s13351-017-6091-9.pdf&lt;/title&gt;&lt;/titles&gt;&lt;dates&gt;&lt;/dates&gt;&lt;urls&gt;&lt;/urls&gt;&lt;/record&gt;&lt;/Cite&gt;&lt;/EndNote&gt;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45248E15" w14:textId="0D37E529" w:rsidR="00FF78D6" w:rsidRPr="005106B0" w:rsidRDefault="00FF78D6" w:rsidP="000D1C94">
            <w:pPr>
              <w:spacing w:before="20" w:after="20"/>
              <w:rPr>
                <w:rFonts w:ascii="Arial" w:hAnsi="Arial" w:cs="Arial"/>
                <w:sz w:val="20"/>
                <w:szCs w:val="20"/>
                <w:lang w:val="en-NZ"/>
              </w:rPr>
            </w:pPr>
            <w:r w:rsidRPr="005106B0">
              <w:rPr>
                <w:rFonts w:ascii="Arial" w:hAnsi="Arial" w:cs="Arial"/>
                <w:sz w:val="20"/>
                <w:szCs w:val="20"/>
                <w:lang w:val="en-NZ"/>
              </w:rPr>
              <w:t xml:space="preserve">The estimated temperature anomaly (from tree-ring data and historical records) was also less than most other locations in China (see </w:t>
            </w:r>
            <w:r w:rsidR="00BE4C49" w:rsidRPr="005106B0">
              <w:rPr>
                <w:rFonts w:ascii="Arial" w:hAnsi="Arial" w:cs="Arial"/>
                <w:sz w:val="20"/>
                <w:szCs w:val="20"/>
                <w:lang w:val="en-NZ"/>
              </w:rPr>
              <w:t>Fig.</w:t>
            </w:r>
            <w:r w:rsidRPr="005106B0">
              <w:rPr>
                <w:rFonts w:ascii="Arial" w:hAnsi="Arial" w:cs="Arial"/>
                <w:sz w:val="20"/>
                <w:szCs w:val="20"/>
                <w:lang w:val="en-NZ"/>
              </w:rPr>
              <w:t xml:space="preserve"> 2 in Gao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ExcludeYear="1"&gt;&lt;Author&gt;Gao&lt;/Author&gt;&lt;RecNum&gt;7228&lt;/RecNum&gt;&lt;DisplayText&gt;&lt;style face="superscript"&gt;29&lt;/style&gt;&lt;/DisplayText&gt;&lt;record&gt;&lt;rec-number&gt;7228&lt;/rec-number&gt;&lt;foreign-keys&gt;&lt;key app="EN" db-id="d9590d5edtxa9ne9asevdae7x0wpsrr99xxx" timestamp="1648924290"&gt;7228&lt;/key&gt;&lt;/foreign-keys&gt;&lt;ref-type name="Journal Article"&gt;17&lt;/ref-type&gt;&lt;contributors&gt;&lt;authors&gt;&lt;author&gt;Gao, CC.&lt;/author&gt;&lt;author&gt;Gao, YJ.&lt;/author&gt;&lt;author&gt;Zhang, Q.&lt;/author&gt;&lt;author&gt;Shi, C.&lt;/author&gt;&lt;/authors&gt;&lt;/contributors&gt;&lt;titles&gt;&lt;title&gt;Climatic aftermath of the 1815 Tambora eruption in China. J. Meteor. Res., 2017;31(1):28–38. https://link.springer.com/content/pdf/10.1007/s13351-017-6091-9.pdf&lt;/title&gt;&lt;/titles&gt;&lt;dates&gt;&lt;/dates&gt;&lt;urls&gt;&lt;/urls&gt;&lt;/record&gt;&lt;/Cite&gt;&lt;/EndNote&gt;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06295F04" w14:textId="53E5FD3D" w:rsidR="00FF78D6" w:rsidRPr="005106B0" w:rsidRDefault="00FF78D6" w:rsidP="000D1C94">
            <w:pPr>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In a regional analysis using instrumental data, proxies and modelling, there was increased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w:t>
            </w:r>
          </w:p>
          <w:p w14:paraId="19B943BF" w14:textId="41813DAB" w:rsidR="00FF78D6" w:rsidRPr="005106B0" w:rsidRDefault="00FF78D6" w:rsidP="005106B0">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(albeit with no Hainan samples)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tc>
      </w:tr>
      <w:tr w:rsidR="005106B0" w:rsidRPr="005106B0" w14:paraId="431B91BD" w14:textId="77777777" w:rsidTr="00FF78D6">
        <w:tc>
          <w:tcPr>
            <w:tcW w:w="2659" w:type="dxa"/>
            <w:shd w:val="clear" w:color="auto" w:fill="auto"/>
          </w:tcPr>
          <w:p w14:paraId="0BD02A28" w14:textId="77777777" w:rsidR="00FF78D6" w:rsidRPr="005106B0" w:rsidRDefault="00FF78D6" w:rsidP="00457000">
            <w:pPr>
              <w:spacing w:before="20" w:after="20"/>
              <w:rPr>
                <w:rFonts w:ascii="Arial" w:hAnsi="Arial" w:cs="Arial"/>
                <w:sz w:val="20"/>
                <w:szCs w:val="20"/>
                <w:lang w:val="en-NZ"/>
              </w:rPr>
            </w:pPr>
            <w:r w:rsidRPr="005106B0">
              <w:rPr>
                <w:rFonts w:ascii="Arial" w:hAnsi="Arial" w:cs="Arial"/>
                <w:sz w:val="20"/>
                <w:szCs w:val="20"/>
                <w:lang w:val="en-NZ"/>
              </w:rPr>
              <w:t xml:space="preserve">Japan – </w:t>
            </w:r>
            <w:hyperlink r:id="rId20" w:tooltip="Honshu" w:history="1">
              <w:r w:rsidRPr="005106B0">
                <w:rPr>
                  <w:rFonts w:ascii="Arial" w:hAnsi="Arial" w:cs="Arial"/>
                  <w:sz w:val="20"/>
                  <w:szCs w:val="20"/>
                  <w:lang w:val="en-NZ"/>
                </w:rPr>
                <w:t>Honshū</w:t>
              </w:r>
            </w:hyperlink>
          </w:p>
        </w:tc>
        <w:tc>
          <w:tcPr>
            <w:tcW w:w="1090" w:type="dxa"/>
            <w:shd w:val="clear" w:color="auto" w:fill="auto"/>
          </w:tcPr>
          <w:p w14:paraId="36A25F5C" w14:textId="26308721" w:rsidR="00FF78D6" w:rsidRPr="005106B0" w:rsidRDefault="00FF78D6" w:rsidP="00457000">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Mixed but predomin</w:t>
            </w:r>
            <w:r w:rsidRPr="005106B0">
              <w:rPr>
                <w:rFonts w:ascii="Arial" w:hAnsi="Arial" w:cs="Arial"/>
                <w:sz w:val="20"/>
                <w:szCs w:val="20"/>
                <w:lang w:val="en-NZ"/>
              </w:rPr>
              <w:lastRenderedPageBreak/>
              <w:t xml:space="preserve">antly: Yes </w:t>
            </w:r>
            <w:r w:rsidRPr="005106B0">
              <w:rPr>
                <w:rFonts w:ascii="Arial" w:hAnsi="Arial" w:cs="Arial"/>
                <w:sz w:val="20"/>
                <w:szCs w:val="20"/>
                <w:vertAlign w:val="superscript"/>
                <w:lang w:val="en-NZ"/>
              </w:rPr>
              <w:t>[Mikami &amp; Tsukamura] [Brönnimann]</w:t>
            </w:r>
          </w:p>
          <w:p w14:paraId="067AFCD1" w14:textId="757B7C77" w:rsidR="00FF78D6" w:rsidRPr="005106B0" w:rsidRDefault="00FF78D6" w:rsidP="00457000">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[Ohyama]</w:t>
            </w:r>
          </w:p>
          <w:p w14:paraId="1D62D226" w14:textId="3F5ECD99" w:rsidR="00FF78D6" w:rsidRPr="005106B0" w:rsidRDefault="00FF78D6" w:rsidP="00457000">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[Mikami</w:t>
            </w:r>
            <w:r w:rsidR="008833F8" w:rsidRPr="005106B0">
              <w:rPr>
                <w:rFonts w:ascii="Arial" w:hAnsi="Arial" w:cs="Arial"/>
                <w:sz w:val="20"/>
                <w:szCs w:val="20"/>
                <w:vertAlign w:val="superscript"/>
                <w:lang w:val="en-NZ"/>
              </w:rPr>
              <w:t>, 2008</w:t>
            </w:r>
            <w:r w:rsidRPr="005106B0">
              <w:rPr>
                <w:rFonts w:ascii="Arial" w:hAnsi="Arial" w:cs="Arial"/>
                <w:sz w:val="20"/>
                <w:szCs w:val="20"/>
                <w:vertAlign w:val="superscript"/>
                <w:lang w:val="en-NZ"/>
              </w:rPr>
              <w:t>]</w:t>
            </w:r>
          </w:p>
          <w:p w14:paraId="4E46967D" w14:textId="05080C5C" w:rsidR="00AC526F" w:rsidRPr="005106B0" w:rsidRDefault="00AC526F" w:rsidP="00457000">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[Tsukamura]</w:t>
            </w:r>
          </w:p>
          <w:p w14:paraId="6A936128" w14:textId="77777777" w:rsidR="00FF78D6" w:rsidRPr="005106B0" w:rsidRDefault="00FF78D6" w:rsidP="00457000">
            <w:pPr>
              <w:spacing w:before="20" w:after="20"/>
              <w:jc w:val="center"/>
              <w:rPr>
                <w:rFonts w:ascii="Arial" w:hAnsi="Arial" w:cs="Arial"/>
                <w:sz w:val="20"/>
                <w:szCs w:val="20"/>
                <w:vertAlign w:val="superscript"/>
                <w:lang w:val="en-NZ"/>
              </w:rPr>
            </w:pPr>
          </w:p>
          <w:p w14:paraId="68EDEDDC" w14:textId="20CEDBD2" w:rsidR="00FF78D6" w:rsidRPr="005106B0" w:rsidRDefault="00FF78D6" w:rsidP="00247364">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No in other work: </w:t>
            </w:r>
          </w:p>
          <w:p w14:paraId="24EA5C7D" w14:textId="418D882F" w:rsidR="00FF78D6" w:rsidRPr="005106B0" w:rsidRDefault="00FF78D6" w:rsidP="00247364">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[Aono]</w:t>
            </w:r>
            <w:r w:rsidR="00A4545F" w:rsidRPr="005106B0">
              <w:rPr>
                <w:rFonts w:ascii="Arial" w:hAnsi="Arial" w:cs="Arial"/>
                <w:sz w:val="20"/>
                <w:szCs w:val="20"/>
                <w:vertAlign w:val="superscript"/>
                <w:lang w:val="en-NZ"/>
              </w:rPr>
              <w:t xml:space="preserve"> [</w:t>
            </w:r>
            <w:proofErr w:type="spellStart"/>
            <w:r w:rsidR="00A4545F" w:rsidRPr="005106B0">
              <w:rPr>
                <w:rFonts w:ascii="Arial" w:hAnsi="Arial" w:cs="Arial"/>
                <w:sz w:val="20"/>
                <w:szCs w:val="20"/>
                <w:vertAlign w:val="superscript"/>
                <w:lang w:val="en-NZ"/>
              </w:rPr>
              <w:t>Ano</w:t>
            </w:r>
            <w:proofErr w:type="spellEnd"/>
            <w:r w:rsidR="00A4545F" w:rsidRPr="005106B0">
              <w:rPr>
                <w:rFonts w:ascii="Arial" w:hAnsi="Arial" w:cs="Arial"/>
                <w:sz w:val="20"/>
                <w:szCs w:val="20"/>
                <w:vertAlign w:val="superscript"/>
                <w:lang w:val="en-NZ"/>
              </w:rPr>
              <w:t xml:space="preserve"> and </w:t>
            </w:r>
            <w:proofErr w:type="spellStart"/>
            <w:r w:rsidR="00A4545F" w:rsidRPr="005106B0">
              <w:rPr>
                <w:rFonts w:ascii="Arial" w:hAnsi="Arial" w:cs="Arial"/>
                <w:sz w:val="20"/>
                <w:szCs w:val="20"/>
                <w:vertAlign w:val="superscript"/>
                <w:lang w:val="en-NZ"/>
              </w:rPr>
              <w:t>Kazui</w:t>
            </w:r>
            <w:proofErr w:type="spellEnd"/>
            <w:r w:rsidR="00A4545F" w:rsidRPr="005106B0">
              <w:rPr>
                <w:rFonts w:ascii="Arial" w:hAnsi="Arial" w:cs="Arial"/>
                <w:sz w:val="20"/>
                <w:szCs w:val="20"/>
                <w:vertAlign w:val="superscript"/>
                <w:lang w:val="en-NZ"/>
              </w:rPr>
              <w:t>]</w:t>
            </w:r>
          </w:p>
        </w:tc>
        <w:tc>
          <w:tcPr>
            <w:tcW w:w="1261" w:type="dxa"/>
            <w:shd w:val="clear" w:color="auto" w:fill="auto"/>
          </w:tcPr>
          <w:p w14:paraId="192D853A" w14:textId="0B6D5672" w:rsidR="00FF78D6" w:rsidRPr="005106B0" w:rsidRDefault="00FF78D6" w:rsidP="00457000">
            <w:pPr>
              <w:spacing w:before="20" w:after="20"/>
              <w:jc w:val="center"/>
              <w:rPr>
                <w:rFonts w:ascii="Arial" w:hAnsi="Arial" w:cs="Arial"/>
                <w:sz w:val="20"/>
                <w:szCs w:val="20"/>
                <w:lang w:val="en-NZ"/>
              </w:rPr>
            </w:pPr>
            <w:r w:rsidRPr="005106B0">
              <w:rPr>
                <w:rFonts w:ascii="Arial" w:hAnsi="Arial" w:cs="Arial"/>
                <w:sz w:val="20"/>
                <w:szCs w:val="20"/>
                <w:lang w:val="en-NZ"/>
              </w:rPr>
              <w:lastRenderedPageBreak/>
              <w:t>No</w:t>
            </w:r>
          </w:p>
          <w:p w14:paraId="2E4CC52C" w14:textId="77777777" w:rsidR="00FF78D6" w:rsidRPr="005106B0" w:rsidRDefault="00FF78D6" w:rsidP="00457000">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[Bassino]</w:t>
            </w:r>
          </w:p>
          <w:p w14:paraId="5234FC27"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lastRenderedPageBreak/>
              <w:t>[Tsukamura]</w:t>
            </w:r>
          </w:p>
          <w:p w14:paraId="4DEADE2F" w14:textId="3E506C05" w:rsidR="007A5D79" w:rsidRPr="005106B0" w:rsidRDefault="007A5D79" w:rsidP="00457000">
            <w:pPr>
              <w:spacing w:before="20" w:after="20"/>
              <w:jc w:val="center"/>
              <w:rPr>
                <w:rFonts w:ascii="Arial" w:hAnsi="Arial" w:cs="Arial"/>
                <w:sz w:val="20"/>
                <w:szCs w:val="20"/>
                <w:vertAlign w:val="superscript"/>
                <w:lang w:val="en-NZ"/>
              </w:rPr>
            </w:pPr>
          </w:p>
        </w:tc>
        <w:tc>
          <w:tcPr>
            <w:tcW w:w="1161" w:type="dxa"/>
            <w:shd w:val="clear" w:color="auto" w:fill="auto"/>
          </w:tcPr>
          <w:p w14:paraId="012C610A" w14:textId="7C9A1785" w:rsidR="00FF78D6" w:rsidRPr="005106B0" w:rsidRDefault="00FF78D6" w:rsidP="00457000">
            <w:pPr>
              <w:spacing w:before="20" w:after="20"/>
              <w:jc w:val="center"/>
              <w:rPr>
                <w:rFonts w:ascii="Arial" w:hAnsi="Arial" w:cs="Arial"/>
                <w:sz w:val="20"/>
                <w:szCs w:val="20"/>
                <w:lang w:val="en-NZ"/>
              </w:rPr>
            </w:pPr>
            <w:r w:rsidRPr="005106B0">
              <w:rPr>
                <w:rFonts w:ascii="Arial" w:hAnsi="Arial" w:cs="Arial"/>
                <w:sz w:val="20"/>
                <w:szCs w:val="20"/>
                <w:lang w:val="en-NZ"/>
              </w:rPr>
              <w:lastRenderedPageBreak/>
              <w:t>No</w:t>
            </w:r>
          </w:p>
          <w:p w14:paraId="1B046F68" w14:textId="7AF00CA3" w:rsidR="00FF78D6" w:rsidRPr="005106B0" w:rsidRDefault="00FF78D6" w:rsidP="00111B8E">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[Saito]</w:t>
            </w:r>
          </w:p>
        </w:tc>
        <w:tc>
          <w:tcPr>
            <w:tcW w:w="8283" w:type="dxa"/>
            <w:shd w:val="clear" w:color="auto" w:fill="auto"/>
          </w:tcPr>
          <w:p w14:paraId="56A69562" w14:textId="3A044869" w:rsidR="007A5D79" w:rsidRPr="005106B0" w:rsidRDefault="00FF78D6" w:rsidP="00457000">
            <w:pPr>
              <w:rPr>
                <w:rFonts w:ascii="Arial" w:hAnsi="Arial" w:cs="Arial"/>
                <w:sz w:val="20"/>
                <w:szCs w:val="20"/>
                <w:lang w:val="en-NZ"/>
              </w:rPr>
            </w:pPr>
            <w:r w:rsidRPr="005106B0">
              <w:rPr>
                <w:rFonts w:ascii="Arial" w:hAnsi="Arial" w:cs="Arial"/>
                <w:sz w:val="20"/>
                <w:szCs w:val="20"/>
                <w:lang w:val="en-NZ"/>
              </w:rPr>
              <w:t xml:space="preserve">Tree-ring data for central </w:t>
            </w:r>
            <w:hyperlink r:id="rId21" w:tooltip="Honshu" w:history="1">
              <w:r w:rsidRPr="005106B0">
                <w:rPr>
                  <w:rFonts w:ascii="Arial" w:hAnsi="Arial" w:cs="Arial"/>
                  <w:sz w:val="20"/>
                  <w:szCs w:val="20"/>
                  <w:lang w:val="en-NZ"/>
                </w:rPr>
                <w:t>Honshū</w:t>
              </w:r>
            </w:hyperlink>
            <w:r w:rsidRPr="005106B0">
              <w:rPr>
                <w:rFonts w:ascii="Arial" w:hAnsi="Arial" w:cs="Arial"/>
                <w:sz w:val="20"/>
                <w:szCs w:val="20"/>
                <w:lang w:val="en-NZ"/>
              </w:rPr>
              <w:t xml:space="preserve"> is suggestive of a cooling from Tambora, but not for north-east </w:t>
            </w:r>
            <w:hyperlink r:id="rId22" w:tooltip="Honshu" w:history="1">
              <w:r w:rsidRPr="005106B0">
                <w:rPr>
                  <w:rFonts w:ascii="Arial" w:hAnsi="Arial" w:cs="Arial"/>
                  <w:sz w:val="20"/>
                  <w:szCs w:val="20"/>
                  <w:lang w:val="en-NZ"/>
                </w:rPr>
                <w:t>Honshū</w:t>
              </w:r>
            </w:hyperlink>
            <w:r w:rsidRPr="005106B0">
              <w:rPr>
                <w:rFonts w:ascii="Arial" w:hAnsi="Arial" w:cs="Arial"/>
                <w:sz w:val="20"/>
                <w:szCs w:val="20"/>
                <w:lang w:val="en-NZ"/>
              </w:rPr>
              <w: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&lt;EndNote&gt;&lt;Cite&gt;&lt;Author&gt;Ohyama&lt;/Author&gt;&lt;Year&gt;2013&lt;/Year&gt;&lt;RecNum&gt;7350&lt;/RecNum&gt;&lt;DisplayText&gt;&lt;style face="superscript"&gt;31&lt;/style&gt;&lt;/DisplayText&gt;&lt;record&gt;&lt;rec-number&gt;7350&lt;/rec-number&gt;&lt;foreign-keys&gt;&lt;key app="EN" db-id="d9590d5edtxa9ne9asevdae7x0wpsrr99xxx" timestamp="1656105691"&gt;7350&lt;/key&gt;&lt;/foreign-keys&gt;&lt;ref-type name="Journal Article"&gt;17&lt;/ref-type&gt;&lt;contributors&gt;&lt;authors&gt;&lt;author&gt;Ohyama, M&lt;/author&gt;&lt;author&gt;Yonenobu, H&lt;/author&gt;&lt;author&gt;Choi, J-N&lt;/author&gt;&lt;author&gt;Park, W-K&lt;/author&gt;&lt;author&gt;Hanzawa, M&lt;/author&gt;&lt;author&gt;Suzuki, M&lt;/author&gt;&lt;/authors&gt;&lt;/contributors&gt;&lt;titles&gt;&lt;title&gt;Reconstruction of northeast Asia spring temperature 1784–1990&lt;/title&gt;&lt;secondary-title&gt;Climate of the Past&lt;/secondary-title&gt;&lt;/titles&gt;&lt;periodical&gt;&lt;full-title&gt;Climate of the Past&lt;/full-title&gt;&lt;/periodical&gt;&lt;pages&gt;261-266&lt;/pages&gt;&lt;volume&gt;9&lt;/volume&gt;&lt;number&gt;1&lt;/number&gt;&lt;dates&gt;&lt;year&gt;2013&lt;/year&gt;&lt;/dates&gt;&lt;isbn&gt;1814-9324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31</w:t>
            </w:r>
            <w:r w:rsidRPr="005106B0">
              <w:rPr>
                <w:rFonts w:ascii="Arial" w:hAnsi="Arial" w:cs="Arial"/>
                <w:sz w:val="20"/>
                <w:szCs w:val="20"/>
                <w:lang w:val="en-NZ"/>
              </w:rPr>
              <w:fldChar w:fldCharType="end"/>
            </w:r>
            <w:r w:rsidRPr="005106B0">
              <w:rPr>
                <w:rFonts w:ascii="Arial" w:hAnsi="Arial" w:cs="Arial"/>
                <w:sz w:val="20"/>
                <w:szCs w:val="20"/>
                <w:lang w:val="en-NZ"/>
              </w:rPr>
              <w:t xml:space="preserve"> Tsukamura reported no evidence of cool weather for the islands of </w:t>
            </w:r>
            <w:r w:rsidRPr="005106B0">
              <w:rPr>
                <w:rFonts w:ascii="Arial" w:hAnsi="Arial" w:cs="Arial"/>
                <w:sz w:val="20"/>
                <w:szCs w:val="20"/>
                <w:lang w:val="en-NZ"/>
              </w:rPr>
              <w:lastRenderedPageBreak/>
              <w:t xml:space="preserve">Japan </w:t>
            </w:r>
            <w:r w:rsidR="00DF2935" w:rsidRPr="005106B0">
              <w:rPr>
                <w:rFonts w:ascii="Arial" w:hAnsi="Arial" w:cs="Arial"/>
                <w:sz w:val="20"/>
                <w:szCs w:val="20"/>
                <w:lang w:val="en-NZ"/>
              </w:rPr>
              <w:t xml:space="preserve">(including data for </w:t>
            </w:r>
            <w:hyperlink r:id="rId23" w:tooltip="Honshu" w:history="1">
              <w:r w:rsidR="00DF2935" w:rsidRPr="005106B0">
                <w:rPr>
                  <w:rFonts w:ascii="Arial" w:hAnsi="Arial" w:cs="Arial"/>
                  <w:sz w:val="20"/>
                  <w:szCs w:val="20"/>
                  <w:lang w:val="en-NZ"/>
                </w:rPr>
                <w:t>Honshū</w:t>
              </w:r>
            </w:hyperlink>
            <w:r w:rsidR="00DF2935" w:rsidRPr="005106B0">
              <w:rPr>
                <w:rFonts w:ascii="Arial" w:hAnsi="Arial" w:cs="Arial"/>
                <w:sz w:val="20"/>
                <w:szCs w:val="20"/>
                <w:lang w:val="en-NZ"/>
              </w:rPr>
              <w:t xml:space="preserve">), </w:t>
            </w:r>
            <w:r w:rsidRPr="005106B0">
              <w:rPr>
                <w:rFonts w:ascii="Arial" w:hAnsi="Arial" w:cs="Arial"/>
                <w:sz w:val="20"/>
                <w:szCs w:val="20"/>
                <w:lang w:val="en-NZ"/>
              </w:rPr>
              <w:t>based on historical records, though the mid-summer season came earlier in 1816 and persisted for longer.</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ExcludeYear="1"&gt;&lt;Author&gt;Tsukamura&lt;/Author&gt;&lt;RecNum&gt;7237&lt;/RecNum&gt;&lt;DisplayText&gt;&lt;style face="superscript"&gt;32&lt;/style&gt;&lt;/DisplayText&gt;&lt;record&gt;&lt;rec-number&gt;7237&lt;/rec-number&gt;&lt;foreign-keys&gt;&lt;key app="EN" db-id="d9590d5edtxa9ne9asevdae7x0wpsrr99xxx" timestamp="1649971974"&gt;7237&lt;/key&gt;&lt;/foreign-keys&gt;&lt;ref-type name="Journal Article"&gt;17&lt;/ref-type&gt;&lt;contributors&gt;&lt;authors&gt;&lt;author&gt;Tsukamura, Y.&lt;/author&gt;&lt;/authors&gt;&lt;/contributors&gt;&lt;titles&gt;&lt;title&gt;The reconstructed position of the polar frontal zone around Japan in the summer of 1816. In: Harington CR, The Year Without a Summer?—World Climate in 1816. Ottawa: Canadian Museum of Nature, 1992 (pp453-461)&lt;/title&gt;&lt;/titles&gt;&lt;dates&gt;&lt;/dates&gt;&lt;urls&gt;&lt;/urls&gt;&lt;/record&gt;&lt;/Cite&gt;&lt;/EndNote&gt;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32</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007A5D79" w:rsidRPr="005106B0">
              <w:rPr>
                <w:rFonts w:ascii="Arial" w:hAnsi="Arial" w:cs="Arial"/>
                <w:sz w:val="20"/>
                <w:szCs w:val="20"/>
                <w:lang w:val="en-NZ"/>
              </w:rPr>
              <w:t>This author also reported no crop losses in Japan for 1816.</w:t>
            </w:r>
          </w:p>
          <w:p w14:paraId="26A39203" w14:textId="13C119DA" w:rsidR="00CF72BC" w:rsidRPr="005106B0" w:rsidRDefault="00FF78D6" w:rsidP="00457000">
            <w:pPr>
              <w:rPr>
                <w:rFonts w:ascii="Arial" w:hAnsi="Arial" w:cs="Arial"/>
                <w:sz w:val="20"/>
                <w:szCs w:val="20"/>
                <w:lang w:val="en-NZ"/>
              </w:rPr>
            </w:pPr>
            <w:r w:rsidRPr="005106B0">
              <w:rPr>
                <w:rFonts w:ascii="Arial" w:hAnsi="Arial" w:cs="Arial"/>
                <w:sz w:val="20"/>
                <w:szCs w:val="20"/>
                <w:lang w:val="en-NZ"/>
              </w:rPr>
              <w:t>Another study reported the summer of 1816 as being hot and dry, and that the winter of 1815-16 was more severe in central Japan.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ExcludeYear="1"&gt;&lt;Author&gt;Mikami&lt;/Author&gt;&lt;RecNum&gt;7238&lt;/RecNum&gt;&lt;DisplayText&gt;&lt;style face="superscript"&gt;33&lt;/style&gt;&lt;/DisplayText&gt;&lt;record&gt;&lt;rec-number&gt;7238&lt;/rec-number&gt;&lt;foreign-keys&gt;&lt;key app="EN" db-id="d9590d5edtxa9ne9asevdae7x0wpsrr99xxx" timestamp="1649972603"&gt;7238&lt;/key&gt;&lt;/foreign-keys&gt;&lt;ref-type name="Journal Article"&gt;17&lt;/ref-type&gt;&lt;contributors&gt;&lt;authors&gt;&lt;author&gt;Mikami, T.&lt;/author&gt;&lt;author&gt;Tsukamura, Y.&lt;/author&gt;&lt;/authors&gt;&lt;/contributors&gt;&lt;titles&gt;&lt;title&gt;The climate of Japan in 1816 as compared to an extremely cool summer climate in 1783. In: Harington CR, The Year Without a Summer?—World Climate in 1816. Ottawa: Canadian Museum of Nature, 1992 (pp462-476)&lt;/title&gt;&lt;/titles&gt;&lt;dates&gt;&lt;/dates&gt;&lt;urls&gt;&lt;/urls&gt;&lt;/record&gt;&lt;/Cite&gt;&lt;/EndNote&gt;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33</w:t>
            </w:r>
            <w:r w:rsidRPr="005106B0">
              <w:rPr>
                <w:rFonts w:ascii="Arial" w:hAnsi="Arial" w:cs="Arial"/>
                <w:sz w:val="20"/>
                <w:szCs w:val="20"/>
                <w:lang w:val="en-NZ"/>
              </w:rPr>
              <w:fldChar w:fldCharType="end"/>
            </w:r>
            <w:r w:rsidRPr="005106B0">
              <w:rPr>
                <w:rFonts w:ascii="Arial" w:hAnsi="Arial" w:cs="Arial"/>
                <w:sz w:val="20"/>
                <w:szCs w:val="20"/>
                <w:lang w:val="en-NZ"/>
              </w:rPr>
              <w:t xml:space="preserve"> A review included some data suggestive of cooling at the time of the Tambora eruption in graphs of lake freezing, tree-ring data, and historical weather records (Figs. 4, 6, 7, 10b).</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&lt;EndNote&gt;&lt;Cite&gt;&lt;Author&gt;Mikami&lt;/Author&gt;&lt;Year&gt;2008&lt;/Year&gt;&lt;RecNum&gt;7497&lt;/RecNum&gt;&lt;DisplayText&gt;&lt;style face="superscript"&gt;34&lt;/style&gt;&lt;/DisplayText&gt;&lt;record&gt;&lt;rec-number&gt;7497&lt;/rec-number&gt;&lt;foreign-keys&gt;&lt;key app="EN" db-id="d9590d5edtxa9ne9asevdae7x0wpsrr99xxx" timestamp="1659806203"&gt;7497&lt;/key&gt;&lt;/foreign-keys&gt;&lt;ref-type name="Journal Article"&gt;17&lt;/ref-type&gt;&lt;contributors&gt;&lt;authors&gt;&lt;author&gt;Mikami, Takehiko&lt;/author&gt;&lt;/authors&gt;&lt;/contributors&gt;&lt;titles&gt;&lt;title&gt;Climatic variations in Japan reconstructed from historical documents&lt;/title&gt;&lt;secondary-title&gt;Weather&lt;/secondary-title&gt;&lt;/titles&gt;&lt;periodical&gt;&lt;full-title&gt;Weather&lt;/full-title&gt;&lt;/periodical&gt;&lt;pages&gt;190-193&lt;/pages&gt;&lt;volume&gt;63&lt;/volume&gt;&lt;number&gt;7&lt;/number&gt;&lt;dates&gt;&lt;year&gt;2008&lt;/year&gt;&lt;/dates&gt;&lt;isbn&gt;0043-1656&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34</w:t>
            </w:r>
            <w:r w:rsidRPr="005106B0">
              <w:rPr>
                <w:rFonts w:ascii="Arial" w:hAnsi="Arial" w:cs="Arial"/>
                <w:sz w:val="20"/>
                <w:szCs w:val="20"/>
                <w:lang w:val="en-NZ"/>
              </w:rPr>
              <w:fldChar w:fldCharType="end"/>
            </w:r>
            <w:r w:rsidRPr="005106B0">
              <w:rPr>
                <w:rFonts w:ascii="Arial" w:hAnsi="Arial" w:cs="Arial"/>
                <w:sz w:val="20"/>
                <w:szCs w:val="20"/>
                <w:lang w:val="en-NZ"/>
              </w:rPr>
              <w:t xml:space="preserve"> But for reconstructed spring temperatures in Kyoto based on cherry blossom records, there was no significant change in this period (the only cold period in this analysis in the 1800s was 1825–1830).</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&lt;EndNote&gt;&lt;Cite&gt;&lt;Author&gt;Aono&lt;/Author&gt;&lt;Year&gt;2008&lt;/Year&gt;&lt;RecNum&gt;7503&lt;/RecNum&gt;&lt;DisplayText&gt;&lt;style face="superscript"&gt;35&lt;/style&gt;&lt;/DisplayText&gt;&lt;record&gt;&lt;rec-number&gt;7503&lt;/rec-number&gt;&lt;foreign-keys&gt;&lt;key app="EN" db-id="d9590d5edtxa9ne9asevdae7x0wpsrr99xxx" timestamp="1659819773"&gt;7503&lt;/key&gt;&lt;/foreign-keys&gt;&lt;ref-type name="Journal Article"&gt;17&lt;/ref-type&gt;&lt;contributors&gt;&lt;authors&gt;&lt;author&gt;Aono, Yasuyuki&lt;/author&gt;&lt;author&gt;Kazui, Keiko&lt;/author&gt;&lt;/authors&gt;&lt;/contributors&gt;&lt;titles&gt;&lt;title&gt;Phenological data series of cherry tree flowering in Kyoto, Japan, and its application to reconstruction of springtime temperatures since the 9th century&lt;/title&gt;&lt;secondary-title&gt;International Journal of Climatology: A Journal of the Royal Meteorological Society&lt;/secondary-title&gt;&lt;/titles&gt;&lt;periodical&gt;&lt;full-title&gt;International Journal of Climatology: A Journal of the Royal Meteorological Society&lt;/full-title&gt;&lt;/periodical&gt;&lt;pages&gt;905-914&lt;/pages&gt;&lt;volume&gt;28&lt;/volume&gt;&lt;number&gt;7&lt;/number&gt;&lt;dates&gt;&lt;year&gt;2008&lt;/year&gt;&lt;/dates&gt;&lt;isbn&gt;0899-8418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35</w:t>
            </w:r>
            <w:r w:rsidRPr="005106B0">
              <w:rPr>
                <w:rFonts w:ascii="Arial" w:hAnsi="Arial" w:cs="Arial"/>
                <w:sz w:val="20"/>
                <w:szCs w:val="20"/>
                <w:lang w:val="en-NZ"/>
              </w:rPr>
              <w:fldChar w:fldCharType="end"/>
            </w:r>
            <w:r w:rsidR="00A4545F" w:rsidRPr="005106B0">
              <w:rPr>
                <w:rFonts w:ascii="Arial" w:hAnsi="Arial" w:cs="Arial"/>
                <w:sz w:val="20"/>
                <w:szCs w:val="20"/>
                <w:lang w:val="en-NZ"/>
              </w:rPr>
              <w:t xml:space="preserve"> A similar lack of impact was from reconstructed temperature from cherry blossom data for Edo (Tokyo).</w:t>
            </w:r>
            <w:r w:rsidR="00BF1C30"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&lt;EndNote&gt;&lt;Cite&gt;&lt;Author&gt;Aono&lt;/Author&gt;&lt;Year&gt;2015&lt;/Year&gt;&lt;RecNum&gt;7595&lt;/RecNum&gt;&lt;DisplayText&gt;&lt;style face="superscript"&gt;36&lt;/style&gt;&lt;/DisplayText&gt;&lt;record&gt;&lt;rec-number&gt;7595&lt;/rec-number&gt;&lt;foreign-keys&gt;&lt;key app="EN" db-id="d9590d5edtxa9ne9asevdae7x0wpsrr99xxx" timestamp="1663272994"&gt;7595&lt;/key&gt;&lt;/foreign-keys&gt;&lt;ref-type name="Journal Article"&gt;17&lt;/ref-type&gt;&lt;contributors&gt;&lt;authors&gt;&lt;author&gt;Aono, Yasuyuki&lt;/author&gt;&lt;/authors&gt;&lt;/contributors&gt;&lt;titles&gt;&lt;title&gt;Cherry blossom phenological data since the seventeenth century for Edo (Tokyo), Japan, and their application to estimation of March temperatures&lt;/title&gt;&lt;secondary-title&gt;International journal of biometeorology&lt;/secondary-title&gt;&lt;/titles&gt;&lt;periodical&gt;&lt;full-title&gt;International journal of biometeorology&lt;/full-title&gt;&lt;/periodical&gt;&lt;pages&gt;427-434&lt;/pages&gt;&lt;volume&gt;59&lt;/volume&gt;&lt;number&gt;4&lt;/number&gt;&lt;dates&gt;&lt;year&gt;2015&lt;/year&gt;&lt;/dates&gt;&lt;isbn&gt;1432-1254&lt;/isbn&gt;&lt;urls&gt;&lt;/urls&gt;&lt;/record&gt;&lt;/Cite&gt;&lt;/EndNote&gt;</w:instrText>
            </w:r>
            <w:r w:rsidR="00BF1C30"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36</w:t>
            </w:r>
            <w:r w:rsidR="00BF1C30" w:rsidRPr="005106B0">
              <w:rPr>
                <w:rFonts w:ascii="Arial" w:hAnsi="Arial" w:cs="Arial"/>
                <w:sz w:val="20"/>
                <w:szCs w:val="20"/>
                <w:lang w:val="en-NZ"/>
              </w:rPr>
              <w:fldChar w:fldCharType="end"/>
            </w:r>
            <w:r w:rsidR="00A4545F" w:rsidRPr="005106B0">
              <w:rPr>
                <w:rFonts w:ascii="Arial" w:hAnsi="Arial" w:cs="Arial"/>
                <w:sz w:val="20"/>
                <w:szCs w:val="20"/>
                <w:lang w:val="en-NZ"/>
              </w:rPr>
              <w:t xml:space="preserve"> </w:t>
            </w:r>
            <w:r w:rsidR="008833F8" w:rsidRPr="005106B0">
              <w:rPr>
                <w:rFonts w:ascii="Arial" w:hAnsi="Arial" w:cs="Arial"/>
                <w:sz w:val="20"/>
                <w:szCs w:val="20"/>
                <w:lang w:val="en-NZ"/>
              </w:rPr>
              <w:t>Reconstructed temperature for Tokyo from weather records in diaries could be consistent with a small Tambora impact, but the picture was not clear (Fig. 3 in Mikami 1996</w:t>
            </w:r>
            <w:r w:rsidR="00BF1C30"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&lt;EndNote&gt;&lt;Cite&gt;&lt;Author&gt;Mikami&lt;/Author&gt;&lt;Year&gt;1996&lt;/Year&gt;&lt;RecNum&gt;7596&lt;/RecNum&gt;&lt;DisplayText&gt;&lt;style face="superscript"&gt;37&lt;/style&gt;&lt;/DisplayText&gt;&lt;record&gt;&lt;rec-number&gt;7596&lt;/rec-number&gt;&lt;foreign-keys&gt;&lt;key app="EN" db-id="d9590d5edtxa9ne9asevdae7x0wpsrr99xxx" timestamp="1663273149"&gt;7596&lt;/key&gt;&lt;/foreign-keys&gt;&lt;ref-type name="Journal Article"&gt;17&lt;/ref-type&gt;&lt;contributors&gt;&lt;authors&gt;&lt;author&gt;Mikami, T.&lt;/author&gt;&lt;/authors&gt;&lt;/contributors&gt;&lt;titles&gt;&lt;title&gt;Long term variations of summer temperatures in Tokyo since 1721&lt;/title&gt;&lt;secondary-title&gt;Geographical Reports of Tokyo Metropolitan University&lt;/secondary-title&gt;&lt;/titles&gt;&lt;periodical&gt;&lt;full-title&gt;Geographical Reports of Tokyo Metropolitan University&lt;/full-title&gt;&lt;/periodical&gt;&lt;pages&gt;157-165&lt;/pages&gt;&lt;volume&gt;31&lt;/volume&gt;&lt;dates&gt;&lt;year&gt;1996&lt;/year&gt;&lt;/dates&gt;&lt;urls&gt;&lt;/urls&gt;&lt;/record&gt;&lt;/Cite&gt;&lt;/EndNote&gt;</w:instrText>
            </w:r>
            <w:r w:rsidR="00BF1C30"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37</w:t>
            </w:r>
            <w:r w:rsidR="00BF1C30" w:rsidRPr="005106B0">
              <w:rPr>
                <w:rFonts w:ascii="Arial" w:hAnsi="Arial" w:cs="Arial"/>
                <w:sz w:val="20"/>
                <w:szCs w:val="20"/>
                <w:lang w:val="en-NZ"/>
              </w:rPr>
              <w:fldChar w:fldCharType="end"/>
            </w:r>
            <w:r w:rsidR="008833F8" w:rsidRPr="005106B0">
              <w:rPr>
                <w:rFonts w:ascii="Arial" w:hAnsi="Arial" w:cs="Arial"/>
                <w:sz w:val="20"/>
                <w:szCs w:val="20"/>
                <w:lang w:val="en-NZ"/>
              </w:rPr>
              <w:t>).</w:t>
            </w:r>
          </w:p>
          <w:p w14:paraId="0441AAB3" w14:textId="21C704DF" w:rsidR="00FF78D6" w:rsidRPr="005106B0" w:rsidRDefault="00FF78D6" w:rsidP="00457000">
            <w:pPr>
              <w:rPr>
                <w:rFonts w:ascii="Arial" w:hAnsi="Arial" w:cs="Arial"/>
                <w:sz w:val="20"/>
                <w:szCs w:val="20"/>
                <w:lang w:val="en-NZ"/>
              </w:rPr>
            </w:pPr>
            <w:r w:rsidRPr="005106B0">
              <w:rPr>
                <w:rFonts w:ascii="Arial" w:hAnsi="Arial" w:cs="Arial"/>
                <w:sz w:val="20"/>
                <w:szCs w:val="20"/>
                <w:lang w:val="en-NZ"/>
              </w:rPr>
              <w:t xml:space="preserve">Data on rice prices showed no unusual patterns (13 of the 15 markets with price data were on </w:t>
            </w:r>
            <w:hyperlink r:id="rId24" w:tooltip="Honshu" w:history="1">
              <w:r w:rsidRPr="005106B0">
                <w:rPr>
                  <w:rFonts w:ascii="Arial" w:hAnsi="Arial" w:cs="Arial"/>
                  <w:sz w:val="20"/>
                  <w:szCs w:val="20"/>
                  <w:lang w:val="en-NZ"/>
                </w:rPr>
                <w:t>Honshū</w:t>
              </w:r>
            </w:hyperlink>
            <w:r w:rsidRPr="005106B0">
              <w:rPr>
                <w:rFonts w:ascii="Arial" w:hAnsi="Arial" w:cs="Arial"/>
                <w:sz w:val="20"/>
                <w:szCs w:val="20"/>
                <w:lang w:val="en-NZ"/>
              </w:rPr>
              <w: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&lt;EndNote&gt;&lt;Cite&gt;&lt;Author&gt;Bassino&lt;/Author&gt;&lt;Year&gt;2007&lt;/Year&gt;&lt;RecNum&gt;7440&lt;/RecNum&gt;&lt;DisplayText&gt;&lt;style face="superscript"&gt;38&lt;/style&gt;&lt;/DisplayText&gt;&lt;record&gt;&lt;rec-number&gt;7440&lt;/rec-number&gt;&lt;foreign-keys&gt;&lt;key app="EN" db-id="d9590d5edtxa9ne9asevdae7x0wpsrr99xxx" timestamp="1658979636"&gt;7440&lt;/key&gt;&lt;/foreign-keys&gt;&lt;ref-type name="Conference Proceedings"&gt;10&lt;/ref-type&gt;&lt;contributors&gt;&lt;authors&gt;&lt;author&gt;Bassino, Jean-Pascal&lt;/author&gt;&lt;/authors&gt;&lt;/contributors&gt;&lt;titles&gt;&lt;title&gt;Market Integration and Famines in Early Modern Japan, 1717-1857&lt;/title&gt;&lt;/titles&gt;&lt;dates&gt;&lt;year&gt;2007&lt;/year&gt;&lt;/dates&gt;&lt;urls&gt;&lt;/urls&gt;&lt;/record&gt;&lt;/Cite&gt;&lt;/EndNote&gt;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38</w:t>
            </w:r>
            <w:r w:rsidRPr="005106B0">
              <w:rPr>
                <w:rFonts w:ascii="Arial" w:hAnsi="Arial" w:cs="Arial"/>
                <w:sz w:val="20"/>
                <w:szCs w:val="20"/>
                <w:lang w:val="en-NZ"/>
              </w:rPr>
              <w:fldChar w:fldCharType="end"/>
            </w:r>
            <w:r w:rsidRPr="005106B0">
              <w:rPr>
                <w:rFonts w:ascii="Arial" w:hAnsi="Arial" w:cs="Arial"/>
                <w:sz w:val="20"/>
                <w:szCs w:val="20"/>
                <w:lang w:val="en-NZ"/>
              </w:rPr>
              <w:t xml:space="preserve"> Also, no famines in Japan were identified in the 1804 to 1822 period (</w:t>
            </w:r>
            <w:r w:rsidR="005C64FF" w:rsidRPr="005106B0">
              <w:rPr>
                <w:rFonts w:ascii="Arial" w:hAnsi="Arial" w:cs="Arial"/>
                <w:sz w:val="20"/>
                <w:szCs w:val="20"/>
                <w:lang w:val="en-NZ"/>
              </w:rPr>
              <w:t>in a study that identified</w:t>
            </w:r>
            <w:r w:rsidRPr="005106B0">
              <w:rPr>
                <w:rFonts w:ascii="Arial" w:hAnsi="Arial" w:cs="Arial"/>
                <w:sz w:val="20"/>
                <w:szCs w:val="20"/>
                <w:lang w:val="en-NZ"/>
              </w:rPr>
              <w:t xml:space="preserve"> 136 countrywide and 98 regional famines).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ExcludeYear="1"&gt;&lt;Author&gt;Saito&lt;/Author&gt;&lt;RecNum&gt;7449&lt;/RecNum&gt;&lt;DisplayText&gt;&lt;style face="superscript"&gt;39&lt;/style&gt;&lt;/DisplayText&gt;&lt;record&gt;&lt;rec-number&gt;7449&lt;/rec-number&gt;&lt;foreign-keys&gt;&lt;key app="EN" db-id="d9590d5edtxa9ne9asevdae7x0wpsrr99xxx" timestamp="1659124065"&gt;7449&lt;/key&gt;&lt;/foreign-keys&gt;&lt;ref-type name="Journal Article"&gt;17&lt;/ref-type&gt;&lt;contributors&gt;&lt;authors&gt;&lt;author&gt;Saito, O.&lt;/author&gt;&lt;/authors&gt;&lt;/contributors&gt;&lt;titles&gt;&lt;title&gt;The frequency of famines as demographic correctives in the Japanese past. In: Famine Demography: Perspectives from the Past and Present (T. Dyson and C. O’Grada, eds.) Oxford: Oxford University Press, 2002. pp. 218-239&lt;/title&gt;&lt;/titles&gt;&lt;dates&gt;&lt;/dates&gt;&lt;urls&gt;&lt;/urls&gt;&lt;/record&gt;&lt;/Cite&gt;&lt;/EndNote&gt;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0B2FC815" w14:textId="733CB28E" w:rsidR="00FF78D6" w:rsidRPr="005106B0" w:rsidRDefault="00FF78D6" w:rsidP="005106B0">
            <w:pPr>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In a regional analysis using tree-ring data (including from neighbouring </w:t>
            </w:r>
            <w:hyperlink r:id="rId25" w:tooltip="Hokkaido" w:history="1">
              <w:r w:rsidRPr="005106B0">
                <w:rPr>
                  <w:rFonts w:ascii="Arial" w:hAnsi="Arial" w:cs="Arial"/>
                  <w:sz w:val="20"/>
                  <w:szCs w:val="20"/>
                  <w:lang w:val="en-NZ"/>
                </w:rPr>
                <w:t>Hokkaidō</w:t>
              </w:r>
            </w:hyperlink>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was generally a higher PDSI score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The same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tc>
      </w:tr>
      <w:tr w:rsidR="005106B0" w:rsidRPr="005106B0" w14:paraId="4338B867" w14:textId="77777777" w:rsidTr="00FF78D6">
        <w:tc>
          <w:tcPr>
            <w:tcW w:w="2659" w:type="dxa"/>
            <w:shd w:val="clear" w:color="auto" w:fill="auto"/>
          </w:tcPr>
          <w:p w14:paraId="13B2DDC6" w14:textId="77777777"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lastRenderedPageBreak/>
              <w:t xml:space="preserve">Japan – </w:t>
            </w:r>
            <w:hyperlink r:id="rId26" w:tooltip="Hokkaido" w:history="1">
              <w:r w:rsidRPr="005106B0">
                <w:rPr>
                  <w:rFonts w:ascii="Arial" w:hAnsi="Arial" w:cs="Arial"/>
                  <w:sz w:val="20"/>
                  <w:szCs w:val="20"/>
                  <w:lang w:val="en-NZ"/>
                </w:rPr>
                <w:t>Hokkaidō</w:t>
              </w:r>
            </w:hyperlink>
          </w:p>
        </w:tc>
        <w:tc>
          <w:tcPr>
            <w:tcW w:w="1090" w:type="dxa"/>
            <w:shd w:val="clear" w:color="auto" w:fill="auto"/>
          </w:tcPr>
          <w:p w14:paraId="1F763E1D" w14:textId="61D3131A"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Mixed but predominantly: Yes</w:t>
            </w:r>
          </w:p>
          <w:p w14:paraId="50C85A8E" w14:textId="412D83EB"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[Brönnimann]</w:t>
            </w:r>
          </w:p>
          <w:p w14:paraId="4FF2ADCD" w14:textId="42549038"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[Tsukamura]</w:t>
            </w:r>
          </w:p>
        </w:tc>
        <w:tc>
          <w:tcPr>
            <w:tcW w:w="1261" w:type="dxa"/>
            <w:shd w:val="clear" w:color="auto" w:fill="auto"/>
          </w:tcPr>
          <w:p w14:paraId="36078FCA" w14:textId="77777777"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w:t>
            </w:r>
          </w:p>
          <w:p w14:paraId="12771F66" w14:textId="7EFC46B8"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 xml:space="preserve"> [Tsukamura]</w:t>
            </w:r>
          </w:p>
          <w:p w14:paraId="2C026625" w14:textId="59E56564" w:rsidR="007A5D79" w:rsidRPr="005106B0" w:rsidRDefault="007A5D79" w:rsidP="007A5D79">
            <w:pPr>
              <w:spacing w:before="20" w:after="20"/>
              <w:jc w:val="center"/>
              <w:rPr>
                <w:rFonts w:ascii="Arial" w:hAnsi="Arial" w:cs="Arial"/>
                <w:i/>
                <w:sz w:val="20"/>
                <w:szCs w:val="20"/>
                <w:lang w:val="en-NZ"/>
              </w:rPr>
            </w:pPr>
          </w:p>
        </w:tc>
        <w:tc>
          <w:tcPr>
            <w:tcW w:w="1161" w:type="dxa"/>
            <w:shd w:val="clear" w:color="auto" w:fill="auto"/>
          </w:tcPr>
          <w:p w14:paraId="75E26A12" w14:textId="3E854DCA"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Probably no</w:t>
            </w:r>
          </w:p>
          <w:p w14:paraId="14AA543C" w14:textId="0A0C2B3B"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[Saito]</w:t>
            </w:r>
          </w:p>
        </w:tc>
        <w:tc>
          <w:tcPr>
            <w:tcW w:w="8283" w:type="dxa"/>
            <w:shd w:val="clear" w:color="auto" w:fill="auto"/>
          </w:tcPr>
          <w:p w14:paraId="3381415E" w14:textId="083AB213"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 xml:space="preserve">Tsukamura reported that the mid-summer season came earlier in 1816 and persisted for longer for the islands of Japan </w:t>
            </w:r>
            <w:r w:rsidR="00DF2935" w:rsidRPr="005106B0">
              <w:rPr>
                <w:rFonts w:ascii="Arial" w:hAnsi="Arial" w:cs="Arial"/>
                <w:sz w:val="20"/>
                <w:szCs w:val="20"/>
                <w:lang w:val="en-NZ"/>
              </w:rPr>
              <w:t xml:space="preserve">– with historical data also covering </w:t>
            </w:r>
            <w:hyperlink r:id="rId27" w:tooltip="Hokkaido" w:history="1">
              <w:r w:rsidR="00DF2935" w:rsidRPr="005106B0">
                <w:rPr>
                  <w:rFonts w:ascii="Arial" w:hAnsi="Arial" w:cs="Arial"/>
                  <w:sz w:val="20"/>
                  <w:szCs w:val="20"/>
                  <w:lang w:val="en-NZ"/>
                </w:rPr>
                <w:t>Hokkaidō</w:t>
              </w:r>
            </w:hyperlink>
            <w:r w:rsidR="00DF2935" w:rsidRPr="005106B0">
              <w:rPr>
                <w:rFonts w:ascii="Arial" w:hAnsi="Arial" w:cs="Arial"/>
                <w:sz w:val="20"/>
                <w:szCs w:val="20"/>
                <w:lang w:val="en-NZ"/>
              </w:rPr>
              <w:t xml:space="preserve"> </w:t>
            </w:r>
            <w:r w:rsidRPr="005106B0">
              <w:rPr>
                <w:rFonts w:ascii="Arial" w:hAnsi="Arial" w:cs="Arial"/>
                <w:sz w:val="20"/>
                <w:szCs w:val="20"/>
                <w:lang w:val="en-NZ"/>
              </w:rPr>
              <w:t xml:space="preserve">(see as per </w:t>
            </w:r>
            <w:hyperlink r:id="rId28" w:tooltip="Honshu" w:history="1">
              <w:r w:rsidRPr="005106B0">
                <w:rPr>
                  <w:rFonts w:ascii="Arial" w:hAnsi="Arial" w:cs="Arial"/>
                  <w:sz w:val="20"/>
                  <w:szCs w:val="20"/>
                  <w:lang w:val="en-NZ"/>
                </w:rPr>
                <w:t>Honshū</w:t>
              </w:r>
            </w:hyperlink>
            <w:r w:rsidRPr="005106B0">
              <w:rPr>
                <w:rFonts w:ascii="Arial" w:hAnsi="Arial" w:cs="Arial"/>
                <w:sz w:val="20"/>
                <w:szCs w:val="20"/>
                <w:lang w:val="en-NZ"/>
              </w:rPr>
              <w: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ExcludeYear="1"&gt;&lt;Author&gt;Tsukamura&lt;/Author&gt;&lt;RecNum&gt;7237&lt;/RecNum&gt;&lt;DisplayText&gt;&lt;style face="superscript"&gt;32&lt;/style&gt;&lt;/DisplayText&gt;&lt;record&gt;&lt;rec-number&gt;7237&lt;/rec-number&gt;&lt;foreign-keys&gt;&lt;key app="EN" db-id="d9590d5edtxa9ne9asevdae7x0wpsrr99xxx" timestamp="1649971974"&gt;7237&lt;/key&gt;&lt;/foreign-keys&gt;&lt;ref-type name="Journal Article"&gt;17&lt;/ref-type&gt;&lt;contributors&gt;&lt;authors&gt;&lt;author&gt;Tsukamura, Y.&lt;/author&gt;&lt;/authors&gt;&lt;/contributors&gt;&lt;titles&gt;&lt;title&gt;The reconstructed position of the polar frontal zone around Japan in the summer of 1816. In: Harington CR, The Year Without a Summer?—World Climate in 1816. Ottawa: Canadian Museum of Nature, 1992 (pp453-461)&lt;/title&gt;&lt;/titles&gt;&lt;dates&gt;&lt;/dates&gt;&lt;urls&gt;&lt;/urls&gt;&lt;/record&gt;&lt;/Cite&gt;&lt;/EndNote&gt;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32</w:t>
            </w:r>
            <w:r w:rsidRPr="005106B0">
              <w:rPr>
                <w:rFonts w:ascii="Arial" w:hAnsi="Arial" w:cs="Arial"/>
                <w:sz w:val="20"/>
                <w:szCs w:val="20"/>
                <w:lang w:val="en-NZ"/>
              </w:rPr>
              <w:fldChar w:fldCharType="end"/>
            </w:r>
            <w:r w:rsidRPr="005106B0">
              <w:rPr>
                <w:rFonts w:ascii="Arial" w:hAnsi="Arial" w:cs="Arial"/>
                <w:sz w:val="20"/>
                <w:szCs w:val="20"/>
                <w:lang w:val="en-NZ"/>
              </w:rPr>
              <w:t xml:space="preserve"> This author also reported no crop losses in Japan for 1816.</w:t>
            </w:r>
          </w:p>
          <w:p w14:paraId="0251DD26" w14:textId="0A511CFC"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 xml:space="preserve">While no famines in Japan were identified in the 1804 to 1822 period (out of 136 countrywide and 98 regional famines), the relevant dataset only included part of </w:t>
            </w:r>
            <w:hyperlink r:id="rId29" w:tooltip="Hokkaido" w:history="1">
              <w:r w:rsidRPr="005106B0">
                <w:rPr>
                  <w:rFonts w:ascii="Arial" w:hAnsi="Arial" w:cs="Arial"/>
                  <w:sz w:val="20"/>
                  <w:szCs w:val="20"/>
                  <w:lang w:val="en-NZ"/>
                </w:rPr>
                <w:t>Hokkaidō</w:t>
              </w:r>
            </w:hyperlink>
            <w:r w:rsidRPr="005106B0">
              <w:rPr>
                <w:rFonts w:ascii="Arial" w:hAnsi="Arial" w:cs="Arial"/>
                <w:sz w:val="20"/>
                <w:szCs w:val="20"/>
                <w:lang w:val="en-NZ"/>
              </w:rPr>
              <w:t xml:space="preserve"> in this period (the part in Tokugawa territory).</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ExcludeYear="1"&gt;&lt;Author&gt;Saito&lt;/Author&gt;&lt;RecNum&gt;7449&lt;/RecNum&gt;&lt;DisplayText&gt;&lt;style face="superscript"&gt;39&lt;/style&gt;&lt;/DisplayText&gt;&lt;record&gt;&lt;rec-number&gt;7449&lt;/rec-number&gt;&lt;foreign-keys&gt;&lt;key app="EN" db-id="d9590d5edtxa9ne9asevdae7x0wpsrr99xxx" timestamp="1659124065"&gt;7449&lt;/key&gt;&lt;/foreign-keys&gt;&lt;ref-type name="Journal Article"&gt;17&lt;/ref-type&gt;&lt;contributors&gt;&lt;authors&gt;&lt;author&gt;Saito, O.&lt;/author&gt;&lt;/authors&gt;&lt;/contributors&gt;&lt;titles&gt;&lt;title&gt;The frequency of famines as demographic correctives in the Japanese past. In: Famine Demography: Perspectives from the Past and Present (T. Dyson and C. O’Grada, eds.) Oxford: Oxford University Press, 2002. pp. 218-239&lt;/title&gt;&lt;/titles&gt;&lt;dates&gt;&lt;/dates&gt;&lt;urls&gt;&lt;/urls&gt;&lt;/record&gt;&lt;/Cite&gt;&lt;/EndNote&gt;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1F380586" w14:textId="343EAFF9" w:rsidR="007A5D79" w:rsidRPr="005106B0" w:rsidRDefault="007A5D79" w:rsidP="005106B0">
            <w:pPr>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In a regional analysis using tree-ring data (including from </w:t>
            </w:r>
            <w:hyperlink r:id="rId30" w:tooltip="Hokkaido" w:history="1">
              <w:r w:rsidRPr="005106B0">
                <w:rPr>
                  <w:rFonts w:ascii="Arial" w:hAnsi="Arial" w:cs="Arial"/>
                  <w:sz w:val="20"/>
                  <w:szCs w:val="20"/>
                  <w:lang w:val="en-NZ"/>
                </w:rPr>
                <w:t>Hokkaidō</w:t>
              </w:r>
            </w:hyperlink>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was a higher PDSI score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The same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tc>
      </w:tr>
      <w:tr w:rsidR="005106B0" w:rsidRPr="005106B0" w14:paraId="559A6FC3" w14:textId="77777777" w:rsidTr="00FF78D6">
        <w:tc>
          <w:tcPr>
            <w:tcW w:w="2659" w:type="dxa"/>
            <w:shd w:val="clear" w:color="auto" w:fill="auto"/>
          </w:tcPr>
          <w:p w14:paraId="72070F45" w14:textId="3EE6CA46" w:rsidR="007A5D79" w:rsidRPr="005106B0" w:rsidRDefault="007A5D79" w:rsidP="00DF2935">
            <w:pPr>
              <w:spacing w:before="20" w:after="20"/>
              <w:rPr>
                <w:rFonts w:ascii="Arial" w:hAnsi="Arial" w:cs="Arial"/>
                <w:sz w:val="20"/>
                <w:szCs w:val="20"/>
                <w:lang w:val="en-NZ"/>
              </w:rPr>
            </w:pPr>
            <w:r w:rsidRPr="005106B0">
              <w:rPr>
                <w:rFonts w:ascii="Arial" w:hAnsi="Arial" w:cs="Arial"/>
                <w:sz w:val="20"/>
                <w:szCs w:val="20"/>
                <w:lang w:val="en-NZ"/>
              </w:rPr>
              <w:t xml:space="preserve">Japan – </w:t>
            </w:r>
            <w:hyperlink r:id="rId31" w:tooltip="Kyushu" w:history="1">
              <w:r w:rsidRPr="005106B0">
                <w:rPr>
                  <w:rFonts w:ascii="Arial" w:hAnsi="Arial" w:cs="Arial"/>
                  <w:sz w:val="20"/>
                  <w:szCs w:val="20"/>
                  <w:lang w:val="en-NZ"/>
                </w:rPr>
                <w:t>Kyūshū</w:t>
              </w:r>
            </w:hyperlink>
          </w:p>
        </w:tc>
        <w:tc>
          <w:tcPr>
            <w:tcW w:w="1090" w:type="dxa"/>
            <w:shd w:val="clear" w:color="auto" w:fill="auto"/>
          </w:tcPr>
          <w:p w14:paraId="13E1D1B1" w14:textId="106B60B3"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[Tsukamura]</w:t>
            </w:r>
          </w:p>
        </w:tc>
        <w:tc>
          <w:tcPr>
            <w:tcW w:w="1261" w:type="dxa"/>
            <w:shd w:val="clear" w:color="auto" w:fill="auto"/>
          </w:tcPr>
          <w:p w14:paraId="474D9778" w14:textId="77777777"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w:t>
            </w:r>
          </w:p>
          <w:p w14:paraId="06B8A0A0"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[Bassino]</w:t>
            </w:r>
          </w:p>
          <w:p w14:paraId="73F6DF48"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[Tsukamura]</w:t>
            </w:r>
          </w:p>
          <w:p w14:paraId="59361E15" w14:textId="187478DE" w:rsidR="007A5D79" w:rsidRPr="005106B0" w:rsidRDefault="007A5D79" w:rsidP="007A5D79">
            <w:pPr>
              <w:spacing w:before="20" w:after="20"/>
              <w:jc w:val="center"/>
              <w:rPr>
                <w:rFonts w:ascii="Arial" w:hAnsi="Arial" w:cs="Arial"/>
                <w:i/>
                <w:sz w:val="20"/>
                <w:szCs w:val="20"/>
                <w:lang w:val="en-NZ"/>
              </w:rPr>
            </w:pPr>
          </w:p>
        </w:tc>
        <w:tc>
          <w:tcPr>
            <w:tcW w:w="1161" w:type="dxa"/>
            <w:shd w:val="clear" w:color="auto" w:fill="auto"/>
          </w:tcPr>
          <w:p w14:paraId="172DB3F1" w14:textId="40D46EC1"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w:t>
            </w:r>
          </w:p>
          <w:p w14:paraId="358AEECE" w14:textId="4F5CE98F"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[Saito]</w:t>
            </w:r>
          </w:p>
        </w:tc>
        <w:tc>
          <w:tcPr>
            <w:tcW w:w="8283" w:type="dxa"/>
            <w:shd w:val="clear" w:color="auto" w:fill="auto"/>
          </w:tcPr>
          <w:p w14:paraId="6542D127" w14:textId="6949FEAC"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 xml:space="preserve">Tsukamura reported that the mid-summer season came earlier in 1816 and persisted for longer for the islands of Japan </w:t>
            </w:r>
            <w:r w:rsidR="00DF2935" w:rsidRPr="005106B0">
              <w:rPr>
                <w:rFonts w:ascii="Arial" w:hAnsi="Arial" w:cs="Arial"/>
                <w:sz w:val="20"/>
                <w:szCs w:val="20"/>
                <w:lang w:val="en-NZ"/>
              </w:rPr>
              <w:t xml:space="preserve">– with historical data also covering </w:t>
            </w:r>
            <w:hyperlink r:id="rId32" w:tooltip="Kyushu" w:history="1">
              <w:r w:rsidR="00DF2935" w:rsidRPr="005106B0">
                <w:rPr>
                  <w:rFonts w:ascii="Arial" w:hAnsi="Arial" w:cs="Arial"/>
                  <w:sz w:val="20"/>
                  <w:szCs w:val="20"/>
                  <w:lang w:val="en-NZ"/>
                </w:rPr>
                <w:t>Kyūshū</w:t>
              </w:r>
            </w:hyperlink>
            <w:r w:rsidR="00DF2935" w:rsidRPr="005106B0">
              <w:rPr>
                <w:rFonts w:ascii="Arial" w:hAnsi="Arial" w:cs="Arial"/>
                <w:sz w:val="20"/>
                <w:szCs w:val="20"/>
                <w:lang w:val="en-NZ"/>
              </w:rPr>
              <w:t xml:space="preserve"> </w:t>
            </w:r>
            <w:r w:rsidRPr="005106B0">
              <w:rPr>
                <w:rFonts w:ascii="Arial" w:hAnsi="Arial" w:cs="Arial"/>
                <w:sz w:val="20"/>
                <w:szCs w:val="20"/>
                <w:lang w:val="en-NZ"/>
              </w:rPr>
              <w:t xml:space="preserve">(see as per </w:t>
            </w:r>
            <w:hyperlink r:id="rId33" w:tooltip="Honshu" w:history="1">
              <w:r w:rsidRPr="005106B0">
                <w:rPr>
                  <w:rFonts w:ascii="Arial" w:hAnsi="Arial" w:cs="Arial"/>
                  <w:sz w:val="20"/>
                  <w:szCs w:val="20"/>
                  <w:lang w:val="en-NZ"/>
                </w:rPr>
                <w:t>Honshū</w:t>
              </w:r>
            </w:hyperlink>
            <w:r w:rsidRPr="005106B0">
              <w:rPr>
                <w:rFonts w:ascii="Arial" w:hAnsi="Arial" w:cs="Arial"/>
                <w:sz w:val="20"/>
                <w:szCs w:val="20"/>
                <w:lang w:val="en-NZ"/>
              </w:rPr>
              <w: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ExcludeYear="1"&gt;&lt;Author&gt;Tsukamura&lt;/Author&gt;&lt;RecNum&gt;7237&lt;/RecNum&gt;&lt;DisplayText&gt;&lt;style face="superscript"&gt;32&lt;/style&gt;&lt;/DisplayText&gt;&lt;record&gt;&lt;rec-number&gt;7237&lt;/rec-number&gt;&lt;foreign-keys&gt;&lt;key app="EN" db-id="d9590d5edtxa9ne9asevdae7x0wpsrr99xxx" timestamp="1649971974"&gt;7237&lt;/key&gt;&lt;/foreign-keys&gt;&lt;ref-type name="Journal Article"&gt;17&lt;/ref-type&gt;&lt;contributors&gt;&lt;authors&gt;&lt;author&gt;Tsukamura, Y.&lt;/author&gt;&lt;/authors&gt;&lt;/contributors&gt;&lt;titles&gt;&lt;title&gt;The reconstructed position of the polar frontal zone around Japan in the summer of 1816. In: Harington CR, The Year Without a Summer?—World Climate in 1816. Ottawa: Canadian Museum of Nature, 1992 (pp453-461)&lt;/title&gt;&lt;/titles&gt;&lt;dates&gt;&lt;/dates&gt;&lt;urls&gt;&lt;/urls&gt;&lt;/record&gt;&lt;/Cite&gt;&lt;/EndNote&gt;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32</w:t>
            </w:r>
            <w:r w:rsidRPr="005106B0">
              <w:rPr>
                <w:rFonts w:ascii="Arial" w:hAnsi="Arial" w:cs="Arial"/>
                <w:sz w:val="20"/>
                <w:szCs w:val="20"/>
                <w:lang w:val="en-NZ"/>
              </w:rPr>
              <w:fldChar w:fldCharType="end"/>
            </w:r>
            <w:r w:rsidRPr="005106B0">
              <w:rPr>
                <w:rFonts w:ascii="Arial" w:hAnsi="Arial" w:cs="Arial"/>
                <w:sz w:val="20"/>
                <w:szCs w:val="20"/>
                <w:lang w:val="en-NZ"/>
              </w:rPr>
              <w:t xml:space="preserve"> This author also reported no crop losses in Japan for 1816.</w:t>
            </w:r>
          </w:p>
          <w:p w14:paraId="4CE3AE16" w14:textId="6358B956" w:rsidR="007A5D79" w:rsidRPr="005106B0" w:rsidRDefault="007A5D79" w:rsidP="005106B0">
            <w:pPr>
              <w:rPr>
                <w:rFonts w:ascii="Arial" w:hAnsi="Arial" w:cs="Arial"/>
                <w:sz w:val="20"/>
                <w:szCs w:val="20"/>
                <w:lang w:val="en-NZ"/>
              </w:rPr>
            </w:pPr>
            <w:r w:rsidRPr="005106B0">
              <w:rPr>
                <w:rFonts w:ascii="Arial" w:hAnsi="Arial" w:cs="Arial"/>
                <w:sz w:val="20"/>
                <w:szCs w:val="20"/>
                <w:lang w:val="en-NZ"/>
              </w:rPr>
              <w:t xml:space="preserve">Data on rice prices showed no unusual patterns (albeit the data for two markets in </w:t>
            </w:r>
            <w:hyperlink r:id="rId34" w:tooltip="Kyushu" w:history="1">
              <w:r w:rsidRPr="005106B0">
                <w:rPr>
                  <w:rFonts w:ascii="Arial" w:hAnsi="Arial" w:cs="Arial"/>
                  <w:sz w:val="20"/>
                  <w:szCs w:val="20"/>
                  <w:lang w:val="en-NZ"/>
                </w:rPr>
                <w:t>Kyūshū</w:t>
              </w:r>
            </w:hyperlink>
            <w:r w:rsidRPr="005106B0">
              <w:rPr>
                <w:rFonts w:ascii="Arial" w:hAnsi="Arial" w:cs="Arial"/>
                <w:sz w:val="20"/>
                <w:szCs w:val="20"/>
                <w:lang w:val="en-NZ"/>
              </w:rPr>
              <w:t xml:space="preserve"> were combined with data for 13 markets on </w:t>
            </w:r>
            <w:hyperlink r:id="rId35" w:tooltip="Honshu" w:history="1">
              <w:r w:rsidRPr="005106B0">
                <w:rPr>
                  <w:rFonts w:ascii="Arial" w:hAnsi="Arial" w:cs="Arial"/>
                  <w:sz w:val="20"/>
                  <w:szCs w:val="20"/>
                  <w:lang w:val="en-NZ"/>
                </w:rPr>
                <w:t>Honshū</w:t>
              </w:r>
            </w:hyperlink>
            <w:r w:rsidRPr="005106B0">
              <w:rPr>
                <w:rFonts w:ascii="Arial" w:hAnsi="Arial" w:cs="Arial"/>
                <w:sz w:val="20"/>
                <w:szCs w:val="20"/>
                <w:lang w:val="en-NZ"/>
              </w:rPr>
              <w: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&lt;EndNote&gt;&lt;Cite&gt;&lt;Author&gt;Bassino&lt;/Author&gt;&lt;Year&gt;2007&lt;/Year&gt;&lt;RecNum&gt;7440&lt;/RecNum&gt;&lt;DisplayText&gt;&lt;style face="superscript"&gt;38&lt;/style&gt;&lt;/DisplayText&gt;&lt;record&gt;&lt;rec-number&gt;7440&lt;/rec-number&gt;&lt;foreign-keys&gt;&lt;key app="EN" db-id="d9590d5edtxa9ne9asevdae7x0wpsrr99xxx" timestamp="1658979636"&gt;7440&lt;/key&gt;&lt;/foreign-keys&gt;&lt;ref-type name="Conference Proceedings"&gt;10&lt;/ref-type&gt;&lt;contributors&gt;&lt;authors&gt;&lt;author&gt;Bassino, Jean-Pascal&lt;/author&gt;&lt;/authors&gt;&lt;/contributors&gt;&lt;titles&gt;&lt;title&gt;Market Integration and Famines in Early Modern Japan, 1717-1857&lt;/title&gt;&lt;/titles&gt;&lt;dates&gt;&lt;year&gt;2007&lt;/year&gt;&lt;/dates&gt;&lt;urls&gt;&lt;/urls&gt;&lt;/record&gt;&lt;/Cite&gt;&lt;/EndNote&gt;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38</w:t>
            </w:r>
            <w:r w:rsidRPr="005106B0">
              <w:rPr>
                <w:rFonts w:ascii="Arial" w:hAnsi="Arial" w:cs="Arial"/>
                <w:sz w:val="20"/>
                <w:szCs w:val="20"/>
                <w:lang w:val="en-NZ"/>
              </w:rPr>
              <w:fldChar w:fldCharType="end"/>
            </w:r>
            <w:r w:rsidRPr="005106B0">
              <w:rPr>
                <w:rFonts w:ascii="Arial" w:hAnsi="Arial" w:cs="Arial"/>
                <w:sz w:val="20"/>
                <w:szCs w:val="20"/>
                <w:lang w:val="en-NZ"/>
              </w:rPr>
              <w:t xml:space="preserve"> Also, no famines in Japan were identified in the 1804 to 1822 period (out of 136 countrywide and 98 regional famines).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ExcludeYear="1"&gt;&lt;Author&gt;Saito&lt;/Author&gt;&lt;RecNum&gt;7449&lt;/RecNum&gt;&lt;DisplayText&gt;&lt;style face="superscript"&gt;39&lt;/style&gt;&lt;/DisplayText&gt;&lt;record&gt;&lt;rec-number&gt;7449&lt;/rec-number&gt;&lt;foreign-keys&gt;&lt;key app="EN" db-id="d9590d5edtxa9ne9asevdae7x0wpsrr99xxx" timestamp="1659124065"&gt;7449&lt;/key&gt;&lt;/foreign-keys&gt;&lt;ref-type name="Journal Article"&gt;17&lt;/ref-type&gt;&lt;contributors&gt;&lt;authors&gt;&lt;author&gt;Saito, O.&lt;/author&gt;&lt;/authors&gt;&lt;/contributors&gt;&lt;titles&gt;&lt;title&gt;The frequency of famines as demographic correctives in the Japanese past. In: Famine Demography: Perspectives from the Past and Present (T. Dyson and C. O’Grada, eds.) Oxford: Oxford University Press, 2002. pp. 218-239&lt;/title&gt;&lt;/titles&gt;&lt;dates&gt;&lt;/dates&gt;&lt;urls&gt;&lt;/urls&gt;&lt;/record&gt;&lt;/Cite&gt;&lt;/EndNote&gt;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39</w:t>
            </w:r>
            <w:r w:rsidRPr="005106B0">
              <w:rPr>
                <w:rFonts w:ascii="Arial" w:hAnsi="Arial" w:cs="Arial"/>
                <w:sz w:val="20"/>
                <w:szCs w:val="20"/>
                <w:lang w:val="en-NZ"/>
              </w:rPr>
              <w:fldChar w:fldCharType="end"/>
            </w:r>
          </w:p>
        </w:tc>
      </w:tr>
      <w:tr w:rsidR="005106B0" w:rsidRPr="005106B0" w14:paraId="49C1A1C2" w14:textId="77777777" w:rsidTr="00FF78D6">
        <w:tc>
          <w:tcPr>
            <w:tcW w:w="2659" w:type="dxa"/>
            <w:shd w:val="clear" w:color="auto" w:fill="auto"/>
          </w:tcPr>
          <w:p w14:paraId="01CA40AA" w14:textId="77777777"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lastRenderedPageBreak/>
              <w:t>Philippines – Luzon (then part of the Spanish Empire)</w:t>
            </w:r>
          </w:p>
        </w:tc>
        <w:tc>
          <w:tcPr>
            <w:tcW w:w="1090" w:type="dxa"/>
            <w:shd w:val="clear" w:color="auto" w:fill="auto"/>
          </w:tcPr>
          <w:p w14:paraId="24715588" w14:textId="3F47B92C"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430B3F82" w14:textId="4298B216"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[Inoue]</w:t>
            </w:r>
          </w:p>
          <w:p w14:paraId="2AEAFF40" w14:textId="36B9133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[Brönnimann]</w:t>
            </w:r>
          </w:p>
          <w:p w14:paraId="5A31F47C" w14:textId="77777777" w:rsidR="007A5D79" w:rsidRPr="005106B0" w:rsidRDefault="007A5D79" w:rsidP="007A5D79">
            <w:pPr>
              <w:spacing w:before="20" w:after="20"/>
              <w:jc w:val="center"/>
              <w:rPr>
                <w:rFonts w:ascii="Arial" w:hAnsi="Arial" w:cs="Arial"/>
                <w:i/>
                <w:sz w:val="20"/>
                <w:szCs w:val="20"/>
                <w:lang w:val="en-NZ"/>
              </w:rPr>
            </w:pPr>
            <w:r w:rsidRPr="005106B0">
              <w:rPr>
                <w:rFonts w:ascii="Arial" w:hAnsi="Arial" w:cs="Arial"/>
                <w:sz w:val="20"/>
                <w:szCs w:val="20"/>
                <w:vertAlign w:val="superscript"/>
                <w:lang w:val="en-NZ"/>
              </w:rPr>
              <w:t>[Tierney]</w:t>
            </w:r>
          </w:p>
          <w:p w14:paraId="7522FC32" w14:textId="77777777" w:rsidR="007A5D79" w:rsidRPr="005106B0" w:rsidRDefault="007A5D79" w:rsidP="007A5D79">
            <w:pPr>
              <w:spacing w:before="20" w:after="20"/>
              <w:jc w:val="center"/>
              <w:rPr>
                <w:rFonts w:ascii="Arial" w:hAnsi="Arial" w:cs="Arial"/>
                <w:i/>
                <w:sz w:val="20"/>
                <w:szCs w:val="20"/>
                <w:lang w:val="en-NZ"/>
              </w:rPr>
            </w:pPr>
          </w:p>
          <w:p w14:paraId="471F6837" w14:textId="25F789E1" w:rsidR="007A5D79" w:rsidRPr="005106B0" w:rsidRDefault="007A5D79" w:rsidP="007A5D79">
            <w:pPr>
              <w:spacing w:before="20" w:after="20"/>
              <w:jc w:val="center"/>
              <w:rPr>
                <w:rFonts w:ascii="Arial" w:hAnsi="Arial" w:cs="Arial"/>
                <w:sz w:val="20"/>
                <w:szCs w:val="20"/>
                <w:lang w:val="en-NZ"/>
              </w:rPr>
            </w:pPr>
          </w:p>
        </w:tc>
        <w:tc>
          <w:tcPr>
            <w:tcW w:w="1261" w:type="dxa"/>
            <w:shd w:val="clear" w:color="auto" w:fill="auto"/>
          </w:tcPr>
          <w:p w14:paraId="1AEDD123" w14:textId="5DCFB567"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7E009D60" w14:textId="30A9CB50"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Probably no</w:t>
            </w:r>
          </w:p>
          <w:p w14:paraId="460EB87C" w14:textId="0493C44A"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[Warren]</w:t>
            </w:r>
          </w:p>
        </w:tc>
        <w:tc>
          <w:tcPr>
            <w:tcW w:w="8283" w:type="dxa"/>
            <w:shd w:val="clear" w:color="auto" w:fill="auto"/>
          </w:tcPr>
          <w:p w14:paraId="6BC2F1C1" w14:textId="5BEDF747" w:rsidR="007A5D79" w:rsidRPr="005106B0" w:rsidRDefault="007A5D79" w:rsidP="007A5D79">
            <w:pPr>
              <w:autoSpaceDE w:val="0"/>
              <w:autoSpaceDN w:val="0"/>
              <w:adjustRightInd w:val="0"/>
              <w:rPr>
                <w:rFonts w:ascii="Arial" w:hAnsi="Arial" w:cs="Arial"/>
                <w:sz w:val="20"/>
                <w:szCs w:val="20"/>
                <w:lang w:val="en-NZ"/>
              </w:rPr>
            </w:pPr>
            <w:r w:rsidRPr="005106B0">
              <w:rPr>
                <w:rFonts w:ascii="Arial" w:hAnsi="Arial" w:cs="Arial"/>
                <w:sz w:val="20"/>
                <w:szCs w:val="20"/>
                <w:lang w:val="en-NZ"/>
              </w:rPr>
              <w:t>A study of coral off the coast of Luzon found that sea surface temperature “cooled relatively sharply by ~2.0 °C just after the Tambora eruption, which was associated with a substantial drought…”.</w:t>
            </w:r>
            <w:r w:rsidRPr="005106B0">
              <w:rPr>
                <w:rFonts w:ascii="Arial" w:hAnsi="Arial" w:cs="Arial"/>
                <w:sz w:val="20"/>
                <w:szCs w:val="20"/>
                <w:vertAlign w:val="superscript"/>
                <w:lang w:val="en-NZ"/>
              </w:rPr>
              <w:fldChar w:fldCharType="begin"/>
            </w:r>
            <w:r w:rsidR="005106B0" w:rsidRPr="005106B0">
              <w:rPr>
                <w:rFonts w:ascii="Arial" w:hAnsi="Arial" w:cs="Arial"/>
                <w:sz w:val="20"/>
                <w:szCs w:val="20"/>
                <w:vertAlign w:val="superscript"/>
                <w:lang w:val="en-NZ"/>
              </w:rPr>
              <w:instrText xml:space="preserve"> ADDIN EN.CITE &lt;EndNote&gt;&lt;Cite&gt;&lt;Author&gt;Inoue&lt;/Author&gt;&lt;Year&gt;2022&lt;/Year&gt;&lt;RecNum&gt;7337&lt;/RecNum&gt;&lt;DisplayText&gt;&lt;style face="superscript"&gt;42&lt;/style&gt;&lt;/DisplayText&gt;&lt;record&gt;&lt;rec-number&gt;7337&lt;/rec-number&gt;&lt;foreign-keys&gt;&lt;key app="EN" db-id="d9590d5edtxa9ne9asevdae7x0wpsrr99xxx" timestamp="1656042940"&gt;7337&lt;/key&gt;&lt;/foreign-keys&gt;&lt;ref-type name="Journal Article"&gt;17&lt;/ref-type&gt;&lt;contributors&gt;&lt;authors&gt;&lt;author&gt;Inoue, Mayuri&lt;/author&gt;&lt;author&gt;Fukushima, Ayaka&lt;/author&gt;&lt;author&gt;Chihara, Mutsumi&lt;/author&gt;&lt;author&gt;Ikehara, Minoru&lt;/author&gt;&lt;author&gt;Okai, Takashi&lt;/author&gt;&lt;author&gt;Kawahata, Hodaka&lt;/author&gt;&lt;author&gt;Siringan, Fernando&lt;/author&gt;&lt;author&gt;Suzuki, Atsushi&lt;/author&gt;&lt;/authors&gt;&lt;/contributors&gt;&lt;titles&gt;&lt;title&gt;A 228-year coral record in the Philippines reveals volcanic cooling in the nineteenth century and globally coherent warming in the late twentieth century&lt;/title&gt;&lt;/titles&gt;&lt;dates&gt;&lt;year&gt;2022&lt;/year&gt;&lt;/dates&gt;&lt;urls&gt;&lt;/urls&gt;&lt;/record&gt;&lt;/Cite&gt;&lt;/EndNote&gt;</w:instrText>
            </w:r>
            <w:r w:rsidRPr="005106B0">
              <w:rPr>
                <w:rFonts w:ascii="Arial" w:hAnsi="Arial" w:cs="Arial"/>
                <w:sz w:val="20"/>
                <w:szCs w:val="20"/>
                <w:vertAlign w:val="superscript"/>
                <w:lang w:val="en-NZ"/>
              </w:rPr>
              <w:fldChar w:fldCharType="separate"/>
            </w:r>
            <w:r w:rsidR="005106B0" w:rsidRPr="005106B0">
              <w:rPr>
                <w:rFonts w:ascii="Arial" w:hAnsi="Arial" w:cs="Arial"/>
                <w:noProof/>
                <w:sz w:val="20"/>
                <w:szCs w:val="20"/>
                <w:vertAlign w:val="superscript"/>
                <w:lang w:val="en-NZ"/>
              </w:rPr>
              <w:t>42</w:t>
            </w:r>
            <w:r w:rsidRPr="005106B0">
              <w:rPr>
                <w:rFonts w:ascii="Arial" w:hAnsi="Arial" w:cs="Arial"/>
                <w:sz w:val="20"/>
                <w:szCs w:val="20"/>
                <w:vertAlign w:val="superscript"/>
                <w:lang w:val="en-NZ"/>
              </w:rPr>
              <w:fldChar w:fldCharType="end"/>
            </w:r>
            <w:r w:rsidRPr="005106B0">
              <w:rPr>
                <w:rFonts w:ascii="Arial" w:hAnsi="Arial" w:cs="Arial"/>
                <w:sz w:val="20"/>
                <w:szCs w:val="20"/>
                <w:lang w:val="en-NZ"/>
              </w:rPr>
              <w:t xml:space="preserve"> The drought effects were based on sea surface salinity estimates.</w:t>
            </w:r>
          </w:p>
          <w:p w14:paraId="74AF9787" w14:textId="7A81EDFB" w:rsidR="007A5D79" w:rsidRPr="005106B0" w:rsidRDefault="007A5D79" w:rsidP="007A5D79">
            <w:pPr>
              <w:autoSpaceDE w:val="0"/>
              <w:autoSpaceDN w:val="0"/>
              <w:adjustRightInd w:val="0"/>
              <w:rPr>
                <w:rFonts w:ascii="Arial" w:hAnsi="Arial" w:cs="Arial"/>
                <w:sz w:val="20"/>
                <w:szCs w:val="20"/>
                <w:lang w:val="en-NZ"/>
              </w:rPr>
            </w:pPr>
            <w:r w:rsidRPr="005106B0">
              <w:rPr>
                <w:rFonts w:ascii="Arial" w:hAnsi="Arial" w:cs="Arial"/>
                <w:sz w:val="20"/>
                <w:szCs w:val="20"/>
                <w:lang w:val="en-NZ"/>
              </w:rPr>
              <w:t>A study of food shortages and famines in the Philippines since the 1600s did not identify any such events in the 1815-17 period, but there was no detailed listing of all events.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&lt;EndNote&gt;&lt;Cite&gt;&lt;Author&gt;Warren&lt;/Author&gt;&lt;Year&gt;2018&lt;/Year&gt;&lt;RecNum&gt;7450&lt;/RecNum&gt;&lt;DisplayText&gt;&lt;style face="superscript"&gt;43&lt;/style&gt;&lt;/DisplayText&gt;&lt;record&gt;&lt;rec-number&gt;7450&lt;/rec-number&gt;&lt;foreign-keys&gt;&lt;key app="EN" db-id="d9590d5edtxa9ne9asevdae7x0wpsrr99xxx" timestamp="1659127418"&gt;7450&lt;/key&gt;&lt;/foreign-keys&gt;&lt;ref-type name="Journal Article"&gt;17&lt;/ref-type&gt;&lt;contributors&gt;&lt;authors&gt;&lt;author&gt;Warren, James F&lt;/author&gt;&lt;/authors&gt;&lt;/contributors&gt;&lt;titles&gt;&lt;title&gt;Typhoons and droughts: Food shortages and famine in the Philippines since the seventeenth century&lt;/title&gt;&lt;secondary-title&gt;International Review of Environmental History&lt;/secondary-title&gt;&lt;/titles&gt;&lt;periodical&gt;&lt;full-title&gt;International Review of Environmental History&lt;/full-title&gt;&lt;/periodical&gt;&lt;pages&gt;27-44&lt;/pages&gt;&lt;volume&gt;4&lt;/volume&gt;&lt;number&gt;2&lt;/number&gt;&lt;dates&gt;&lt;year&gt;2018&lt;/year&gt;&lt;/dates&gt;&lt;isbn&gt;2205-3212&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43</w:t>
            </w:r>
            <w:r w:rsidRPr="005106B0">
              <w:rPr>
                <w:rFonts w:ascii="Arial" w:hAnsi="Arial" w:cs="Arial"/>
                <w:sz w:val="20"/>
                <w:szCs w:val="20"/>
                <w:lang w:val="en-NZ"/>
              </w:rPr>
              <w:fldChar w:fldCharType="end"/>
            </w:r>
          </w:p>
          <w:p w14:paraId="72F4CA49" w14:textId="36CF9A55"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a regional analysis using instrumental data, proxies and modelling, there was decreased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4811A871" w14:textId="3FF9FA80"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 a regional analysis using tree-ring data (including from the Philippines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was a higher PDSI score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(right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The same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w:t>
            </w:r>
          </w:p>
          <w:p w14:paraId="73456F09" w14:textId="2CA50497" w:rsidR="007A5D79" w:rsidRPr="005106B0" w:rsidRDefault="007A5D79" w:rsidP="005106B0">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(albeit with no samples from the Philippines)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tc>
      </w:tr>
      <w:tr w:rsidR="005106B0" w:rsidRPr="005106B0" w14:paraId="5D4342C7" w14:textId="77777777" w:rsidTr="00FF78D6">
        <w:trPr>
          <w:trHeight w:val="547"/>
        </w:trPr>
        <w:tc>
          <w:tcPr>
            <w:tcW w:w="2659" w:type="dxa"/>
            <w:shd w:val="clear" w:color="auto" w:fill="auto"/>
          </w:tcPr>
          <w:p w14:paraId="24676220" w14:textId="77777777"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Philippines – Mindanao</w:t>
            </w:r>
          </w:p>
        </w:tc>
        <w:tc>
          <w:tcPr>
            <w:tcW w:w="1090" w:type="dxa"/>
            <w:shd w:val="clear" w:color="auto" w:fill="auto"/>
          </w:tcPr>
          <w:p w14:paraId="35D729A7" w14:textId="3D97A1BB"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1A65C25D" w14:textId="0951E1A1"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[Brönnimann]</w:t>
            </w:r>
          </w:p>
          <w:p w14:paraId="25498EA5" w14:textId="2C5C028C" w:rsidR="007A5D79" w:rsidRPr="005106B0" w:rsidRDefault="007A5D79" w:rsidP="007A5D79">
            <w:pPr>
              <w:spacing w:before="20" w:after="20"/>
              <w:jc w:val="center"/>
              <w:rPr>
                <w:rFonts w:ascii="Arial" w:hAnsi="Arial" w:cs="Arial"/>
                <w:i/>
                <w:sz w:val="20"/>
                <w:szCs w:val="20"/>
                <w:lang w:val="en-NZ"/>
              </w:rPr>
            </w:pPr>
            <w:r w:rsidRPr="005106B0">
              <w:rPr>
                <w:rFonts w:ascii="Arial" w:hAnsi="Arial" w:cs="Arial"/>
                <w:sz w:val="20"/>
                <w:szCs w:val="20"/>
                <w:vertAlign w:val="superscript"/>
                <w:lang w:val="en-NZ"/>
              </w:rPr>
              <w:t>[Tierney]</w:t>
            </w:r>
          </w:p>
          <w:p w14:paraId="2D2C2684" w14:textId="144F009C" w:rsidR="007A5D79" w:rsidRPr="005106B0" w:rsidRDefault="007A5D79" w:rsidP="007A5D79">
            <w:pPr>
              <w:spacing w:before="20" w:after="20"/>
              <w:jc w:val="center"/>
              <w:rPr>
                <w:rFonts w:ascii="Arial" w:hAnsi="Arial" w:cs="Arial"/>
                <w:sz w:val="20"/>
                <w:szCs w:val="20"/>
                <w:lang w:val="en-NZ"/>
              </w:rPr>
            </w:pPr>
          </w:p>
        </w:tc>
        <w:tc>
          <w:tcPr>
            <w:tcW w:w="1261" w:type="dxa"/>
            <w:shd w:val="clear" w:color="auto" w:fill="auto"/>
          </w:tcPr>
          <w:p w14:paraId="11CE54F9" w14:textId="1321ECFE"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677C8023" w14:textId="7CE996CC"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Probably no</w:t>
            </w:r>
          </w:p>
          <w:p w14:paraId="62701D67" w14:textId="2E4CB5A1"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[Warren]</w:t>
            </w:r>
          </w:p>
        </w:tc>
        <w:tc>
          <w:tcPr>
            <w:tcW w:w="8283" w:type="dxa"/>
            <w:shd w:val="clear" w:color="auto" w:fill="auto"/>
          </w:tcPr>
          <w:p w14:paraId="765AD352" w14:textId="1EE1A432"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A study of food shortages and famines in the Philippines since the 1600s did not identify any such events in the 1815-17 period, but there was no detailed listing of all events.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&lt;EndNote&gt;&lt;Cite&gt;&lt;Author&gt;Warren&lt;/Author&gt;&lt;Year&gt;2018&lt;/Year&gt;&lt;RecNum&gt;7450&lt;/RecNum&gt;&lt;DisplayText&gt;&lt;style face="superscript"&gt;43&lt;/style&gt;&lt;/DisplayText&gt;&lt;record&gt;&lt;rec-number&gt;7450&lt;/rec-number&gt;&lt;foreign-keys&gt;&lt;key app="EN" db-id="d9590d5edtxa9ne9asevdae7x0wpsrr99xxx" timestamp="1659127418"&gt;7450&lt;/key&gt;&lt;/foreign-keys&gt;&lt;ref-type name="Journal Article"&gt;17&lt;/ref-type&gt;&lt;contributors&gt;&lt;authors&gt;&lt;author&gt;Warren, James F&lt;/author&gt;&lt;/authors&gt;&lt;/contributors&gt;&lt;titles&gt;&lt;title&gt;Typhoons and droughts: Food shortages and famine in the Philippines since the seventeenth century&lt;/title&gt;&lt;secondary-title&gt;International Review of Environmental History&lt;/secondary-title&gt;&lt;/titles&gt;&lt;periodical&gt;&lt;full-title&gt;International Review of Environmental History&lt;/full-title&gt;&lt;/periodical&gt;&lt;pages&gt;27-44&lt;/pages&gt;&lt;volume&gt;4&lt;/volume&gt;&lt;number&gt;2&lt;/number&gt;&lt;dates&gt;&lt;year&gt;2018&lt;/year&gt;&lt;/dates&gt;&lt;isbn&gt;2205-3212&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43</w:t>
            </w:r>
            <w:r w:rsidRPr="005106B0">
              <w:rPr>
                <w:rFonts w:ascii="Arial" w:hAnsi="Arial" w:cs="Arial"/>
                <w:sz w:val="20"/>
                <w:szCs w:val="20"/>
                <w:lang w:val="en-NZ"/>
              </w:rPr>
              <w:fldChar w:fldCharType="end"/>
            </w:r>
          </w:p>
          <w:p w14:paraId="0D385D23" w14:textId="625142A5"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a regional analysis using instrumental data, proxies and modelling, there was decreased precipitation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3B8AF76F" w14:textId="1866AE35" w:rsidR="007A5D79" w:rsidRPr="005106B0" w:rsidRDefault="007A5D79" w:rsidP="005106B0">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(albeit with no samples from the Philippines)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tc>
      </w:tr>
      <w:tr w:rsidR="005106B0" w:rsidRPr="005106B0" w14:paraId="377A44C8" w14:textId="77777777" w:rsidTr="00FF78D6">
        <w:tc>
          <w:tcPr>
            <w:tcW w:w="2659" w:type="dxa"/>
            <w:shd w:val="clear" w:color="auto" w:fill="auto"/>
          </w:tcPr>
          <w:p w14:paraId="7865A3E2" w14:textId="66994C7A"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Sakhalin (part of modern day Russia and north of Japan. In 1815-17 it was under no particular colonial rule).</w:t>
            </w:r>
          </w:p>
        </w:tc>
        <w:tc>
          <w:tcPr>
            <w:tcW w:w="1090" w:type="dxa"/>
            <w:shd w:val="clear" w:color="auto" w:fill="auto"/>
          </w:tcPr>
          <w:p w14:paraId="00FE3A8A" w14:textId="7D24471D"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34187EA0" w14:textId="77777777" w:rsidR="007A5D79" w:rsidRPr="005106B0" w:rsidRDefault="007A5D79" w:rsidP="007A5D79">
            <w:pPr>
              <w:spacing w:before="20" w:after="20"/>
              <w:jc w:val="center"/>
              <w:rPr>
                <w:rFonts w:ascii="Arial" w:hAnsi="Arial" w:cs="Arial"/>
                <w:i/>
                <w:sz w:val="20"/>
                <w:szCs w:val="20"/>
                <w:lang w:val="en-NZ"/>
              </w:rPr>
            </w:pPr>
            <w:r w:rsidRPr="005106B0">
              <w:rPr>
                <w:rFonts w:ascii="Arial" w:hAnsi="Arial" w:cs="Arial"/>
                <w:sz w:val="20"/>
                <w:szCs w:val="20"/>
                <w:vertAlign w:val="superscript"/>
                <w:lang w:val="en-NZ"/>
              </w:rPr>
              <w:t>[Brönnimann]</w:t>
            </w:r>
          </w:p>
          <w:p w14:paraId="6E4CFBE7" w14:textId="4CDE2354" w:rsidR="007A5D79" w:rsidRPr="005106B0" w:rsidRDefault="007A5D79" w:rsidP="007A5D79">
            <w:pPr>
              <w:spacing w:before="20" w:after="20"/>
              <w:jc w:val="center"/>
              <w:rPr>
                <w:rFonts w:ascii="Arial" w:hAnsi="Arial" w:cs="Arial"/>
                <w:sz w:val="20"/>
                <w:szCs w:val="20"/>
                <w:lang w:val="en-NZ"/>
              </w:rPr>
            </w:pPr>
          </w:p>
        </w:tc>
        <w:tc>
          <w:tcPr>
            <w:tcW w:w="1261" w:type="dxa"/>
            <w:shd w:val="clear" w:color="auto" w:fill="auto"/>
          </w:tcPr>
          <w:p w14:paraId="1A68AEDA" w14:textId="779BC376"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0F924142" w14:textId="247EDE61"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5655DFDF" w14:textId="229CD9FC" w:rsidR="007A5D79" w:rsidRPr="005106B0" w:rsidRDefault="007A5D79" w:rsidP="005106B0">
            <w:pPr>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In a regional analysis using tree-ring data (including from Sakhalin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was a higher PDSI score (lower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The same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tc>
      </w:tr>
      <w:tr w:rsidR="005106B0" w:rsidRPr="005106B0" w14:paraId="62BF9E75" w14:textId="77777777" w:rsidTr="00FF78D6">
        <w:tc>
          <w:tcPr>
            <w:tcW w:w="2659" w:type="dxa"/>
            <w:shd w:val="clear" w:color="auto" w:fill="auto"/>
          </w:tcPr>
          <w:p w14:paraId="2DDA3DB8" w14:textId="3D7E17AF"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Taiwan (a province of China in 1815-17)</w:t>
            </w:r>
          </w:p>
        </w:tc>
        <w:tc>
          <w:tcPr>
            <w:tcW w:w="1090" w:type="dxa"/>
            <w:shd w:val="clear" w:color="auto" w:fill="auto"/>
          </w:tcPr>
          <w:p w14:paraId="20F0E805" w14:textId="73C92EF9"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 xml:space="preserve">[Gao] </w:t>
            </w:r>
          </w:p>
          <w:p w14:paraId="21AED714" w14:textId="26763C38"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[Ramos]</w:t>
            </w:r>
          </w:p>
          <w:p w14:paraId="50C7C62C"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 xml:space="preserve"> [Brönnimann]</w:t>
            </w:r>
          </w:p>
          <w:p w14:paraId="287E96CF" w14:textId="0117C1F0"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1B6C4A4F" w14:textId="4FFB7BBD"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21C19071" w14:textId="284B0F0A"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No </w:t>
            </w:r>
          </w:p>
          <w:p w14:paraId="4A4C930F" w14:textId="34DD1D80"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[Gao]</w:t>
            </w:r>
          </w:p>
          <w:p w14:paraId="76B28A1A" w14:textId="77777777" w:rsidR="007A5D79" w:rsidRPr="005106B0" w:rsidRDefault="007A5D79" w:rsidP="007A5D79">
            <w:pPr>
              <w:spacing w:before="20" w:after="20"/>
              <w:jc w:val="center"/>
              <w:rPr>
                <w:rFonts w:ascii="Arial" w:hAnsi="Arial" w:cs="Arial"/>
                <w:sz w:val="20"/>
                <w:szCs w:val="20"/>
                <w:lang w:val="en-NZ"/>
              </w:rPr>
            </w:pPr>
          </w:p>
        </w:tc>
        <w:tc>
          <w:tcPr>
            <w:tcW w:w="8283" w:type="dxa"/>
            <w:shd w:val="clear" w:color="auto" w:fill="auto"/>
          </w:tcPr>
          <w:p w14:paraId="6B881F41" w14:textId="1F36E1A5"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Unusual snow falls were reported in Taiwan – but no famine or increased mortality.</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ExcludeYear="1"&gt;&lt;Author&gt;Gao&lt;/Author&gt;&lt;RecNum&gt;7228&lt;/RecNum&gt;&lt;DisplayText&gt;&lt;style face="superscript"&gt;29&lt;/style&gt;&lt;/DisplayText&gt;&lt;record&gt;&lt;rec-number&gt;7228&lt;/rec-number&gt;&lt;foreign-keys&gt;&lt;key app="EN" db-id="d9590d5edtxa9ne9asevdae7x0wpsrr99xxx" timestamp="1648924290"&gt;7228&lt;/key&gt;&lt;/foreign-keys&gt;&lt;ref-type name="Journal Article"&gt;17&lt;/ref-type&gt;&lt;contributors&gt;&lt;authors&gt;&lt;author&gt;Gao, CC.&lt;/author&gt;&lt;author&gt;Gao, YJ.&lt;/author&gt;&lt;author&gt;Zhang, Q.&lt;/author&gt;&lt;author&gt;Shi, C.&lt;/author&gt;&lt;/authors&gt;&lt;/contributors&gt;&lt;titles&gt;&lt;title&gt;Climatic aftermath of the 1815 Tambora eruption in China. J. Meteor. Res., 2017;31(1):28–38. https://link.springer.com/content/pdf/10.1007/s13351-017-6091-9.pdf&lt;/title&gt;&lt;/titles&gt;&lt;dates&gt;&lt;/dates&gt;&lt;urls&gt;&lt;/urls&gt;&lt;/record&gt;&lt;/Cite&gt;&lt;/EndNote&gt;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29</w:t>
            </w:r>
            <w:r w:rsidRPr="005106B0">
              <w:rPr>
                <w:rFonts w:ascii="Arial" w:hAnsi="Arial" w:cs="Arial"/>
                <w:sz w:val="20"/>
                <w:szCs w:val="20"/>
                <w:lang w:val="en-NZ"/>
              </w:rPr>
              <w:fldChar w:fldCharType="end"/>
            </w:r>
            <w:r w:rsidRPr="005106B0">
              <w:rPr>
                <w:rFonts w:ascii="Arial" w:hAnsi="Arial" w:cs="Arial"/>
                <w:sz w:val="20"/>
                <w:szCs w:val="20"/>
                <w:lang w:val="en-NZ"/>
              </w:rPr>
              <w:t xml:space="preserve"> The estimated temperature anomaly (from tree-ring data and historical records) was also less than other locations in China (see </w:t>
            </w:r>
            <w:r w:rsidR="00BE4C49" w:rsidRPr="005106B0">
              <w:rPr>
                <w:rFonts w:ascii="Arial" w:hAnsi="Arial" w:cs="Arial"/>
                <w:sz w:val="20"/>
                <w:szCs w:val="20"/>
                <w:lang w:val="en-NZ"/>
              </w:rPr>
              <w:t>Fig.</w:t>
            </w:r>
            <w:r w:rsidRPr="005106B0">
              <w:rPr>
                <w:rFonts w:ascii="Arial" w:hAnsi="Arial" w:cs="Arial"/>
                <w:sz w:val="20"/>
                <w:szCs w:val="20"/>
                <w:lang w:val="en-NZ"/>
              </w:rPr>
              <w:t xml:space="preserve"> 2 in Gao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ExcludeYear="1"&gt;&lt;Author&gt;Gao&lt;/Author&gt;&lt;RecNum&gt;7228&lt;/RecNum&gt;&lt;DisplayText&gt;&lt;style face="superscript"&gt;29&lt;/style&gt;&lt;/DisplayText&gt;&lt;record&gt;&lt;rec-number&gt;7228&lt;/rec-number&gt;&lt;foreign-keys&gt;&lt;key app="EN" db-id="d9590d5edtxa9ne9asevdae7x0wpsrr99xxx" timestamp="1648924290"&gt;7228&lt;/key&gt;&lt;/foreign-keys&gt;&lt;ref-type name="Journal Article"&gt;17&lt;/ref-type&gt;&lt;contributors&gt;&lt;authors&gt;&lt;author&gt;Gao, CC.&lt;/author&gt;&lt;author&gt;Gao, YJ.&lt;/author&gt;&lt;author&gt;Zhang, Q.&lt;/author&gt;&lt;author&gt;Shi, C.&lt;/author&gt;&lt;/authors&gt;&lt;/contributors&gt;&lt;titles&gt;&lt;title&gt;Climatic aftermath of the 1815 Tambora eruption in China. J. Meteor. Res., 2017;31(1):28–38. https://link.springer.com/content/pdf/10.1007/s13351-017-6091-9.pdf&lt;/title&gt;&lt;/titles&gt;&lt;dates&gt;&lt;/dates&gt;&lt;urls&gt;&lt;/urls&gt;&lt;/record&gt;&lt;/Cite&gt;&lt;/EndNote&gt;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29</w:t>
            </w:r>
            <w:r w:rsidRPr="005106B0">
              <w:rPr>
                <w:rFonts w:ascii="Arial" w:hAnsi="Arial" w:cs="Arial"/>
                <w:sz w:val="20"/>
                <w:szCs w:val="20"/>
                <w:lang w:val="en-NZ"/>
              </w:rPr>
              <w:fldChar w:fldCharType="end"/>
            </w:r>
            <w:r w:rsidRPr="005106B0">
              <w:rPr>
                <w:rFonts w:ascii="Arial" w:hAnsi="Arial" w:cs="Arial"/>
                <w:sz w:val="20"/>
                <w:szCs w:val="20"/>
                <w:lang w:val="en-NZ"/>
              </w:rPr>
              <w:t xml:space="preserve">). Analysis of a coral sample from the coast of Taiwan was suggestive of a small sea surface temperature change following 1815 (see </w:t>
            </w:r>
            <w:r w:rsidR="00BE4C49" w:rsidRPr="005106B0">
              <w:rPr>
                <w:rFonts w:ascii="Arial" w:hAnsi="Arial" w:cs="Arial"/>
                <w:sz w:val="20"/>
                <w:szCs w:val="20"/>
                <w:lang w:val="en-NZ"/>
              </w:rPr>
              <w:t>Fig.</w:t>
            </w:r>
            <w:r w:rsidRPr="005106B0">
              <w:rPr>
                <w:rFonts w:ascii="Arial" w:hAnsi="Arial" w:cs="Arial"/>
                <w:sz w:val="20"/>
                <w:szCs w:val="20"/>
                <w:lang w:val="en-NZ"/>
              </w:rPr>
              <w:t xml:space="preserve"> 3a in Ramos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&lt;EndNote&gt;&lt;Cite&gt;&lt;Author&gt;Ramos&lt;/Author&gt;&lt;Year&gt;2020&lt;/Year&gt;&lt;RecNum&gt;7358&lt;/RecNum&gt;&lt;DisplayText&gt;&lt;style face="superscript"&gt;44&lt;/style&gt;&lt;/DisplayText&gt;&lt;record&gt;&lt;rec-number&gt;7358&lt;/rec-number&gt;&lt;foreign-keys&gt;&lt;key app="EN" db-id="d9590d5edtxa9ne9asevdae7x0wpsr</w:instrText>
            </w:r>
            <w:r w:rsidR="005106B0" w:rsidRPr="005106B0">
              <w:rPr>
                <w:rFonts w:ascii="Arial" w:hAnsi="Arial" w:cs="Arial" w:hint="eastAsia"/>
                <w:sz w:val="20"/>
                <w:szCs w:val="20"/>
                <w:lang w:val="en-NZ"/>
              </w:rPr>
              <w:instrText>r99xxx" timestamp="1656447403"&gt;7358&lt;/key&gt;&lt;/foreign-keys&gt;&lt;ref-type name="Journal Article"&gt;17&lt;/ref-type&gt;&lt;contributors&gt;&lt;authors&gt;&lt;author&gt;Ramos, RD&lt;/author&gt;&lt;author&gt;Goodkin, NF&lt;/author&gt;&lt;author&gt;Fan, T</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Y&lt;/author&gt;&lt;/authors&gt;&lt;/contributors&gt;&lt;titles&gt;&lt;title&gt;Coral recor</w:instrText>
            </w:r>
            <w:r w:rsidR="005106B0" w:rsidRPr="005106B0">
              <w:rPr>
                <w:rFonts w:ascii="Arial" w:hAnsi="Arial" w:cs="Arial"/>
                <w:sz w:val="20"/>
                <w:szCs w:val="20"/>
                <w:lang w:val="en-NZ"/>
              </w:rPr>
              <w:instrText>ds at the northern edge of the Western Pacific warm pool reveal multiple drivers of sea surface temperature, salinity, and rainfall variability since the end of the Little Ice Age&lt;/title&gt;&lt;secondary-title&gt;Paleoceanography and Paleoclimatology&lt;/secondary-title&gt;&lt;/titles&gt;&lt;periodical&gt;&lt;full-title&gt;Paleoceanography and Paleoclimatology&lt;/full-title&gt;&lt;/periodical&gt;&lt;pages&gt;e2019PA003826&lt;/pages&gt;&lt;volume&gt;35&lt;/volume&gt;&lt;number&gt;5&lt;/number&gt;&lt;dates&gt;&lt;year&gt;2020&lt;/year&gt;&lt;/dates&gt;&lt;isbn&gt;2572-4517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44</w:t>
            </w:r>
            <w:r w:rsidRPr="005106B0">
              <w:rPr>
                <w:rFonts w:ascii="Arial" w:hAnsi="Arial" w:cs="Arial"/>
                <w:sz w:val="20"/>
                <w:szCs w:val="20"/>
                <w:lang w:val="en-NZ"/>
              </w:rPr>
              <w:fldChar w:fldCharType="end"/>
            </w:r>
            <w:r w:rsidRPr="005106B0">
              <w:rPr>
                <w:rFonts w:ascii="Arial" w:hAnsi="Arial" w:cs="Arial"/>
                <w:sz w:val="20"/>
                <w:szCs w:val="20"/>
                <w:lang w:val="en-NZ"/>
              </w:rPr>
              <w:t>), but not in sea surface salinity (</w:t>
            </w:r>
            <w:r w:rsidR="00BE4C49" w:rsidRPr="005106B0">
              <w:rPr>
                <w:rFonts w:ascii="Arial" w:hAnsi="Arial" w:cs="Arial"/>
                <w:sz w:val="20"/>
                <w:szCs w:val="20"/>
                <w:lang w:val="en-NZ"/>
              </w:rPr>
              <w:t>Fig.</w:t>
            </w:r>
            <w:r w:rsidRPr="005106B0">
              <w:rPr>
                <w:rFonts w:ascii="Arial" w:hAnsi="Arial" w:cs="Arial"/>
                <w:sz w:val="20"/>
                <w:szCs w:val="20"/>
                <w:lang w:val="en-NZ"/>
              </w:rPr>
              <w:t xml:space="preserve"> 7a).</w:t>
            </w:r>
          </w:p>
          <w:p w14:paraId="08C5CF3D" w14:textId="3751C8A6"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Decreased precipitation was reported in a regional analysis using instrumental data, proxies and modelling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4A817057" w14:textId="6E5A4A14" w:rsidR="007A5D79" w:rsidRPr="005106B0" w:rsidRDefault="007A5D79" w:rsidP="005106B0">
            <w:pPr>
              <w:spacing w:before="20" w:after="20"/>
              <w:rPr>
                <w:rFonts w:ascii="Arial" w:hAnsi="Arial" w:cs="Arial"/>
                <w:sz w:val="20"/>
                <w:szCs w:val="20"/>
                <w:lang w:val="en-NZ"/>
              </w:rPr>
            </w:pPr>
            <w:r w:rsidRPr="005106B0">
              <w:rPr>
                <w:rFonts w:ascii="Arial" w:hAnsi="Arial" w:cs="Arial"/>
                <w:sz w:val="20"/>
                <w:szCs w:val="20"/>
                <w:lang w:val="en-NZ"/>
              </w:rPr>
              <w:lastRenderedPageBreak/>
              <w:t>A Western Pacific Ocean wide analysis from coral samples (albeit with no Taiwan samples)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r w:rsidRPr="005106B0">
              <w:rPr>
                <w:rFonts w:ascii="Arial" w:hAnsi="Arial" w:cs="Arial"/>
                <w:sz w:val="20"/>
                <w:szCs w:val="20"/>
                <w:highlight w:val="darkYellow"/>
                <w:lang w:val="en-NZ"/>
              </w:rPr>
              <w:t xml:space="preserve"> </w:t>
            </w:r>
          </w:p>
        </w:tc>
      </w:tr>
      <w:tr w:rsidR="005106B0" w:rsidRPr="005106B0" w14:paraId="77914A52" w14:textId="77777777" w:rsidTr="00FF78D6">
        <w:tc>
          <w:tcPr>
            <w:tcW w:w="2659" w:type="dxa"/>
            <w:shd w:val="clear" w:color="auto" w:fill="auto"/>
          </w:tcPr>
          <w:p w14:paraId="3ABAF459" w14:textId="3BF2A473" w:rsidR="007A5D79" w:rsidRPr="005106B0" w:rsidRDefault="003B5E05" w:rsidP="007A5D79">
            <w:pPr>
              <w:spacing w:before="20" w:after="20"/>
              <w:rPr>
                <w:rFonts w:ascii="Arial" w:hAnsi="Arial" w:cs="Arial"/>
                <w:sz w:val="20"/>
                <w:szCs w:val="20"/>
                <w:lang w:val="en-NZ"/>
              </w:rPr>
            </w:pPr>
            <w:hyperlink r:id="rId36" w:tooltip="Vancouver Island" w:history="1">
              <w:r w:rsidR="007A5D79" w:rsidRPr="005106B0">
                <w:rPr>
                  <w:rFonts w:ascii="Arial" w:hAnsi="Arial" w:cs="Arial"/>
                  <w:sz w:val="20"/>
                  <w:szCs w:val="20"/>
                  <w:lang w:val="en-NZ"/>
                </w:rPr>
                <w:t>Vancouver Island</w:t>
              </w:r>
            </w:hyperlink>
            <w:r w:rsidR="007A5D79" w:rsidRPr="005106B0">
              <w:rPr>
                <w:rFonts w:ascii="Arial" w:hAnsi="Arial" w:cs="Arial"/>
                <w:sz w:val="20"/>
                <w:szCs w:val="20"/>
                <w:lang w:val="en-NZ"/>
              </w:rPr>
              <w:t xml:space="preserve"> (then part of the British Empire, now Canada). This island was populated with Indigenous peoples in 1815-17 and there was no European settlement.</w:t>
            </w:r>
          </w:p>
        </w:tc>
        <w:tc>
          <w:tcPr>
            <w:tcW w:w="1090" w:type="dxa"/>
            <w:shd w:val="clear" w:color="auto" w:fill="auto"/>
          </w:tcPr>
          <w:p w14:paraId="3CFB2C60" w14:textId="23D15834" w:rsidR="007A5D79" w:rsidRPr="005106B0" w:rsidRDefault="007A5D79" w:rsidP="007A5D79">
            <w:pPr>
              <w:spacing w:before="20" w:after="20"/>
              <w:jc w:val="center"/>
              <w:rPr>
                <w:rFonts w:ascii="Arial" w:hAnsi="Arial" w:cs="Arial"/>
                <w:sz w:val="18"/>
                <w:szCs w:val="18"/>
                <w:lang w:val="en-NZ"/>
              </w:rPr>
            </w:pPr>
            <w:r w:rsidRPr="005106B0">
              <w:rPr>
                <w:rFonts w:ascii="Arial" w:hAnsi="Arial" w:cs="Arial"/>
                <w:sz w:val="20"/>
                <w:szCs w:val="20"/>
                <w:lang w:val="en-NZ"/>
              </w:rPr>
              <w:t xml:space="preserve">Mixed: </w:t>
            </w:r>
            <w:r w:rsidRPr="005106B0">
              <w:rPr>
                <w:rFonts w:ascii="Arial" w:hAnsi="Arial" w:cs="Arial"/>
                <w:sz w:val="18"/>
                <w:szCs w:val="18"/>
                <w:lang w:val="en-NZ"/>
              </w:rPr>
              <w:t xml:space="preserve">Yes in 1 study </w:t>
            </w:r>
          </w:p>
          <w:p w14:paraId="0AE239D5" w14:textId="77777777" w:rsidR="007A5D79" w:rsidRPr="005106B0" w:rsidRDefault="007A5D79" w:rsidP="007A5D79">
            <w:pPr>
              <w:spacing w:before="20" w:after="20"/>
              <w:jc w:val="center"/>
              <w:rPr>
                <w:rFonts w:ascii="Arial" w:hAnsi="Arial" w:cs="Arial"/>
                <w:sz w:val="18"/>
                <w:szCs w:val="18"/>
                <w:vertAlign w:val="superscript"/>
                <w:lang w:val="en-NZ"/>
              </w:rPr>
            </w:pPr>
            <w:r w:rsidRPr="005106B0">
              <w:rPr>
                <w:rFonts w:ascii="Arial" w:hAnsi="Arial" w:cs="Arial"/>
                <w:sz w:val="18"/>
                <w:szCs w:val="18"/>
                <w:vertAlign w:val="superscript"/>
                <w:lang w:val="en-NZ"/>
              </w:rPr>
              <w:t>[Briffa]</w:t>
            </w:r>
          </w:p>
          <w:p w14:paraId="313CE09C" w14:textId="496D5B64" w:rsidR="007A5D79" w:rsidRPr="005106B0" w:rsidRDefault="007A5D79" w:rsidP="005106B0">
            <w:pPr>
              <w:spacing w:before="20" w:after="20"/>
              <w:jc w:val="center"/>
              <w:rPr>
                <w:rFonts w:ascii="Arial" w:hAnsi="Arial" w:cs="Arial"/>
                <w:sz w:val="20"/>
                <w:szCs w:val="20"/>
                <w:lang w:val="en-NZ"/>
              </w:rPr>
            </w:pPr>
            <w:r w:rsidRPr="005106B0">
              <w:rPr>
                <w:rFonts w:ascii="Arial" w:hAnsi="Arial" w:cs="Arial"/>
                <w:sz w:val="20"/>
                <w:szCs w:val="20"/>
                <w:lang w:val="en-NZ"/>
              </w:rPr>
              <w:t xml:space="preserve">But no in other work </w:t>
            </w:r>
            <w:r w:rsidRPr="005106B0">
              <w:rPr>
                <w:rFonts w:ascii="Arial" w:hAnsi="Arial" w:cs="Arial"/>
                <w:sz w:val="20"/>
                <w:szCs w:val="20"/>
                <w:vertAlign w:val="superscript"/>
                <w:lang w:val="en-NZ"/>
              </w:rPr>
              <w:t>[Parker] [Brönnimann]</w:t>
            </w:r>
          </w:p>
        </w:tc>
        <w:tc>
          <w:tcPr>
            <w:tcW w:w="1261" w:type="dxa"/>
            <w:shd w:val="clear" w:color="auto" w:fill="auto"/>
          </w:tcPr>
          <w:p w14:paraId="07819831" w14:textId="353FE034"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65DFC21E" w14:textId="36D27B71"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4E095088" w14:textId="118BED9A"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Parker reported no evidence of a climate impact based on tree-ring data from this island.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ExcludeYear="1"&gt;&lt;Author&gt;Parker&lt;/Author&gt;&lt;RecNum&gt;7243&lt;/RecNum&gt;&lt;DisplayText&gt;&lt;style face="superscript"&gt;45&lt;/style&gt;&lt;/DisplayText&gt;&lt;record&gt;&lt;rec-number&gt;7243&lt;/rec-number&gt;&lt;foreign-keys&gt;&lt;key app="EN" db-id="d9590d5edtxa9ne9asevdae7x0wpsrr99xxx" timestamp="1649982273"&gt;7243&lt;/key&gt;&lt;/foreign-keys&gt;&lt;ref-type name="Journal Article"&gt;17&lt;/ref-type&gt;&lt;contributors&gt;&lt;authors&gt;&lt;author&gt;Parker, ML. &lt;/author&gt;&lt;/authors&gt;&lt;/contributors&gt;&lt;titles&gt;&lt;title&gt;Investigating the possibility of a relationship between volcanic eruptions and tree growth in Canada (1800-1899). Syllogeus 1985;55:249-264. https://www.biodiversitylibrary.org/item/111557#page/268/mode/1up&lt;/title&gt;&lt;/titles&gt;&lt;dates&gt;&lt;/dates&gt;&lt;urls&gt;&lt;/urls&gt;&lt;/record&gt;&lt;/Cite&gt;&lt;/EndNote&gt;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45</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101E4647" w14:textId="11911509"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In a regional analysis using tree-ring data and modelling, there was no change in the PDSI score (for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w:t>
            </w:r>
          </w:p>
          <w:p w14:paraId="2C4789EE" w14:textId="41AE089F" w:rsidR="007A5D79" w:rsidRPr="005106B0" w:rsidRDefault="007A5D79" w:rsidP="007A5D79">
            <w:pPr>
              <w:autoSpaceDE w:val="0"/>
              <w:autoSpaceDN w:val="0"/>
              <w:adjustRightInd w:val="0"/>
              <w:rPr>
                <w:rFonts w:ascii="Arial" w:hAnsi="Arial" w:cs="Arial"/>
                <w:sz w:val="20"/>
                <w:szCs w:val="20"/>
                <w:lang w:val="en-NZ"/>
              </w:rPr>
            </w:pPr>
            <w:r w:rsidRPr="005106B0">
              <w:rPr>
                <w:rFonts w:ascii="Arial" w:hAnsi="Arial" w:cs="Arial"/>
                <w:sz w:val="20"/>
                <w:szCs w:val="20"/>
                <w:lang w:val="en-NZ"/>
              </w:rPr>
              <w:t>In contrast, another regional analysis using tree-ring data suggested reduced temperature for Vancouver Island.</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&lt;EndNote&gt;&lt;Cite&gt;&lt;Author&gt;Briffa&lt;/Author&gt;&lt;Year&gt;1998&lt;/Year&gt;&lt;RecNum&gt;7293&lt;/RecNum&gt;&lt;DisplayText&gt;&lt;style face="superscript"&gt;13&lt;/style&gt;&lt;/DisplayText&gt;&lt;record&gt;&lt;rec-number&gt;7293&lt;/rec-number&gt;&lt;foreign-keys&gt;&lt;key app="EN" db-id="d9590d5edtxa9ne9asevdae7x0wpsrr99xxx" timestamp="1652504086"&gt;7293&lt;/key&gt;&lt;/foreign-keys&gt;&lt;ref-type name="Journal Article"&gt;17&lt;/ref-type&gt;&lt;contributors&gt;&lt;authors&gt;&lt;author&gt;Briffa, Keith R&lt;/author&gt;&lt;author&gt;Jones, Philip D&lt;/author&gt;&lt;author&gt;Schweingruber, Fritz H&lt;/author&gt;&lt;author&gt;Osborn, Timothy J&lt;/author&gt;&lt;/authors&gt;&lt;/contributors&gt;&lt;titles&gt;&lt;title&gt;Influence of volcanic eruptions on Northern Hemisphere summer temperature over the past 600 years&lt;/title&gt;&lt;secondary-title&gt;Nature&lt;/secondary-title&gt;&lt;/titles&gt;&lt;periodical&gt;&lt;full-title&gt;Nature&lt;/full-title&gt;&lt;/periodical&gt;&lt;pages&gt;450-455&lt;/pages&gt;&lt;volume&gt;393&lt;/volume&gt;&lt;number&gt;6684&lt;/number&gt;&lt;dates&gt;&lt;year&gt;1998&lt;/year&gt;&lt;/dates&gt;&lt;isbn&gt;1476-4687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13</w:t>
            </w:r>
            <w:r w:rsidRPr="005106B0">
              <w:rPr>
                <w:rFonts w:ascii="Arial" w:hAnsi="Arial" w:cs="Arial"/>
                <w:sz w:val="20"/>
                <w:szCs w:val="20"/>
                <w:lang w:val="en-NZ"/>
              </w:rPr>
              <w:fldChar w:fldCharType="end"/>
            </w:r>
          </w:p>
          <w:p w14:paraId="01781A30" w14:textId="23F689E9" w:rsidR="007A5D79" w:rsidRPr="005106B0" w:rsidRDefault="007A5D79" w:rsidP="005106B0">
            <w:pPr>
              <w:spacing w:before="20" w:after="20"/>
              <w:rPr>
                <w:rFonts w:ascii="Arial" w:hAnsi="Arial" w:cs="Arial"/>
                <w:sz w:val="20"/>
                <w:szCs w:val="20"/>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A study of a bivalve mollusk samples suggested “conspicuously cool conditions in 1817 and 1818” for islands that are north of Vancouver (Tree Nob Islands, ~420km away).</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&lt;EndNote&gt;&lt;Cite&gt;&lt;Author&gt;Edge&lt;/Author&gt;&lt;Year&gt;2021&lt;/Year&gt;&lt;RecNum&gt;7340&lt;/RecNum&gt;&lt;DisplayText&gt;&lt;style face="superscript"&gt;46&lt;/style&gt;&lt;/DisplayText&gt;&lt;record&gt;&lt;rec-number&gt;7340&lt;/rec-number&gt;&lt;foreign-keys&gt;&lt;key app="EN" db-id="d9590d5edtxa9ne9asevdae7x0wpsrr99xxx" timestamp="1656094343"&gt;7340&lt;/key&gt;&lt;/foreign-keys&gt;&lt;ref-type name="Journal Article"&gt;17&lt;/ref-type&gt;&lt;contributors&gt;&lt;authors&gt;&lt;author&gt;Edge, David C&lt;/author&gt;&lt;author&gt;Reynolds, David J&lt;/author&gt;&lt;author&gt;Wanamaker, Alan D&lt;/author&gt;&lt;author&gt;Griffin, Daniel&lt;/author&gt;&lt;author&gt;Bureau, Dominique&lt;/author&gt;&lt;author&gt;Outridge, Christine&lt;/author&gt;&lt;author&gt;Stevick, Bethany C&lt;/author&gt;&lt;author&gt;Weng, Richard&lt;/author&gt;&lt;author&gt;Black, Bryan A&lt;/author&gt;&lt;/authors&gt;&lt;/contributors&gt;&lt;titles&gt;&lt;title&gt;A Multicentennial Proxy Record of Northeast Pacific Sea Surface Temperatures From the Annual Growth Increments of Panopea generosa&lt;/title&gt;&lt;secondary-title&gt;Paleoceanography and Paleoclimatology&lt;/secondary-title&gt;&lt;/titles&gt;&lt;periodical&gt;&lt;full-title&gt;Paleoceanography and Paleoclimatology&lt;/full-title&gt;&lt;/periodical&gt;&lt;pages&gt;e2021PA004291&lt;/pages&gt;&lt;volume&gt;36&lt;/volume&gt;&lt;number&gt;9&lt;/number&gt;&lt;dates&gt;&lt;year&gt;2021&lt;/year&gt;&lt;/dates&gt;&lt;isbn&gt;2572-4517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46</w:t>
            </w:r>
            <w:r w:rsidRPr="005106B0">
              <w:rPr>
                <w:rFonts w:ascii="Arial" w:hAnsi="Arial" w:cs="Arial"/>
                <w:sz w:val="20"/>
                <w:szCs w:val="20"/>
                <w:lang w:val="en-NZ"/>
              </w:rPr>
              <w:fldChar w:fldCharType="end"/>
            </w:r>
            <w:r w:rsidRPr="005106B0">
              <w:rPr>
                <w:rFonts w:ascii="Arial" w:hAnsi="Arial" w:cs="Arial"/>
                <w:sz w:val="20"/>
                <w:szCs w:val="20"/>
                <w:lang w:val="en-NZ"/>
              </w:rPr>
              <w:t xml:space="preserve"> But this study reported that: “the year 1816, however, is relatively warm in the Langara reconstruction and was likely associated with an El Niño event”.</w:t>
            </w:r>
          </w:p>
        </w:tc>
      </w:tr>
      <w:tr w:rsidR="00D865E2" w:rsidRPr="005106B0" w14:paraId="0CBE714E" w14:textId="77777777" w:rsidTr="00FF78D6">
        <w:tc>
          <w:tcPr>
            <w:tcW w:w="2659" w:type="dxa"/>
            <w:shd w:val="clear" w:color="auto" w:fill="D9D9D9" w:themeFill="background1" w:themeFillShade="D9"/>
          </w:tcPr>
          <w:p w14:paraId="6E8FBD18" w14:textId="5F65C77A" w:rsidR="007A5D79" w:rsidRPr="005106B0" w:rsidRDefault="007A5D79" w:rsidP="007A5D79">
            <w:pPr>
              <w:spacing w:before="20" w:after="20"/>
              <w:rPr>
                <w:rFonts w:ascii="Arial" w:hAnsi="Arial" w:cs="Arial"/>
                <w:b/>
                <w:i/>
                <w:sz w:val="20"/>
                <w:szCs w:val="20"/>
                <w:lang w:val="en-NZ"/>
              </w:rPr>
            </w:pPr>
            <w:r w:rsidRPr="005106B0">
              <w:rPr>
                <w:rFonts w:ascii="Arial" w:hAnsi="Arial" w:cs="Arial"/>
                <w:b/>
                <w:i/>
                <w:sz w:val="20"/>
                <w:szCs w:val="20"/>
                <w:lang w:val="en-NZ"/>
              </w:rPr>
              <w:t>South Pacific Ocean</w:t>
            </w:r>
          </w:p>
        </w:tc>
        <w:tc>
          <w:tcPr>
            <w:tcW w:w="1090" w:type="dxa"/>
            <w:shd w:val="clear" w:color="auto" w:fill="D9D9D9" w:themeFill="background1" w:themeFillShade="D9"/>
            <w:vAlign w:val="bottom"/>
          </w:tcPr>
          <w:p w14:paraId="1B563EA0" w14:textId="77777777" w:rsidR="007A5D79" w:rsidRPr="005106B0" w:rsidRDefault="007A5D79" w:rsidP="007A5D79">
            <w:pPr>
              <w:spacing w:before="20" w:after="20"/>
              <w:jc w:val="center"/>
              <w:rPr>
                <w:rFonts w:ascii="Arial" w:hAnsi="Arial" w:cs="Arial"/>
                <w:b/>
                <w:i/>
                <w:sz w:val="20"/>
                <w:szCs w:val="20"/>
                <w:lang w:val="en-NZ"/>
              </w:rPr>
            </w:pPr>
          </w:p>
        </w:tc>
        <w:tc>
          <w:tcPr>
            <w:tcW w:w="1261" w:type="dxa"/>
            <w:shd w:val="clear" w:color="auto" w:fill="D9D9D9" w:themeFill="background1" w:themeFillShade="D9"/>
            <w:vAlign w:val="bottom"/>
          </w:tcPr>
          <w:p w14:paraId="56AD522C" w14:textId="77777777" w:rsidR="007A5D79" w:rsidRPr="005106B0" w:rsidRDefault="007A5D79" w:rsidP="007A5D79">
            <w:pPr>
              <w:spacing w:before="20" w:after="20"/>
              <w:jc w:val="center"/>
              <w:rPr>
                <w:rFonts w:ascii="Arial" w:hAnsi="Arial" w:cs="Arial"/>
                <w:b/>
                <w:i/>
                <w:sz w:val="20"/>
                <w:szCs w:val="20"/>
                <w:lang w:val="en-NZ"/>
              </w:rPr>
            </w:pPr>
          </w:p>
        </w:tc>
        <w:tc>
          <w:tcPr>
            <w:tcW w:w="1161" w:type="dxa"/>
            <w:shd w:val="clear" w:color="auto" w:fill="D9D9D9" w:themeFill="background1" w:themeFillShade="D9"/>
            <w:vAlign w:val="bottom"/>
          </w:tcPr>
          <w:p w14:paraId="0509862F" w14:textId="77777777" w:rsidR="007A5D79" w:rsidRPr="005106B0" w:rsidRDefault="007A5D79" w:rsidP="007A5D79">
            <w:pPr>
              <w:spacing w:before="20" w:after="20"/>
              <w:jc w:val="center"/>
              <w:rPr>
                <w:rFonts w:ascii="Arial" w:hAnsi="Arial" w:cs="Arial"/>
                <w:b/>
                <w:i/>
                <w:sz w:val="16"/>
                <w:szCs w:val="16"/>
                <w:lang w:val="en-NZ"/>
              </w:rPr>
            </w:pPr>
          </w:p>
        </w:tc>
        <w:tc>
          <w:tcPr>
            <w:tcW w:w="8283" w:type="dxa"/>
            <w:shd w:val="clear" w:color="auto" w:fill="D9D9D9" w:themeFill="background1" w:themeFillShade="D9"/>
            <w:vAlign w:val="bottom"/>
          </w:tcPr>
          <w:p w14:paraId="5D407467" w14:textId="77777777" w:rsidR="007A5D79" w:rsidRPr="005106B0" w:rsidRDefault="007A5D79" w:rsidP="007A5D79">
            <w:pPr>
              <w:spacing w:before="20" w:after="20"/>
              <w:jc w:val="center"/>
              <w:rPr>
                <w:rFonts w:ascii="Arial" w:hAnsi="Arial" w:cs="Arial"/>
                <w:b/>
                <w:i/>
                <w:sz w:val="20"/>
                <w:szCs w:val="20"/>
                <w:lang w:val="en-NZ"/>
              </w:rPr>
            </w:pPr>
          </w:p>
        </w:tc>
      </w:tr>
      <w:tr w:rsidR="005106B0" w:rsidRPr="005106B0" w14:paraId="470BBFE3" w14:textId="77777777" w:rsidTr="00FF78D6">
        <w:tc>
          <w:tcPr>
            <w:tcW w:w="2659" w:type="dxa"/>
            <w:shd w:val="clear" w:color="auto" w:fill="auto"/>
          </w:tcPr>
          <w:p w14:paraId="500CF441" w14:textId="20EE4654"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Australia (the main island continent – which was then inhabited by Indigenous peoples and some British settlers)</w:t>
            </w:r>
          </w:p>
        </w:tc>
        <w:tc>
          <w:tcPr>
            <w:tcW w:w="1090" w:type="dxa"/>
            <w:shd w:val="clear" w:color="auto" w:fill="auto"/>
          </w:tcPr>
          <w:p w14:paraId="48814C3A" w14:textId="081C0803"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Mixed but predominantly: Yes </w:t>
            </w:r>
            <w:r w:rsidRPr="005106B0">
              <w:rPr>
                <w:rFonts w:ascii="Arial" w:hAnsi="Arial" w:cs="Arial"/>
                <w:sz w:val="20"/>
                <w:szCs w:val="20"/>
                <w:vertAlign w:val="superscript"/>
                <w:lang w:val="en-NZ"/>
              </w:rPr>
              <w:t>[Garden]</w:t>
            </w:r>
          </w:p>
          <w:p w14:paraId="22612DBC" w14:textId="3660652A"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[Allen]</w:t>
            </w:r>
          </w:p>
          <w:p w14:paraId="50A62B25"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[Gergis]</w:t>
            </w:r>
          </w:p>
          <w:p w14:paraId="37BEBC1B"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[Brönnimann]</w:t>
            </w:r>
          </w:p>
          <w:p w14:paraId="0F61854F"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[Tierney]</w:t>
            </w:r>
          </w:p>
          <w:p w14:paraId="64676896" w14:textId="77777777" w:rsidR="007A5D79" w:rsidRPr="005106B0" w:rsidRDefault="007A5D79" w:rsidP="007A5D79">
            <w:pPr>
              <w:spacing w:before="20" w:after="20"/>
              <w:jc w:val="center"/>
              <w:rPr>
                <w:rFonts w:ascii="Arial" w:hAnsi="Arial" w:cs="Arial"/>
                <w:sz w:val="20"/>
                <w:szCs w:val="20"/>
                <w:vertAlign w:val="superscript"/>
                <w:lang w:val="en-NZ"/>
              </w:rPr>
            </w:pPr>
          </w:p>
          <w:p w14:paraId="67142E59" w14:textId="3291E961"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 in other work:</w:t>
            </w:r>
          </w:p>
          <w:p w14:paraId="42D8E524" w14:textId="6492125F"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[Cullen]</w:t>
            </w:r>
          </w:p>
        </w:tc>
        <w:tc>
          <w:tcPr>
            <w:tcW w:w="1261" w:type="dxa"/>
            <w:shd w:val="clear" w:color="auto" w:fill="auto"/>
          </w:tcPr>
          <w:p w14:paraId="0A1C9BA2" w14:textId="366C10D0"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p>
          <w:p w14:paraId="15DB6CEC" w14:textId="1A109B25"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[Garden]</w:t>
            </w:r>
          </w:p>
        </w:tc>
        <w:tc>
          <w:tcPr>
            <w:tcW w:w="1161" w:type="dxa"/>
            <w:shd w:val="clear" w:color="auto" w:fill="auto"/>
          </w:tcPr>
          <w:p w14:paraId="5D145FC2" w14:textId="65E056EF"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1ED87DB1" w14:textId="708D850D"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Historical records indicate wet weather, gales and floods in Sydney in New South Wales (NSW) in 1816.</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&lt;EndNote&gt;&lt;Cite&gt;&lt;Author&gt;Garden&lt;/Author&gt;&lt;RecNum&gt;7219&lt;/RecNum&gt;&lt;DisplayText&gt;&lt;style face="superscript"&gt;47&lt;/style&gt;&lt;/DisplayText&gt;&lt;record&gt;&lt;rec-number&gt;7219&lt;/rec-number&gt;&lt;foreign-keys&gt;&lt;key app="EN" db-id="d9590d5edtxa9ne9asevdae7x0wpsrr99xxx" timestamp="1648840713"&gt;7219&lt;/key&gt;&lt;/foreign-keys&gt;&lt;ref-type name="Journal Article"&gt;17&lt;/ref-type&gt;&lt;contributors&gt;&lt;authors&gt;&lt;author&gt;Garden, D.&lt;/author&gt;&lt;/authors&gt;&lt;/contributors&gt;&lt;titles&gt;&lt;title&gt;A Wet and Cold El Niño: the Tambora volcano’s impact in the Australian colonies. Journal of the Royal Australian Historical Society 2021;107(2):179-201&lt;/title&gt;&lt;/titles&gt;&lt;dates&gt;&lt;/dates&gt;&lt;urls&gt;&lt;/urls&gt;&lt;/record&gt;&lt;/Cite&gt;&lt;/EndNote&gt;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47</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&lt;EndNote&gt;&lt;Cite&gt;&lt;Author&gt;Allen&lt;/Author&gt;&lt;Year&gt;2017&lt;/Year&gt;&lt;RecNum&gt;7505&lt;/RecNum&gt;&lt;DisplayText&gt;&lt;style face="superscript"&gt;48&lt;/style&gt;&lt;/DisplayText&gt;&lt;record&gt;&lt;rec-number&gt;7505&lt;/rec-number&gt;&lt;foreign-keys&gt;&lt;key app="EN" db-id="d9590d5edtxa9ne9asevdae7x0wpsrr99xxx" timestamp="1659823074"&gt;7505&lt;/key&gt;&lt;/foreign-keys&gt;&lt;ref-type name="Journal Article"&gt;17&lt;/ref-type&gt;&lt;contributors&gt;&lt;authors&gt;&lt;author&gt;Allen, KJ&lt;/author&gt;&lt;author&gt;Nichols, SC&lt;/author&gt;&lt;author&gt;Evans, R&lt;/author&gt;&lt;author&gt;Allie, S&lt;/author&gt;&lt;author&gt;Carson, G&lt;/author&gt;&lt;author&gt;Ling, F&lt;/author&gt;&lt;author&gt;Cook, ER&lt;/author&gt;&lt;author&gt;Lee, Greg&lt;/author&gt;&lt;author&gt;Baker, PJ&lt;/author&gt;&lt;/authors&gt;&lt;/contributors&gt;&lt;titles&gt;&lt;title&gt;A 277 year cool season dam inflow reconstruction for Tasmania, southeastern Australia&lt;/title&gt;&lt;secondary-title&gt;Water Resources Research&lt;/secondary-title&gt;&lt;/titles&gt;&lt;periodical&gt;&lt;full-title&gt;Water Resources Research&lt;/full-title&gt;&lt;/periodical&gt;&lt;pages&gt;400-414&lt;/pages&gt;&lt;volume&gt;53&lt;/volume&gt;&lt;number&gt;1&lt;/number&gt;&lt;dates&gt;&lt;year&gt;2017&lt;/year&gt;&lt;/dates&gt;&lt;isbn&gt;0043-1397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48</w:t>
            </w:r>
            <w:r w:rsidRPr="005106B0">
              <w:rPr>
                <w:rFonts w:ascii="Arial" w:hAnsi="Arial" w:cs="Arial"/>
                <w:sz w:val="20"/>
                <w:szCs w:val="20"/>
                <w:lang w:val="en-NZ"/>
              </w:rPr>
              <w:fldChar w:fldCharType="end"/>
            </w:r>
          </w:p>
          <w:p w14:paraId="5566F6DF" w14:textId="77992D7B" w:rsidR="00186FEE"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For the larger region of south-eastern Australia, historical records indicate droughts in 1815-16, but the interpretation of this is unclear given that this drought period appears to started earlier in 1813 and droughts in the 1800s in this region were fairly common. But this study also reported that 1816-17 were particularly wet years in coastal NSW.</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&lt;EndNote&gt;&lt;Cite&gt;&lt;Author&gt;Fenby&lt;/Author&gt;&lt;Year&gt;2013&lt;/Year&gt;&lt;RecNum&gt;7502&lt;/RecNum&gt;&lt;DisplayText&gt;&lt;style face="superscript"&gt;49&lt;/style&gt;&lt;/DisplayText&gt;&lt;record&gt;&lt;rec-number&gt;7502&lt;/rec-number&gt;&lt;foreign-keys&gt;&lt;key app="EN" db-id="d9590d5edtxa9ne9asevdae7x0wpsr</w:instrText>
            </w:r>
            <w:r w:rsidR="005106B0" w:rsidRPr="005106B0">
              <w:rPr>
                <w:rFonts w:ascii="Arial" w:hAnsi="Arial" w:cs="Arial" w:hint="eastAsia"/>
                <w:sz w:val="20"/>
                <w:szCs w:val="20"/>
                <w:lang w:val="en-NZ"/>
              </w:rPr>
              <w:instrText>r99xxx" timestamp="1659818615"&gt;7502&lt;/key&gt;&lt;/foreign-keys&gt;&lt;ref-type name="Journal Article"&gt;17&lt;/ref-type&gt;&lt;contributors&gt;&lt;authors&gt;&lt;author&gt;Fenby, Claire&lt;/author&gt;&lt;author&gt;Gergis, Joëlle&lt;/author&gt;&lt;/authors&gt;&lt;/contributors&gt;&lt;titles&gt;&lt;title&gt;Rainfall variations in south</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eastern Australia part 1: Consolidating evidence from pre</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instrumental documentary sources, 1788</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1860&lt;/title&gt;&lt;secondary-title&gt;International Journal of Climatology&lt;/secondary-title&gt;&lt;/titles&gt;&lt;periodical&gt;&lt;full-title&gt;International journal of climatology&lt;/full</w:instrText>
            </w:r>
            <w:r w:rsidR="005106B0" w:rsidRPr="005106B0">
              <w:rPr>
                <w:rFonts w:ascii="Arial" w:hAnsi="Arial" w:cs="Arial"/>
                <w:sz w:val="20"/>
                <w:szCs w:val="20"/>
                <w:lang w:val="en-NZ"/>
              </w:rPr>
              <w:instrText>-title&gt;&lt;/periodical&gt;&lt;pages&gt;2956-2972&lt;/pages&gt;&lt;volume&gt;33&lt;/volume&gt;&lt;number&gt;14&lt;/number&gt;&lt;dates&gt;&lt;year&gt;2013&lt;/year&gt;&lt;/dates&gt;&lt;isbn&gt;0899-8418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49</w:t>
            </w:r>
            <w:r w:rsidRPr="005106B0">
              <w:rPr>
                <w:rFonts w:ascii="Arial" w:hAnsi="Arial" w:cs="Arial"/>
                <w:sz w:val="20"/>
                <w:szCs w:val="20"/>
                <w:lang w:val="en-NZ"/>
              </w:rPr>
              <w:fldChar w:fldCharType="end"/>
            </w:r>
          </w:p>
          <w:p w14:paraId="46FD6D61" w14:textId="64C469EC"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Gergis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&lt;EndNote&gt;&lt;Cite&gt;&lt;Author&gt;Gergis&lt;/Author&gt;&lt;Year&gt;2012&lt;/Year&gt;&lt;RecNum&gt;7231&lt;/RecNum&gt;&lt;DisplayText&gt;&lt;style face="superscript"&gt;50&lt;/style&gt;&lt;/DisplayText&gt;&lt;record&gt;&lt;rec-number&gt;7231&lt;/rec-number&gt;&lt;foreign-keys&gt;&lt;key app="EN" db-id="d9590d5edtxa9ne9asevdae7x0wpsrr99xxx" timestamp="1649964017"&gt;7231&lt;/key&gt;&lt;/foreign-keys&gt;&lt;ref-type name="Journal Article"&gt;17&lt;/ref-type&gt;&lt;contributors&gt;&lt;authors&gt;&lt;author&gt;Gergis, Joëlle&lt;/author&gt;&lt;author&gt;Gallant, Ailie Jane Eyre&lt;/author&gt;&lt;author&gt;Braganza, Karl&lt;/author&gt;&lt;author&gt;Karoly, David John&lt;/author&gt;&lt;author&gt;Allen, Kathryn&lt;/author&gt;&lt;author&gt;Cullen, Louise&lt;/author&gt;&lt;author&gt;D’Arrigo, Rosanne&lt;/author&gt;&lt;author&gt;Goodwin, Ian&lt;/author&gt;&lt;author&gt;Grierson, Pauline&lt;/author&gt;&lt;author&gt;McGregor, Shayne&lt;/author&gt;&lt;/authors&gt;&lt;/contributors&gt;&lt;titles&gt;&lt;title&gt;On the long-term context of the 1997–2009 ‘Big Dry’ in South-Eastern Australia: insights from a 206-year multi-proxy rainfall reconstruction&lt;/title&gt;&lt;secondary-title&gt;Climatic Change&lt;/secondary-title&gt;&lt;/titles&gt;&lt;periodical&gt;&lt;full-title&gt;Climatic Change&lt;/full-title&gt;&lt;/periodical&gt;&lt;pages&gt;923-944&lt;/pages&gt;&lt;volume&gt;111&lt;/volume&gt;&lt;number&gt;3&lt;/number&gt;&lt;dates&gt;&lt;year&gt;2012&lt;/year&gt;&lt;pub-dates&gt;&lt;date&gt;2012/04/01&lt;/date&gt;&lt;/pub-dates&gt;&lt;/dates&gt;&lt;isbn&gt;1573-1480&lt;/isbn&gt;&lt;urls&gt;&lt;related-urls&gt;&lt;url&gt;https://doi.org/10.1007/s10584-011-0263-x&lt;/url&gt;&lt;/related-urls&gt;&lt;/urls&gt;&lt;electronic-resource-num&gt;10.1007/s10584-011-0263-x&lt;/electronic-resource-num&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50</w:t>
            </w:r>
            <w:r w:rsidRPr="005106B0">
              <w:rPr>
                <w:rFonts w:ascii="Arial" w:hAnsi="Arial" w:cs="Arial"/>
                <w:sz w:val="20"/>
                <w:szCs w:val="20"/>
                <w:lang w:val="en-NZ"/>
              </w:rPr>
              <w:fldChar w:fldCharType="end"/>
            </w:r>
            <w:r w:rsidRPr="005106B0">
              <w:rPr>
                <w:rFonts w:ascii="Arial" w:hAnsi="Arial" w:cs="Arial"/>
                <w:sz w:val="20"/>
                <w:szCs w:val="20"/>
                <w:lang w:val="en-NZ"/>
              </w:rPr>
              <w:t xml:space="preserve"> reported evidence of decreased precipitation in the 1815-1820 period for south-eastern Australia based on proxy palaeoclimate data eg, tree-rings (</w:t>
            </w:r>
            <w:r w:rsidR="00BE4C49" w:rsidRPr="005106B0">
              <w:rPr>
                <w:rFonts w:ascii="Arial" w:hAnsi="Arial" w:cs="Arial"/>
                <w:sz w:val="20"/>
                <w:szCs w:val="20"/>
                <w:lang w:val="en-NZ"/>
              </w:rPr>
              <w:t>Fig.</w:t>
            </w:r>
            <w:r w:rsidRPr="005106B0">
              <w:rPr>
                <w:rFonts w:ascii="Arial" w:hAnsi="Arial" w:cs="Arial"/>
                <w:sz w:val="20"/>
                <w:szCs w:val="20"/>
                <w:lang w:val="en-NZ"/>
              </w:rPr>
              <w:t xml:space="preserve"> 5 in Gergis et al). But in south-western Australia, reconstructed rainfall from tree-ring data did not show any notable impact (</w:t>
            </w:r>
            <w:r w:rsidR="00BE4C49" w:rsidRPr="005106B0">
              <w:rPr>
                <w:rFonts w:ascii="Arial" w:hAnsi="Arial" w:cs="Arial"/>
                <w:sz w:val="20"/>
                <w:szCs w:val="20"/>
                <w:lang w:val="en-NZ"/>
              </w:rPr>
              <w:t>Fig.</w:t>
            </w:r>
            <w:r w:rsidRPr="005106B0">
              <w:rPr>
                <w:rFonts w:ascii="Arial" w:hAnsi="Arial" w:cs="Arial"/>
                <w:sz w:val="20"/>
                <w:szCs w:val="20"/>
                <w:lang w:val="en-NZ"/>
              </w:rPr>
              <w:t xml:space="preserve"> 5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&lt;EndNote&gt;&lt;Cite&gt;&lt;Author&gt;Cullen&lt;/Author&gt;&lt;Year&gt;2009&lt;/Year&gt;&lt;RecNum&gt;7501&lt;/RecNum&gt;&lt;DisplayText&gt;&lt;style face="superscript"&gt;51&lt;/style&gt;&lt;/DisplayText&gt;&lt;record&gt;&lt;rec-number&gt;7501&lt;/rec-number&gt;&lt;foreign-keys&gt;&lt;key app="EN" db-id="d9590d5edtxa9ne9asevdae7x0wpsrr99xxx" timestamp="1659817399"&gt;7501&lt;/key&gt;&lt;/foreign-keys&gt;&lt;ref-type name="Journal Article"&gt;17&lt;/ref-type&gt;&lt;contributors&gt;&lt;authors&gt;&lt;author&gt;Cullen, Louise E&lt;/author&gt;&lt;author&gt;Grierson, Pauline F&lt;/author&gt;&lt;/authors&gt;&lt;/contributors&gt;&lt;titles&gt;&lt;title&gt;Multi-decadal scale variability in autumn-winter rainfall in south-western Australia since 1655 AD as reconstructed from tree rings of Callitris columellaris&lt;/title&gt;&lt;secondary-title&gt;Climate Dynamics&lt;/secondary-title&gt;&lt;/titles&gt;&lt;periodical&gt;&lt;full-title&gt;Climate Dynamics&lt;/full-title&gt;&lt;/periodical&gt;&lt;pages&gt;433-444&lt;/pages&gt;&lt;volume&gt;33&lt;/volume&gt;&lt;number&gt;2&lt;/number&gt;&lt;dates&gt;&lt;year&gt;2009&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51</w:t>
            </w:r>
            <w:r w:rsidRPr="005106B0">
              <w:rPr>
                <w:rFonts w:ascii="Arial" w:hAnsi="Arial" w:cs="Arial"/>
                <w:sz w:val="20"/>
                <w:szCs w:val="20"/>
                <w:lang w:val="en-NZ"/>
              </w:rPr>
              <w:fldChar w:fldCharType="end"/>
            </w:r>
            <w:r w:rsidRPr="005106B0">
              <w:rPr>
                <w:rFonts w:ascii="Arial" w:hAnsi="Arial" w:cs="Arial"/>
                <w:sz w:val="20"/>
                <w:szCs w:val="20"/>
                <w:lang w:val="en-NZ"/>
              </w:rPr>
              <w:t>).</w:t>
            </w:r>
          </w:p>
          <w:p w14:paraId="247E7B08" w14:textId="2DBB0E19"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According to Garden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&lt;EndNote&gt;&lt;Cite&gt;&lt;Author&gt;Garden&lt;/Author&gt;&lt;RecNum&gt;7219&lt;/RecNum&gt;&lt;DisplayText&gt;&lt;style face="superscript"&gt;47&lt;/style&gt;&lt;/DisplayText&gt;&lt;record&gt;&lt;rec-number&gt;7219&lt;/rec-number&gt;&lt;foreign-keys&gt;&lt;key app="EN" db-id="d9590d5edtxa9ne9asevdae7x0wpsrr99xxx" timestamp="1648840713"&gt;7219&lt;/key&gt;&lt;/foreign-keys&gt;&lt;ref-type name="Journal Article"&gt;17&lt;/ref-type&gt;&lt;contributors&gt;&lt;authors&gt;&lt;author&gt;Garden, D.&lt;/author&gt;&lt;/authors&gt;&lt;/contributors&gt;&lt;titles&gt;&lt;title&gt;A Wet and Cold El Niño: the Tambora volcano’s impact in the Australian colonies. Journal of the Royal Australian Historical Society 2021;107(2):179-201&lt;/title&gt;&lt;/titles&gt;&lt;dates&gt;&lt;/dates&gt;&lt;urls&gt;&lt;/urls&gt;&lt;/record&gt;&lt;/Cite&gt;&lt;/EndNote&gt;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47</w:t>
            </w:r>
            <w:r w:rsidRPr="005106B0">
              <w:rPr>
                <w:rFonts w:ascii="Arial" w:hAnsi="Arial" w:cs="Arial"/>
                <w:sz w:val="20"/>
                <w:szCs w:val="20"/>
                <w:lang w:val="en-NZ"/>
              </w:rPr>
              <w:fldChar w:fldCharType="end"/>
            </w:r>
            <w:r w:rsidRPr="005106B0">
              <w:rPr>
                <w:rFonts w:ascii="Arial" w:hAnsi="Arial" w:cs="Arial"/>
                <w:sz w:val="20"/>
                <w:szCs w:val="20"/>
                <w:lang w:val="en-NZ"/>
              </w:rPr>
              <w:t xml:space="preserve"> “cropping and pastoralism briefly suffered” and the impact was more severe in NSW than Tasmania. </w:t>
            </w:r>
          </w:p>
          <w:p w14:paraId="372B890B" w14:textId="699C9D89"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In a regional analysis using instrumental data, proxies and modelling, there was decreased precipitation at the NSW site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w:t>
            </w:r>
          </w:p>
          <w:p w14:paraId="45554C13" w14:textId="411A8284"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(including 3 sample sites in Northern Australia)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r w:rsidRPr="005106B0">
              <w:rPr>
                <w:rFonts w:ascii="Arial" w:hAnsi="Arial" w:cs="Arial"/>
                <w:sz w:val="20"/>
                <w:szCs w:val="20"/>
                <w:lang w:val="en-NZ"/>
              </w:rPr>
              <w:t xml:space="preserve"> This analysis applied to the northern half of Australia’s coastline.</w:t>
            </w:r>
          </w:p>
          <w:p w14:paraId="3BF01A9B" w14:textId="08427FC2"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lastRenderedPageBreak/>
              <w:t xml:space="preserve">A regional analysis that modelled temperature in south-eastern Australia (with tree-ring data from Tasmania) estimated temperature declines for the states of Victoria, NSW and South Australia around 1816 (Figs. 3 and 5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&lt;EndNote&gt;&lt;Cite&gt;&lt;Author&gt;Allen&lt;/Author&gt;&lt;Year&gt;2019&lt;/Year&gt;&lt;RecNum&gt;7506&lt;/RecNum&gt;&lt;DisplayText&gt;&lt;style face="superscript"&gt;52&lt;/style&gt;&lt;/DisplayText&gt;&lt;record&gt;&lt;rec-number&gt;7506&lt;/rec-number&gt;&lt;foreign-keys&gt;&lt;key app="EN" db-id="d9590d5edtxa9ne9asevdae7x0wpsrr99xxx" timestamp="1659824302"&gt;7506&lt;/key&gt;&lt;/foreign-keys&gt;&lt;ref-type name="Journal Article"&gt;17&lt;/ref-type&gt;&lt;contributors&gt;&lt;authors&gt;&lt;author&gt;Allen, KJ&lt;/author&gt;&lt;author&gt;Anchukaitis, KJ&lt;/author&gt;&lt;author&gt;Grose, MG&lt;/author&gt;&lt;author&gt;Lee, G&lt;/author&gt;&lt;author&gt;Cook, ER&lt;/author&gt;&lt;author&gt;Risbey, JS&lt;/author&gt;&lt;author&gt;O’Kane, TJ&lt;/author&gt;&lt;author&gt;Monselesan, D&lt;/author&gt;&lt;author&gt;O’Grady, A&lt;/author&gt;&lt;author&gt;Larsen, S&lt;/author&gt;&lt;/authors&gt;&lt;/contributors&gt;&lt;titles&gt;&lt;title&gt;Tree-ring reconstructions of cool season temperature for far southeastern Australia, 1731–2007&lt;/title&gt;&lt;secondary-title&gt;Climate dynamics&lt;/secondary-title&gt;&lt;/titles&gt;&lt;periodical&gt;&lt;full-title&gt;Climate Dynamics&lt;/full-title&gt;&lt;/periodical&gt;&lt;pages&gt;569-583&lt;/pages&gt;&lt;volume&gt;53&lt;/volume&gt;&lt;number&gt;1&lt;/number&gt;&lt;dates&gt;&lt;year&gt;2019&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52</w:t>
            </w:r>
            <w:r w:rsidRPr="005106B0">
              <w:rPr>
                <w:rFonts w:ascii="Arial" w:hAnsi="Arial" w:cs="Arial"/>
                <w:sz w:val="20"/>
                <w:szCs w:val="20"/>
                <w:lang w:val="en-NZ"/>
              </w:rPr>
              <w:fldChar w:fldCharType="end"/>
            </w:r>
            <w:r w:rsidRPr="005106B0">
              <w:rPr>
                <w:rFonts w:ascii="Arial" w:hAnsi="Arial" w:cs="Arial"/>
                <w:sz w:val="20"/>
                <w:szCs w:val="20"/>
                <w:lang w:val="en-NZ"/>
              </w:rPr>
              <w:t>).</w:t>
            </w:r>
          </w:p>
          <w:p w14:paraId="2C72B162" w14:textId="6649C51C" w:rsidR="00186FEE" w:rsidRPr="005106B0" w:rsidRDefault="00101508" w:rsidP="005106B0">
            <w:pPr>
              <w:spacing w:before="20" w:after="20"/>
              <w:rPr>
                <w:rFonts w:ascii="Arial" w:hAnsi="Arial" w:cs="Arial"/>
                <w:sz w:val="20"/>
                <w:szCs w:val="20"/>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Modelling work for other eruptions (ie, Krakatau, 1883; Santa Maria, 1902; Pinatubo, 1991) suggests that the strongest temperature responses are “over more northerly regions than southerly regions of Australia</w:t>
            </w:r>
            <w:r w:rsidR="00C16DA5" w:rsidRPr="005106B0">
              <w:rPr>
                <w:rFonts w:ascii="Arial" w:hAnsi="Arial" w:cs="Arial"/>
                <w:sz w:val="20"/>
                <w:szCs w:val="20"/>
                <w:lang w:val="en-NZ"/>
              </w:rPr>
              <w:t>…”</w:t>
            </w:r>
            <w:r w:rsidRPr="005106B0">
              <w:rPr>
                <w:rFonts w:ascii="Arial" w:hAnsi="Arial" w:cs="Arial"/>
                <w:sz w:val="20"/>
                <w:szCs w:val="20"/>
                <w:lang w:val="en-NZ"/>
              </w:rPr>
              <w:t>.</w:t>
            </w:r>
            <w:r w:rsidR="00032D5C"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&lt;EndNote&gt;&lt;Cite&gt;&lt;Author&gt;Harvey&lt;/Author&gt;&lt;Year&gt;2022&lt;/Year&gt;&lt;RecNum&gt;7583&lt;/RecNum&gt;&lt;DisplayText&gt;&lt;style face="superscript"&gt;53&lt;/style&gt;&lt;/DisplayText&gt;&lt;record&gt;&lt;rec-number&gt;7583&lt;/rec-number&gt;&lt;foreign-keys&gt;&lt;key app="EN" db-id="d9590d5edtxa9ne9asevdae7x0wps</w:instrText>
            </w:r>
            <w:r w:rsidR="005106B0" w:rsidRPr="005106B0">
              <w:rPr>
                <w:rFonts w:ascii="Arial" w:hAnsi="Arial" w:cs="Arial" w:hint="eastAsia"/>
                <w:sz w:val="20"/>
                <w:szCs w:val="20"/>
                <w:lang w:val="en-NZ"/>
              </w:rPr>
              <w:instrText>rr99xxx" timestamp="1663191947"&gt;7583&lt;/key&gt;&lt;/foreign-keys&gt;&lt;ref-type name="Journal Article"&gt;17&lt;/ref-type&gt;&lt;contributors&gt;&lt;authors&gt;&lt;author&gt;Harvey, Pamela J&lt;/author&gt;&lt;author&gt;Grab, Stefan W&lt;/author&gt;&lt;/authors&gt;&lt;/contributors&gt;&lt;titles&gt;&lt;title&gt;Australian sub</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regional t</w:instrText>
            </w:r>
            <w:r w:rsidR="005106B0" w:rsidRPr="005106B0">
              <w:rPr>
                <w:rFonts w:ascii="Arial" w:hAnsi="Arial" w:cs="Arial"/>
                <w:sz w:val="20"/>
                <w:szCs w:val="20"/>
                <w:lang w:val="en-NZ"/>
              </w:rPr>
              <w:instrText>emperature responses to volcanic forcing: A critical analysis using CMIP5 models&lt;/title&gt;&lt;secondary-title&gt;International Journal of Climatology&lt;/secondary-title&gt;&lt;/titles&gt;&lt;periodical&gt;&lt;full-title&gt;International journal of climatology&lt;/full-title&gt;&lt;/periodical&gt;&lt;dates&gt;&lt;year&gt;2022&lt;/year&gt;&lt;/dates&gt;&lt;isbn&gt;0899-8418&lt;/isbn&gt;&lt;urls&gt;&lt;/urls&gt;&lt;/record&gt;&lt;/Cite&gt;&lt;/EndNote&gt;</w:instrText>
            </w:r>
            <w:r w:rsidR="00032D5C"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53</w:t>
            </w:r>
            <w:r w:rsidR="00032D5C" w:rsidRPr="005106B0">
              <w:rPr>
                <w:rFonts w:ascii="Arial" w:hAnsi="Arial" w:cs="Arial"/>
                <w:sz w:val="20"/>
                <w:szCs w:val="20"/>
                <w:lang w:val="en-NZ"/>
              </w:rPr>
              <w:fldChar w:fldCharType="end"/>
            </w:r>
          </w:p>
        </w:tc>
      </w:tr>
      <w:tr w:rsidR="005106B0" w:rsidRPr="005106B0" w14:paraId="3B623449" w14:textId="77777777" w:rsidTr="00FF78D6">
        <w:tc>
          <w:tcPr>
            <w:tcW w:w="2659" w:type="dxa"/>
            <w:shd w:val="clear" w:color="auto" w:fill="auto"/>
          </w:tcPr>
          <w:p w14:paraId="21052148" w14:textId="5DCB7891"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lastRenderedPageBreak/>
              <w:t>Australia – Tasmania (then named “van Diemen’s Land”). It was inhabited by Indigenous peoples and a small level of European settlement.</w:t>
            </w:r>
          </w:p>
        </w:tc>
        <w:tc>
          <w:tcPr>
            <w:tcW w:w="1090" w:type="dxa"/>
            <w:shd w:val="clear" w:color="auto" w:fill="auto"/>
          </w:tcPr>
          <w:p w14:paraId="088256BC" w14:textId="6ACDDE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Mixed but predominantly: Yes </w:t>
            </w:r>
            <w:r w:rsidRPr="005106B0">
              <w:rPr>
                <w:rFonts w:ascii="Arial" w:hAnsi="Arial" w:cs="Arial"/>
                <w:sz w:val="20"/>
                <w:szCs w:val="20"/>
                <w:vertAlign w:val="superscript"/>
                <w:lang w:val="en-NZ"/>
              </w:rPr>
              <w:t>[Garden]</w:t>
            </w:r>
          </w:p>
          <w:p w14:paraId="1C3C90B2" w14:textId="448EC9B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[Allen, 20</w:t>
            </w:r>
            <w:r w:rsidR="00C35A12" w:rsidRPr="005106B0">
              <w:rPr>
                <w:rFonts w:ascii="Arial" w:hAnsi="Arial" w:cs="Arial"/>
                <w:sz w:val="20"/>
                <w:szCs w:val="20"/>
                <w:vertAlign w:val="superscript"/>
                <w:lang w:val="en-NZ"/>
              </w:rPr>
              <w:t>01, 20</w:t>
            </w:r>
            <w:r w:rsidRPr="005106B0">
              <w:rPr>
                <w:rFonts w:ascii="Arial" w:hAnsi="Arial" w:cs="Arial"/>
                <w:sz w:val="20"/>
                <w:szCs w:val="20"/>
                <w:vertAlign w:val="superscript"/>
                <w:lang w:val="en-NZ"/>
              </w:rPr>
              <w:t>17</w:t>
            </w:r>
            <w:r w:rsidR="00C35A12" w:rsidRPr="005106B0">
              <w:rPr>
                <w:rFonts w:ascii="Arial" w:hAnsi="Arial" w:cs="Arial"/>
                <w:sz w:val="20"/>
                <w:szCs w:val="20"/>
                <w:vertAlign w:val="superscript"/>
                <w:lang w:val="en-NZ"/>
              </w:rPr>
              <w:t>, 2019</w:t>
            </w:r>
            <w:r w:rsidRPr="005106B0">
              <w:rPr>
                <w:rFonts w:ascii="Arial" w:hAnsi="Arial" w:cs="Arial"/>
                <w:sz w:val="20"/>
                <w:szCs w:val="20"/>
                <w:vertAlign w:val="superscript"/>
                <w:lang w:val="en-NZ"/>
              </w:rPr>
              <w:t>]</w:t>
            </w:r>
          </w:p>
          <w:p w14:paraId="0C3F1864" w14:textId="1D7CFD3C"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No in other work </w:t>
            </w:r>
            <w:r w:rsidRPr="005106B0">
              <w:rPr>
                <w:rFonts w:ascii="Arial" w:hAnsi="Arial" w:cs="Arial"/>
                <w:sz w:val="20"/>
                <w:szCs w:val="20"/>
                <w:vertAlign w:val="superscript"/>
                <w:lang w:val="en-NZ"/>
              </w:rPr>
              <w:t>[Palmer]</w:t>
            </w:r>
          </w:p>
          <w:p w14:paraId="47D86568" w14:textId="1D9B2E25"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[Cook]</w:t>
            </w:r>
          </w:p>
        </w:tc>
        <w:tc>
          <w:tcPr>
            <w:tcW w:w="1261" w:type="dxa"/>
            <w:shd w:val="clear" w:color="auto" w:fill="auto"/>
          </w:tcPr>
          <w:p w14:paraId="28B12B61" w14:textId="76DC7270"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p>
          <w:p w14:paraId="53B726B0" w14:textId="068B4A61"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[Garden]</w:t>
            </w:r>
          </w:p>
        </w:tc>
        <w:tc>
          <w:tcPr>
            <w:tcW w:w="1161" w:type="dxa"/>
            <w:shd w:val="clear" w:color="auto" w:fill="auto"/>
          </w:tcPr>
          <w:p w14:paraId="199B0DDC" w14:textId="266A9CC5"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522C5BAF" w14:textId="67B61D45"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Historical records indicate relatively wet and cold weather in Tasmania, with snowfalls being reported at the time.</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&lt;EndNote&gt;&lt;Cite&gt;&lt;Author&gt;Garden&lt;/Author&gt;&lt;RecNum&gt;7219&lt;/RecNum&gt;&lt;DisplayText&gt;&lt;style face="superscript"&gt;47&lt;/style&gt;&lt;/DisplayText&gt;&lt;record&gt;&lt;rec-number&gt;7219&lt;/rec-number&gt;&lt;foreign-keys&gt;&lt;key app="EN" db-id="d9590d5edtxa9ne9asevdae7x0wpsrr99xxx" timestamp="1648840713"&gt;7219&lt;/key&gt;&lt;/foreign-keys&gt;&lt;ref-type name="Journal Article"&gt;17&lt;/ref-type&gt;&lt;contributors&gt;&lt;authors&gt;&lt;author&gt;Garden, D.&lt;/author&gt;&lt;/authors&gt;&lt;/contributors&gt;&lt;titles&gt;&lt;title&gt;A Wet and Cold El Niño: the Tambora volcano’s impact in the Australian colonies. Journal of the Royal Australian Historical Society 2021;107(2):179-201&lt;/title&gt;&lt;/titles&gt;&lt;dates&gt;&lt;/dates&gt;&lt;urls&gt;&lt;/urls&gt;&lt;/record&gt;&lt;/Cite&gt;&lt;/EndNote&gt;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47</w:t>
            </w:r>
            <w:r w:rsidRPr="005106B0">
              <w:rPr>
                <w:rFonts w:ascii="Arial" w:hAnsi="Arial" w:cs="Arial"/>
                <w:sz w:val="20"/>
                <w:szCs w:val="20"/>
                <w:lang w:val="en-NZ"/>
              </w:rPr>
              <w:fldChar w:fldCharType="end"/>
            </w:r>
            <w:r w:rsidRPr="005106B0">
              <w:rPr>
                <w:rFonts w:ascii="Arial" w:hAnsi="Arial" w:cs="Arial"/>
                <w:sz w:val="20"/>
                <w:szCs w:val="20"/>
                <w:lang w:val="en-NZ"/>
              </w:rPr>
              <w:t xml:space="preserve"> Flooding was also reported in 1816.</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&lt;EndNote&gt;&lt;Cite&gt;&lt;Author&gt;Allen&lt;/Author&gt;&lt;Year&gt;2017&lt;/Year&gt;&lt;RecNum&gt;7505&lt;/RecNum&gt;&lt;DisplayText&gt;&lt;style face="superscript"&gt;48&lt;/style&gt;&lt;/DisplayText&gt;&lt;record&gt;&lt;rec-number&gt;7505&lt;/rec-number&gt;&lt;foreign-keys&gt;&lt;key app="EN" db-id="d9590d5edtxa9ne9asevdae7x0wpsrr99xxx" timestamp="1659823074"&gt;7505&lt;/key&gt;&lt;/foreign-keys&gt;&lt;ref-type name="Journal Article"&gt;17&lt;/ref-type&gt;&lt;contributors&gt;&lt;authors&gt;&lt;author&gt;Allen, KJ&lt;/author&gt;&lt;author&gt;Nichols, SC&lt;/author&gt;&lt;author&gt;Evans, R&lt;/author&gt;&lt;author&gt;Allie, S&lt;/author&gt;&lt;author&gt;Carson, G&lt;/author&gt;&lt;author&gt;Ling, F&lt;/author&gt;&lt;author&gt;Cook, ER&lt;/author&gt;&lt;author&gt;Lee, Greg&lt;/author&gt;&lt;author&gt;Baker, PJ&lt;/author&gt;&lt;/authors&gt;&lt;/contributors&gt;&lt;titles&gt;&lt;title&gt;A 277 year cool season dam inflow reconstruction for Tasmania, southeastern Australia&lt;/title&gt;&lt;secondary-title&gt;Water Resources Research&lt;/secondary-title&gt;&lt;/titles&gt;&lt;periodical&gt;&lt;full-title&gt;Water Resources Research&lt;/full-title&gt;&lt;/periodical&gt;&lt;pages&gt;400-414&lt;/pages&gt;&lt;volume&gt;53&lt;/volume&gt;&lt;number&gt;1&lt;/number&gt;&lt;dates&gt;&lt;year&gt;2017&lt;/year&gt;&lt;/dates&gt;&lt;isbn&gt;0043-1397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48</w:t>
            </w:r>
            <w:r w:rsidRPr="005106B0">
              <w:rPr>
                <w:rFonts w:ascii="Arial" w:hAnsi="Arial" w:cs="Arial"/>
                <w:sz w:val="20"/>
                <w:szCs w:val="20"/>
                <w:lang w:val="en-NZ"/>
              </w:rPr>
              <w:fldChar w:fldCharType="end"/>
            </w:r>
          </w:p>
          <w:p w14:paraId="3761C632" w14:textId="00EA07EE" w:rsidR="00C35A12" w:rsidRPr="005106B0" w:rsidRDefault="00C35A12" w:rsidP="00C35A12">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Crop damage was reportedly fairly minimal and less than in NSW to the north.</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&lt;EndNote&gt;&lt;Cite&gt;&lt;Author&gt;Garden&lt;/Author&gt;&lt;RecNum&gt;7219&lt;/RecNum&gt;&lt;DisplayText&gt;&lt;style face="superscript"&gt;47&lt;/style&gt;&lt;/DisplayText&gt;&lt;record&gt;&lt;rec-number&gt;7219&lt;/rec-number&gt;&lt;foreign-keys&gt;&lt;key app="EN" db-id="d9590d5edtxa9ne9asevdae7x0wpsrr99xxx" timestamp="1648840713"&gt;7219&lt;/key&gt;&lt;/foreign-keys&gt;&lt;ref-type name="Journal Article"&gt;17&lt;/ref-type&gt;&lt;contributors&gt;&lt;authors&gt;&lt;author&gt;Garden, D.&lt;/author&gt;&lt;/authors&gt;&lt;/contributors&gt;&lt;titles&gt;&lt;title&gt;A Wet and Cold El Niño: the Tambora volcano’s impact in the Australian colonies. Journal of the Royal Australian Historical Society 2021;107(2):179-201&lt;/title&gt;&lt;/titles&gt;&lt;dates&gt;&lt;/dates&gt;&lt;urls&gt;&lt;/urls&gt;&lt;/record&gt;&lt;/Cite&gt;&lt;/EndNote&gt;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47</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71DD633E" w14:textId="678CBDAE"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In a 277 year cool season dam inflow reconstruction using tree-rings in a site in Western Tasmania, the 1816 year had the highest inflows.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&lt;EndNote&gt;&lt;Cite&gt;&lt;Author&gt;Allen&lt;/Author&gt;&lt;Year&gt;2017&lt;/Year&gt;&lt;RecNum&gt;7505&lt;/RecNum&gt;&lt;DisplayText&gt;&lt;style face="superscript"&gt;48&lt;/style&gt;&lt;/DisplayText&gt;&lt;record&gt;&lt;rec-number&gt;7505&lt;/rec-number&gt;&lt;foreign-keys&gt;&lt;key app="EN" db-id="d9590d5edtxa9ne9asevdae7x0wpsrr99xxx" timestamp="1659823074"&gt;7505&lt;/key&gt;&lt;/foreign-keys&gt;&lt;ref-type name="Journal Article"&gt;17&lt;/ref-type&gt;&lt;contributors&gt;&lt;authors&gt;&lt;author&gt;Allen, KJ&lt;/author&gt;&lt;author&gt;Nichols, SC&lt;/author&gt;&lt;author&gt;Evans, R&lt;/author&gt;&lt;author&gt;Allie, S&lt;/author&gt;&lt;author&gt;Carson, G&lt;/author&gt;&lt;author&gt;Ling, F&lt;/author&gt;&lt;author&gt;Cook, ER&lt;/author&gt;&lt;author&gt;Lee, Greg&lt;/author&gt;&lt;author&gt;Baker, PJ&lt;/author&gt;&lt;/authors&gt;&lt;/contributors&gt;&lt;titles&gt;&lt;title&gt;A 277 year cool season dam inflow reconstruction for Tasmania, southeastern Australia&lt;/title&gt;&lt;secondary-title&gt;Water Resources Research&lt;/secondary-title&gt;&lt;/titles&gt;&lt;periodical&gt;&lt;full-title&gt;Water Resources Research&lt;/full-title&gt;&lt;/periodical&gt;&lt;pages&gt;400-414&lt;/pages&gt;&lt;volume&gt;53&lt;/volume&gt;&lt;number&gt;1&lt;/number&gt;&lt;dates&gt;&lt;year&gt;2017&lt;/year&gt;&lt;/dates&gt;&lt;isbn&gt;0043-1397&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48</w:t>
            </w:r>
            <w:r w:rsidRPr="005106B0">
              <w:rPr>
                <w:rFonts w:ascii="Arial" w:hAnsi="Arial" w:cs="Arial"/>
                <w:sz w:val="20"/>
                <w:szCs w:val="20"/>
                <w:lang w:val="en-NZ"/>
              </w:rPr>
              <w:fldChar w:fldCharType="end"/>
            </w:r>
            <w:r w:rsidRPr="005106B0">
              <w:rPr>
                <w:rFonts w:ascii="Arial" w:hAnsi="Arial" w:cs="Arial"/>
                <w:sz w:val="20"/>
                <w:szCs w:val="20"/>
                <w:lang w:val="en-NZ"/>
              </w:rPr>
              <w:t xml:space="preserve"> Statistical analysis also indicated a relationship with such inflows in the year after 6 volcanic eruptions (including Tambora) (p ≤0.01) (see Supporting Information for this study</w:t>
            </w:r>
            <w:r w:rsidR="005106B0">
              <w:rPr>
                <w:rFonts w:ascii="Arial" w:hAnsi="Arial" w:cs="Arial"/>
                <w:sz w:val="20"/>
                <w:szCs w:val="20"/>
                <w:lang w:val="en-NZ"/>
              </w:rPr>
              <w:t xml:space="preserve"> of Tasmania</w:t>
            </w:r>
            <w:r w:rsidRPr="005106B0">
              <w:rPr>
                <w:rFonts w:ascii="Arial" w:hAnsi="Arial" w:cs="Arial"/>
                <w:sz w:val="20"/>
                <w:szCs w:val="20"/>
                <w:lang w:val="en-NZ"/>
              </w:rPr>
              <w:t xml:space="preserve">). </w:t>
            </w:r>
          </w:p>
          <w:p w14:paraId="50A6537C" w14:textId="7BCCE234" w:rsidR="00C35A12" w:rsidRPr="005106B0" w:rsidRDefault="00C35A12"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A study of tree-rings (albeit with no temperature reconstruction) indicated reduced “ring-width index” for samples at four sites around the time of the Tambora eruption (</w:t>
            </w:r>
            <w:r w:rsidR="00BE4C49" w:rsidRPr="005106B0">
              <w:rPr>
                <w:rFonts w:ascii="Arial" w:hAnsi="Arial" w:cs="Arial"/>
                <w:sz w:val="20"/>
                <w:szCs w:val="20"/>
                <w:lang w:val="en-NZ"/>
              </w:rPr>
              <w:t>Fig.</w:t>
            </w:r>
            <w:r w:rsidRPr="005106B0">
              <w:rPr>
                <w:rFonts w:ascii="Arial" w:hAnsi="Arial" w:cs="Arial"/>
                <w:sz w:val="20"/>
                <w:szCs w:val="20"/>
                <w:lang w:val="en-NZ"/>
              </w:rPr>
              <w:t xml:space="preserve"> 2 in Allen et al</w:t>
            </w:r>
            <w:r w:rsidR="000C763C"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&lt;EndNote&gt;&lt;Cite&gt;&lt;Author&gt;Allen&lt;/Author&gt;&lt;Year&gt;2001&lt;/Year&gt;&lt;RecNum&gt;7590&lt;/RecNum&gt;&lt;DisplayText&gt;&lt;style face="superscript"&gt;54&lt;/style&gt;&lt;/DisplayText&gt;&lt;record&gt;&lt;rec-number&gt;7590&lt;/rec-number&gt;&lt;foreign-keys&gt;&lt;key app="EN" db-id="d9590d5edtxa9ne9asevdae7x0wpsrr99xxx" timestamp="1663214309"&gt;7590&lt;/key&gt;&lt;/foreign-keys&gt;&lt;ref-type name="Journal Article"&gt;17&lt;/ref-type&gt;&lt;contributors&gt;&lt;authors&gt;&lt;author&gt;Allen, KJ&lt;/author&gt;&lt;author&gt;Cook, ER&lt;/author&gt;&lt;author&gt;Francey, RJ&lt;/author&gt;&lt;author&gt;Michael, K&lt;/author&gt;&lt;/authors&gt;&lt;/contributors&gt;&lt;titles&gt;&lt;title&gt;The climatic response of Phyllocladus aspleniifolius (Labill.) Hook. f in Tasmania&lt;/title&gt;&lt;secondary-title&gt;Journal of Biogeography&lt;/secondary-title&gt;&lt;/titles&gt;&lt;periodical&gt;&lt;full-title&gt;Journal of Biogeography&lt;/full-title&gt;&lt;/periodical&gt;&lt;pages&gt;305-316&lt;/pages&gt;&lt;volume&gt;28&lt;/volume&gt;&lt;number&gt;3&lt;/number&gt;&lt;dates&gt;&lt;year&gt;2001&lt;/year&gt;&lt;/dates&gt;&lt;isbn&gt;0305-0270&lt;/isbn&gt;&lt;urls&gt;&lt;/urls&gt;&lt;/record&gt;&lt;/Cite&gt;&lt;/EndNote&gt;</w:instrText>
            </w:r>
            <w:r w:rsidR="000C763C"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54</w:t>
            </w:r>
            <w:r w:rsidR="000C763C"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00AB4D88" w:rsidRPr="005106B0">
              <w:rPr>
                <w:rFonts w:ascii="Arial" w:hAnsi="Arial" w:cs="Arial"/>
                <w:sz w:val="20"/>
                <w:szCs w:val="20"/>
                <w:lang w:val="en-NZ"/>
              </w:rPr>
              <w:t>Another tree-ring study, but with a temperature reconstruction, also shows signs of a Tambora impact (</w:t>
            </w:r>
            <w:r w:rsidR="00BE4C49" w:rsidRPr="005106B0">
              <w:rPr>
                <w:rFonts w:ascii="Arial" w:hAnsi="Arial" w:cs="Arial"/>
                <w:sz w:val="20"/>
                <w:szCs w:val="20"/>
                <w:lang w:val="en-NZ"/>
              </w:rPr>
              <w:t>Fig.</w:t>
            </w:r>
            <w:r w:rsidR="00AB4D88" w:rsidRPr="005106B0">
              <w:rPr>
                <w:rFonts w:ascii="Arial" w:hAnsi="Arial" w:cs="Arial"/>
                <w:sz w:val="20"/>
                <w:szCs w:val="20"/>
                <w:lang w:val="en-NZ"/>
              </w:rPr>
              <w:t xml:space="preserve"> 5C in Cook et al</w:t>
            </w:r>
            <w:r w:rsidR="00BF1C30"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&lt;EndNote&gt;&lt;Cite&gt;&lt;Author&gt;Cook&lt;/Author&gt;&lt;Year&gt;2000&lt;/Year&gt;&lt;RecNum&gt;7592&lt;/RecNum&gt;&lt;DisplayText&gt;&lt;style face="superscript"&gt;55&lt;/style&gt;&lt;/DisplayText&gt;&lt;record&gt;&lt;rec-number&gt;7592&lt;/rec-number&gt;&lt;foreign-keys&gt;&lt;key app="EN" db-id="d9590d5edtxa9ne9asevdae7x0wpsrr99xxx" timestamp="1663214716"&gt;7592&lt;/key&gt;&lt;/foreign-keys&gt;&lt;ref-type name="Journal Article"&gt;17&lt;/ref-type&gt;&lt;contributors&gt;&lt;authors&gt;&lt;author&gt;Cook, ER&lt;/author&gt;&lt;author&gt;Buckley, BM&lt;/author&gt;&lt;author&gt;D&amp;apos;arrigo, RD&lt;/author&gt;&lt;author&gt;Peterson, MJ&lt;/author&gt;&lt;/authors&gt;&lt;/contributors&gt;&lt;titles&gt;&lt;title&gt;Warm-season temperatures since 1600 BC reconstructed from Tasmanian tree rings and their relationship to large-scale sea surface temperature anomalies&lt;/title&gt;&lt;secondary-title&gt;Climate Dynamics&lt;/secondary-title&gt;&lt;/titles&gt;&lt;periodical&gt;&lt;full-title&gt;Climate Dynamics&lt;/full-title&gt;&lt;/periodical&gt;&lt;pages&gt;79-91&lt;/pages&gt;&lt;volume&gt;16&lt;/volume&gt;&lt;number&gt;2&lt;/number&gt;&lt;dates&gt;&lt;year&gt;2000&lt;/year&gt;&lt;/dates&gt;&lt;isbn&gt;1432-0894&lt;/isbn&gt;&lt;urls&gt;&lt;/urls&gt;&lt;/record&gt;&lt;/Cite&gt;&lt;/EndNote&gt;</w:instrText>
            </w:r>
            <w:r w:rsidR="00BF1C30"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55</w:t>
            </w:r>
            <w:r w:rsidR="00BF1C30" w:rsidRPr="005106B0">
              <w:rPr>
                <w:rFonts w:ascii="Arial" w:hAnsi="Arial" w:cs="Arial"/>
                <w:sz w:val="20"/>
                <w:szCs w:val="20"/>
                <w:lang w:val="en-NZ"/>
              </w:rPr>
              <w:fldChar w:fldCharType="end"/>
            </w:r>
            <w:r w:rsidR="00AB4D88" w:rsidRPr="005106B0">
              <w:rPr>
                <w:rFonts w:ascii="Arial" w:hAnsi="Arial" w:cs="Arial"/>
                <w:sz w:val="20"/>
                <w:szCs w:val="20"/>
                <w:lang w:val="en-NZ"/>
              </w:rPr>
              <w:t xml:space="preserve">). </w:t>
            </w:r>
            <w:r w:rsidRPr="005106B0">
              <w:rPr>
                <w:rFonts w:ascii="Arial" w:hAnsi="Arial" w:cs="Arial"/>
                <w:sz w:val="20"/>
                <w:szCs w:val="20"/>
                <w:lang w:val="en-NZ"/>
              </w:rPr>
              <w:t xml:space="preserve">But </w:t>
            </w:r>
            <w:r w:rsidR="00AB4D88" w:rsidRPr="005106B0">
              <w:rPr>
                <w:rFonts w:ascii="Arial" w:hAnsi="Arial" w:cs="Arial"/>
                <w:sz w:val="20"/>
                <w:szCs w:val="20"/>
                <w:lang w:val="en-NZ"/>
              </w:rPr>
              <w:t xml:space="preserve">two </w:t>
            </w:r>
            <w:r w:rsidRPr="005106B0">
              <w:rPr>
                <w:rFonts w:ascii="Arial" w:hAnsi="Arial" w:cs="Arial"/>
                <w:sz w:val="20"/>
                <w:szCs w:val="20"/>
                <w:lang w:val="en-NZ"/>
              </w:rPr>
              <w:t>earlier tree-ring studies did not provide any clear evidence of a temperature impact</w:t>
            </w:r>
            <w:r w:rsidR="003F53A4" w:rsidRPr="005106B0">
              <w:rPr>
                <w:rFonts w:ascii="Arial" w:hAnsi="Arial" w:cs="Arial"/>
                <w:sz w:val="20"/>
                <w:szCs w:val="20"/>
                <w:lang w:val="en-NZ"/>
              </w:rPr>
              <w: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&lt;EndNote&gt;&lt;Cite&gt;&lt;Author&gt;Palmer&lt;/Author&gt;&lt;RecNum&gt;7220&lt;/RecNum&gt;&lt;DisplayText&gt;&lt;style face="superscript"&gt;56&lt;/style&gt;&lt;/DisplayText&gt;&lt;record&gt;&lt;rec-number&gt;7220&lt;/rec-number&gt;&lt;foreign-keys&gt;&lt;key app="EN" db-id="d9590d5edtxa9ne9asevdae7x0wpsrr99xxx" timestamp="1648840806"&gt;7220&lt;/key&gt;&lt;/foreign-keys&gt;&lt;ref-type name="Journal Article"&gt;17&lt;/ref-type&gt;&lt;contributors&gt;&lt;authors&gt;&lt;author&gt;Palmer, J.&lt;/author&gt;&lt;author&gt;Ogden, J.&lt;/author&gt;&lt;/authors&gt;&lt;/contributors&gt;&lt;titles&gt;&lt;title&gt;Tree Ring Chronologies from Endemic Australian and New Zealand Conifers 1800-30. In: Harington CR, The Year Without a Summer?—World Climate in 1816. Ottawa: Canadian Museum of Nature, 1992 (pp510-515)&lt;/title&gt;&lt;/titles&gt;&lt;dates&gt;&lt;/dates&gt;&lt;urls&gt;&lt;/urls&gt;&lt;/record&gt;&lt;/Cite&gt;&lt;/EndNote&gt;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56</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&lt;EndNote&gt;&lt;Cite&gt;&lt;Author&gt;Cook&lt;/Author&gt;&lt;Year&gt;1992&lt;/Year&gt;&lt;RecNum&gt;7355&lt;/RecNum&gt;&lt;DisplayText&gt;&lt;style face="superscript"&gt;57&lt;/style&gt;&lt;/DisplayText&gt;&lt;record&gt;&lt;rec-number&gt;7355&lt;/rec-number&gt;&lt;foreign-keys&gt;&lt;key app="EN" db-id="d9590d5edtxa9ne9asevdae7x0wpsrr99xxx" timestamp="1656108296"&gt;7355&lt;/key&gt;&lt;/foreign-keys&gt;&lt;ref-type name="Journal Article"&gt;17&lt;/ref-type&gt;&lt;contributors&gt;&lt;authors&gt;&lt;author&gt;Cook, E&lt;/author&gt;&lt;author&gt;Bird, T&lt;/author&gt;&lt;author&gt;Peterson, M&lt;/author&gt;&lt;author&gt;Barbetti, M&lt;/author&gt;&lt;author&gt;Buckley, B&lt;/author&gt;&lt;author&gt;D&amp;apos;Arrigo, R&lt;/author&gt;&lt;author&gt;Francey, R&lt;/author&gt;&lt;/authors&gt;&lt;/contributors&gt;&lt;titles&gt;&lt;title&gt;Climatic change over the last millennium in Tasmania reconstructed from tree-rings&lt;/title&gt;&lt;secondary-title&gt;The Holocene&lt;/secondary-title&gt;&lt;/titles&gt;&lt;periodical&gt;&lt;full-title&gt;The Holocene&lt;/full-title&gt;&lt;/periodical&gt;&lt;pages&gt;205-217&lt;/pages&gt;&lt;volume&gt;2&lt;/volume&gt;&lt;number&gt;3&lt;/number&gt;&lt;dates&gt;&lt;year&gt;1992&lt;/year&gt;&lt;/dates&gt;&lt;isbn&gt;0959-6836&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57</w:t>
            </w:r>
            <w:r w:rsidRPr="005106B0">
              <w:rPr>
                <w:rFonts w:ascii="Arial" w:hAnsi="Arial" w:cs="Arial"/>
                <w:sz w:val="20"/>
                <w:szCs w:val="20"/>
                <w:lang w:val="en-NZ"/>
              </w:rPr>
              <w:fldChar w:fldCharType="end"/>
            </w:r>
          </w:p>
          <w:p w14:paraId="474712D0" w14:textId="4965B739" w:rsidR="007A5D79" w:rsidRPr="005106B0" w:rsidRDefault="007A5D79" w:rsidP="001F1202">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A regional analysis that modelled temperature in south-eastern Australia (informed by three studies of tree-ring data from Tasmania) estimated temperature declines for Tasmania in 1816 (Figs. 5 and 6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&lt;EndNote&gt;&lt;Cite&gt;&lt;Author&gt;Allen&lt;/Author&gt;&lt;Year&gt;2019&lt;/Year&gt;&lt;RecNum&gt;7506&lt;/RecNum&gt;&lt;DisplayText&gt;&lt;style face="superscript"&gt;52&lt;/style&gt;&lt;/DisplayText&gt;&lt;record&gt;&lt;rec-number&gt;7506&lt;/rec-number&gt;&lt;foreign-keys&gt;&lt;key app="EN" db-id="d9590d5edtxa9ne9asevdae7x0wpsrr99xxx" timestamp="1659824302"&gt;7506&lt;/key&gt;&lt;/foreign-keys&gt;&lt;ref-type name="Journal Article"&gt;17&lt;/ref-type&gt;&lt;contributors&gt;&lt;authors&gt;&lt;author&gt;Allen, KJ&lt;/author&gt;&lt;author&gt;Anchukaitis, KJ&lt;/author&gt;&lt;author&gt;Grose, MG&lt;/author&gt;&lt;author&gt;Lee, G&lt;/author&gt;&lt;author&gt;Cook, ER&lt;/author&gt;&lt;author&gt;Risbey, JS&lt;/author&gt;&lt;author&gt;O’Kane, TJ&lt;/author&gt;&lt;author&gt;Monselesan, D&lt;/author&gt;&lt;author&gt;O’Grady, A&lt;/author&gt;&lt;author&gt;Larsen, S&lt;/author&gt;&lt;/authors&gt;&lt;/contributors&gt;&lt;titles&gt;&lt;title&gt;Tree-ring reconstructions of cool season temperature for far southeastern Australia, 1731–2007&lt;/title&gt;&lt;secondary-title&gt;Climate dynamics&lt;/secondary-title&gt;&lt;/titles&gt;&lt;periodical&gt;&lt;full-title&gt;Climate Dynamics&lt;/full-title&gt;&lt;/periodical&gt;&lt;pages&gt;569-583&lt;/pages&gt;&lt;volume&gt;53&lt;/volume&gt;&lt;number&gt;1&lt;/number&gt;&lt;dates&gt;&lt;year&gt;2019&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52</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4D4717A0" w14:textId="70C92DA3" w:rsidR="00186FEE" w:rsidRPr="005106B0" w:rsidRDefault="00101508" w:rsidP="005106B0">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Modelling work for other eruptions (ie, Krakatau, 1883; Santa Maria, 1902; Pinatubo, 1991) suggests that the strongest temperature responses are “over more northerly regions than southerly regions of Australia, with weakest responses over Tasmania”.</w:t>
            </w:r>
            <w:r w:rsidR="00032D5C"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&lt;EndNote&gt;&lt;Cite&gt;&lt;Author&gt;Harvey&lt;/Author&gt;&lt;Year&gt;2022&lt;/Year&gt;&lt;RecNum&gt;7583&lt;/RecNum&gt;&lt;DisplayText&gt;&lt;style face="superscript"&gt;53&lt;/style&gt;&lt;/DisplayText&gt;&lt;record&gt;&lt;rec-number&gt;7583&lt;/rec-number&gt;&lt;foreign-keys&gt;&lt;key app="EN" db-id="d9590d5edtxa9ne9asevdae7x0wps</w:instrText>
            </w:r>
            <w:r w:rsidR="005106B0" w:rsidRPr="005106B0">
              <w:rPr>
                <w:rFonts w:ascii="Arial" w:hAnsi="Arial" w:cs="Arial" w:hint="eastAsia"/>
                <w:sz w:val="20"/>
                <w:szCs w:val="20"/>
                <w:lang w:val="en-NZ"/>
              </w:rPr>
              <w:instrText>rr99xxx" timestamp="1663191947"&gt;7583&lt;/key&gt;&lt;/foreign-keys&gt;&lt;ref-type name="Journal Article"&gt;17&lt;/ref-type&gt;&lt;contributors&gt;&lt;authors&gt;&lt;author&gt;Harvey, Pamela J&lt;/author&gt;&lt;author&gt;Grab, Stefan W&lt;/author&gt;&lt;/authors&gt;&lt;/contributors&gt;&lt;titles&gt;&lt;title&gt;Australian sub</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regional t</w:instrText>
            </w:r>
            <w:r w:rsidR="005106B0" w:rsidRPr="005106B0">
              <w:rPr>
                <w:rFonts w:ascii="Arial" w:hAnsi="Arial" w:cs="Arial"/>
                <w:sz w:val="20"/>
                <w:szCs w:val="20"/>
                <w:lang w:val="en-NZ"/>
              </w:rPr>
              <w:instrText>emperature responses to volcanic forcing: A critical analysis using CMIP5 models&lt;/title&gt;&lt;secondary-title&gt;International Journal of Climatology&lt;/secondary-title&gt;&lt;/titles&gt;&lt;periodical&gt;&lt;full-title&gt;International journal of climatology&lt;/full-title&gt;&lt;/periodical&gt;&lt;dates&gt;&lt;year&gt;2022&lt;/year&gt;&lt;/dates&gt;&lt;isbn&gt;0899-8418&lt;/isbn&gt;&lt;urls&gt;&lt;/urls&gt;&lt;/record&gt;&lt;/Cite&gt;&lt;/EndNote&gt;</w:instrText>
            </w:r>
            <w:r w:rsidR="00032D5C"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53</w:t>
            </w:r>
            <w:r w:rsidR="00032D5C" w:rsidRPr="005106B0">
              <w:rPr>
                <w:rFonts w:ascii="Arial" w:hAnsi="Arial" w:cs="Arial"/>
                <w:sz w:val="20"/>
                <w:szCs w:val="20"/>
                <w:lang w:val="en-NZ"/>
              </w:rPr>
              <w:fldChar w:fldCharType="end"/>
            </w:r>
          </w:p>
        </w:tc>
      </w:tr>
      <w:tr w:rsidR="00D865E2" w:rsidRPr="005106B0" w14:paraId="6CE35955" w14:textId="77777777" w:rsidTr="00FF78D6">
        <w:tc>
          <w:tcPr>
            <w:tcW w:w="2659" w:type="dxa"/>
            <w:shd w:val="clear" w:color="auto" w:fill="auto"/>
          </w:tcPr>
          <w:p w14:paraId="613B2575" w14:textId="77777777"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Indonesia – Borneo (Kalimantan is the Indonesian portion of Borneo; other parts are East Malaysia and Brunei)</w:t>
            </w:r>
          </w:p>
        </w:tc>
        <w:tc>
          <w:tcPr>
            <w:tcW w:w="1090" w:type="dxa"/>
            <w:shd w:val="clear" w:color="auto" w:fill="auto"/>
          </w:tcPr>
          <w:p w14:paraId="3518DE22" w14:textId="021F3298"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[D’Arrigo]</w:t>
            </w:r>
          </w:p>
          <w:p w14:paraId="160E9605"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[Brönnimann]</w:t>
            </w:r>
          </w:p>
          <w:p w14:paraId="489E0539"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[Camelia]</w:t>
            </w:r>
          </w:p>
          <w:p w14:paraId="713B3984" w14:textId="77777777"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081A66AE" w14:textId="3104C6B0"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77E1E013" w14:textId="27ACB8C8"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49495A97" w14:textId="566B210E" w:rsidR="007A5D79" w:rsidRPr="005106B0" w:rsidRDefault="007A5D79" w:rsidP="007A5D79">
            <w:pPr>
              <w:spacing w:before="20" w:after="20"/>
              <w:rPr>
                <w:rFonts w:ascii="AdvTT5843c571" w:hAnsi="AdvTT5843c571" w:cs="AdvTT5843c571"/>
                <w:sz w:val="22"/>
                <w:szCs w:val="22"/>
                <w:highlight w:val="yellow"/>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A regional analysis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&lt;EndNote&gt;&lt;Cite&gt;&lt;Author&gt;D&amp;apos;Arrigo&lt;/Author&gt;&lt;Year&gt;2006&lt;/Year&gt;&lt;RecNum&gt;7289&lt;/RecNum&gt;&lt;DisplayText&gt;&lt;style face="superscript"&gt;58&lt;/style&gt;&lt;/DisplayText&gt;&lt;record&gt;&lt;rec-number&gt;7289&lt;/rec-number&gt;&lt;foreign-keys&gt;&lt;key app="EN" db-id="d9590d5edtxa9ne9asevdae7x0wpsrr99xxx" timestamp="1652407302"&gt;7289&lt;/key&gt;&lt;/foreign-keys&gt;&lt;ref-type name="Journal Article"&gt;17&lt;/ref-type&gt;&lt;contributors&gt;&lt;authors&gt;&lt;author&gt;D&amp;apos;Arrigo, Rosanne&lt;/author&gt;&lt;author&gt;Wilson, Rob&lt;/author&gt;&lt;author&gt;Palmer, Jonathan&lt;/author&gt;&lt;author&gt;Krusic, Paul&lt;/author&gt;&lt;author&gt;Curtis, Ashley&lt;/author&gt;&lt;author&gt;Sakulich, John&lt;/author&gt;&lt;author&gt;Bijaksana, Satria&lt;/author&gt;&lt;author&gt;Zulaikah, Siti&lt;/author&gt;&lt;author&gt;Ngkoimani, La Ode&lt;/author&gt;&lt;author&gt;Tudhope, Alexander&lt;/author&gt;&lt;/authors&gt;&lt;/contributors&gt;&lt;titles&gt;&lt;title&gt;The reconstructed Indonesian warm pool sea surface temperatures from tree rings and corals: Linkages to Asian monsoon drought and El Nino–Southern Oscillation&lt;/title&gt;&lt;secondary-title&gt;Paleoceanography&lt;/secondary-title&gt;&lt;/titles&gt;&lt;periodical&gt;&lt;full-title&gt;Paleoceanography&lt;/full-title&gt;&lt;/periodical&gt;&lt;volume&gt;21&lt;/volume&gt;&lt;number&gt;3&lt;/number&gt;&lt;dates&gt;&lt;year&gt;2006&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58</w:t>
            </w:r>
            <w:r w:rsidRPr="005106B0">
              <w:rPr>
                <w:rFonts w:ascii="Arial" w:hAnsi="Arial" w:cs="Arial"/>
                <w:sz w:val="20"/>
                <w:szCs w:val="20"/>
                <w:lang w:val="en-NZ"/>
              </w:rPr>
              <w:fldChar w:fldCharType="end"/>
            </w:r>
            <w:r w:rsidRPr="005106B0">
              <w:rPr>
                <w:rFonts w:ascii="Arial" w:hAnsi="Arial" w:cs="Arial"/>
                <w:sz w:val="20"/>
                <w:szCs w:val="20"/>
                <w:lang w:val="en-NZ"/>
              </w:rPr>
              <w:t xml:space="preserve"> using tree-ring data and coral data suggested a drop in sea surface temperatures for this “Indonesian Warm Pool Region” after the eruption (albeit relevant data sites for this time period were all from Java and Lombok). Nevertheless, “an ENSO warm event ~1817 may have contributed to some of the cooling after Tambora”. </w:t>
            </w:r>
          </w:p>
          <w:p w14:paraId="1E25419A" w14:textId="6F4D7533"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Another regional analysis using instrumental data, proxies and modelling, there was increased precipitation in the north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16527642" w14:textId="7643E9FE"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 xml:space="preserve">In another regional analysis, tree-ring data and modelling suggested both a higher and lower PDSI score in different parts of Borneo – but with the lower score (increased drought </w:t>
            </w:r>
            <w:r w:rsidRPr="005106B0">
              <w:rPr>
                <w:rFonts w:ascii="Arial" w:hAnsi="Arial" w:cs="Arial"/>
                <w:sz w:val="20"/>
                <w:szCs w:val="20"/>
                <w:lang w:val="en-NZ"/>
              </w:rPr>
              <w:lastRenderedPageBreak/>
              <w:t>risk) dominating (</w:t>
            </w:r>
            <w:r w:rsidR="00BE4C49" w:rsidRPr="005106B0">
              <w:rPr>
                <w:rFonts w:ascii="Arial" w:hAnsi="Arial" w:cs="Arial"/>
                <w:sz w:val="20"/>
                <w:szCs w:val="20"/>
                <w:lang w:val="en-NZ"/>
              </w:rPr>
              <w:t>Fig.</w:t>
            </w:r>
            <w:r w:rsidRPr="005106B0">
              <w:rPr>
                <w:rFonts w:ascii="Arial" w:hAnsi="Arial" w:cs="Arial"/>
                <w:sz w:val="20"/>
                <w:szCs w:val="20"/>
                <w:lang w:val="en-NZ"/>
              </w:rPr>
              <w:t xml:space="preserve"> 9 (right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Similar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w:t>
            </w:r>
          </w:p>
          <w:p w14:paraId="748F7620" w14:textId="374231E1"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Another regional analysis using coral data from Bali along with modelling, concluded that the “Tambora eruption caused a decrease in the surface temperature of -0.4 to -1°C throughout Indonesia in 1816-1817”.</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ExcludeYear="1"&gt;&lt;Author&gt;Camelia&lt;/Author&gt;&lt;RecNum&gt;7417&lt;/RecNum&gt;&lt;DisplayText&gt;&lt;style face="superscript"&gt;59&lt;/style&gt;&lt;/DisplayText&gt;&lt;record&gt;&lt;rec-number&gt;7417&lt;/rec-number&gt;&lt;foreign-keys&gt;&lt;key app="EN" db-id="d9590d5edtxa9ne9asevdae7x0wpsrr99xxx" timestamp="1658004920"&gt;7417&lt;/key&gt;&lt;/foreign-keys&gt;&lt;ref-type name="Journal Article"&gt;17&lt;/ref-type&gt;&lt;contributors&gt;&lt;authors&gt;&lt;author&gt;Camelia, Hana&lt;/author&gt;&lt;author&gt;Herho, SHS&lt;/author&gt;&lt;author&gt;Syahputra, MR&lt;/author&gt;&lt;author&gt;Suwarman, R&lt;/author&gt;&lt;/authors&gt;&lt;/contributors&gt;&lt;titles&gt;&lt;title&gt;Assessing the impact of 1815 Tambora volcanic eruption on surface temperature and precipitation variabilities in Indonesia using MPI-ESM simulation outputs&lt;/title&gt;&lt;/titles&gt;&lt;dates&gt;&lt;/dates&gt;&lt;urls&gt;&lt;/urls&gt;&lt;/record&gt;&lt;/Cite&gt;&lt;/EndNote&gt;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59</w:t>
            </w:r>
            <w:r w:rsidRPr="005106B0">
              <w:rPr>
                <w:rFonts w:ascii="Arial" w:hAnsi="Arial" w:cs="Arial"/>
                <w:sz w:val="20"/>
                <w:szCs w:val="20"/>
                <w:lang w:val="en-NZ"/>
              </w:rPr>
              <w:fldChar w:fldCharType="end"/>
            </w:r>
          </w:p>
          <w:p w14:paraId="3EB393A6" w14:textId="6DB11E36"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(with multiple samples within Indonesia)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p w14:paraId="78298BC1" w14:textId="68F0B564"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In this analysis we ignored the direct ash fall impacts of the eruption of Tambora in 1815 that impact on the southern part of Kalimantan.</w:t>
            </w:r>
          </w:p>
        </w:tc>
      </w:tr>
      <w:tr w:rsidR="00D865E2" w:rsidRPr="005106B0" w14:paraId="49DB0B95" w14:textId="77777777" w:rsidTr="00FF78D6">
        <w:tc>
          <w:tcPr>
            <w:tcW w:w="2659" w:type="dxa"/>
            <w:shd w:val="clear" w:color="auto" w:fill="auto"/>
          </w:tcPr>
          <w:p w14:paraId="68E6F335" w14:textId="3655E724"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lastRenderedPageBreak/>
              <w:t>Indonesia – Sulawesi (formerly “Celebes”)</w:t>
            </w:r>
          </w:p>
        </w:tc>
        <w:tc>
          <w:tcPr>
            <w:tcW w:w="1090" w:type="dxa"/>
            <w:shd w:val="clear" w:color="auto" w:fill="auto"/>
          </w:tcPr>
          <w:p w14:paraId="7F0D36A8" w14:textId="01E4A719"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38F6B548"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[D’Arrigo]</w:t>
            </w:r>
            <w:r w:rsidRPr="005106B0">
              <w:rPr>
                <w:rFonts w:ascii="Arial" w:hAnsi="Arial" w:cs="Arial"/>
                <w:sz w:val="20"/>
                <w:szCs w:val="20"/>
                <w:lang w:val="en-NZ"/>
              </w:rPr>
              <w:t xml:space="preserve"> </w:t>
            </w:r>
            <w:r w:rsidRPr="005106B0">
              <w:rPr>
                <w:rFonts w:ascii="Arial" w:hAnsi="Arial" w:cs="Arial"/>
                <w:sz w:val="20"/>
                <w:szCs w:val="20"/>
                <w:vertAlign w:val="superscript"/>
                <w:lang w:val="en-NZ"/>
              </w:rPr>
              <w:t>[Brönnimann]</w:t>
            </w:r>
          </w:p>
          <w:p w14:paraId="6B955482"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[Camelia]</w:t>
            </w:r>
          </w:p>
          <w:p w14:paraId="5AD7F8C2" w14:textId="77777777"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2A6F1C4B" w14:textId="51731565"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039D3FB8" w14:textId="24B87EC3"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5FDEDA11" w14:textId="614972AC"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A regional analysis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&lt;EndNote&gt;&lt;Cite&gt;&lt;Author&gt;D&amp;apos;Arrigo&lt;/Author&gt;&lt;Year&gt;2006&lt;/Year&gt;&lt;RecNum&gt;7289&lt;/RecNum&gt;&lt;DisplayText&gt;&lt;style face="superscript"&gt;58&lt;/style&gt;&lt;/DisplayText&gt;&lt;record&gt;&lt;rec-number&gt;7289&lt;/rec-number&gt;&lt;foreign-keys&gt;&lt;key app="EN" db-id="d9590d5edtxa9ne9asevdae7x0wpsrr99xxx" timestamp="1652407302"&gt;7289&lt;/key&gt;&lt;/foreign-keys&gt;&lt;ref-type name="Journal Article"&gt;17&lt;/ref-type&gt;&lt;contributors&gt;&lt;authors&gt;&lt;author&gt;D&amp;apos;Arrigo, Rosanne&lt;/author&gt;&lt;author&gt;Wilson, Rob&lt;/author&gt;&lt;author&gt;Palmer, Jonathan&lt;/author&gt;&lt;author&gt;Krusic, Paul&lt;/author&gt;&lt;author&gt;Curtis, Ashley&lt;/author&gt;&lt;author&gt;Sakulich, John&lt;/author&gt;&lt;author&gt;Bijaksana, Satria&lt;/author&gt;&lt;author&gt;Zulaikah, Siti&lt;/author&gt;&lt;author&gt;Ngkoimani, La Ode&lt;/author&gt;&lt;author&gt;Tudhope, Alexander&lt;/author&gt;&lt;/authors&gt;&lt;/contributors&gt;&lt;titles&gt;&lt;title&gt;The reconstructed Indonesian warm pool sea surface temperatures from tree rings and corals: Linkages to Asian monsoon drought and El Nino–Southern Oscillation&lt;/title&gt;&lt;secondary-title&gt;Paleoceanography&lt;/secondary-title&gt;&lt;/titles&gt;&lt;periodical&gt;&lt;full-title&gt;Paleoceanography&lt;/full-title&gt;&lt;/periodical&gt;&lt;volume&gt;21&lt;/volume&gt;&lt;number&gt;3&lt;/number&gt;&lt;dates&gt;&lt;year&gt;2006&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58</w:t>
            </w:r>
            <w:r w:rsidRPr="005106B0">
              <w:rPr>
                <w:rFonts w:ascii="Arial" w:hAnsi="Arial" w:cs="Arial"/>
                <w:sz w:val="20"/>
                <w:szCs w:val="20"/>
                <w:lang w:val="en-NZ"/>
              </w:rPr>
              <w:fldChar w:fldCharType="end"/>
            </w:r>
            <w:r w:rsidRPr="005106B0">
              <w:rPr>
                <w:rFonts w:ascii="Arial" w:hAnsi="Arial" w:cs="Arial"/>
                <w:sz w:val="20"/>
                <w:szCs w:val="20"/>
                <w:lang w:val="en-NZ"/>
              </w:rPr>
              <w:t xml:space="preserve"> using tree-ring data and coral data suggested a drop in sea surface temperatures for this “Indonesian Warm Pool Region” after the eruption (albeit relevant data sites for this time period were all from Java and Lombok). Nevertheless, “an ENSO warm event ~1817 may have contributed to some of the cooling after Tambora”. </w:t>
            </w:r>
          </w:p>
          <w:p w14:paraId="0360A1E9" w14:textId="58F5CBA0"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 another regional analysis using tree-ring data (including from Sulawesi</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were both higher and lower PDSI scores in different parts of Sulawesi (reduced and increased drought risk respectively, albeit more of the latter)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But another such analysis showed higher PDSI scores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w:t>
            </w:r>
          </w:p>
          <w:p w14:paraId="2D30120E" w14:textId="31B4B244"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Another regional analysis using coral data from Bali along with modelling, concluded that the “Tambora eruption caused a decrease in the surface temperature of -0.4 to -1°C throughout Indonesia in 1816-1817.</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ExcludeYear="1"&gt;&lt;Author&gt;Camelia&lt;/Author&gt;&lt;RecNum&gt;7417&lt;/RecNum&gt;&lt;DisplayText&gt;&lt;style face="superscript"&gt;59&lt;/style&gt;&lt;/DisplayText&gt;&lt;record&gt;&lt;rec-number&gt;7417&lt;/rec-number&gt;&lt;foreign-keys&gt;&lt;key app="EN" db-id="d9590d5edtxa9ne9asevdae7x0wpsrr99xxx" timestamp="1658004920"&gt;7417&lt;/key&gt;&lt;/foreign-keys&gt;&lt;ref-type name="Journal Article"&gt;17&lt;/ref-type&gt;&lt;contributors&gt;&lt;authors&gt;&lt;author&gt;Camelia, Hana&lt;/author&gt;&lt;author&gt;Herho, SHS&lt;/author&gt;&lt;author&gt;Syahputra, MR&lt;/author&gt;&lt;author&gt;Suwarman, R&lt;/author&gt;&lt;/authors&gt;&lt;/contributors&gt;&lt;titles&gt;&lt;title&gt;Assessing the impact of 1815 Tambora volcanic eruption on surface temperature and precipitation variabilities in Indonesia using MPI-ESM simulation outputs&lt;/title&gt;&lt;/titles&gt;&lt;dates&gt;&lt;/dates&gt;&lt;urls&gt;&lt;/urls&gt;&lt;/record&gt;&lt;/Cite&gt;&lt;/EndNote&gt;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59</w:t>
            </w:r>
            <w:r w:rsidRPr="005106B0">
              <w:rPr>
                <w:rFonts w:ascii="Arial" w:hAnsi="Arial" w:cs="Arial"/>
                <w:sz w:val="20"/>
                <w:szCs w:val="20"/>
                <w:lang w:val="en-NZ"/>
              </w:rPr>
              <w:fldChar w:fldCharType="end"/>
            </w:r>
          </w:p>
          <w:p w14:paraId="28317595" w14:textId="3CC50D0C"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(with a sample site from Sulawesi)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p w14:paraId="1C8C3507" w14:textId="5065171B" w:rsidR="007A5D79" w:rsidRPr="005106B0" w:rsidRDefault="007A5D79" w:rsidP="007A5D79">
            <w:pPr>
              <w:spacing w:before="20" w:after="20"/>
              <w:rPr>
                <w:rFonts w:ascii="AdvTT5843c571" w:hAnsi="AdvTT5843c571" w:cs="AdvTT5843c571"/>
                <w:sz w:val="22"/>
                <w:szCs w:val="22"/>
                <w:highlight w:val="yellow"/>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In this analysis we ignored the direct ash fall impacts of the eruption of Tambora in 1815. There was no European settlement on Sulawesi in 1816.</w:t>
            </w:r>
          </w:p>
        </w:tc>
      </w:tr>
      <w:tr w:rsidR="005106B0" w:rsidRPr="005106B0" w14:paraId="4AF22109" w14:textId="77777777" w:rsidTr="00FF78D6">
        <w:tc>
          <w:tcPr>
            <w:tcW w:w="2659" w:type="dxa"/>
            <w:shd w:val="clear" w:color="auto" w:fill="auto"/>
          </w:tcPr>
          <w:p w14:paraId="6DFDC36B" w14:textId="4F2CF3F9" w:rsidR="007A5D79" w:rsidRPr="005106B0" w:rsidRDefault="003B5E05" w:rsidP="007A5D79">
            <w:pPr>
              <w:spacing w:before="20" w:after="20"/>
              <w:rPr>
                <w:rFonts w:ascii="Arial" w:hAnsi="Arial" w:cs="Arial"/>
                <w:sz w:val="20"/>
                <w:szCs w:val="20"/>
                <w:lang w:val="en-NZ"/>
              </w:rPr>
            </w:pPr>
            <w:hyperlink r:id="rId37" w:tooltip="New Britain" w:history="1">
              <w:r w:rsidR="007A5D79" w:rsidRPr="005106B0">
                <w:rPr>
                  <w:rFonts w:ascii="Arial" w:hAnsi="Arial" w:cs="Arial"/>
                  <w:sz w:val="20"/>
                  <w:szCs w:val="20"/>
                  <w:lang w:val="en-NZ"/>
                </w:rPr>
                <w:t>New Britain</w:t>
              </w:r>
            </w:hyperlink>
            <w:r w:rsidR="007A5D79" w:rsidRPr="005106B0">
              <w:rPr>
                <w:rFonts w:ascii="Arial" w:hAnsi="Arial" w:cs="Arial"/>
                <w:sz w:val="20"/>
                <w:szCs w:val="20"/>
                <w:lang w:val="en-NZ"/>
              </w:rPr>
              <w:t xml:space="preserve"> (part of modern day Papua New Guinea [PNG]). There was no European settlement on this island in 1816.</w:t>
            </w:r>
          </w:p>
        </w:tc>
        <w:tc>
          <w:tcPr>
            <w:tcW w:w="1090" w:type="dxa"/>
            <w:shd w:val="clear" w:color="auto" w:fill="auto"/>
          </w:tcPr>
          <w:p w14:paraId="69826731" w14:textId="3BEB0E33"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p>
          <w:p w14:paraId="7A8E077F"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[D’Arrigo]</w:t>
            </w:r>
          </w:p>
          <w:p w14:paraId="3B3ED18A" w14:textId="3BC6CD2B"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[Tierney]</w:t>
            </w:r>
          </w:p>
        </w:tc>
        <w:tc>
          <w:tcPr>
            <w:tcW w:w="1261" w:type="dxa"/>
            <w:shd w:val="clear" w:color="auto" w:fill="auto"/>
          </w:tcPr>
          <w:p w14:paraId="73F963BC" w14:textId="19D79925"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1F911687" w14:textId="68BEE4C6"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36314BD5" w14:textId="4ED4F313"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A regional analysis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&lt;EndNote&gt;&lt;Cite&gt;&lt;Author&gt;D&amp;apos;Arrigo&lt;/Author&gt;&lt;Year&gt;2006&lt;/Year&gt;&lt;RecNum&gt;7289&lt;/RecNum&gt;&lt;DisplayText&gt;&lt;style face="superscript"&gt;58&lt;/style&gt;&lt;/DisplayText&gt;&lt;record&gt;&lt;rec-number&gt;7289&lt;/rec-number&gt;&lt;foreign-keys&gt;&lt;key app="EN" db-id="d9590d5edtxa9ne9asevdae7x0wpsrr99xxx" timestamp="1652407302"&gt;7289&lt;/key&gt;&lt;/foreign-keys&gt;&lt;ref-type name="Journal Article"&gt;17&lt;/ref-type&gt;&lt;contributors&gt;&lt;authors&gt;&lt;author&gt;D&amp;apos;Arrigo, Rosanne&lt;/author&gt;&lt;author&gt;Wilson, Rob&lt;/author&gt;&lt;author&gt;Palmer, Jonathan&lt;/author&gt;&lt;author&gt;Krusic, Paul&lt;/author&gt;&lt;author&gt;Curtis, Ashley&lt;/author&gt;&lt;author&gt;Sakulich, John&lt;/author&gt;&lt;author&gt;Bijaksana, Satria&lt;/author&gt;&lt;author&gt;Zulaikah, Siti&lt;/author&gt;&lt;author&gt;Ngkoimani, La Ode&lt;/author&gt;&lt;author&gt;Tudhope, Alexander&lt;/author&gt;&lt;/authors&gt;&lt;/contributors&gt;&lt;titles&gt;&lt;title&gt;The reconstructed Indonesian warm pool sea surface temperatures from tree rings and corals: Linkages to Asian monsoon drought and El Nino–Southern Oscillation&lt;/title&gt;&lt;secondary-title&gt;Paleoceanography&lt;/secondary-title&gt;&lt;/titles&gt;&lt;periodical&gt;&lt;full-title&gt;Paleoceanography&lt;/full-title&gt;&lt;/periodical&gt;&lt;volume&gt;21&lt;/volume&gt;&lt;number&gt;3&lt;/number&gt;&lt;dates&gt;&lt;year&gt;2006&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58</w:t>
            </w:r>
            <w:r w:rsidRPr="005106B0">
              <w:rPr>
                <w:rFonts w:ascii="Arial" w:hAnsi="Arial" w:cs="Arial"/>
                <w:sz w:val="20"/>
                <w:szCs w:val="20"/>
                <w:lang w:val="en-NZ"/>
              </w:rPr>
              <w:fldChar w:fldCharType="end"/>
            </w:r>
            <w:r w:rsidRPr="005106B0">
              <w:rPr>
                <w:rFonts w:ascii="Arial" w:hAnsi="Arial" w:cs="Arial"/>
                <w:sz w:val="20"/>
                <w:szCs w:val="20"/>
                <w:lang w:val="en-NZ"/>
              </w:rPr>
              <w:t xml:space="preserve"> using tree-ring data and coral data suggested a drop in sea surface temperatures for this “Indonesian Warm Pool Region” after the eruption (albeit relevant data sites for this time period were all from Java and Lombok). Nevertheless, “an ENSO warm event ~1817 may have contributed to some of the cooling after Tambora”. </w:t>
            </w:r>
          </w:p>
          <w:p w14:paraId="1B91FF0C" w14:textId="4E184FFC" w:rsidR="007A5D79" w:rsidRPr="005106B0" w:rsidRDefault="007A5D79" w:rsidP="005106B0">
            <w:pPr>
              <w:spacing w:before="20" w:after="20"/>
              <w:rPr>
                <w:rFonts w:ascii="Arial" w:hAnsi="Arial" w:cs="Arial"/>
                <w:sz w:val="20"/>
                <w:szCs w:val="20"/>
                <w:lang w:val="en-NZ"/>
              </w:rPr>
            </w:pPr>
            <w:r w:rsidRPr="005106B0">
              <w:rPr>
                <w:rFonts w:ascii="Arial" w:hAnsi="Arial" w:cs="Arial"/>
                <w:sz w:val="20"/>
                <w:szCs w:val="20"/>
                <w:lang w:val="en-NZ"/>
              </w:rPr>
              <w:lastRenderedPageBreak/>
              <w:t>A Western Pacific Ocean wide analysis from coral samples (including a sample site from Rabaul in New Britain and one in nearby New Ireland)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tc>
      </w:tr>
      <w:tr w:rsidR="00D865E2" w:rsidRPr="005106B0" w14:paraId="7AB7DC29" w14:textId="77777777" w:rsidTr="00FF78D6">
        <w:tc>
          <w:tcPr>
            <w:tcW w:w="2659" w:type="dxa"/>
            <w:shd w:val="clear" w:color="auto" w:fill="auto"/>
          </w:tcPr>
          <w:p w14:paraId="45EA4085" w14:textId="2CD17A44" w:rsidR="007A5D79" w:rsidRPr="005106B0" w:rsidRDefault="003B5E05" w:rsidP="007A5D79">
            <w:pPr>
              <w:spacing w:before="20" w:after="20"/>
              <w:rPr>
                <w:rFonts w:ascii="Arial" w:hAnsi="Arial" w:cs="Arial"/>
                <w:sz w:val="20"/>
                <w:szCs w:val="20"/>
                <w:lang w:val="en-NZ"/>
              </w:rPr>
            </w:pPr>
            <w:hyperlink r:id="rId38" w:tooltip="New Guinea" w:history="1">
              <w:r w:rsidR="007A5D79" w:rsidRPr="005106B0">
                <w:rPr>
                  <w:rFonts w:ascii="Arial" w:hAnsi="Arial" w:cs="Arial"/>
                  <w:sz w:val="20"/>
                  <w:szCs w:val="20"/>
                  <w:lang w:val="en-NZ"/>
                </w:rPr>
                <w:t>New Guinea</w:t>
              </w:r>
            </w:hyperlink>
            <w:r w:rsidR="007A5D79" w:rsidRPr="005106B0">
              <w:rPr>
                <w:rFonts w:ascii="Arial" w:hAnsi="Arial" w:cs="Arial"/>
                <w:sz w:val="20"/>
                <w:szCs w:val="20"/>
                <w:lang w:val="en-NZ"/>
              </w:rPr>
              <w:t xml:space="preserve"> (now both part of modern day PNG and part of Indonesia)</w:t>
            </w:r>
          </w:p>
        </w:tc>
        <w:tc>
          <w:tcPr>
            <w:tcW w:w="1090" w:type="dxa"/>
            <w:shd w:val="clear" w:color="auto" w:fill="auto"/>
          </w:tcPr>
          <w:p w14:paraId="32C5D750" w14:textId="438C9A22"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Yes </w:t>
            </w:r>
          </w:p>
          <w:p w14:paraId="196E0E5A"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[D’Arrigo]</w:t>
            </w:r>
          </w:p>
          <w:p w14:paraId="46B9F785" w14:textId="07A1694A"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675994E9" w14:textId="6BCE6BC1"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4AF9175E" w14:textId="7695E941"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77F485A4" w14:textId="66622CD3"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 xml:space="preserve">As per New Britain (above), but with the Western Pacific Ocean wide analysis including a sample site from Madang in PNG. </w:t>
            </w:r>
          </w:p>
        </w:tc>
      </w:tr>
      <w:tr w:rsidR="005106B0" w:rsidRPr="005106B0" w14:paraId="5CF66740" w14:textId="77777777" w:rsidTr="00FF78D6">
        <w:tc>
          <w:tcPr>
            <w:tcW w:w="2659" w:type="dxa"/>
            <w:shd w:val="clear" w:color="auto" w:fill="auto"/>
          </w:tcPr>
          <w:p w14:paraId="7A860D33" w14:textId="77777777"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New Zealand – North Island (then part of the British Empire)</w:t>
            </w:r>
          </w:p>
        </w:tc>
        <w:tc>
          <w:tcPr>
            <w:tcW w:w="1090" w:type="dxa"/>
            <w:shd w:val="clear" w:color="auto" w:fill="auto"/>
          </w:tcPr>
          <w:p w14:paraId="0ED14535" w14:textId="0401D3DC"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Mixed but predominantly: Yes </w:t>
            </w:r>
            <w:r w:rsidRPr="005106B0">
              <w:rPr>
                <w:rFonts w:ascii="Arial" w:hAnsi="Arial" w:cs="Arial"/>
                <w:sz w:val="20"/>
                <w:szCs w:val="20"/>
                <w:vertAlign w:val="superscript"/>
                <w:lang w:val="en-NZ"/>
              </w:rPr>
              <w:t>[Higgins]</w:t>
            </w:r>
          </w:p>
          <w:p w14:paraId="03B5448F" w14:textId="3DD8D9A0"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[Palmer &amp; Ogden]</w:t>
            </w:r>
            <w:r w:rsidRPr="005106B0">
              <w:rPr>
                <w:rFonts w:ascii="Arial" w:hAnsi="Arial" w:cs="Arial"/>
                <w:sz w:val="20"/>
                <w:szCs w:val="20"/>
                <w:lang w:val="en-NZ"/>
              </w:rPr>
              <w:t xml:space="preserve"> </w:t>
            </w:r>
          </w:p>
          <w:p w14:paraId="76EA631C" w14:textId="648E7EC3"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 xml:space="preserve">[Norton] </w:t>
            </w:r>
          </w:p>
          <w:p w14:paraId="5EE3C095"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[Duncan]</w:t>
            </w:r>
          </w:p>
          <w:p w14:paraId="6BFD83AB"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[Fowler]</w:t>
            </w:r>
          </w:p>
          <w:p w14:paraId="76B35A4E" w14:textId="7B5F34D1"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No in other work </w:t>
            </w:r>
          </w:p>
          <w:p w14:paraId="5C13CC22" w14:textId="130E4CDB" w:rsidR="007A5D79" w:rsidRPr="005106B0" w:rsidRDefault="007A5D79" w:rsidP="004510A2">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[Palmer &amp; Xiong]</w:t>
            </w:r>
            <w:r w:rsidRPr="005106B0">
              <w:rPr>
                <w:rFonts w:ascii="Arial" w:hAnsi="Arial" w:cs="Arial"/>
                <w:sz w:val="20"/>
                <w:szCs w:val="20"/>
                <w:lang w:val="en-NZ"/>
              </w:rPr>
              <w:t xml:space="preserve"> </w:t>
            </w:r>
            <w:r w:rsidR="00F93525" w:rsidRPr="005106B0">
              <w:rPr>
                <w:rFonts w:ascii="Arial" w:hAnsi="Arial" w:cs="Arial"/>
                <w:sz w:val="20"/>
                <w:szCs w:val="20"/>
                <w:vertAlign w:val="superscript"/>
                <w:lang w:val="en-NZ"/>
              </w:rPr>
              <w:t>[Xiong]</w:t>
            </w:r>
          </w:p>
        </w:tc>
        <w:tc>
          <w:tcPr>
            <w:tcW w:w="1261" w:type="dxa"/>
            <w:shd w:val="clear" w:color="auto" w:fill="auto"/>
          </w:tcPr>
          <w:p w14:paraId="7E8B184D" w14:textId="7576E31B"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0D2DB5AA" w14:textId="26D746DE"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6A0BACF0" w14:textId="4C579F77" w:rsidR="00186FEE" w:rsidRPr="005106B0" w:rsidRDefault="007A5D79" w:rsidP="005106B0">
            <w:pPr>
              <w:autoSpaceDE w:val="0"/>
              <w:autoSpaceDN w:val="0"/>
              <w:adjustRightInd w:val="0"/>
              <w:rPr>
                <w:rFonts w:ascii="Arial" w:hAnsi="Arial" w:cs="Arial"/>
                <w:sz w:val="20"/>
                <w:szCs w:val="20"/>
                <w:lang w:val="en-NZ"/>
              </w:rPr>
            </w:pPr>
            <w:r w:rsidRPr="005106B0">
              <w:rPr>
                <w:rFonts w:ascii="Arial" w:hAnsi="Arial" w:cs="Arial"/>
                <w:sz w:val="20"/>
                <w:szCs w:val="20"/>
                <w:lang w:val="en-NZ"/>
              </w:rPr>
              <w:t>Using data from 8 tree species (with samples from both islands), a study by Higgins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&lt;EndNote&gt;&lt;Cite&gt;&lt;Author&gt;Higgins&lt;/Author&gt;&lt;Year&gt;2022&lt;/Year&gt;&lt;RecNum&gt;7341&lt;/RecNum&gt;&lt;DisplayText&gt;&lt;style face="superscript"&gt;60&lt;/style&gt;&lt;/DisplayText&gt;&lt;record&gt;&lt;rec-number&gt;7341&lt;/rec-number&gt;&lt;foreign-keys&gt;&lt;key app="EN" db-id="d9590d5edtxa9ne9asevdae7x0wpsrr99xxx" timestamp="1656096947"&gt;7341&lt;/key&gt;&lt;/foreign-keys&gt;&lt;ref-type name="Journal Article"&gt;17&lt;/ref-type&gt;&lt;contributors&gt;&lt;authors&gt;&lt;author&gt;Higgins, Philippa A&lt;/author&gt;&lt;author&gt;Palmer, Jonathan G&lt;/author&gt;&lt;author&gt;Turney, Chris SM&lt;/author&gt;&lt;author&gt;Andersen, Martin S&lt;/author&gt;&lt;author&gt;Johnson, Fiona&lt;/author&gt;&lt;/authors&gt;&lt;/contributors&gt;&lt;titles&gt;&lt;title&gt;Do Southern Hemisphere tree rings record past volcanic events? A case study from New Zealand&lt;/title&gt;&lt;secondary-title&gt;Climate of the Past&lt;/secondary-title&gt;&lt;/titles&gt;&lt;periodical&gt;&lt;full-title&gt;Climate of the Past&lt;/full-title&gt;&lt;/periodical&gt;&lt;pages&gt;1169-1188&lt;/pages&gt;&lt;volume&gt;18&lt;/volume&gt;&lt;number&gt;5&lt;/number&gt;&lt;dates&gt;&lt;year&gt;2022&lt;/year&gt;&lt;/dates&gt;&lt;isbn&gt;1814-9324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60</w:t>
            </w:r>
            <w:r w:rsidRPr="005106B0">
              <w:rPr>
                <w:rFonts w:ascii="Arial" w:hAnsi="Arial" w:cs="Arial"/>
                <w:sz w:val="20"/>
                <w:szCs w:val="20"/>
                <w:lang w:val="en-NZ"/>
              </w:rPr>
              <w:fldChar w:fldCharType="end"/>
            </w:r>
            <w:r w:rsidRPr="005106B0">
              <w:rPr>
                <w:rFonts w:ascii="Arial" w:hAnsi="Arial" w:cs="Arial"/>
                <w:sz w:val="20"/>
                <w:szCs w:val="20"/>
                <w:lang w:val="en-NZ"/>
              </w:rPr>
              <w:t xml:space="preserve"> reported that such tree-ring data was sensitive to major volcanic events, with an apparent cooling after Tambora (</w:t>
            </w:r>
            <w:r w:rsidR="00BE4C49" w:rsidRPr="005106B0">
              <w:rPr>
                <w:rFonts w:ascii="Arial" w:hAnsi="Arial" w:cs="Arial"/>
                <w:sz w:val="20"/>
                <w:szCs w:val="20"/>
                <w:lang w:val="en-NZ"/>
              </w:rPr>
              <w:t>Fig.</w:t>
            </w:r>
            <w:r w:rsidRPr="005106B0">
              <w:rPr>
                <w:rFonts w:ascii="Arial" w:hAnsi="Arial" w:cs="Arial"/>
                <w:sz w:val="20"/>
                <w:szCs w:val="20"/>
                <w:lang w:val="en-NZ"/>
              </w:rPr>
              <w:t xml:space="preserve"> S11 in Higgins et al). Earlier studies of tree-ring data also support a climate impact at this time (with data from both North and South Islands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&lt;EndNote&gt;&lt;Cite&gt;&lt;Author&gt;Palmer&lt;/Author&gt;&lt;RecNum&gt;7220&lt;/RecNum&gt;&lt;DisplayText&gt;&lt;style face="superscript"&gt;56&lt;/style&gt;&lt;/DisplayText&gt;&lt;record&gt;&lt;rec-number&gt;7220&lt;/rec-number&gt;&lt;foreign-keys&gt;&lt;key app="EN" db-id="d9590d5edtxa9ne9asevdae7x0wpsrr99xxx" timestamp="1648840806"&gt;7220&lt;/key&gt;&lt;/foreign-keys&gt;&lt;ref-type name="Journal Article"&gt;17&lt;/ref-type&gt;&lt;contributors&gt;&lt;authors&gt;&lt;author&gt;Palmer, J.&lt;/author&gt;&lt;author&gt;Ogden, J.&lt;/author&gt;&lt;/authors&gt;&lt;/contributors&gt;&lt;titles&gt;&lt;title&gt;Tree Ring Chronologies from Endemic Australian and New Zealand Conifers 1800-30. In: Harington CR, The Year Without a Summer?—World Climate in 1816. Ottawa: Canadian Museum of Nature, 1992 (pp510-515)&lt;/title&gt;&lt;/titles&gt;&lt;dates&gt;&lt;/dates&gt;&lt;urls&gt;&lt;/urls&gt;&lt;/record&gt;&lt;/Cite&gt;&lt;/EndNote&gt;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56</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ExcludeYear="1"&gt;&lt;Author&gt;Norton&lt;/Author&gt;&lt;RecNum&gt;7239&lt;/RecNum&gt;&lt;DisplayText&gt;&lt;style face="superscript"&gt;61&lt;/style&gt;&lt;/DisplayText&gt;&lt;record&gt;&lt;rec-number&gt;7239&lt;/rec-number&gt;&lt;foreign-keys&gt;&lt;key app="EN" db-id="d9590d5edtxa9ne9asevdae7x0wpsrr99xxx" timestamp="1649976475"&gt;7239&lt;/key&gt;&lt;/foreign-keys&gt;&lt;ref-type name="Journal Article"&gt;17&lt;/ref-type&gt;&lt;contributors&gt;&lt;authors&gt;&lt;author&gt;Norton, DA.&lt;/author&gt;&lt;/authors&gt;&lt;/contributors&gt;&lt;titles&gt;&lt;title&gt;New Zealand temperatures, 1800-30. In: Harington CR, The Year Without a Summer?—World Climate in 1816. Ottawa: Canadian Museum of Nature, 1992 (pp516-520)&lt;/title&gt;&lt;/titles&gt;&lt;dates&gt;&lt;/dates&gt;&lt;urls&gt;&lt;/urls&gt;&lt;/record&gt;&lt;/Cite&gt;&lt;/EndNote&gt;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61</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&lt;EndNote&gt;&lt;Cite&gt;&lt;Author&gt;Duncan&lt;/Author&gt;&lt;Year&gt;2010&lt;/Year&gt;&lt;RecNum&gt;7258&lt;/RecNum&gt;&lt;DisplayText&gt;&lt;style face="superscript"&gt;62&lt;/style&gt;&lt;/DisplayText&gt;&lt;record&gt;&lt;rec-number&gt;7258&lt;/rec-number&gt;&lt;foreign-keys&gt;&lt;key app="EN" db-id="d9590d5edtxa9ne9asevdae7x0wpsrr99xxx" timestamp="1651173978"&gt;7258&lt;/key&gt;&lt;/foreign-keys&gt;&lt;ref-type name="Journal Article"&gt;17&lt;/ref-type&gt;&lt;contributors&gt;&lt;authors&gt;&lt;author&gt;Duncan, Richard P&lt;/author&gt;&lt;author&gt;Fenwick, Pavla&lt;/author&gt;&lt;author&gt;Palmer, Jonathan G&lt;/author&gt;&lt;author&gt;McGlone, Matt S&lt;/author&gt;&lt;author&gt;Turney, Chris SM&lt;/author&gt;&lt;/authors&gt;&lt;/contributors&gt;&lt;titles&gt;&lt;title&gt;Non-uniform interhemispheric temperature trends over the past 550 years&lt;/title&gt;&lt;secondary-title&gt;Climate Dynamics&lt;/secondary-title&gt;&lt;/titles&gt;&lt;periodical&gt;&lt;full-title&gt;Climate Dynamics&lt;/full-title&gt;&lt;/periodical&gt;&lt;pages&gt;1429-1438&lt;/pages&gt;&lt;volume&gt;35&lt;/volume&gt;&lt;number&gt;7&lt;/number&gt;&lt;dates&gt;&lt;year&gt;2010&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62</w:t>
            </w:r>
            <w:r w:rsidRPr="005106B0">
              <w:rPr>
                <w:rFonts w:ascii="Arial" w:hAnsi="Arial" w:cs="Arial"/>
                <w:sz w:val="20"/>
                <w:szCs w:val="20"/>
                <w:lang w:val="en-NZ"/>
              </w:rPr>
              <w:fldChar w:fldCharType="end"/>
            </w:r>
            <w:r w:rsidRPr="005106B0">
              <w:rPr>
                <w:rFonts w:ascii="Arial" w:hAnsi="Arial" w:cs="Arial"/>
                <w:sz w:val="20"/>
                <w:szCs w:val="20"/>
                <w:lang w:val="en-NZ"/>
              </w:rPr>
              <w:t xml:space="preserve"> and </w:t>
            </w:r>
            <w:r w:rsidR="00F93525" w:rsidRPr="005106B0">
              <w:rPr>
                <w:rFonts w:ascii="Arial" w:hAnsi="Arial" w:cs="Arial"/>
                <w:sz w:val="20"/>
                <w:szCs w:val="20"/>
                <w:lang w:val="en-NZ"/>
              </w:rPr>
              <w:t>for</w:t>
            </w:r>
            <w:r w:rsidR="00453534" w:rsidRPr="005106B0">
              <w:rPr>
                <w:rFonts w:ascii="Arial" w:hAnsi="Arial" w:cs="Arial"/>
                <w:sz w:val="20"/>
                <w:szCs w:val="20"/>
                <w:lang w:val="en-NZ"/>
              </w:rPr>
              <w:t xml:space="preserve"> </w:t>
            </w:r>
            <w:r w:rsidRPr="005106B0">
              <w:rPr>
                <w:rFonts w:ascii="Arial" w:hAnsi="Arial" w:cs="Arial"/>
                <w:sz w:val="20"/>
                <w:szCs w:val="20"/>
                <w:lang w:val="en-NZ"/>
              </w:rPr>
              <w:t>North Island</w:t>
            </w:r>
            <w:r w:rsidR="00F93525" w:rsidRPr="005106B0">
              <w:rPr>
                <w:rFonts w:ascii="Arial" w:hAnsi="Arial" w:cs="Arial"/>
                <w:sz w:val="20"/>
                <w:szCs w:val="20"/>
                <w:lang w:val="en-NZ"/>
              </w:rPr>
              <w:t xml:space="preserve"> samples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&lt;EndNote&gt;&lt;Cite&gt;&lt;Author&gt;Fowler&lt;/Author&gt;&lt;Year&gt;2012&lt;/Year&gt;&lt;RecNum&gt;7333&lt;/RecNum&gt;&lt;DisplayText&gt;&lt;style face="superscript"&gt;63&lt;/style&gt;&lt;/DisplayText&gt;&lt;record&gt;&lt;rec-number&gt;7333&lt;/rec-number&gt;&lt;foreign-keys&gt;&lt;key app="EN" db-id="d9590d5edtxa9ne9asevdae7x0wpsrr99xxx" timestamp="1656018641"&gt;7333&lt;/key&gt;&lt;/foreign-keys&gt;&lt;ref-type name="Journal Article"&gt;17&lt;/ref-type&gt;&lt;contributors&gt;&lt;authors&gt;&lt;author&gt;Fowler, Anthony M&lt;/author&gt;&lt;author&gt;Boswijk, Gretel&lt;/author&gt;&lt;author&gt;Lorrey, Andrew M&lt;/author&gt;&lt;author&gt;Gergis, Joelle&lt;/author&gt;&lt;author&gt;Pirie, Maryann&lt;/author&gt;&lt;author&gt;McCloskey, Shane PJ&lt;/author&gt;&lt;author&gt;Palmer, Jonathan G&lt;/author&gt;&lt;author&gt;Wunder, Jan&lt;/author&gt;&lt;/authors&gt;&lt;/contributors&gt;&lt;titles&gt;&lt;title&gt;Multi-centennial tree-ring record of ENSO-related activity in New Zealand&lt;/title&gt;&lt;secondary-title&gt;Nature Climate Change&lt;/secondary-title&gt;&lt;/titles&gt;&lt;periodical&gt;&lt;full-title&gt;Nature Climate Change&lt;/full-title&gt;&lt;/periodical&gt;&lt;pages&gt;172-176&lt;/pages&gt;&lt;volume&gt;2&lt;/volume&gt;&lt;number&gt;3&lt;/number&gt;&lt;dates&gt;&lt;year&gt;2012&lt;/year&gt;&lt;/dates&gt;&lt;isbn&gt;1758-6798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63</w:t>
            </w:r>
            <w:r w:rsidRPr="005106B0">
              <w:rPr>
                <w:rFonts w:ascii="Arial" w:hAnsi="Arial" w:cs="Arial"/>
                <w:sz w:val="20"/>
                <w:szCs w:val="20"/>
                <w:lang w:val="en-NZ"/>
              </w:rPr>
              <w:fldChar w:fldCharType="end"/>
            </w:r>
            <w:r w:rsidR="00F93525" w:rsidRPr="005106B0">
              <w:rPr>
                <w:rFonts w:ascii="Arial" w:hAnsi="Arial" w:cs="Arial"/>
                <w:sz w:val="20"/>
                <w:szCs w:val="20"/>
                <w:lang w:val="en-NZ"/>
              </w:rPr>
              <w:t xml:space="preserve"> </w:t>
            </w:r>
            <w:r w:rsidR="00F93525"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&lt;EndNote&gt;&lt;Cite&gt;&lt;Author&gt;Cook&lt;/Author&gt;&lt;Year&gt;2006&lt;/Year&gt;&lt;RecNum&gt;7580&lt;/RecNum&gt;&lt;DisplayText&gt;&lt;style face="superscript"&gt;64&lt;/style&gt;&lt;/DisplayText&gt;&lt;record&gt;&lt;rec-number&gt;7580&lt;/rec-number&gt;&lt;foreign-keys&gt;&lt;key app="EN" db-id="d9590d5edtxa9ne9asevdae7x0wpsrr99xxx" timestamp="1663190430"&gt;7580&lt;/key&gt;&lt;/foreign-keys&gt;&lt;ref-type name="Journal Article"&gt;17&lt;/ref-type&gt;&lt;contributors&gt;&lt;authors&gt;&lt;author&gt;Cook, Edward R&lt;/author&gt;&lt;author&gt;Buckley, Brendan M&lt;/author&gt;&lt;author&gt;Palmer, Jonathan G&lt;/author&gt;&lt;author&gt;Fenwick, Pavla&lt;/author</w:instrText>
            </w:r>
            <w:r w:rsidR="005106B0" w:rsidRPr="005106B0">
              <w:rPr>
                <w:rFonts w:ascii="Arial" w:hAnsi="Arial" w:cs="Arial" w:hint="eastAsia"/>
                <w:sz w:val="20"/>
                <w:szCs w:val="20"/>
                <w:lang w:val="en-NZ"/>
              </w:rPr>
              <w:instrText>&gt;&lt;author&gt;Peterson, Michael J&lt;/author&gt;&lt;author&gt;Boswijk, Gretel&lt;/author&gt;&lt;author&gt;Fowler, Anthony&lt;/author&gt;&lt;/authors&gt;&lt;/contributors&gt;&lt;titles&gt;&lt;title&gt;Millennia</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long tree</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ring records from Tasmania and New Zealand: A basis for modelling climate variability and forc</w:instrText>
            </w:r>
            <w:r w:rsidR="005106B0" w:rsidRPr="005106B0">
              <w:rPr>
                <w:rFonts w:ascii="Arial" w:hAnsi="Arial" w:cs="Arial"/>
                <w:sz w:val="20"/>
                <w:szCs w:val="20"/>
                <w:lang w:val="en-NZ"/>
              </w:rPr>
              <w:instrText>ing, past, present and future&lt;/title&gt;&lt;secondary-title&gt;Journal of Quaternary Science: Published for the Quaternary Research Association&lt;/secondary-title&gt;&lt;/titles&gt;&lt;periodical&gt;&lt;full-title&gt;Journal of Quaternary Science: Published for the Quaternary Research Association&lt;/full-title&gt;&lt;/periodical&gt;&lt;pages&gt;689-699&lt;/pages&gt;&lt;volume&gt;21&lt;/volume&gt;&lt;number&gt;7&lt;/number&gt;&lt;dates&gt;&lt;year&gt;2006&lt;/year&gt;&lt;/dates&gt;&lt;isbn&gt;0267-8179&lt;/isbn&gt;&lt;urls&gt;&lt;/urls&gt;&lt;/record&gt;&lt;/Cite&gt;&lt;/EndNote&gt;</w:instrText>
            </w:r>
            <w:r w:rsidR="00F93525"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64</w:t>
            </w:r>
            <w:r w:rsidR="00F93525"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00F93525" w:rsidRPr="005106B0">
              <w:rPr>
                <w:rFonts w:ascii="Arial" w:hAnsi="Arial" w:cs="Arial"/>
                <w:sz w:val="20"/>
                <w:szCs w:val="20"/>
                <w:lang w:val="en-NZ"/>
              </w:rPr>
              <w:t>Other work has</w:t>
            </w:r>
            <w:r w:rsidRPr="005106B0">
              <w:rPr>
                <w:rFonts w:ascii="Arial" w:hAnsi="Arial" w:cs="Arial"/>
                <w:sz w:val="20"/>
                <w:szCs w:val="20"/>
                <w:lang w:val="en-NZ"/>
              </w:rPr>
              <w:t xml:space="preserve"> showed no clear impact (</w:t>
            </w:r>
            <w:r w:rsidR="00F93525" w:rsidRPr="005106B0">
              <w:rPr>
                <w:rFonts w:ascii="Arial" w:hAnsi="Arial" w:cs="Arial"/>
                <w:sz w:val="20"/>
                <w:szCs w:val="20"/>
                <w:lang w:val="en-NZ"/>
              </w:rPr>
              <w:t xml:space="preserve">using </w:t>
            </w:r>
            <w:r w:rsidRPr="005106B0">
              <w:rPr>
                <w:rFonts w:ascii="Arial" w:hAnsi="Arial" w:cs="Arial"/>
                <w:sz w:val="20"/>
                <w:szCs w:val="20"/>
                <w:lang w:val="en-NZ"/>
              </w:rPr>
              <w:t>mainly North Island sample</w:t>
            </w:r>
            <w:r w:rsidR="00F93525" w:rsidRPr="005106B0">
              <w:rPr>
                <w:rFonts w:ascii="Arial" w:hAnsi="Arial" w:cs="Arial"/>
                <w:sz w:val="20"/>
                <w:szCs w:val="20"/>
                <w:lang w:val="en-NZ"/>
              </w:rPr>
              <w:t>s</w:t>
            </w:r>
            <w:r w:rsidRPr="005106B0">
              <w:rPr>
                <w:rFonts w:ascii="Arial" w:hAnsi="Arial" w:cs="Arial"/>
                <w:sz w:val="20"/>
                <w:szCs w:val="20"/>
                <w:lang w:val="en-NZ"/>
              </w:rPr>
              <w:t>).</w:t>
            </w:r>
            <w:r w:rsidR="00F93525"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&lt;EndNote&gt;&lt;Cite&gt;&lt;Author&gt;Xiong&lt;/Author&gt;&lt;Year&gt;2000&lt;/Year&gt;&lt;RecNum&gt;7582&lt;/RecNum&gt;&lt;DisplayText&gt;&lt;style face="superscript"&gt;65&lt;/style&gt;&lt;/DisplayText&gt;&lt;record&gt;&lt;rec-number&gt;7582&lt;/rec-number&gt;&lt;foreign-keys&gt;&lt;key app="EN" db-id="d9590d5edtxa9ne9asevdae7x0wpsrr99xxx" timestamp="1663190643"&gt;7582&lt;/key&gt;&lt;/foreign-keys&gt;&lt;ref-type name="Journal Article"&gt;17&lt;/ref-type&gt;&lt;contributors&gt;&lt;authors&gt;&lt;author&gt;Xiong, Limin&lt;/author&gt;&lt;author&gt;Palmer, Jonathan G&lt;/author&gt;&lt;/authors&gt;&lt;/contributors&gt;&lt;titles&gt;&lt;title&gt;Reconstruction of New Zealand temperatures back to AD 1720 using Libocedrus bidwillii tree-rings&lt;/title&gt;&lt;secondary-title&gt;Climatic Change&lt;/secondary-title&gt;&lt;/titles&gt;&lt;periodical&gt;&lt;full-title&gt;Climatic Change&lt;/full-title&gt;&lt;/periodical&gt;&lt;pages&gt;339-359&lt;/pages&gt;&lt;volume&gt;45&lt;/volume&gt;&lt;number&gt;2&lt;/number&gt;&lt;dates&gt;&lt;year&gt;2000&lt;/year&gt;&lt;/dates&gt;&lt;isbn&gt;1573-1480&lt;/isbn&gt;&lt;urls&gt;&lt;/urls&gt;&lt;/record&gt;&lt;/Cite&gt;&lt;/EndNote&gt;</w:instrText>
            </w:r>
            <w:r w:rsidR="00F93525"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65</w:t>
            </w:r>
            <w:r w:rsidR="00F93525" w:rsidRPr="005106B0">
              <w:rPr>
                <w:rFonts w:ascii="Arial" w:hAnsi="Arial" w:cs="Arial"/>
                <w:sz w:val="20"/>
                <w:szCs w:val="20"/>
                <w:lang w:val="en-NZ"/>
              </w:rPr>
              <w:fldChar w:fldCharType="end"/>
            </w:r>
            <w:r w:rsidR="00F93525"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&lt;EndNote&gt;&lt;Cite&gt;&lt;Author&gt;Palmer&lt;/Author&gt;&lt;Year&gt;2004&lt;/Year&gt;&lt;RecNum&gt;7354&lt;/RecNum&gt;&lt;DisplayText&gt;&lt;style face="superscript"&gt;66&lt;/style&gt;&lt;/DisplayText&gt;&lt;record&gt;&lt;rec-number&gt;7354&lt;/rec-number&gt;&lt;foreign-keys&gt;&lt;key app="EN" db-id="d9590d5edtxa9ne9asevdae7x0wpsrr99xxx" timestamp="1656107695"&gt;7354&lt;/key&gt;&lt;/foreign-keys&gt;&lt;ref-type name="Journal Article"&gt;17&lt;/ref-type&gt;&lt;contributors&gt;&lt;authors&gt;&lt;author&gt;Palmer, Jonathan G&lt;/author&gt;&lt;author&gt;Xiong, Limin&lt;/author&gt;&lt;/authors&gt;&lt;/contributors&gt;&lt;titles&gt;&lt;title&gt;New Zealand climate over the last 500 years reconstructed from Libocedrus bidwillii Hook. f. tree-ring chronologies&lt;/title&gt;&lt;secondary-title&gt;The Holocene&lt;/secondary-title&gt;&lt;/titles&gt;&lt;periodical&gt;&lt;full-title&gt;The Holocene&lt;/full-title&gt;&lt;/periodical&gt;&lt;pages&gt;282-289&lt;/pages&gt;&lt;volume&gt;14&lt;/volume&gt;&lt;number&gt;2&lt;/number&gt;&lt;dates&gt;&lt;year&gt;2004&lt;/year&gt;&lt;/dates&gt;&lt;isbn&gt;0959-6836&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66</w:t>
            </w:r>
            <w:r w:rsidRPr="005106B0">
              <w:rPr>
                <w:rFonts w:ascii="Arial" w:hAnsi="Arial" w:cs="Arial"/>
                <w:sz w:val="20"/>
                <w:szCs w:val="20"/>
                <w:lang w:val="en-NZ"/>
              </w:rPr>
              <w:fldChar w:fldCharType="end"/>
            </w:r>
            <w:r w:rsidRPr="005106B0">
              <w:rPr>
                <w:rFonts w:ascii="Arial" w:hAnsi="Arial" w:cs="Arial"/>
                <w:sz w:val="20"/>
                <w:szCs w:val="20"/>
                <w:lang w:val="en-NZ"/>
              </w:rPr>
              <w:t xml:space="preserve"> In 1816 there was no significant written record of local weather and societal conditions from Indigenous New Zealanders (Māori) or the very small numbers of Europeans present in the country (the first missionary was Samuel Marsden who arrived in 1814).</w:t>
            </w:r>
          </w:p>
        </w:tc>
      </w:tr>
      <w:tr w:rsidR="005106B0" w:rsidRPr="005106B0" w14:paraId="6FD2BC26" w14:textId="77777777" w:rsidTr="00FF78D6">
        <w:tc>
          <w:tcPr>
            <w:tcW w:w="2659" w:type="dxa"/>
            <w:shd w:val="clear" w:color="auto" w:fill="auto"/>
          </w:tcPr>
          <w:p w14:paraId="73E3E9F3" w14:textId="77777777"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 xml:space="preserve">New Zealand – South Island </w:t>
            </w:r>
          </w:p>
        </w:tc>
        <w:tc>
          <w:tcPr>
            <w:tcW w:w="1090" w:type="dxa"/>
            <w:shd w:val="clear" w:color="auto" w:fill="auto"/>
          </w:tcPr>
          <w:p w14:paraId="2AE49AF0" w14:textId="552959AA"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 xml:space="preserve">Mixed but predominantly: Yes </w:t>
            </w:r>
            <w:r w:rsidRPr="005106B0">
              <w:rPr>
                <w:rFonts w:ascii="Arial" w:hAnsi="Arial" w:cs="Arial"/>
                <w:sz w:val="20"/>
                <w:szCs w:val="20"/>
                <w:vertAlign w:val="superscript"/>
                <w:lang w:val="en-NZ"/>
              </w:rPr>
              <w:t>[Higgins] [Palmer]</w:t>
            </w:r>
            <w:r w:rsidRPr="005106B0">
              <w:rPr>
                <w:rFonts w:ascii="Arial" w:hAnsi="Arial" w:cs="Arial"/>
                <w:sz w:val="20"/>
                <w:szCs w:val="20"/>
                <w:lang w:val="en-NZ"/>
              </w:rPr>
              <w:t xml:space="preserve"> </w:t>
            </w:r>
          </w:p>
          <w:p w14:paraId="1F18C580"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[Norton] [Fenwick]</w:t>
            </w:r>
          </w:p>
          <w:p w14:paraId="0B2F4301" w14:textId="028A3004"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 </w:t>
            </w:r>
            <w:r w:rsidRPr="005106B0">
              <w:rPr>
                <w:rFonts w:ascii="Arial" w:hAnsi="Arial" w:cs="Arial"/>
                <w:sz w:val="20"/>
                <w:szCs w:val="20"/>
                <w:vertAlign w:val="superscript"/>
                <w:lang w:val="en-NZ"/>
              </w:rPr>
              <w:t>[Duncan]</w:t>
            </w:r>
          </w:p>
          <w:p w14:paraId="0A60C254" w14:textId="4410AF32" w:rsidR="00462D2D" w:rsidRPr="005106B0" w:rsidRDefault="00462D2D"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[Cook, 2002, 2006]</w:t>
            </w:r>
          </w:p>
          <w:p w14:paraId="6644DBC7" w14:textId="4F3C5227"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lastRenderedPageBreak/>
              <w:t xml:space="preserve">Both cooling and no effect </w:t>
            </w:r>
            <w:r w:rsidRPr="005106B0">
              <w:rPr>
                <w:rFonts w:ascii="Arial" w:hAnsi="Arial" w:cs="Arial"/>
                <w:sz w:val="20"/>
                <w:szCs w:val="20"/>
                <w:vertAlign w:val="superscript"/>
                <w:lang w:val="en-NZ"/>
              </w:rPr>
              <w:t>[Cook</w:t>
            </w:r>
            <w:r w:rsidR="00462D2D" w:rsidRPr="005106B0">
              <w:rPr>
                <w:rFonts w:ascii="Arial" w:hAnsi="Arial" w:cs="Arial"/>
                <w:sz w:val="20"/>
                <w:szCs w:val="20"/>
                <w:vertAlign w:val="superscript"/>
                <w:lang w:val="en-NZ"/>
              </w:rPr>
              <w:t>, 2002</w:t>
            </w:r>
            <w:r w:rsidRPr="005106B0">
              <w:rPr>
                <w:rFonts w:ascii="Arial" w:hAnsi="Arial" w:cs="Arial"/>
                <w:sz w:val="20"/>
                <w:szCs w:val="20"/>
                <w:vertAlign w:val="superscript"/>
                <w:lang w:val="en-NZ"/>
              </w:rPr>
              <w:t>]</w:t>
            </w:r>
          </w:p>
        </w:tc>
        <w:tc>
          <w:tcPr>
            <w:tcW w:w="1261" w:type="dxa"/>
            <w:shd w:val="clear" w:color="auto" w:fill="auto"/>
          </w:tcPr>
          <w:p w14:paraId="7AB0556E" w14:textId="1450DE77"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lastRenderedPageBreak/>
              <w:t>–</w:t>
            </w:r>
          </w:p>
        </w:tc>
        <w:tc>
          <w:tcPr>
            <w:tcW w:w="1161" w:type="dxa"/>
            <w:shd w:val="clear" w:color="auto" w:fill="auto"/>
          </w:tcPr>
          <w:p w14:paraId="40C44444" w14:textId="7A98D428"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788DB7D7" w14:textId="5B20ABAE" w:rsidR="00186FEE" w:rsidRPr="005106B0" w:rsidRDefault="007A5D79" w:rsidP="005106B0">
            <w:pPr>
              <w:autoSpaceDE w:val="0"/>
              <w:autoSpaceDN w:val="0"/>
              <w:adjustRightInd w:val="0"/>
              <w:spacing w:before="20" w:after="20"/>
              <w:rPr>
                <w:rFonts w:ascii="Arial" w:hAnsi="Arial" w:cs="Arial"/>
                <w:sz w:val="20"/>
                <w:szCs w:val="20"/>
                <w:lang w:val="en-NZ"/>
              </w:rPr>
            </w:pPr>
            <w:r w:rsidRPr="005106B0">
              <w:rPr>
                <w:rFonts w:ascii="Arial" w:hAnsi="Arial" w:cs="Arial"/>
                <w:sz w:val="20"/>
                <w:szCs w:val="20"/>
                <w:lang w:val="en-NZ"/>
              </w:rPr>
              <w:t>Various studies of tree-ring data support a climate impact at this time.</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&lt;EndNote&gt;&lt;Cite&gt;&lt;Author&gt;Palmer&lt;/Author&gt;&lt;RecNum&gt;7220&lt;/RecNum&gt;&lt;DisplayText&gt;&lt;style face="superscript"&gt;56&lt;/style&gt;&lt;/DisplayText&gt;&lt;record&gt;&lt;rec-number&gt;7220&lt;/rec-number&gt;&lt;foreign-keys&gt;&lt;key app="EN" db-id="d9590d5edtxa9ne9asevdae7x0wpsrr99xxx" timestamp="1648840806"&gt;7220&lt;/key&gt;&lt;/foreign-keys&gt;&lt;ref-type name="Journal Article"&gt;17&lt;/ref-type&gt;&lt;contributors&gt;&lt;authors&gt;&lt;author&gt;Palmer, J.&lt;/author&gt;&lt;author&gt;Ogden, J.&lt;/author&gt;&lt;/authors&gt;&lt;/contributors&gt;&lt;titles&gt;&lt;title&gt;Tree Ring Chronologies from Endemic Australian and New Zealand Conifers 1800-30. In: Harington CR, The Year Without a Summer?—World Climate in 1816. Ottawa: Canadian Museum of Nature, 1992 (pp510-515)&lt;/title&gt;&lt;/titles&gt;&lt;dates&gt;&lt;/dates&gt;&lt;urls&gt;&lt;/urls&gt;&lt;/record&gt;&lt;/Cite&gt;&lt;/EndNote&gt;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56</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ExcludeYear="1"&gt;&lt;Author&gt;Norton&lt;/Author&gt;&lt;RecNum&gt;7239&lt;/RecNum&gt;&lt;DisplayText&gt;&lt;style face="superscript"&gt;61&lt;/style&gt;&lt;/DisplayText&gt;&lt;record&gt;&lt;rec-number&gt;7239&lt;/rec-number&gt;&lt;foreign-keys&gt;&lt;key app="EN" db-id="d9590d5edtxa9ne9asevdae7x0wpsrr99xxx" timestamp="1649976475"&gt;7239&lt;/key&gt;&lt;/foreign-keys&gt;&lt;ref-type name="Journal Article"&gt;17&lt;/ref-type&gt;&lt;contributors&gt;&lt;authors&gt;&lt;author&gt;Norton, DA.&lt;/author&gt;&lt;/authors&gt;&lt;/contributors&gt;&lt;titles&gt;&lt;title&gt;New Zealand temperatures, 1800-30. In: Harington CR, The Year Without a Summer?—World Climate in 1816. Ottawa: Canadian Museum of Nature, 1992 (pp516-520)&lt;/title&gt;&lt;/titles&gt;&lt;dates&gt;&lt;/dates&gt;&lt;urls&gt;&lt;/urls&gt;&lt;/record&gt;&lt;/Cite&gt;&lt;/EndNote&gt;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61</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ExcludeYear="1"&gt;&lt;Author&gt;Fenwick&lt;/Author&gt;&lt;RecNum&gt;7260&lt;/RecNum&gt;&lt;DisplayText&gt;&lt;style face="superscript"&gt;67&lt;/style&gt;&lt;/DisplayText&gt;&lt;record&gt;&lt;rec-number&gt;7260&lt;/rec-number&gt;&lt;foreign-keys&gt;&lt;key app="EN" db-id="d9590d5edtxa9ne9asevdae7x0wpsrr99xxx" timestamp="1651176410"&gt;7260&lt;/key&gt;&lt;/foreign-keys&gt;&lt;ref-type name="Journal Article"&gt;17&lt;/ref-type&gt;&lt;contributors&gt;&lt;authors&gt;&lt;author&gt;Fenwick, P.&lt;/author&gt;&lt;/authors&gt;&lt;/contributors&gt;&lt;titles&gt;&lt;title&gt;Reconstruction of past climates using pink pine (Halocarpus biformus) tree-ring chronologies [PhD thesis]. Christchurch, New Zealand: Soil Plant and Ecological Sciences, Linclon University, 2003. https://researcharchive.lincoln.ac.nz/handle/10182/2141&lt;/title&gt;&lt;/titles&gt;&lt;dates&gt;&lt;/dates&gt;&lt;urls&gt;&lt;/urls&gt;&lt;/record&gt;&lt;/Cite&gt;&lt;/EndNote&gt;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67</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&lt;EndNote&gt;&lt;Cite&gt;&lt;Author&gt;Duncan&lt;/Author&gt;&lt;Year&gt;2010&lt;/Year&gt;&lt;RecNum&gt;7258&lt;/RecNum&gt;&lt;DisplayText&gt;&lt;style face="superscript"&gt;62&lt;/style&gt;&lt;/DisplayText&gt;&lt;record&gt;&lt;rec-number&gt;7258&lt;/rec-number&gt;&lt;foreign-keys&gt;&lt;key app="EN" db-id="d9590d5edtxa9ne9asevdae7x0wpsrr99xxx" timestamp="1651173978"&gt;7258&lt;/key&gt;&lt;/foreign-keys&gt;&lt;ref-type name="Journal Article"&gt;17&lt;/ref-type&gt;&lt;contributors&gt;&lt;authors&gt;&lt;author&gt;Duncan, Richard P&lt;/author&gt;&lt;author&gt;Fenwick, Pavla&lt;/author&gt;&lt;author&gt;Palmer, Jonathan G&lt;/author&gt;&lt;author&gt;McGlone, Matt S&lt;/author&gt;&lt;author&gt;Turney, Chris SM&lt;/author&gt;&lt;/authors&gt;&lt;/contributors&gt;&lt;titles&gt;&lt;title&gt;Non-uniform interhemispheric temperature trends over the past 550 years&lt;/title&gt;&lt;secondary-title&gt;Climate Dynamics&lt;/secondary-title&gt;&lt;/titles&gt;&lt;periodical&gt;&lt;full-title&gt;Climate Dynamics&lt;/full-title&gt;&lt;/periodical&gt;&lt;pages&gt;1429-1438&lt;/pages&gt;&lt;volume&gt;35&lt;/volume&gt;&lt;number&gt;7&lt;/number&gt;&lt;dates&gt;&lt;year&gt;2010&lt;/year&gt;&lt;/dates&gt;&lt;isbn&gt;1432-0894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62</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&lt;EndNote&gt;&lt;Cite&gt;&lt;Author&gt;Higgins&lt;/Author&gt;&lt;Year&gt;2022&lt;/Year&gt;&lt;RecNum&gt;7341&lt;/RecNum&gt;&lt;DisplayText&gt;&lt;style face="superscript"&gt;60&lt;/style&gt;&lt;/DisplayText&gt;&lt;record&gt;&lt;rec-number&gt;7341&lt;/rec-number&gt;&lt;foreign-keys&gt;&lt;key app="EN" db-id="d9590d5edtxa9ne9asevdae7x0wpsrr99xxx" timestamp="1656096947"&gt;7341&lt;/key&gt;&lt;/foreign-keys&gt;&lt;ref-type name="Journal Article"&gt;17&lt;/ref-type&gt;&lt;contributors&gt;&lt;authors&gt;&lt;author&gt;Higgins, Philippa A&lt;/author&gt;&lt;author&gt;Palmer, Jonathan G&lt;/author&gt;&lt;author&gt;Turney, Chris SM&lt;/author&gt;&lt;author&gt;Andersen, Martin S&lt;/author&gt;&lt;author&gt;Johnson, Fiona&lt;/author&gt;&lt;/authors&gt;&lt;/contributors&gt;&lt;titles&gt;&lt;title&gt;Do Southern Hemisphere tree rings record past volcanic events? A case study from New Zealand&lt;/title&gt;&lt;secondary-title&gt;Climate of the Past&lt;/secondary-title&gt;&lt;/titles&gt;&lt;periodical&gt;&lt;full-title&gt;Climate of the Past&lt;/full-title&gt;&lt;/periodical&gt;&lt;pages&gt;1169-1188&lt;/pages&gt;&lt;volume&gt;18&lt;/volume&gt;&lt;number&gt;5&lt;/number&gt;&lt;dates&gt;&lt;year&gt;2022&lt;/year&gt;&lt;/dates&gt;&lt;isbn&gt;1814-9324&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60</w:t>
            </w:r>
            <w:r w:rsidRPr="005106B0">
              <w:rPr>
                <w:rFonts w:ascii="Arial" w:hAnsi="Arial" w:cs="Arial"/>
                <w:sz w:val="20"/>
                <w:szCs w:val="20"/>
                <w:lang w:val="en-NZ"/>
              </w:rPr>
              <w:fldChar w:fldCharType="end"/>
            </w:r>
            <w:r w:rsidRPr="005106B0">
              <w:rPr>
                <w:rFonts w:ascii="Arial" w:hAnsi="Arial" w:cs="Arial"/>
                <w:sz w:val="20"/>
                <w:szCs w:val="20"/>
                <w:lang w:val="en-NZ"/>
              </w:rPr>
              <w:t xml:space="preserve"> These studies had both North and South Island data, except for the one by Fenwick</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ExcludeYear="1"&gt;&lt;Author&gt;Fenwick&lt;/Author&gt;&lt;RecNum&gt;7260&lt;/RecNum&gt;&lt;DisplayText&gt;&lt;style face="superscript"&gt;67&lt;/style&gt;&lt;/DisplayText&gt;&lt;record&gt;&lt;rec-number&gt;7260&lt;/rec-number&gt;&lt;foreign-keys&gt;&lt;key app="EN" db-id="d9590d5edtxa9ne9asevdae7x0wpsrr99xxx" timestamp="1651176410"&gt;7260&lt;/key&gt;&lt;/foreign-keys&gt;&lt;ref-type name="Journal Article"&gt;17&lt;/ref-type&gt;&lt;contributors&gt;&lt;authors&gt;&lt;author&gt;Fenwick, P.&lt;/author&gt;&lt;/authors&gt;&lt;/contributors&gt;&lt;titles&gt;&lt;title&gt;Reconstruction of past climates using pink pine (Halocarpus biformus) tree-ring chronologies [PhD thesis]. Christchurch, New Zealand: Soil Plant and Ecological Sciences, Linclon University, 2003. https://researcharchive.lincoln.ac.nz/handle/10182/2141&lt;/title&gt;&lt;/titles&gt;&lt;dates&gt;&lt;/dates&gt;&lt;urls&gt;&lt;/urls&gt;&lt;/record&gt;&lt;/Cite&gt;&lt;/EndNote&gt;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67</w:t>
            </w:r>
            <w:r w:rsidRPr="005106B0">
              <w:rPr>
                <w:rFonts w:ascii="Arial" w:hAnsi="Arial" w:cs="Arial"/>
                <w:sz w:val="20"/>
                <w:szCs w:val="20"/>
                <w:lang w:val="en-NZ"/>
              </w:rPr>
              <w:fldChar w:fldCharType="end"/>
            </w:r>
            <w:r w:rsidRPr="005106B0">
              <w:rPr>
                <w:rFonts w:ascii="Arial" w:hAnsi="Arial" w:cs="Arial"/>
                <w:sz w:val="20"/>
                <w:szCs w:val="20"/>
                <w:lang w:val="en-NZ"/>
              </w:rPr>
              <w:t xml:space="preserve"> which had only South Island data. </w:t>
            </w:r>
            <w:r w:rsidR="00462D2D" w:rsidRPr="005106B0">
              <w:rPr>
                <w:rFonts w:ascii="Arial" w:hAnsi="Arial" w:cs="Arial"/>
                <w:sz w:val="20"/>
                <w:szCs w:val="20"/>
                <w:lang w:val="en-NZ"/>
              </w:rPr>
              <w:t>Another study with tree-ring data from two South Island sites also supported an impact</w:t>
            </w:r>
            <w:r w:rsidR="00032D5C"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&lt;EndNote&gt;&lt;Cite&gt;&lt;Author&gt;Cook&lt;/Author&gt;&lt;Year&gt;2006&lt;/Year&gt;&lt;RecNum&gt;7580&lt;/RecNum&gt;&lt;DisplayText&gt;&lt;style face="superscript"&gt;64&lt;/style&gt;&lt;/DisplayText&gt;&lt;record&gt;&lt;rec-number&gt;7580&lt;/rec-number&gt;&lt;foreign-keys&gt;&lt;key app="EN" db-id="d9590d5edtxa9ne9asevdae7x0wpsrr99xxx" timestamp="1663190430"&gt;7580&lt;/key&gt;&lt;/foreign-keys&gt;&lt;ref-type name="Journal Article"&gt;17&lt;/ref-type&gt;&lt;contributors&gt;&lt;authors&gt;&lt;author&gt;Cook, Edward R&lt;/author&gt;&lt;author&gt;Buckley, Brendan M&lt;/author&gt;&lt;author&gt;Palmer, Jonathan G&lt;/author&gt;&lt;author&gt;Fenwick, Pavla&lt;/author</w:instrText>
            </w:r>
            <w:r w:rsidR="005106B0" w:rsidRPr="005106B0">
              <w:rPr>
                <w:rFonts w:ascii="Arial" w:hAnsi="Arial" w:cs="Arial" w:hint="eastAsia"/>
                <w:sz w:val="20"/>
                <w:szCs w:val="20"/>
                <w:lang w:val="en-NZ"/>
              </w:rPr>
              <w:instrText>&gt;&lt;author&gt;Peterson, Michael J&lt;/author&gt;&lt;author&gt;Boswijk, Gretel&lt;/author&gt;&lt;author&gt;Fowler, Anthony&lt;/author&gt;&lt;/authors&gt;&lt;/contributors&gt;&lt;titles&gt;&lt;title&gt;Millennia</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long tree</w:instrText>
            </w:r>
            <w:r w:rsidR="005106B0" w:rsidRPr="005106B0">
              <w:rPr>
                <w:rFonts w:ascii="Arial" w:hAnsi="Arial" w:cs="Arial" w:hint="eastAsia"/>
                <w:sz w:val="20"/>
                <w:szCs w:val="20"/>
                <w:lang w:val="en-NZ"/>
              </w:rPr>
              <w:instrText>‐</w:instrText>
            </w:r>
            <w:r w:rsidR="005106B0" w:rsidRPr="005106B0">
              <w:rPr>
                <w:rFonts w:ascii="Arial" w:hAnsi="Arial" w:cs="Arial" w:hint="eastAsia"/>
                <w:sz w:val="20"/>
                <w:szCs w:val="20"/>
                <w:lang w:val="en-NZ"/>
              </w:rPr>
              <w:instrText>ring records from Tasmania and New Zealand: A basis for modelling climate variability and forc</w:instrText>
            </w:r>
            <w:r w:rsidR="005106B0" w:rsidRPr="005106B0">
              <w:rPr>
                <w:rFonts w:ascii="Arial" w:hAnsi="Arial" w:cs="Arial"/>
                <w:sz w:val="20"/>
                <w:szCs w:val="20"/>
                <w:lang w:val="en-NZ"/>
              </w:rPr>
              <w:instrText>ing, past, present and future&lt;/title&gt;&lt;secondary-title&gt;Journal of Quaternary Science: Published for the Quaternary Research Association&lt;/secondary-title&gt;&lt;/titles&gt;&lt;periodical&gt;&lt;full-title&gt;Journal of Quaternary Science: Published for the Quaternary Research Association&lt;/full-title&gt;&lt;/periodical&gt;&lt;pages&gt;689-699&lt;/pages&gt;&lt;volume&gt;21&lt;/volume&gt;&lt;number&gt;7&lt;/number&gt;&lt;dates&gt;&lt;year&gt;2006&lt;/year&gt;&lt;/dates&gt;&lt;isbn&gt;0267-8179&lt;/isbn&gt;&lt;urls&gt;&lt;/urls&gt;&lt;/record&gt;&lt;/Cite&gt;&lt;/EndNote&gt;</w:instrText>
            </w:r>
            <w:r w:rsidR="00032D5C"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64</w:t>
            </w:r>
            <w:r w:rsidR="00032D5C" w:rsidRPr="005106B0">
              <w:rPr>
                <w:rFonts w:ascii="Arial" w:hAnsi="Arial" w:cs="Arial"/>
                <w:sz w:val="20"/>
                <w:szCs w:val="20"/>
                <w:lang w:val="en-NZ"/>
              </w:rPr>
              <w:fldChar w:fldCharType="end"/>
            </w:r>
            <w:r w:rsidR="00032D5C" w:rsidRPr="005106B0">
              <w:rPr>
                <w:rFonts w:ascii="Arial" w:hAnsi="Arial" w:cs="Arial"/>
                <w:sz w:val="20"/>
                <w:szCs w:val="20"/>
                <w:lang w:val="en-NZ"/>
              </w:rPr>
              <w:t xml:space="preserve"> (with an early analysis of one of these same sites also showing an impact</w:t>
            </w:r>
            <w:r w:rsidR="00032D5C"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&lt;EndNote&gt;&lt;Cite&gt;&lt;Author&gt;D’Arrigo&lt;/Author&gt;&lt;Year&gt;1998&lt;/Year&gt;&lt;RecNum&gt;7587&lt;/RecNum&gt;&lt;DisplayText&gt;&lt;style face="superscript"&gt;68&lt;/style&gt;&lt;/DisplayText&gt;&lt;record&gt;&lt;rec-number&gt;7587&lt;/rec-number&gt;&lt;foreign-keys&gt;&lt;key app="EN" db-id="d9590d5edtxa9ne9asevdae7x0wpsrr99xxx" timestamp="1663195849"&gt;7587&lt;/key&gt;&lt;/foreign-keys&gt;&lt;ref-type name="Journal Article"&gt;17&lt;/ref-type&gt;&lt;contributors&gt;&lt;authors&gt;&lt;author&gt;D’Arrigo, RD&lt;/author&gt;&lt;author&gt;Cook, ER&lt;/author&gt;&lt;author&gt;Salinger, MJ&lt;/author&gt;&lt;author&gt;Palmer, J&lt;/author&gt;&lt;author&gt;Krusic, PJ&lt;/author&gt;&lt;author&gt;Buckley, BM&lt;/author&gt;&lt;author&gt;Villalba, R&lt;/author&gt;&lt;/authors&gt;&lt;/contributors&gt;&lt;titles&gt;&lt;title&gt;Tree-ring records from New Zealand: long-term context for recent warming trend&lt;/title&gt;&lt;secondary-title&gt;Climate Dynamics&lt;/secondary-title&gt;&lt;/titles&gt;&lt;periodical&gt;&lt;full-title&gt;Climate Dynamics&lt;/full-title&gt;&lt;/periodical&gt;&lt;pages&gt;191-199&lt;/pages&gt;&lt;volume&gt;14&lt;/volume&gt;&lt;number&gt;3&lt;/number&gt;&lt;dates&gt;&lt;year&gt;1998&lt;/year&gt;&lt;/dates&gt;&lt;isbn&gt;1432-0894&lt;/isbn&gt;&lt;urls&gt;&lt;/urls&gt;&lt;/record&gt;&lt;/Cite&gt;&lt;/EndNote&gt;</w:instrText>
            </w:r>
            <w:r w:rsidR="00032D5C"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68</w:t>
            </w:r>
            <w:r w:rsidR="00032D5C" w:rsidRPr="005106B0">
              <w:rPr>
                <w:rFonts w:ascii="Arial" w:hAnsi="Arial" w:cs="Arial"/>
                <w:sz w:val="20"/>
                <w:szCs w:val="20"/>
                <w:lang w:val="en-NZ"/>
              </w:rPr>
              <w:fldChar w:fldCharType="end"/>
            </w:r>
            <w:r w:rsidR="00032D5C" w:rsidRPr="005106B0">
              <w:rPr>
                <w:rFonts w:ascii="Arial" w:hAnsi="Arial" w:cs="Arial"/>
                <w:sz w:val="20"/>
                <w:szCs w:val="20"/>
                <w:lang w:val="en-NZ"/>
              </w:rPr>
              <w:t>).</w:t>
            </w:r>
            <w:r w:rsidR="00462D2D" w:rsidRPr="005106B0">
              <w:rPr>
                <w:rFonts w:ascii="Arial" w:hAnsi="Arial" w:cs="Arial"/>
                <w:sz w:val="20"/>
                <w:szCs w:val="20"/>
                <w:lang w:val="en-NZ"/>
              </w:rPr>
              <w:t xml:space="preserve"> </w:t>
            </w:r>
            <w:r w:rsidRPr="005106B0">
              <w:rPr>
                <w:rFonts w:ascii="Arial" w:hAnsi="Arial" w:cs="Arial"/>
                <w:sz w:val="20"/>
                <w:szCs w:val="20"/>
                <w:lang w:val="en-NZ"/>
              </w:rPr>
              <w:t>But another South Island tree-ring study had an analysis with a suggestive cooling and an analysis indicating no effect (Figs. 3 and 6 respectively in Cook et al).</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&lt;EndNote&gt;&lt;Cite&gt;&lt;Author&gt;Cook&lt;/Author&gt;&lt;Year&gt;2002&lt;/Year&gt;&lt;RecNum&gt;7351&lt;/RecNum&gt;&lt;DisplayText&gt;&lt;style face="superscript"&gt;69&lt;/style&gt;&lt;/DisplayText&gt;&lt;record&gt;&lt;rec-number&gt;7351&lt;/rec-number&gt;&lt;foreign-keys&gt;&lt;key app="EN" db-id="d9590d5edtxa9ne9asevdae7x0wpsrr99xxx" timestamp="1656106601"&gt;7351&lt;/key&gt;&lt;/foreign-keys&gt;&lt;ref-type name="Journal Article"&gt;17&lt;/ref-type&gt;&lt;contributors&gt;&lt;authors&gt;&lt;author&gt;Cook, Edward R&lt;/author&gt;&lt;author&gt;Palmer, Jonathan G&lt;/author&gt;&lt;author&gt;Cook, Benjamin I&lt;/author&gt;&lt;author&gt;Hogg, Alan&lt;/author&gt;&lt;author&gt;D D&amp;apos;Arrigo, Rosanne&lt;/author&gt;&lt;/authors&gt;&lt;/contributors&gt;&lt;titles&gt;&lt;title&gt;A multi-millennial palaeoclimatic resource from Lagarostrobos colensoi tree-rings at Oroko Swamp, New Zealand&lt;/title&gt;&lt;secondary-title&gt;Global and Planetary Change&lt;/secondary-title&gt;&lt;/titles&gt;&lt;periodical&gt;&lt;full-title&gt;Global and Planetary Change&lt;/full-title&gt;&lt;/periodical&gt;&lt;pages&gt;209-220&lt;/pages&gt;&lt;volume&gt;33&lt;/volume&gt;&lt;number&gt;3-4&lt;/number&gt;&lt;dates&gt;&lt;year&gt;2002&lt;/year&gt;&lt;/dates&gt;&lt;isbn&gt;0921-8181&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69</w:t>
            </w:r>
            <w:r w:rsidRPr="005106B0">
              <w:rPr>
                <w:rFonts w:ascii="Arial" w:hAnsi="Arial" w:cs="Arial"/>
                <w:sz w:val="20"/>
                <w:szCs w:val="20"/>
                <w:lang w:val="en-NZ"/>
              </w:rPr>
              <w:fldChar w:fldCharType="end"/>
            </w:r>
            <w:r w:rsidRPr="005106B0">
              <w:rPr>
                <w:rFonts w:ascii="Arial" w:hAnsi="Arial" w:cs="Arial"/>
                <w:sz w:val="20"/>
                <w:szCs w:val="20"/>
                <w:lang w:val="en-NZ"/>
              </w:rPr>
              <w:t xml:space="preserve"> See also the details for the North</w:t>
            </w:r>
            <w:r w:rsidR="004510A2" w:rsidRPr="005106B0">
              <w:rPr>
                <w:rFonts w:ascii="Arial" w:hAnsi="Arial" w:cs="Arial"/>
                <w:sz w:val="20"/>
                <w:szCs w:val="20"/>
                <w:lang w:val="en-NZ"/>
              </w:rPr>
              <w:t xml:space="preserve"> Island of New Zealand (above).</w:t>
            </w:r>
          </w:p>
        </w:tc>
      </w:tr>
      <w:tr w:rsidR="00D865E2" w:rsidRPr="005106B0" w14:paraId="7348E296" w14:textId="77777777" w:rsidTr="00FF78D6">
        <w:tc>
          <w:tcPr>
            <w:tcW w:w="2659" w:type="dxa"/>
            <w:shd w:val="clear" w:color="auto" w:fill="D9D9D9" w:themeFill="background1" w:themeFillShade="D9"/>
          </w:tcPr>
          <w:p w14:paraId="02F09FD6" w14:textId="37286B66" w:rsidR="007A5D79" w:rsidRPr="005106B0" w:rsidRDefault="007A5D79" w:rsidP="007A5D79">
            <w:pPr>
              <w:spacing w:before="20" w:after="20"/>
              <w:rPr>
                <w:rFonts w:ascii="Arial" w:hAnsi="Arial" w:cs="Arial"/>
                <w:b/>
                <w:i/>
                <w:sz w:val="20"/>
                <w:szCs w:val="20"/>
                <w:lang w:val="en-NZ"/>
              </w:rPr>
            </w:pPr>
            <w:r w:rsidRPr="005106B0">
              <w:rPr>
                <w:rFonts w:ascii="Arial" w:hAnsi="Arial" w:cs="Arial"/>
                <w:b/>
                <w:i/>
                <w:sz w:val="20"/>
                <w:szCs w:val="20"/>
                <w:lang w:val="en-NZ"/>
              </w:rPr>
              <w:t>Indian Ocean</w:t>
            </w:r>
          </w:p>
        </w:tc>
        <w:tc>
          <w:tcPr>
            <w:tcW w:w="1090" w:type="dxa"/>
            <w:shd w:val="clear" w:color="auto" w:fill="D9D9D9" w:themeFill="background1" w:themeFillShade="D9"/>
            <w:vAlign w:val="bottom"/>
          </w:tcPr>
          <w:p w14:paraId="64309687" w14:textId="77777777" w:rsidR="007A5D79" w:rsidRPr="005106B0" w:rsidRDefault="007A5D79" w:rsidP="007A5D79">
            <w:pPr>
              <w:spacing w:before="20" w:after="20"/>
              <w:jc w:val="center"/>
              <w:rPr>
                <w:rFonts w:ascii="Arial" w:hAnsi="Arial" w:cs="Arial"/>
                <w:b/>
                <w:i/>
                <w:sz w:val="20"/>
                <w:szCs w:val="20"/>
                <w:lang w:val="en-NZ"/>
              </w:rPr>
            </w:pPr>
          </w:p>
        </w:tc>
        <w:tc>
          <w:tcPr>
            <w:tcW w:w="1261" w:type="dxa"/>
            <w:shd w:val="clear" w:color="auto" w:fill="D9D9D9" w:themeFill="background1" w:themeFillShade="D9"/>
            <w:vAlign w:val="bottom"/>
          </w:tcPr>
          <w:p w14:paraId="370BA551" w14:textId="77777777" w:rsidR="007A5D79" w:rsidRPr="005106B0" w:rsidRDefault="007A5D79" w:rsidP="007A5D79">
            <w:pPr>
              <w:spacing w:before="20" w:after="20"/>
              <w:jc w:val="center"/>
              <w:rPr>
                <w:rFonts w:ascii="Arial" w:hAnsi="Arial" w:cs="Arial"/>
                <w:b/>
                <w:i/>
                <w:sz w:val="20"/>
                <w:szCs w:val="20"/>
                <w:lang w:val="en-NZ"/>
              </w:rPr>
            </w:pPr>
          </w:p>
        </w:tc>
        <w:tc>
          <w:tcPr>
            <w:tcW w:w="1161" w:type="dxa"/>
            <w:shd w:val="clear" w:color="auto" w:fill="D9D9D9" w:themeFill="background1" w:themeFillShade="D9"/>
            <w:vAlign w:val="bottom"/>
          </w:tcPr>
          <w:p w14:paraId="1515F3B9" w14:textId="77777777" w:rsidR="007A5D79" w:rsidRPr="005106B0" w:rsidRDefault="007A5D79" w:rsidP="007A5D79">
            <w:pPr>
              <w:spacing w:before="20" w:after="20"/>
              <w:jc w:val="center"/>
              <w:rPr>
                <w:rFonts w:ascii="Arial" w:hAnsi="Arial" w:cs="Arial"/>
                <w:b/>
                <w:i/>
                <w:sz w:val="16"/>
                <w:szCs w:val="16"/>
                <w:lang w:val="en-NZ"/>
              </w:rPr>
            </w:pPr>
          </w:p>
        </w:tc>
        <w:tc>
          <w:tcPr>
            <w:tcW w:w="8283" w:type="dxa"/>
            <w:shd w:val="clear" w:color="auto" w:fill="D9D9D9" w:themeFill="background1" w:themeFillShade="D9"/>
            <w:vAlign w:val="bottom"/>
          </w:tcPr>
          <w:p w14:paraId="0FB37980" w14:textId="77777777" w:rsidR="007A5D79" w:rsidRPr="005106B0" w:rsidRDefault="007A5D79" w:rsidP="007A5D79">
            <w:pPr>
              <w:spacing w:before="20" w:after="20"/>
              <w:jc w:val="center"/>
              <w:rPr>
                <w:rFonts w:ascii="Arial" w:hAnsi="Arial" w:cs="Arial"/>
                <w:b/>
                <w:i/>
                <w:sz w:val="20"/>
                <w:szCs w:val="20"/>
                <w:lang w:val="en-NZ"/>
              </w:rPr>
            </w:pPr>
          </w:p>
        </w:tc>
      </w:tr>
      <w:tr w:rsidR="005106B0" w:rsidRPr="005106B0" w14:paraId="14FA7491" w14:textId="77777777" w:rsidTr="00FF78D6">
        <w:tc>
          <w:tcPr>
            <w:tcW w:w="2659" w:type="dxa"/>
            <w:shd w:val="clear" w:color="auto" w:fill="auto"/>
          </w:tcPr>
          <w:p w14:paraId="601CE274" w14:textId="7B48D853"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Indonesia – Sumatra (part of the British Empire until Dutch rule began again in 1816)</w:t>
            </w:r>
          </w:p>
        </w:tc>
        <w:tc>
          <w:tcPr>
            <w:tcW w:w="1090" w:type="dxa"/>
            <w:shd w:val="clear" w:color="auto" w:fill="auto"/>
          </w:tcPr>
          <w:p w14:paraId="3D4B53D5" w14:textId="2E61B82F"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[Brönnimann]</w:t>
            </w:r>
          </w:p>
          <w:p w14:paraId="544D3EBE"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[Camelia]</w:t>
            </w:r>
          </w:p>
          <w:p w14:paraId="4F286FD4" w14:textId="5AFA3A82"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5D57033D" w14:textId="44AF5679"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78DC1774" w14:textId="30270734"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30E5F89D" w14:textId="18C502A9"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A regional analysis using instrumental data, proxies and modelling, there was reduced precipitation in the north (</w:t>
            </w:r>
            <w:r w:rsidR="00BE4C49" w:rsidRPr="005106B0">
              <w:rPr>
                <w:rFonts w:ascii="Arial" w:hAnsi="Arial" w:cs="Arial"/>
                <w:sz w:val="20"/>
                <w:szCs w:val="20"/>
                <w:lang w:val="en-NZ"/>
              </w:rPr>
              <w:t>Fig.</w:t>
            </w:r>
            <w:r w:rsidRPr="005106B0">
              <w:rPr>
                <w:rFonts w:ascii="Arial" w:hAnsi="Arial" w:cs="Arial"/>
                <w:sz w:val="20"/>
                <w:szCs w:val="20"/>
                <w:lang w:val="en-NZ"/>
              </w:rPr>
              <w:t xml:space="preserve"> 9 (left panel)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5AF97C6E" w14:textId="7199019B"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 a regional analysis using tree-ring data (including from neighbouring Java</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was a lower PDSI score (higher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The same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w:t>
            </w:r>
          </w:p>
          <w:p w14:paraId="497F589D" w14:textId="1572E6DC"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Another regional analysis using coral data from Bali along with modelling, concluded that the “Tambora eruption caused a decrease in the surface temperature of -0.4 to -1°C throughout Indonesia in 1816-1817.</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ExcludeYear="1"&gt;&lt;Author&gt;Camelia&lt;/Author&gt;&lt;RecNum&gt;7417&lt;/RecNum&gt;&lt;DisplayText&gt;&lt;style face="superscript"&gt;59&lt;/style&gt;&lt;/DisplayText&gt;&lt;record&gt;&lt;rec-number&gt;7417&lt;/rec-number&gt;&lt;foreign-keys&gt;&lt;key app="EN" db-id="d9590d5edtxa9ne9asevdae7x0wpsrr99xxx" timestamp="1658004920"&gt;7417&lt;/key&gt;&lt;/foreign-keys&gt;&lt;ref-type name="Journal Article"&gt;17&lt;/ref-type&gt;&lt;contributors&gt;&lt;authors&gt;&lt;author&gt;Camelia, Hana&lt;/author&gt;&lt;author&gt;Herho, SHS&lt;/author&gt;&lt;author&gt;Syahputra, MR&lt;/author&gt;&lt;author&gt;Suwarman, R&lt;/author&gt;&lt;/authors&gt;&lt;/contributors&gt;&lt;titles&gt;&lt;title&gt;Assessing the impact of 1815 Tambora volcanic eruption on surface temperature and precipitation variabilities in Indonesia using MPI-ESM simulation outputs&lt;/title&gt;&lt;/titles&gt;&lt;dates&gt;&lt;/dates&gt;&lt;urls&gt;&lt;/urls&gt;&lt;/record&gt;&lt;/Cite&gt;&lt;/EndNote&gt;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59</w:t>
            </w:r>
            <w:r w:rsidRPr="005106B0">
              <w:rPr>
                <w:rFonts w:ascii="Arial" w:hAnsi="Arial" w:cs="Arial"/>
                <w:sz w:val="20"/>
                <w:szCs w:val="20"/>
                <w:lang w:val="en-NZ"/>
              </w:rPr>
              <w:fldChar w:fldCharType="end"/>
            </w:r>
          </w:p>
          <w:p w14:paraId="02DB61D4" w14:textId="1D7059C4"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 Indian Ocean wide analysis from coral samples (with a sample site on the west coast of Sumatra)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p w14:paraId="29469CCF" w14:textId="778E7AD7" w:rsidR="007A5D79" w:rsidRPr="005106B0" w:rsidRDefault="007A5D79" w:rsidP="005106B0">
            <w:pPr>
              <w:spacing w:before="20" w:after="20"/>
              <w:rPr>
                <w:rFonts w:ascii="Arial" w:hAnsi="Arial" w:cs="Arial"/>
                <w:sz w:val="20"/>
                <w:szCs w:val="20"/>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In this analysis we ignored the direct ash fall impacts of the eruption of Tambora in 1815 (eg, Sumatra had some ash in the southern part</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ExcludeYear="1"&gt;&lt;Author&gt;de Jong Boers&lt;/Author&gt;&lt;RecNum&gt;7236&lt;/RecNum&gt;&lt;DisplayText&gt;&lt;style face="superscript"&gt;70&lt;/style&gt;&lt;/DisplayText&gt;&lt;record&gt;&lt;rec-number&gt;7236&lt;/rec-number&gt;&lt;foreign-keys&gt;&lt;key app="EN" db-id="d9590d5edtxa9ne9asevdae7x0wpsrr99xxx" timestamp="1649969308"&gt;7236&lt;/key&gt;&lt;/foreign-keys&gt;&lt;ref-type name="Journal Article"&gt;17&lt;/ref-type&gt;&lt;contributors&gt;&lt;authors&gt;&lt;author&gt;de Jong Boers, B.&lt;/author&gt;&lt;/authors&gt;&lt;/contributors&gt;&lt;titles&gt;&lt;title&gt;Mount Tambora in 1815: A Volcanic Eruption in Indonesia and Its Aftermath. Indonesia 1995;60:37–60. https://doi.org/10.2307/3351140 &lt;/title&gt;&lt;/titles&gt;&lt;dates&gt;&lt;/dates&gt;&lt;urls&gt;&lt;/urls&gt;&lt;/record&gt;&lt;/Cite&gt;&lt;/EndNote&gt;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70</w:t>
            </w:r>
            <w:r w:rsidRPr="005106B0">
              <w:rPr>
                <w:rFonts w:ascii="Arial" w:hAnsi="Arial" w:cs="Arial"/>
                <w:sz w:val="20"/>
                <w:szCs w:val="20"/>
                <w:lang w:val="en-NZ"/>
              </w:rPr>
              <w:fldChar w:fldCharType="end"/>
            </w:r>
            <w:r w:rsidRPr="005106B0">
              <w:rPr>
                <w:rFonts w:ascii="Arial" w:hAnsi="Arial" w:cs="Arial"/>
                <w:sz w:val="20"/>
                <w:szCs w:val="20"/>
                <w:lang w:val="en-NZ"/>
              </w:rPr>
              <w:t>).</w:t>
            </w:r>
          </w:p>
        </w:tc>
      </w:tr>
      <w:tr w:rsidR="00D865E2" w:rsidRPr="005106B0" w14:paraId="72D12FEE" w14:textId="77777777" w:rsidTr="00FF78D6">
        <w:tc>
          <w:tcPr>
            <w:tcW w:w="2659" w:type="dxa"/>
            <w:shd w:val="clear" w:color="auto" w:fill="auto"/>
          </w:tcPr>
          <w:p w14:paraId="21461855" w14:textId="64B14DDD"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Indonesia – Java</w:t>
            </w:r>
          </w:p>
        </w:tc>
        <w:tc>
          <w:tcPr>
            <w:tcW w:w="1090" w:type="dxa"/>
            <w:shd w:val="clear" w:color="auto" w:fill="auto"/>
          </w:tcPr>
          <w:p w14:paraId="4D778AF2" w14:textId="75E3AC5A"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lang w:val="en-NZ"/>
              </w:rPr>
              <w:t xml:space="preserve">Yes </w:t>
            </w:r>
            <w:r w:rsidRPr="005106B0">
              <w:rPr>
                <w:rFonts w:ascii="Arial" w:hAnsi="Arial" w:cs="Arial"/>
                <w:sz w:val="20"/>
                <w:szCs w:val="20"/>
                <w:vertAlign w:val="superscript"/>
                <w:lang w:val="en-NZ"/>
              </w:rPr>
              <w:t>[Wilson]</w:t>
            </w:r>
          </w:p>
          <w:p w14:paraId="68A33B96"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[D’Arrigo]</w:t>
            </w:r>
          </w:p>
          <w:p w14:paraId="39B87707"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[Camelia]</w:t>
            </w:r>
          </w:p>
          <w:p w14:paraId="59949471"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[Tierney]</w:t>
            </w:r>
          </w:p>
          <w:p w14:paraId="19202729" w14:textId="7C1880E1"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 xml:space="preserve">[Brönnimann] </w:t>
            </w:r>
          </w:p>
        </w:tc>
        <w:tc>
          <w:tcPr>
            <w:tcW w:w="1261" w:type="dxa"/>
            <w:shd w:val="clear" w:color="auto" w:fill="auto"/>
          </w:tcPr>
          <w:p w14:paraId="26832766" w14:textId="4CD82349"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w:t>
            </w:r>
          </w:p>
          <w:p w14:paraId="44030D4D" w14:textId="1323B06E"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[van Zanden, 2003]</w:t>
            </w:r>
          </w:p>
          <w:p w14:paraId="452F8F17" w14:textId="7CDFEEDB"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[van Zanden, 2010]</w:t>
            </w:r>
          </w:p>
          <w:p w14:paraId="018AFECE" w14:textId="024EDD0F" w:rsidR="007A5D79" w:rsidRPr="005106B0" w:rsidRDefault="007A5D79" w:rsidP="007A5D79">
            <w:pPr>
              <w:spacing w:before="20" w:after="20"/>
              <w:jc w:val="center"/>
              <w:rPr>
                <w:rFonts w:ascii="Arial" w:hAnsi="Arial" w:cs="Arial"/>
                <w:sz w:val="20"/>
                <w:szCs w:val="20"/>
                <w:lang w:val="en-NZ"/>
              </w:rPr>
            </w:pPr>
          </w:p>
        </w:tc>
        <w:tc>
          <w:tcPr>
            <w:tcW w:w="1161" w:type="dxa"/>
            <w:shd w:val="clear" w:color="auto" w:fill="auto"/>
          </w:tcPr>
          <w:p w14:paraId="29949D28" w14:textId="1ACE8D80"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w:t>
            </w:r>
          </w:p>
          <w:p w14:paraId="267A15C5" w14:textId="0F18D8B9"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[van Zanden. 2010]</w:t>
            </w:r>
          </w:p>
          <w:p w14:paraId="4C5DCD12" w14:textId="00927E4C"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[Peper]</w:t>
            </w:r>
          </w:p>
        </w:tc>
        <w:tc>
          <w:tcPr>
            <w:tcW w:w="8283" w:type="dxa"/>
            <w:shd w:val="clear" w:color="auto" w:fill="auto"/>
          </w:tcPr>
          <w:p w14:paraId="6ADF798E" w14:textId="78B2A32D" w:rsidR="007A5D79" w:rsidRPr="005106B0" w:rsidRDefault="001A4560" w:rsidP="007A5D79">
            <w:pPr>
              <w:spacing w:before="20" w:after="20"/>
              <w:rPr>
                <w:rFonts w:ascii="Arial" w:hAnsi="Arial" w:cs="Arial"/>
                <w:sz w:val="20"/>
                <w:szCs w:val="20"/>
                <w:lang w:val="en-NZ"/>
              </w:rPr>
            </w:pPr>
            <w:r w:rsidRPr="005106B0">
              <w:rPr>
                <w:rFonts w:ascii="Arial" w:hAnsi="Arial" w:cs="Arial"/>
                <w:sz w:val="20"/>
                <w:szCs w:val="20"/>
                <w:lang w:val="en-NZ"/>
              </w:rPr>
              <w:t>D</w:t>
            </w:r>
            <w:r w:rsidR="007A5D79" w:rsidRPr="005106B0">
              <w:rPr>
                <w:rFonts w:ascii="Arial" w:hAnsi="Arial" w:cs="Arial"/>
                <w:sz w:val="20"/>
                <w:szCs w:val="20"/>
                <w:lang w:val="en-NZ"/>
              </w:rPr>
              <w:t>ata for Java on annual GDP per capita and consumption per capita from 1815-1817 was relatively stable and so is consistent with no substantive reduction in food production.</w:t>
            </w:r>
            <w:r w:rsidR="007A5D79"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&lt;EndNote&gt;&lt;Cite&gt;&lt;Author&gt;van Zanden&lt;/Author&gt;&lt;Year&gt;2010&lt;/Year&gt;&lt;RecNum&gt;7442&lt;/RecNum&gt;&lt;DisplayText&gt;&lt;style face="superscript"&gt;71&lt;/style&gt;&lt;/DisplayText&gt;&lt;record&gt;&lt;rec-number&gt;7442&lt;/rec-number&gt;&lt;foreign-keys&gt;&lt;key app="EN" db-id="d9590d5edtxa9ne9asevdae7x0wpsrr99xxx" timestamp="1659034545"&gt;7442&lt;/key&gt;&lt;/foreign-keys&gt;&lt;ref-type name="Journal Article"&gt;17&lt;/ref-type&gt;&lt;contributors&gt;&lt;authors&gt;&lt;author&gt;van Zanden, JL.&lt;/author&gt;&lt;/authors&gt;&lt;/contributors&gt;&lt;titles&gt;&lt;title&gt;Colonial state formation and patterns of economic development in Java, 1800–1913&lt;/title&gt;&lt;secondary-title&gt;Economic History of Developing Regions&lt;/secondary-title&gt;&lt;/titles&gt;&lt;periodical&gt;&lt;full-title&gt;Economic History of Developing Regions&lt;/full-title&gt;&lt;/periodical&gt;&lt;pages&gt;155-176&lt;/pages&gt;&lt;volume&gt;25&lt;/volume&gt;&lt;number&gt;2&lt;/number&gt;&lt;dates&gt;&lt;year&gt;2010&lt;/year&gt;&lt;/dates&gt;&lt;isbn&gt;2078-0389&lt;/isbn&gt;&lt;urls&gt;&lt;/urls&gt;&lt;/record&gt;&lt;/Cite&gt;&lt;/EndNote&gt;</w:instrText>
            </w:r>
            <w:r w:rsidR="007A5D79"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71</w:t>
            </w:r>
            <w:r w:rsidR="007A5D79" w:rsidRPr="005106B0">
              <w:rPr>
                <w:rFonts w:ascii="Arial" w:hAnsi="Arial" w:cs="Arial"/>
                <w:sz w:val="20"/>
                <w:szCs w:val="20"/>
                <w:lang w:val="en-NZ"/>
              </w:rPr>
              <w:fldChar w:fldCharType="end"/>
            </w:r>
            <w:r w:rsidR="007A5D79" w:rsidRPr="005106B0">
              <w:rPr>
                <w:rFonts w:ascii="Arial" w:hAnsi="Arial" w:cs="Arial"/>
                <w:sz w:val="20"/>
                <w:szCs w:val="20"/>
                <w:lang w:val="en-NZ"/>
              </w:rPr>
              <w:t xml:space="preserve"> Also the share of the GDP for agricultural exports and for textile production was relatively stable for the 1815-1820 period (</w:t>
            </w:r>
            <w:r w:rsidR="00BE4C49" w:rsidRPr="005106B0">
              <w:rPr>
                <w:rFonts w:ascii="Arial" w:hAnsi="Arial" w:cs="Arial"/>
                <w:sz w:val="20"/>
                <w:szCs w:val="20"/>
                <w:lang w:val="en-NZ"/>
              </w:rPr>
              <w:t>Fig.</w:t>
            </w:r>
            <w:r w:rsidR="007A5D79" w:rsidRPr="005106B0">
              <w:rPr>
                <w:rFonts w:ascii="Arial" w:hAnsi="Arial" w:cs="Arial"/>
                <w:sz w:val="20"/>
                <w:szCs w:val="20"/>
                <w:lang w:val="en-NZ"/>
              </w:rPr>
              <w:t xml:space="preserve"> 10 in: </w:t>
            </w:r>
            <w:r w:rsidR="007A5D79"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&lt;EndNote&gt;&lt;Cite&gt;&lt;Author&gt;van Zanden&lt;/Author&gt;&lt;Year&gt;2012&lt;/Year&gt;&lt;RecNum&gt;7443&lt;/RecNum&gt;&lt;DisplayText&gt;&lt;style face="superscript"&gt;72&lt;/style&gt;&lt;/DisplayText&gt;&lt;record&gt;&lt;rec-number&gt;7443&lt;/rec-number&gt;&lt;foreign-keys&gt;&lt;key app="EN" db-id="d9590d5edtxa9ne9asevdae7x0wpsrr99xxx" timestamp="1659038289"&gt;7443&lt;/key&gt;&lt;/foreign-keys&gt;&lt;ref-type name="Journal Article"&gt;17&lt;/ref-type&gt;&lt;contributors&gt;&lt;authors&gt;&lt;author&gt;van Zanden, Jan Luiten&lt;/author&gt;&lt;/authors&gt;&lt;/contributors&gt;&lt;titles&gt;&lt;title&gt;Economic growth in Java 1815-1939 The reconstruction of the historical national accounts of a colonial economy&lt;/title&gt;&lt;secondary-title&gt;unpublished Maddison-Project Working Paper WP-3&lt;/secondary-title&gt;&lt;/titles&gt;&lt;periodical&gt;&lt;full-title&gt;unpublished Maddison-Project Working Paper WP-3&lt;/full-title&gt;&lt;/periodical&gt;&lt;dates&gt;&lt;year&gt;2012&lt;/year&gt;&lt;/dates&gt;&lt;urls&gt;&lt;/urls&gt;&lt;/record&gt;&lt;/Cite&gt;&lt;/EndNote&gt;</w:instrText>
            </w:r>
            <w:r w:rsidR="007A5D79"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72</w:t>
            </w:r>
            <w:r w:rsidR="007A5D79" w:rsidRPr="005106B0">
              <w:rPr>
                <w:rFonts w:ascii="Arial" w:hAnsi="Arial" w:cs="Arial"/>
                <w:sz w:val="20"/>
                <w:szCs w:val="20"/>
                <w:lang w:val="en-NZ"/>
              </w:rPr>
              <w:fldChar w:fldCharType="end"/>
            </w:r>
            <w:r w:rsidR="007A5D79" w:rsidRPr="005106B0">
              <w:rPr>
                <w:rFonts w:ascii="Arial" w:hAnsi="Arial" w:cs="Arial"/>
                <w:sz w:val="20"/>
                <w:szCs w:val="20"/>
                <w:lang w:val="en-NZ"/>
              </w:rPr>
              <w:t>). If there were substantial food shortages it would seem likely that exports would have declined. While rice consumption per capita and rice-growing area did decline (</w:t>
            </w:r>
            <w:r w:rsidR="00BE4C49" w:rsidRPr="005106B0">
              <w:rPr>
                <w:rFonts w:ascii="Arial" w:hAnsi="Arial" w:cs="Arial"/>
                <w:sz w:val="20"/>
                <w:szCs w:val="20"/>
                <w:lang w:val="en-NZ"/>
              </w:rPr>
              <w:t>Fig.</w:t>
            </w:r>
            <w:r w:rsidR="007A5D79" w:rsidRPr="005106B0">
              <w:rPr>
                <w:rFonts w:ascii="Arial" w:hAnsi="Arial" w:cs="Arial"/>
                <w:sz w:val="20"/>
                <w:szCs w:val="20"/>
                <w:lang w:val="en-NZ"/>
              </w:rPr>
              <w:t xml:space="preserve"> 2 in van Zanden 2012) – this was part of a pattern for all of 1815 to 1830, and probably reflects other trends eg, use of agriculture land for other food crops (eg, maize, pulses and tubers) and for export crops (eg, textiles, coffee, tea, tobacco, sugar and indigo). While there were poor harvests and famine in Java in the 1840s, other famines in the 1800s were not described.”</w:t>
            </w:r>
            <w:r w:rsidR="007A5D79"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&lt;EndNote&gt;&lt;Cite&gt;&lt;Author&gt;van Zanden&lt;/Author&gt;&lt;Year&gt;2010&lt;/Year&gt;&lt;RecNum&gt;7442&lt;/RecNum&gt;&lt;DisplayText&gt;&lt;style face="superscript"&gt;71&lt;/style&gt;&lt;/DisplayText&gt;&lt;record&gt;&lt;rec-number&gt;7442&lt;/rec-number&gt;&lt;foreign-keys&gt;&lt;key app="EN" db-id="d9590d5edtxa9ne9asevdae7x0wpsrr99xxx" timestamp="1659034545"&gt;7442&lt;/key&gt;&lt;/foreign-keys&gt;&lt;ref-type name="Journal Article"&gt;17&lt;/ref-type&gt;&lt;contributors&gt;&lt;authors&gt;&lt;author&gt;van Zanden, JL.&lt;/author&gt;&lt;/authors&gt;&lt;/contributors&gt;&lt;titles&gt;&lt;title&gt;Colonial state formation and patterns of economic development in Java, 1800–1913&lt;/title&gt;&lt;secondary-title&gt;Economic History of Developing Regions&lt;/secondary-title&gt;&lt;/titles&gt;&lt;periodical&gt;&lt;full-title&gt;Economic History of Developing Regions&lt;/full-title&gt;&lt;/periodical&gt;&lt;pages&gt;155-176&lt;/pages&gt;&lt;volume&gt;25&lt;/volume&gt;&lt;number&gt;2&lt;/number&gt;&lt;dates&gt;&lt;year&gt;2010&lt;/year&gt;&lt;/dates&gt;&lt;isbn&gt;2078-0389&lt;/isbn&gt;&lt;urls&gt;&lt;/urls&gt;&lt;/record&gt;&lt;/Cite&gt;&lt;/EndNote&gt;</w:instrText>
            </w:r>
            <w:r w:rsidR="007A5D79"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71</w:t>
            </w:r>
            <w:r w:rsidR="007A5D79" w:rsidRPr="005106B0">
              <w:rPr>
                <w:rFonts w:ascii="Arial" w:hAnsi="Arial" w:cs="Arial"/>
                <w:sz w:val="20"/>
                <w:szCs w:val="20"/>
                <w:lang w:val="en-NZ"/>
              </w:rPr>
              <w:fldChar w:fldCharType="end"/>
            </w:r>
            <w:r w:rsidR="007A5D79" w:rsidRPr="005106B0">
              <w:rPr>
                <w:rFonts w:ascii="Arial" w:hAnsi="Arial" w:cs="Arial"/>
                <w:sz w:val="20"/>
                <w:szCs w:val="20"/>
                <w:lang w:val="en-NZ"/>
              </w:rPr>
              <w:t xml:space="preserve"> A demographic study of the 1800s in Java also only reported famines in the 1840s.</w:t>
            </w:r>
            <w:r w:rsidR="007A5D79"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&lt;EndNote&gt;&lt;Cite&gt;&lt;Author&gt;Peper&lt;/Author&gt;&lt;Year&gt;1970&lt;/Year&gt;&lt;RecNum&gt;7446&lt;/RecNum&gt;&lt;DisplayText&gt;&lt;style face="superscript"&gt;73&lt;/style&gt;&lt;/DisplayText&gt;&lt;record&gt;&lt;rec-number&gt;7446&lt;/rec-number&gt;&lt;foreign-keys&gt;&lt;key app="EN" db-id="d9590d5edtxa9ne9asevdae7x0wpsrr99xxx" timestamp="1659066603"&gt;7446&lt;/key&gt;&lt;/foreign-keys&gt;&lt;ref-type name="Journal Article"&gt;17&lt;/ref-type&gt;&lt;contributors&gt;&lt;authors&gt;&lt;author&gt;Peper, Bram&lt;/author&gt;&lt;/authors&gt;&lt;/contributors&gt;&lt;titles&gt;&lt;title&gt;Population growth in Java in the 19th century: A new interpretation&lt;/title&gt;&lt;secondary-title&gt;Population Studies&lt;/secondary-title&gt;&lt;/titles&gt;&lt;periodical&gt;&lt;full-title&gt;Population Studies&lt;/full-title&gt;&lt;/periodical&gt;&lt;pages&gt;71-84&lt;/pages&gt;&lt;volume&gt;24&lt;/volume&gt;&lt;number&gt;1&lt;/number&gt;&lt;dates&gt;&lt;year&gt;1970&lt;/year&gt;&lt;/dates&gt;&lt;isbn&gt;0032-4728&lt;/isbn&gt;&lt;urls&gt;&lt;/urls&gt;&lt;/record&gt;&lt;/Cite&gt;&lt;/EndNote&gt;</w:instrText>
            </w:r>
            <w:r w:rsidR="007A5D79"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73</w:t>
            </w:r>
            <w:r w:rsidR="007A5D79" w:rsidRPr="005106B0">
              <w:rPr>
                <w:rFonts w:ascii="Arial" w:hAnsi="Arial" w:cs="Arial"/>
                <w:sz w:val="20"/>
                <w:szCs w:val="20"/>
                <w:lang w:val="en-NZ"/>
              </w:rPr>
              <w:fldChar w:fldCharType="end"/>
            </w:r>
          </w:p>
          <w:p w14:paraId="7B6F2D6C" w14:textId="1C78992F"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A regional analysis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&lt;EndNote&gt;&lt;Cite&gt;&lt;Author&gt;D&amp;apos;Arrigo&lt;/Author&gt;&lt;Year&gt;2006&lt;/Year&gt;&lt;RecNum&gt;7289&lt;/RecNum&gt;&lt;DisplayText&gt;&lt;style face="superscript"&gt;58&lt;/style&gt;&lt;/DisplayText&gt;&lt;record&gt;&lt;rec-number&gt;7289&lt;/rec-number&gt;&lt;foreign-keys&gt;&lt;key app="EN" db-id="d9590d5edtxa9ne9asevdae7x0wpsrr99xxx" timestamp="1652407302"&gt;7289&lt;/key&gt;&lt;/foreign-keys&gt;&lt;ref-type name="Journal Article"&gt;17&lt;/ref-type&gt;&lt;contributors&gt;&lt;authors&gt;&lt;author&gt;D&amp;apos;Arrigo, Rosanne&lt;/author&gt;&lt;author&gt;Wilson, Rob&lt;/author&gt;&lt;author&gt;Palmer, Jonathan&lt;/author&gt;&lt;author&gt;Krusic, Paul&lt;/author&gt;&lt;author&gt;Curtis, Ashley&lt;/author&gt;&lt;author&gt;Sakulich, John&lt;/author&gt;&lt;author&gt;Bijaksana, Satria&lt;/author&gt;&lt;author&gt;Zulaikah, Siti&lt;/author&gt;&lt;author&gt;Ngkoimani, La Ode&lt;/author&gt;&lt;author&gt;Tudhope, Alexander&lt;/author&gt;&lt;/authors&gt;&lt;/contributors&gt;&lt;titles&gt;&lt;title&gt;The reconstructed Indonesian warm pool sea surface temperatures from tree rings and corals: Linkages to Asian monsoon drought and El Nino–Southern Oscillation&lt;/title&gt;&lt;secondary-title&gt;Paleoceanography&lt;/secondary-title&gt;&lt;/titles&gt;&lt;periodical&gt;&lt;full-title&gt;Paleoceanography&lt;/full-title&gt;&lt;/periodical&gt;&lt;volume&gt;21&lt;/volume&gt;&lt;number&gt;3&lt;/number&gt;&lt;dates&gt;&lt;year&gt;2006&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58</w:t>
            </w:r>
            <w:r w:rsidRPr="005106B0">
              <w:rPr>
                <w:rFonts w:ascii="Arial" w:hAnsi="Arial" w:cs="Arial"/>
                <w:sz w:val="20"/>
                <w:szCs w:val="20"/>
                <w:lang w:val="en-NZ"/>
              </w:rPr>
              <w:fldChar w:fldCharType="end"/>
            </w:r>
            <w:r w:rsidRPr="005106B0">
              <w:rPr>
                <w:rFonts w:ascii="Arial" w:hAnsi="Arial" w:cs="Arial"/>
                <w:sz w:val="20"/>
                <w:szCs w:val="20"/>
                <w:lang w:val="en-NZ"/>
              </w:rPr>
              <w:t xml:space="preserve"> using tree-ring data (4 sites in Java) and coral data (from nearby Lombok) suggested a drop in sea surface temperatures for this </w:t>
            </w:r>
            <w:r w:rsidRPr="005106B0">
              <w:rPr>
                <w:rFonts w:ascii="Arial" w:hAnsi="Arial" w:cs="Arial"/>
                <w:sz w:val="20"/>
                <w:szCs w:val="20"/>
                <w:lang w:val="en-NZ"/>
              </w:rPr>
              <w:lastRenderedPageBreak/>
              <w:t xml:space="preserve">“Indonesian Warm Pool Region” after the eruption. Nevertheless, the authors reiterate that “an ENSO warm event ~1817 may have contributed to some of the cooling after Tambora”. </w:t>
            </w:r>
          </w:p>
          <w:p w14:paraId="14BBB0F2" w14:textId="1CFD7CF0"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Another regional analysis using coral data from Bali along with modelling, concluded that the “Tambora eruption caused a decrease in the surface temperature of -0.4 to -1°C throughout Indonesia in 1816-1817.</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ExcludeYear="1"&gt;&lt;Author&gt;Camelia&lt;/Author&gt;&lt;RecNum&gt;7417&lt;/RecNum&gt;&lt;DisplayText&gt;&lt;style face="superscript"&gt;59&lt;/style&gt;&lt;/DisplayText&gt;&lt;record&gt;&lt;rec-number&gt;7417&lt;/rec-number&gt;&lt;foreign-keys&gt;&lt;key app="EN" db-id="d9590d5edtxa9ne9asevdae7x0wpsrr99xxx" timestamp="1658004920"&gt;7417&lt;/key&gt;&lt;/foreign-keys&gt;&lt;ref-type name="Journal Article"&gt;17&lt;/ref-type&gt;&lt;contributors&gt;&lt;authors&gt;&lt;author&gt;Camelia, Hana&lt;/author&gt;&lt;author&gt;Herho, SHS&lt;/author&gt;&lt;author&gt;Syahputra, MR&lt;/author&gt;&lt;author&gt;Suwarman, R&lt;/author&gt;&lt;/authors&gt;&lt;/contributors&gt;&lt;titles&gt;&lt;title&gt;Assessing the impact of 1815 Tambora volcanic eruption on surface temperature and precipitation variabilities in Indonesia using MPI-ESM simulation outputs&lt;/title&gt;&lt;/titles&gt;&lt;dates&gt;&lt;/dates&gt;&lt;urls&gt;&lt;/urls&gt;&lt;/record&gt;&lt;/Cite&gt;&lt;/EndNote&gt;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59</w:t>
            </w:r>
            <w:r w:rsidRPr="005106B0">
              <w:rPr>
                <w:rFonts w:ascii="Arial" w:hAnsi="Arial" w:cs="Arial"/>
                <w:sz w:val="20"/>
                <w:szCs w:val="20"/>
                <w:lang w:val="en-NZ"/>
              </w:rPr>
              <w:fldChar w:fldCharType="end"/>
            </w:r>
          </w:p>
          <w:p w14:paraId="42DEEBA7" w14:textId="3E81708C"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(with multiple samples within Indonesia – including nearby Bali)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p w14:paraId="57846A19" w14:textId="0C203F62"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In a regional analysis using tree-ring data (including from Java</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&lt;EndNote&gt;&lt;Cite&gt;&lt;Author&gt;Cook&lt;/Author&gt;&lt;Year&gt;2010&lt;/Year&gt;&lt;RecNum&gt;7426&lt;/RecNum&gt;&lt;DisplayText&gt;&lt;style face="superscript"&gt;40&lt;/style&gt;&lt;/DisplayText&gt;&lt;record&gt;&lt;rec-number&gt;7426&lt;/rec-number&gt;&lt;foreign-keys&gt;&lt;key app="EN" db-id="d9590d5edtxa9ne9asevdae7x0wpsrr99xxx" timestamp="1658448233"&gt;7426&lt;/key&gt;&lt;/foreign-keys&gt;&lt;ref-type name="Journal Article"&gt;17&lt;/ref-type&gt;&lt;contributors&gt;&lt;authors&gt;&lt;author&gt;Cook, Edward R&lt;/author&gt;&lt;author&gt;Anchukaitis, Kevin J&lt;/author&gt;&lt;author&gt;Buckley, Brendan M&lt;/author&gt;&lt;author&gt;D’Arrigo, Rosanne D&lt;/author&gt;&lt;author&gt;Jacoby, Gordon C&lt;/author&gt;&lt;author&gt;Wright, William E&lt;/author&gt;&lt;/authors&gt;&lt;/contributors&gt;&lt;titles&gt;&lt;title&gt;Asian monsoon failure and megadrought during the last millennium&lt;/title&gt;&lt;secondary-title&gt;Science&lt;/secondary-title&gt;&lt;/titles&gt;&lt;periodical&gt;&lt;full-title&gt;Science&lt;/full-title&gt;&lt;abbr-1&gt;Science (New York, N.Y&lt;/abbr-1&gt;&lt;/periodical&gt;&lt;pages&gt;486-489&lt;/pages&gt;&lt;volume&gt;328&lt;/volume&gt;&lt;number&gt;5977&lt;/number&gt;&lt;dates&gt;&lt;year&gt;2010&lt;/year&gt;&lt;/dates&gt;&lt;isbn&gt;0036-8075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40</w:t>
            </w:r>
            <w:r w:rsidRPr="005106B0">
              <w:rPr>
                <w:rFonts w:ascii="Arial" w:hAnsi="Arial" w:cs="Arial"/>
                <w:sz w:val="20"/>
                <w:szCs w:val="20"/>
                <w:lang w:val="en-NZ"/>
              </w:rPr>
              <w:fldChar w:fldCharType="end"/>
            </w:r>
            <w:r w:rsidRPr="005106B0">
              <w:rPr>
                <w:rFonts w:ascii="Arial" w:hAnsi="Arial" w:cs="Arial"/>
                <w:sz w:val="20"/>
                <w:szCs w:val="20"/>
                <w:lang w:val="en-NZ"/>
              </w:rPr>
              <w:t>) and modelling, there was a lower PDSI score (higher drought risk) (</w:t>
            </w:r>
            <w:r w:rsidR="00BE4C49" w:rsidRPr="005106B0">
              <w:rPr>
                <w:rFonts w:ascii="Arial" w:hAnsi="Arial" w:cs="Arial"/>
                <w:sz w:val="20"/>
                <w:szCs w:val="20"/>
                <w:lang w:val="en-NZ"/>
              </w:rPr>
              <w:t>Fig.</w:t>
            </w:r>
            <w:r w:rsidRPr="005106B0">
              <w:rPr>
                <w:rFonts w:ascii="Arial" w:hAnsi="Arial" w:cs="Arial"/>
                <w:sz w:val="20"/>
                <w:szCs w:val="20"/>
                <w:lang w:val="en-NZ"/>
              </w:rPr>
              <w:t xml:space="preserve"> 9 in: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ExcludeYear="1"&gt;&lt;Author&gt;Brönnimann&lt;/Author&gt;&lt;RecNum&gt;7230&lt;/RecNum&gt;&lt;DisplayText&gt;&lt;style face="superscript"&gt;9&lt;/style&gt;&lt;/DisplayText&gt;&lt;record&gt;&lt;rec-number&gt;7230&lt;/rec-number&gt;&lt;foreign-keys&gt;&lt;key app="EN" db-id="d9590d5edtxa9ne9asevdae7x0wpsrr99xxx" timestamp="1648946037"&gt;7230&lt;/key&gt;&lt;/foreign-keys&gt;&lt;ref-type name="Journal Article"&gt;17&lt;/ref-type&gt;&lt;contributors&gt;&lt;authors&gt;&lt;author&gt;Brönnimann, S.&lt;/author&gt;&lt;author&gt;Krämer, D.&lt;/author&gt;&lt;/authors&gt;&lt;/contributors&gt;&lt;titles&gt;&lt;title&gt;Tambora and the “Year Without a Summer” of 1816. A Perspective on Earth and Human Systems Science. Geographica Bernensia G90, 2016. pp48. doi:10.4480/GB2016.G90.01. https://www.geography.unibe.ch/unibe/portal/fak_naturwis/e_geowiss/c_igeogr/content/e39624/e39625/e39626/e426207/e431531/tambora_e_webA4_eng.pdf&lt;/title&gt;&lt;/titles&gt;&lt;dates&gt;&lt;/dates&gt;&lt;urls&gt;&lt;/urls&gt;&lt;/record&gt;&lt;/Cite&gt;&lt;/EndNote&gt;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9</w:t>
            </w:r>
            <w:r w:rsidRPr="005106B0">
              <w:rPr>
                <w:rFonts w:ascii="Arial" w:hAnsi="Arial" w:cs="Arial"/>
                <w:sz w:val="20"/>
                <w:szCs w:val="20"/>
                <w:lang w:val="en-NZ"/>
              </w:rPr>
              <w:fldChar w:fldCharType="end"/>
            </w:r>
            <w:r w:rsidRPr="005106B0">
              <w:rPr>
                <w:rFonts w:ascii="Arial" w:hAnsi="Arial" w:cs="Arial"/>
                <w:sz w:val="20"/>
                <w:szCs w:val="20"/>
                <w:lang w:val="en-NZ"/>
              </w:rPr>
              <w:t>). The same results (using the same source data) are also presented elsewhere (</w:t>
            </w:r>
            <w:r w:rsidR="00BE4C49" w:rsidRPr="005106B0">
              <w:rPr>
                <w:rFonts w:ascii="Arial" w:hAnsi="Arial" w:cs="Arial"/>
                <w:sz w:val="20"/>
                <w:szCs w:val="20"/>
                <w:lang w:val="en-NZ"/>
              </w:rPr>
              <w:t>Fig.</w:t>
            </w:r>
            <w:r w:rsidRPr="005106B0">
              <w:rPr>
                <w:rFonts w:ascii="Arial" w:hAnsi="Arial" w:cs="Arial"/>
                <w:sz w:val="20"/>
                <w:szCs w:val="20"/>
                <w:lang w:val="en-NZ"/>
              </w:rPr>
              <w:t xml:space="preserve"> 1 in</w:t>
            </w:r>
            <w:r w:rsidR="005106B0">
              <w:rPr>
                <w:rFonts w:ascii="Arial" w:hAnsi="Arial" w:cs="Arial"/>
                <w:sz w:val="20"/>
                <w:szCs w:val="20"/>
                <w:lang w:val="en-NZ"/>
              </w:rPr>
              <w:t xml:space="preserve">: </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&lt;EndNote&gt;&lt;Cite&gt;&lt;Author&gt;Fasullo&lt;/Author&gt;&lt;Year&gt;2017&lt;/Year&gt;&lt;RecNum&gt;7428&lt;/RecNum&gt;&lt;DisplayText&gt;&lt;style face="superscript"&gt;41&lt;/style&gt;&lt;/DisplayText&gt;&lt;record&gt;&lt;rec-number&gt;7428&lt;/rec-number&gt;&lt;foreign-keys&gt;&lt;key app="EN" db-id="d9590d5edtxa9ne9asevdae7x0wpsrr99xxx" timestamp="1658455950"&gt;7428&lt;/key&gt;&lt;/foreign-keys&gt;&lt;ref-type name="Journal Article"&gt;17&lt;/ref-type&gt;&lt;contributors&gt;&lt;authors&gt;&lt;author&gt;Fasullo, JT&lt;/author&gt;&lt;author&gt;Tomas, R&lt;/author&gt;&lt;author&gt;Stevenson, S&lt;/author&gt;&lt;author&gt;Otto-Bliesner, B&lt;/author&gt;&lt;author&gt;Brady, E&lt;/author&gt;&lt;author&gt;Wahl, E&lt;/author&gt;&lt;/authors&gt;&lt;/contributors&gt;&lt;titles&gt;&lt;title&gt;The amplifying influence of increased ocean stratification on a future year without a summer&lt;/title&gt;&lt;secondary-title&gt;Nature communications&lt;/secondary-title&gt;&lt;/titles&gt;&lt;periodical&gt;&lt;full-title&gt;Nature Communications&lt;/full-title&gt;&lt;/periodical&gt;&lt;pages&gt;1-10&lt;/pages&gt;&lt;volume&gt;8&lt;/volume&gt;&lt;number&gt;1&lt;/number&gt;&lt;dates&gt;&lt;year&gt;2017&lt;/year&gt;&lt;/dates&gt;&lt;isbn&gt;2041-1723&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41</w:t>
            </w:r>
            <w:r w:rsidRPr="005106B0">
              <w:rPr>
                <w:rFonts w:ascii="Arial" w:hAnsi="Arial" w:cs="Arial"/>
                <w:sz w:val="20"/>
                <w:szCs w:val="20"/>
                <w:lang w:val="en-NZ"/>
              </w:rPr>
              <w:fldChar w:fldCharType="end"/>
            </w:r>
            <w:r w:rsidRPr="005106B0">
              <w:rPr>
                <w:rFonts w:ascii="Arial" w:hAnsi="Arial" w:cs="Arial"/>
                <w:sz w:val="20"/>
                <w:szCs w:val="20"/>
                <w:lang w:val="en-NZ"/>
              </w:rPr>
              <w:t>).</w:t>
            </w:r>
          </w:p>
          <w:p w14:paraId="41F1C2F6" w14:textId="050DBF9F" w:rsidR="007A5D79" w:rsidRPr="005106B0" w:rsidRDefault="007A5D79" w:rsidP="007A5D79">
            <w:pPr>
              <w:spacing w:before="20" w:after="20"/>
              <w:rPr>
                <w:rFonts w:ascii="Arial" w:hAnsi="Arial" w:cs="Arial"/>
                <w:sz w:val="20"/>
                <w:szCs w:val="20"/>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In this analysis we ignored the direct ash fall impacts of the eruption of Tambora in 1815.</w:t>
            </w:r>
          </w:p>
        </w:tc>
      </w:tr>
      <w:tr w:rsidR="005106B0" w:rsidRPr="005106B0" w14:paraId="487598BF" w14:textId="77777777" w:rsidTr="00FF78D6">
        <w:tc>
          <w:tcPr>
            <w:tcW w:w="2659" w:type="dxa"/>
            <w:shd w:val="clear" w:color="auto" w:fill="auto"/>
          </w:tcPr>
          <w:p w14:paraId="0F234852" w14:textId="470F9BEA" w:rsidR="007A5D79" w:rsidRPr="005106B0" w:rsidRDefault="007A5D79" w:rsidP="009C4747">
            <w:pPr>
              <w:spacing w:before="20" w:after="20"/>
              <w:rPr>
                <w:rFonts w:ascii="Arial" w:hAnsi="Arial" w:cs="Arial"/>
                <w:sz w:val="20"/>
                <w:szCs w:val="20"/>
                <w:lang w:val="en-NZ"/>
              </w:rPr>
            </w:pPr>
            <w:r w:rsidRPr="005106B0">
              <w:rPr>
                <w:rFonts w:ascii="Arial" w:hAnsi="Arial" w:cs="Arial"/>
                <w:sz w:val="20"/>
                <w:szCs w:val="20"/>
                <w:lang w:val="en-NZ"/>
              </w:rPr>
              <w:lastRenderedPageBreak/>
              <w:t>Madagascar (the “Kingdom of Madagascar” controlled part of the island</w:t>
            </w:r>
            <w:r w:rsidR="009C4747" w:rsidRPr="005106B0">
              <w:rPr>
                <w:rFonts w:ascii="Arial" w:hAnsi="Arial" w:cs="Arial"/>
                <w:sz w:val="20"/>
                <w:szCs w:val="20"/>
                <w:lang w:val="en-NZ"/>
              </w:rPr>
              <w:t>; and there was some British imperial influence in one area</w:t>
            </w:r>
            <w:r w:rsidRPr="005106B0">
              <w:rPr>
                <w:rFonts w:ascii="Arial" w:hAnsi="Arial" w:cs="Arial"/>
                <w:sz w:val="20"/>
                <w:szCs w:val="20"/>
                <w:lang w:val="en-NZ"/>
              </w:rPr>
              <w:t>)</w:t>
            </w:r>
          </w:p>
        </w:tc>
        <w:tc>
          <w:tcPr>
            <w:tcW w:w="1090" w:type="dxa"/>
            <w:shd w:val="clear" w:color="auto" w:fill="auto"/>
          </w:tcPr>
          <w:p w14:paraId="7C9A7747" w14:textId="53BD3A59"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Mixed but probably:</w:t>
            </w:r>
          </w:p>
          <w:p w14:paraId="1A8C2851" w14:textId="3A57EB43"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2A7CF370"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[Tierney]</w:t>
            </w:r>
          </w:p>
          <w:p w14:paraId="5A3EA8D3" w14:textId="77777777"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No in other work</w:t>
            </w:r>
          </w:p>
          <w:p w14:paraId="51E1B8DD" w14:textId="442975CF"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[Zinke]</w:t>
            </w:r>
          </w:p>
        </w:tc>
        <w:tc>
          <w:tcPr>
            <w:tcW w:w="1261" w:type="dxa"/>
            <w:shd w:val="clear" w:color="auto" w:fill="auto"/>
          </w:tcPr>
          <w:p w14:paraId="5B7DCED9" w14:textId="46F19892"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23778DDC" w14:textId="5F8D1CD9" w:rsidR="007A5D79" w:rsidRPr="005106B0" w:rsidRDefault="005F5684" w:rsidP="00ED4199">
            <w:pPr>
              <w:spacing w:before="20" w:after="20"/>
              <w:jc w:val="center"/>
              <w:rPr>
                <w:rFonts w:ascii="Arial" w:hAnsi="Arial" w:cs="Arial"/>
                <w:sz w:val="20"/>
                <w:szCs w:val="20"/>
                <w:lang w:val="en-NZ"/>
              </w:rPr>
            </w:pPr>
            <w:r w:rsidRPr="005106B0">
              <w:rPr>
                <w:rFonts w:ascii="Arial" w:hAnsi="Arial" w:cs="Arial"/>
                <w:sz w:val="20"/>
                <w:szCs w:val="20"/>
                <w:lang w:val="en-NZ"/>
              </w:rPr>
              <w:t>Famine</w:t>
            </w:r>
            <w:r w:rsidR="00ED4199" w:rsidRPr="005106B0">
              <w:rPr>
                <w:rFonts w:ascii="Arial" w:hAnsi="Arial" w:cs="Arial"/>
                <w:sz w:val="20"/>
                <w:szCs w:val="20"/>
                <w:lang w:val="en-NZ"/>
              </w:rPr>
              <w:t>/s</w:t>
            </w:r>
            <w:r w:rsidRPr="005106B0">
              <w:rPr>
                <w:rFonts w:ascii="Arial" w:hAnsi="Arial" w:cs="Arial"/>
                <w:sz w:val="20"/>
                <w:szCs w:val="20"/>
                <w:lang w:val="en-NZ"/>
              </w:rPr>
              <w:t xml:space="preserve"> but with u</w:t>
            </w:r>
            <w:r w:rsidR="007A5D79" w:rsidRPr="005106B0">
              <w:rPr>
                <w:rFonts w:ascii="Arial" w:hAnsi="Arial" w:cs="Arial"/>
                <w:sz w:val="20"/>
                <w:szCs w:val="20"/>
                <w:lang w:val="en-NZ"/>
              </w:rPr>
              <w:t xml:space="preserve">nclear </w:t>
            </w:r>
            <w:r w:rsidRPr="005106B0">
              <w:rPr>
                <w:rFonts w:ascii="Arial" w:hAnsi="Arial" w:cs="Arial"/>
                <w:sz w:val="20"/>
                <w:szCs w:val="20"/>
                <w:lang w:val="en-NZ"/>
              </w:rPr>
              <w:t>cause</w:t>
            </w:r>
            <w:r w:rsidR="00046986" w:rsidRPr="005106B0">
              <w:rPr>
                <w:rFonts w:ascii="Arial" w:hAnsi="Arial" w:cs="Arial"/>
                <w:sz w:val="20"/>
                <w:szCs w:val="20"/>
                <w:lang w:val="en-NZ"/>
              </w:rPr>
              <w:t>/s</w:t>
            </w:r>
            <w:r w:rsidR="007A5D79" w:rsidRPr="005106B0">
              <w:rPr>
                <w:rFonts w:ascii="Arial" w:hAnsi="Arial" w:cs="Arial"/>
                <w:sz w:val="20"/>
                <w:szCs w:val="20"/>
                <w:lang w:val="en-NZ"/>
              </w:rPr>
              <w:t xml:space="preserve"> </w:t>
            </w:r>
            <w:r w:rsidR="007A5D79" w:rsidRPr="005106B0">
              <w:rPr>
                <w:rFonts w:ascii="Arial" w:hAnsi="Arial" w:cs="Arial"/>
                <w:sz w:val="20"/>
                <w:szCs w:val="20"/>
                <w:vertAlign w:val="superscript"/>
                <w:lang w:val="en-NZ"/>
              </w:rPr>
              <w:t>[Campbel</w:t>
            </w:r>
            <w:r w:rsidRPr="005106B0">
              <w:rPr>
                <w:rFonts w:ascii="Arial" w:hAnsi="Arial" w:cs="Arial"/>
                <w:sz w:val="20"/>
                <w:szCs w:val="20"/>
                <w:vertAlign w:val="superscript"/>
                <w:lang w:val="en-NZ"/>
              </w:rPr>
              <w:t>l 2005</w:t>
            </w:r>
            <w:r w:rsidR="007A5D79" w:rsidRPr="005106B0">
              <w:rPr>
                <w:rFonts w:ascii="Arial" w:hAnsi="Arial" w:cs="Arial"/>
                <w:sz w:val="20"/>
                <w:szCs w:val="20"/>
                <w:vertAlign w:val="superscript"/>
                <w:lang w:val="en-NZ"/>
              </w:rPr>
              <w:t>]</w:t>
            </w:r>
          </w:p>
        </w:tc>
        <w:tc>
          <w:tcPr>
            <w:tcW w:w="8283" w:type="dxa"/>
            <w:shd w:val="clear" w:color="auto" w:fill="auto"/>
          </w:tcPr>
          <w:p w14:paraId="22B626F9" w14:textId="34EE2EBE" w:rsidR="007A5D79" w:rsidRPr="005106B0" w:rsidRDefault="007A5D79" w:rsidP="007A5D79">
            <w:pPr>
              <w:rPr>
                <w:rFonts w:ascii="Arial" w:hAnsi="Arial" w:cs="Arial"/>
                <w:sz w:val="20"/>
                <w:szCs w:val="20"/>
                <w:lang w:val="en-NZ"/>
              </w:rPr>
            </w:pPr>
            <w:r w:rsidRPr="005106B0">
              <w:rPr>
                <w:rFonts w:ascii="Arial" w:hAnsi="Arial" w:cs="Arial"/>
                <w:sz w:val="20"/>
                <w:szCs w:val="20"/>
                <w:lang w:val="en-NZ"/>
              </w:rPr>
              <w:t>A study of coral did not show abnormal coral growth at this time, in marked contrast to a cooling in the late 1600s.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&lt;EndNote&gt;&lt;Cite&gt;&lt;Author&gt;Zinke&lt;/Author&gt;&lt;Year&gt;2004&lt;/Year&gt;&lt;RecNum&gt;7434&lt;/RecNum&gt;&lt;DisplayText&gt;&lt;style face="superscript"&gt;74&lt;/style&gt;&lt;/DisplayText&gt;&lt;record&gt;&lt;rec-number&gt;7434&lt;/rec-number&gt;&lt;foreign-keys&gt;&lt;key app="EN" db-id="d9590d5edtxa9ne9asevdae7x0wpsrr99xxx" timestamp="1658530605"&gt;7434&lt;/key&gt;&lt;/foreign-keys&gt;&lt;ref-type name="Journal Article"&gt;17&lt;/ref-type&gt;&lt;contributors&gt;&lt;authors&gt;&lt;author&gt;Zinke, Jens&lt;/author&gt;&lt;author&gt;Dullo, W-Chr&lt;/author&gt;&lt;author&gt;Heiss, GA&lt;/author&gt;&lt;author&gt;Eisenhauer, Anton&lt;/author&gt;&lt;/authors&gt;&lt;/contributors&gt;&lt;titles&gt;&lt;title&gt;ENSO and Indian Ocean subtropical dipole variability is recorded in a coral record off southwest Madagascar for the period 1659 to 1995&lt;/title&gt;&lt;secondary-title&gt;Earth and Planetary Science Letters&lt;/secondary-title&gt;&lt;/titles&gt;&lt;periodical&gt;&lt;full-title&gt;Earth and Planetary Science Letters&lt;/full-title&gt;&lt;/periodical&gt;&lt;pages&gt;177-194&lt;/pages&gt;&lt;volume&gt;228&lt;/volume&gt;&lt;number&gt;1-2&lt;/number&gt;&lt;dates&gt;&lt;year&gt;2004&lt;/year&gt;&lt;/dates&gt;&lt;isbn&gt;0012-821X&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74</w:t>
            </w:r>
            <w:r w:rsidRPr="005106B0">
              <w:rPr>
                <w:rFonts w:ascii="Arial" w:hAnsi="Arial" w:cs="Arial"/>
                <w:sz w:val="20"/>
                <w:szCs w:val="20"/>
                <w:lang w:val="en-NZ"/>
              </w:rPr>
              <w:fldChar w:fldCharType="end"/>
            </w:r>
          </w:p>
          <w:p w14:paraId="3E701910" w14:textId="6F420E39" w:rsidR="007A5D79" w:rsidRPr="005106B0" w:rsidRDefault="007A5D79" w:rsidP="007A5D79">
            <w:pPr>
              <w:rPr>
                <w:rFonts w:ascii="Arial" w:hAnsi="Arial" w:cs="Arial"/>
                <w:sz w:val="20"/>
                <w:szCs w:val="20"/>
                <w:lang w:val="en-NZ"/>
              </w:rPr>
            </w:pPr>
            <w:r w:rsidRPr="005106B0">
              <w:rPr>
                <w:rFonts w:ascii="Arial" w:hAnsi="Arial" w:cs="Arial"/>
                <w:sz w:val="20"/>
                <w:szCs w:val="20"/>
                <w:lang w:val="en-NZ"/>
              </w:rPr>
              <w:t>A famine occurred in 1816 in the province of Betanimena</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&lt;EndNote&gt;&lt;Cite&gt;&lt;Author&gt;Campbell&lt;/Author&gt;&lt;Year&gt;1991&lt;/Year&gt;&lt;RecNum&gt;7447&lt;/RecNum&gt;&lt;DisplayText&gt;&lt;style face="superscript"&gt;75&lt;/style&gt;&lt;/DisplayText&gt;&lt;record&gt;&lt;rec-number&gt;7447&lt;/rec-number&gt;&lt;foreign-keys&gt;&lt;key app="EN" db-id="d9590d5edtxa9ne9asevdae7x0wpsrr99xxx" timestamp="1659117297"&gt;7447&lt;/key&gt;&lt;/foreign-keys&gt;&lt;ref-type name="Journal Article"&gt;17&lt;/ref-type&gt;&lt;contributors&gt;&lt;authors&gt;&lt;author&gt;Campbell, Gwyn&lt;/author&gt;&lt;/authors&gt;&lt;/contributors&gt;&lt;titles&gt;&lt;title&gt;The State and Pre-Colonial Demographic History: The Case of Nineteenth-Century Madagascar1&lt;/title&gt;&lt;secondary-title&gt;The Journal of African History&lt;/secondary-title&gt;&lt;/titles&gt;&lt;periodical&gt;&lt;full-title&gt;The Journal of African History&lt;/full-title&gt;&lt;/periodical&gt;&lt;pages&gt;415-445&lt;/pages&gt;&lt;volume&gt;32&lt;/volume&gt;&lt;number&gt;3&lt;/number&gt;&lt;dates&gt;&lt;year&gt;1991&lt;/year&gt;&lt;/dates&gt;&lt;isbn&gt;1469-5138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75</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r w:rsidR="005868DE" w:rsidRPr="005106B0">
              <w:rPr>
                <w:rFonts w:ascii="Arial" w:hAnsi="Arial" w:cs="Arial"/>
                <w:sz w:val="20"/>
                <w:szCs w:val="20"/>
                <w:lang w:val="en-NZ"/>
              </w:rPr>
              <w:t>and a famine period spanning the years 1816 to 1822 is shown in a graph of famines in Madagascar (Campbell pp148,</w:t>
            </w:r>
            <w:r w:rsidR="005868DE"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&lt;EndNote&gt;&lt;Cite&gt;&lt;Author&gt;Campbell&lt;/Author&gt;&lt;Year&gt;2005&lt;/Year&gt;&lt;RecNum&gt;7571&lt;/RecNum&gt;&lt;DisplayText&gt;&lt;style face="superscript"&gt;76&lt;/style&gt;&lt;/DisplayText&gt;&lt;record&gt;&lt;rec-number&gt;7571&lt;/rec-number&gt;&lt;foreign-keys&gt;&lt;key app="EN" db-id="d9590d5edtxa9ne9asevdae7x0wpsrr99xxx" timestamp="1662662613"&gt;7571&lt;/key&gt;&lt;/foreign-keys&gt;&lt;ref-type name="Book"&gt;6&lt;/ref-type&gt;&lt;contributors&gt;&lt;authors&gt;&lt;author&gt;Campbell, Gwyn&lt;/author&gt;&lt;/authors&gt;&lt;/contributors&gt;&lt;titles&gt;&lt;title&gt;An economic history of imperial Madagascar, 1750-1895: the rise and fall of an island empire&lt;/title&gt;&lt;/titles&gt;&lt;volume&gt;106&lt;/volume&gt;&lt;dates&gt;&lt;year&gt;2005&lt;/year&gt;&lt;/dates&gt;&lt;publisher&gt;Cambridge University Press&lt;/publisher&gt;&lt;isbn&gt;0521839351&lt;/isbn&gt;&lt;urls&gt;&lt;/urls&gt;&lt;/record&gt;&lt;/Cite&gt;&lt;/EndNote&gt;</w:instrText>
            </w:r>
            <w:r w:rsidR="005868DE"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76</w:t>
            </w:r>
            <w:r w:rsidR="005868DE" w:rsidRPr="005106B0">
              <w:rPr>
                <w:rFonts w:ascii="Arial" w:hAnsi="Arial" w:cs="Arial"/>
                <w:sz w:val="20"/>
                <w:szCs w:val="20"/>
                <w:lang w:val="en-NZ"/>
              </w:rPr>
              <w:fldChar w:fldCharType="end"/>
            </w:r>
            <w:r w:rsidR="005868DE" w:rsidRPr="005106B0">
              <w:rPr>
                <w:rFonts w:ascii="Arial" w:hAnsi="Arial" w:cs="Arial"/>
                <w:sz w:val="20"/>
                <w:szCs w:val="20"/>
                <w:lang w:val="en-NZ"/>
              </w:rPr>
              <w:t>). But the specific cause</w:t>
            </w:r>
            <w:r w:rsidR="009C4747" w:rsidRPr="005106B0">
              <w:rPr>
                <w:rFonts w:ascii="Arial" w:hAnsi="Arial" w:cs="Arial"/>
                <w:sz w:val="20"/>
                <w:szCs w:val="20"/>
                <w:lang w:val="en-NZ"/>
              </w:rPr>
              <w:t>/s</w:t>
            </w:r>
            <w:r w:rsidR="005868DE" w:rsidRPr="005106B0">
              <w:rPr>
                <w:rFonts w:ascii="Arial" w:hAnsi="Arial" w:cs="Arial"/>
                <w:sz w:val="20"/>
                <w:szCs w:val="20"/>
                <w:lang w:val="en-NZ"/>
              </w:rPr>
              <w:t xml:space="preserve"> of these </w:t>
            </w:r>
            <w:r w:rsidRPr="005106B0">
              <w:rPr>
                <w:rFonts w:ascii="Arial" w:hAnsi="Arial" w:cs="Arial"/>
                <w:sz w:val="20"/>
                <w:szCs w:val="20"/>
                <w:lang w:val="en-NZ"/>
              </w:rPr>
              <w:t>famine</w:t>
            </w:r>
            <w:r w:rsidR="005868DE" w:rsidRPr="005106B0">
              <w:rPr>
                <w:rFonts w:ascii="Arial" w:hAnsi="Arial" w:cs="Arial"/>
                <w:sz w:val="20"/>
                <w:szCs w:val="20"/>
                <w:lang w:val="en-NZ"/>
              </w:rPr>
              <w:t>s</w:t>
            </w:r>
            <w:r w:rsidRPr="005106B0">
              <w:rPr>
                <w:rFonts w:ascii="Arial" w:hAnsi="Arial" w:cs="Arial"/>
                <w:sz w:val="20"/>
                <w:szCs w:val="20"/>
                <w:lang w:val="en-NZ"/>
              </w:rPr>
              <w:t xml:space="preserve"> is not described by this author (or identified in additional literature searches)</w:t>
            </w:r>
            <w:r w:rsidR="005F0837" w:rsidRPr="005106B0">
              <w:rPr>
                <w:rFonts w:ascii="Arial" w:hAnsi="Arial" w:cs="Arial"/>
                <w:sz w:val="20"/>
                <w:szCs w:val="20"/>
                <w:lang w:val="en-NZ"/>
              </w:rPr>
              <w:t>. Furthermore, such famine</w:t>
            </w:r>
            <w:r w:rsidR="005868DE" w:rsidRPr="005106B0">
              <w:rPr>
                <w:rFonts w:ascii="Arial" w:hAnsi="Arial" w:cs="Arial"/>
                <w:sz w:val="20"/>
                <w:szCs w:val="20"/>
                <w:lang w:val="en-NZ"/>
              </w:rPr>
              <w:t>s</w:t>
            </w:r>
            <w:r w:rsidRPr="005106B0">
              <w:rPr>
                <w:rFonts w:ascii="Arial" w:hAnsi="Arial" w:cs="Arial"/>
                <w:sz w:val="20"/>
                <w:szCs w:val="20"/>
                <w:lang w:val="en-NZ"/>
              </w:rPr>
              <w:t xml:space="preserve"> may not necessarily have been related to climatic conditions since </w:t>
            </w:r>
            <w:r w:rsidR="00171765" w:rsidRPr="005106B0">
              <w:rPr>
                <w:rFonts w:ascii="Arial" w:hAnsi="Arial" w:cs="Arial"/>
                <w:sz w:val="20"/>
                <w:szCs w:val="20"/>
                <w:lang w:val="en-NZ"/>
              </w:rPr>
              <w:t xml:space="preserve">some </w:t>
            </w:r>
            <w:r w:rsidRPr="005106B0">
              <w:rPr>
                <w:rFonts w:ascii="Arial" w:hAnsi="Arial" w:cs="Arial"/>
                <w:sz w:val="20"/>
                <w:szCs w:val="20"/>
                <w:lang w:val="en-NZ"/>
              </w:rPr>
              <w:t>famines in the 1816 to 1896 period in Madagascar were linked to disease outbreaks (eg, smallpox) and to conflict (in addition to droughts and cyclones).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&lt;EndNote&gt;&lt;Cite&gt;&lt;Author&gt;Campbell&lt;/Author&gt;&lt;Year&gt;1991&lt;/Year&gt;&lt;RecNum&gt;7447&lt;/RecNum&gt;&lt;DisplayText&gt;&lt;style face="superscript"&gt;75&lt;/style&gt;&lt;/DisplayText&gt;&lt;record&gt;&lt;rec-number&gt;7447&lt;/rec-number&gt;&lt;foreign-keys&gt;&lt;key app="EN" db-id="d9590d5edtxa9ne9asevdae7x0wpsrr99xxx" timestamp="1659117297"&gt;7447&lt;/key&gt;&lt;/foreign-keys&gt;&lt;ref-type name="Journal Article"&gt;17&lt;/ref-type&gt;&lt;contributors&gt;&lt;authors&gt;&lt;author&gt;Campbell, Gwyn&lt;/author&gt;&lt;/authors&gt;&lt;/contributors&gt;&lt;titles&gt;&lt;title&gt;The State and Pre-Colonial Demographic History: The Case of Nineteenth-Century Madagascar1&lt;/title&gt;&lt;secondary-title&gt;The Journal of African History&lt;/secondary-title&gt;&lt;/titles&gt;&lt;periodical&gt;&lt;full-title&gt;The Journal of African History&lt;/full-title&gt;&lt;/periodical&gt;&lt;pages&gt;415-445&lt;/pages&gt;&lt;volume&gt;32&lt;/volume&gt;&lt;number&gt;3&lt;/number&gt;&lt;dates&gt;&lt;year&gt;1991&lt;/year&gt;&lt;/dates&gt;&lt;isbn&gt;1469-5138&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75</w:t>
            </w:r>
            <w:r w:rsidRPr="005106B0">
              <w:rPr>
                <w:rFonts w:ascii="Arial" w:hAnsi="Arial" w:cs="Arial"/>
                <w:sz w:val="20"/>
                <w:szCs w:val="20"/>
                <w:lang w:val="en-NZ"/>
              </w:rPr>
              <w:fldChar w:fldCharType="end"/>
            </w:r>
            <w:r w:rsidR="00806343" w:rsidRPr="005106B0">
              <w:rPr>
                <w:rFonts w:ascii="Arial" w:hAnsi="Arial" w:cs="Arial"/>
                <w:sz w:val="20"/>
                <w:szCs w:val="20"/>
                <w:lang w:val="en-NZ"/>
              </w:rPr>
              <w:t xml:space="preserve"> </w:t>
            </w:r>
            <w:r w:rsidR="00806343"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&lt;EndNote&gt;&lt;Cite&gt;&lt;Author&gt;Campbell&lt;/Author&gt;&lt;Year&gt;2005&lt;/Year&gt;&lt;RecNum&gt;7571&lt;/RecNum&gt;&lt;DisplayText&gt;&lt;style face="superscript"&gt;76&lt;/style&gt;&lt;/DisplayText&gt;&lt;record&gt;&lt;rec-number&gt;7571&lt;/rec-number&gt;&lt;foreign-keys&gt;&lt;key app="EN" db-id="d9590d5edtxa9ne9asevdae7x0wpsrr99xxx" timestamp="1662662613"&gt;7571&lt;/key&gt;&lt;/foreign-keys&gt;&lt;ref-type name="Book"&gt;6&lt;/ref-type&gt;&lt;contributors&gt;&lt;authors&gt;&lt;author&gt;Campbell, Gwyn&lt;/author&gt;&lt;/authors&gt;&lt;/contributors&gt;&lt;titles&gt;&lt;title&gt;An economic history of imperial Madagascar, 1750-1895: the rise and fall of an island empire&lt;/title&gt;&lt;/titles&gt;&lt;volume&gt;106&lt;/volume&gt;&lt;dates&gt;&lt;year&gt;2005&lt;/year&gt;&lt;/dates&gt;&lt;publisher&gt;Cambridge University Press&lt;/publisher&gt;&lt;isbn&gt;0521839351&lt;/isbn&gt;&lt;urls&gt;&lt;/urls&gt;&lt;/record&gt;&lt;/Cite&gt;&lt;/EndNote&gt;</w:instrText>
            </w:r>
            <w:r w:rsidR="00806343"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76</w:t>
            </w:r>
            <w:r w:rsidR="00806343" w:rsidRPr="005106B0">
              <w:rPr>
                <w:rFonts w:ascii="Arial" w:hAnsi="Arial" w:cs="Arial"/>
                <w:sz w:val="20"/>
                <w:szCs w:val="20"/>
                <w:lang w:val="en-NZ"/>
              </w:rPr>
              <w:fldChar w:fldCharType="end"/>
            </w:r>
            <w:r w:rsidR="005F0837" w:rsidRPr="005106B0">
              <w:rPr>
                <w:rFonts w:ascii="Arial" w:hAnsi="Arial" w:cs="Arial"/>
                <w:sz w:val="20"/>
                <w:szCs w:val="20"/>
                <w:lang w:val="en-NZ"/>
              </w:rPr>
              <w:t xml:space="preserve"> </w:t>
            </w:r>
            <w:r w:rsidR="00171765" w:rsidRPr="005106B0">
              <w:rPr>
                <w:rFonts w:ascii="Arial" w:hAnsi="Arial" w:cs="Arial"/>
                <w:sz w:val="20"/>
                <w:szCs w:val="20"/>
                <w:lang w:val="en-NZ"/>
              </w:rPr>
              <w:t>Indeed, c</w:t>
            </w:r>
            <w:r w:rsidR="005F0837" w:rsidRPr="005106B0">
              <w:rPr>
                <w:rFonts w:ascii="Arial" w:hAnsi="Arial" w:cs="Arial"/>
                <w:sz w:val="20"/>
                <w:szCs w:val="20"/>
                <w:lang w:val="en-NZ"/>
              </w:rPr>
              <w:t xml:space="preserve">yclones were associated with destruction of </w:t>
            </w:r>
            <w:r w:rsidR="00171765" w:rsidRPr="005106B0">
              <w:rPr>
                <w:rFonts w:ascii="Arial" w:hAnsi="Arial" w:cs="Arial"/>
                <w:sz w:val="20"/>
                <w:szCs w:val="20"/>
                <w:lang w:val="en-NZ"/>
              </w:rPr>
              <w:t xml:space="preserve">rice and banana </w:t>
            </w:r>
            <w:r w:rsidR="005F0837" w:rsidRPr="005106B0">
              <w:rPr>
                <w:rFonts w:ascii="Arial" w:hAnsi="Arial" w:cs="Arial"/>
                <w:sz w:val="20"/>
                <w:szCs w:val="20"/>
                <w:lang w:val="en-NZ"/>
              </w:rPr>
              <w:t>crops in the northeast coast</w:t>
            </w:r>
            <w:r w:rsidR="00171765" w:rsidRPr="005106B0">
              <w:rPr>
                <w:rFonts w:ascii="Arial" w:hAnsi="Arial" w:cs="Arial"/>
                <w:sz w:val="20"/>
                <w:szCs w:val="20"/>
                <w:lang w:val="en-NZ"/>
              </w:rPr>
              <w:t xml:space="preserve"> in 1817 and 1894 (Campbell pp150-151,</w:t>
            </w:r>
            <w:r w:rsidR="005868DE"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&lt;EndNote&gt;&lt;Cite&gt;&lt;Author&gt;Campbell&lt;/Author&gt;&lt;Year&gt;2005&lt;/Year&gt;&lt;RecNum&gt;7571&lt;/RecNum&gt;&lt;DisplayText&gt;&lt;style face="superscript"&gt;76&lt;/style&gt;&lt;/DisplayText&gt;&lt;record&gt;&lt;rec-number&gt;7571&lt;/rec-number&gt;&lt;foreign-keys&gt;&lt;key app="EN" db-id="d9590d5edtxa9ne9asevdae7x0wpsrr99xxx" timestamp="1662662613"&gt;7571&lt;/key&gt;&lt;/foreign-keys&gt;&lt;ref-type name="Book"&gt;6&lt;/ref-type&gt;&lt;contributors&gt;&lt;authors&gt;&lt;author&gt;Campbell, Gwyn&lt;/author&gt;&lt;/authors&gt;&lt;/contributors&gt;&lt;titles&gt;&lt;title&gt;An economic history of imperial Madagascar, 1750-1895: the rise and fall of an island empire&lt;/title&gt;&lt;/titles&gt;&lt;volume&gt;106&lt;/volume&gt;&lt;dates&gt;&lt;year&gt;2005&lt;/year&gt;&lt;/dates&gt;&lt;publisher&gt;Cambridge University Press&lt;/publisher&gt;&lt;isbn&gt;0521839351&lt;/isbn&gt;&lt;urls&gt;&lt;/urls&gt;&lt;/record&gt;&lt;/Cite&gt;&lt;/EndNote&gt;</w:instrText>
            </w:r>
            <w:r w:rsidR="005868DE"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76</w:t>
            </w:r>
            <w:r w:rsidR="005868DE" w:rsidRPr="005106B0">
              <w:rPr>
                <w:rFonts w:ascii="Arial" w:hAnsi="Arial" w:cs="Arial"/>
                <w:sz w:val="20"/>
                <w:szCs w:val="20"/>
                <w:lang w:val="en-NZ"/>
              </w:rPr>
              <w:fldChar w:fldCharType="end"/>
            </w:r>
            <w:r w:rsidR="00171765" w:rsidRPr="005106B0">
              <w:rPr>
                <w:rFonts w:ascii="Arial" w:hAnsi="Arial" w:cs="Arial"/>
                <w:sz w:val="20"/>
                <w:szCs w:val="20"/>
                <w:lang w:val="en-NZ"/>
              </w:rPr>
              <w:t xml:space="preserve">), </w:t>
            </w:r>
            <w:r w:rsidR="005F0837" w:rsidRPr="005106B0">
              <w:rPr>
                <w:rFonts w:ascii="Arial" w:hAnsi="Arial" w:cs="Arial"/>
                <w:sz w:val="20"/>
                <w:szCs w:val="20"/>
                <w:lang w:val="en-NZ"/>
              </w:rPr>
              <w:t xml:space="preserve">where the Betanimena province </w:t>
            </w:r>
            <w:r w:rsidR="00171765" w:rsidRPr="005106B0">
              <w:rPr>
                <w:rFonts w:ascii="Arial" w:hAnsi="Arial" w:cs="Arial"/>
                <w:sz w:val="20"/>
                <w:szCs w:val="20"/>
                <w:lang w:val="en-NZ"/>
              </w:rPr>
              <w:t>wa</w:t>
            </w:r>
            <w:r w:rsidR="005F0837" w:rsidRPr="005106B0">
              <w:rPr>
                <w:rFonts w:ascii="Arial" w:hAnsi="Arial" w:cs="Arial"/>
                <w:sz w:val="20"/>
                <w:szCs w:val="20"/>
                <w:lang w:val="en-NZ"/>
              </w:rPr>
              <w:t>s.</w:t>
            </w:r>
            <w:r w:rsidR="00806343" w:rsidRPr="005106B0">
              <w:rPr>
                <w:rFonts w:ascii="Arial" w:hAnsi="Arial" w:cs="Arial"/>
                <w:sz w:val="20"/>
                <w:szCs w:val="20"/>
                <w:lang w:val="en-NZ"/>
              </w:rPr>
              <w:t xml:space="preserve"> An example of internal conflict was a raid in 1816 in southwest Madagascar that took 2000 slaves and 4000 head of cattle (Campbell p67,</w:t>
            </w:r>
            <w:r w:rsidR="00806343"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&lt;EndNote&gt;&lt;Cite&gt;&lt;Author&gt;Campbell&lt;/Author&gt;&lt;Year&gt;2005&lt;/Year&gt;&lt;RecNum&gt;7571&lt;/RecNum&gt;&lt;DisplayText&gt;&lt;style face="superscript"&gt;76&lt;/style&gt;&lt;/DisplayText&gt;&lt;record&gt;&lt;rec-number&gt;7571&lt;/rec-number&gt;&lt;foreign-keys&gt;&lt;key app="EN" db-id="d9590d5edtxa9ne9asevdae7x0wpsrr99xxx" timestamp="1662662613"&gt;7571&lt;/key&gt;&lt;/foreign-keys&gt;&lt;ref-type name="Book"&gt;6&lt;/ref-type&gt;&lt;contributors&gt;&lt;authors&gt;&lt;author&gt;Campbell, Gwyn&lt;/author&gt;&lt;/authors&gt;&lt;/contributors&gt;&lt;titles&gt;&lt;title&gt;An economic history of imperial Madagascar, 1750-1895: the rise and fall of an island empire&lt;/title&gt;&lt;/titles&gt;&lt;volume&gt;106&lt;/volume&gt;&lt;dates&gt;&lt;year&gt;2005&lt;/year&gt;&lt;/dates&gt;&lt;publisher&gt;Cambridge University Press&lt;/publisher&gt;&lt;isbn&gt;0521839351&lt;/isbn&gt;&lt;urls&gt;&lt;/urls&gt;&lt;/record&gt;&lt;/Cite&gt;&lt;/EndNote&gt;</w:instrText>
            </w:r>
            <w:r w:rsidR="00806343"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76</w:t>
            </w:r>
            <w:r w:rsidR="00806343" w:rsidRPr="005106B0">
              <w:rPr>
                <w:rFonts w:ascii="Arial" w:hAnsi="Arial" w:cs="Arial"/>
                <w:sz w:val="20"/>
                <w:szCs w:val="20"/>
                <w:lang w:val="en-NZ"/>
              </w:rPr>
              <w:fldChar w:fldCharType="end"/>
            </w:r>
            <w:r w:rsidR="00806343" w:rsidRPr="005106B0">
              <w:rPr>
                <w:rFonts w:ascii="Arial" w:hAnsi="Arial" w:cs="Arial"/>
                <w:sz w:val="20"/>
                <w:szCs w:val="20"/>
                <w:lang w:val="en-NZ"/>
              </w:rPr>
              <w:t>).</w:t>
            </w:r>
            <w:r w:rsidR="008D68F6" w:rsidRPr="005106B0">
              <w:rPr>
                <w:rFonts w:ascii="Arial" w:hAnsi="Arial" w:cs="Arial"/>
                <w:sz w:val="20"/>
                <w:szCs w:val="20"/>
                <w:lang w:val="en-NZ"/>
              </w:rPr>
              <w:t xml:space="preserve"> Internal conflict in the 1816 to 1853 period also contributed to famines via scorched earth tactics, the spread of disease by troops, and unprovisioned troops stealing food (Campbell p154,</w:t>
            </w:r>
            <w:r w:rsidR="008D68F6"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&lt;EndNote&gt;&lt;Cite&gt;&lt;Author&gt;Campbell&lt;/Author&gt;&lt;Year&gt;2005&lt;/Year&gt;&lt;RecNum&gt;7571&lt;/RecNum&gt;&lt;DisplayText&gt;&lt;style face="superscript"&gt;76&lt;/style&gt;&lt;/DisplayText&gt;&lt;record&gt;&lt;rec-number&gt;7571&lt;/rec-number&gt;&lt;foreign-keys&gt;&lt;key app="EN" db-id="d9590d5edtxa9ne9asevdae7x0wpsrr99xxx" timestamp="1662662613"&gt;7571&lt;/key&gt;&lt;/foreign-keys&gt;&lt;ref-type name="Book"&gt;6&lt;/ref-type&gt;&lt;contributors&gt;&lt;authors&gt;&lt;author&gt;Campbell, Gwyn&lt;/author&gt;&lt;/authors&gt;&lt;/contributors&gt;&lt;titles&gt;&lt;title&gt;An economic history of imperial Madagascar, 1750-1895: the rise and fall of an island empire&lt;/title&gt;&lt;/titles&gt;&lt;volume&gt;106&lt;/volume&gt;&lt;dates&gt;&lt;year&gt;2005&lt;/year&gt;&lt;/dates&gt;&lt;publisher&gt;Cambridge University Press&lt;/publisher&gt;&lt;isbn&gt;0521839351&lt;/isbn&gt;&lt;urls&gt;&lt;/urls&gt;&lt;/record&gt;&lt;/Cite&gt;&lt;/EndNote&gt;</w:instrText>
            </w:r>
            <w:r w:rsidR="008D68F6"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76</w:t>
            </w:r>
            <w:r w:rsidR="008D68F6" w:rsidRPr="005106B0">
              <w:rPr>
                <w:rFonts w:ascii="Arial" w:hAnsi="Arial" w:cs="Arial"/>
                <w:sz w:val="20"/>
                <w:szCs w:val="20"/>
                <w:lang w:val="en-NZ"/>
              </w:rPr>
              <w:fldChar w:fldCharType="end"/>
            </w:r>
            <w:r w:rsidR="008D68F6" w:rsidRPr="005106B0">
              <w:rPr>
                <w:rFonts w:ascii="Arial" w:hAnsi="Arial" w:cs="Arial"/>
                <w:sz w:val="20"/>
                <w:szCs w:val="20"/>
                <w:lang w:val="en-NZ"/>
              </w:rPr>
              <w:t>).</w:t>
            </w:r>
          </w:p>
          <w:p w14:paraId="3CA2B138" w14:textId="38A105CB" w:rsidR="007A5D79" w:rsidRPr="005106B0" w:rsidRDefault="007A5D79" w:rsidP="005106B0">
            <w:pPr>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An Indian Ocean wide analysis from coral samples (with a sample site on the coast of Madagascar and in the Mozambique Channel)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tc>
      </w:tr>
      <w:tr w:rsidR="005106B0" w:rsidRPr="005106B0" w14:paraId="4689AB9A" w14:textId="77777777" w:rsidTr="00FF78D6">
        <w:tc>
          <w:tcPr>
            <w:tcW w:w="2659" w:type="dxa"/>
            <w:shd w:val="clear" w:color="auto" w:fill="auto"/>
          </w:tcPr>
          <w:p w14:paraId="63C58076" w14:textId="1FEB4424"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lastRenderedPageBreak/>
              <w:t>Sri Lanka (then part of the British Empire and called Ceylon)</w:t>
            </w:r>
          </w:p>
        </w:tc>
        <w:tc>
          <w:tcPr>
            <w:tcW w:w="1090" w:type="dxa"/>
            <w:shd w:val="clear" w:color="auto" w:fill="auto"/>
          </w:tcPr>
          <w:p w14:paraId="5292E252" w14:textId="59E938D6"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25623E03" w14:textId="6801554E"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44F1B4CF" w14:textId="3A0C31B5"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5B6C97B1" w14:textId="38C0E956"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59E52357" w14:textId="17FB38A0" w:rsidR="007A5D79" w:rsidRPr="005106B0" w:rsidRDefault="007A5D79" w:rsidP="005106B0">
            <w:pPr>
              <w:spacing w:before="20" w:after="20"/>
              <w:rPr>
                <w:rFonts w:ascii="Arial" w:hAnsi="Arial" w:cs="Arial"/>
                <w:sz w:val="20"/>
                <w:szCs w:val="20"/>
                <w:lang w:val="en-NZ"/>
              </w:rPr>
            </w:pPr>
            <w:r w:rsidRPr="005106B0">
              <w:rPr>
                <w:rFonts w:ascii="Arial" w:hAnsi="Arial" w:cs="Arial"/>
                <w:b/>
                <w:i/>
                <w:sz w:val="20"/>
                <w:szCs w:val="20"/>
                <w:lang w:val="en-NZ"/>
              </w:rPr>
              <w:t>Regional analysis:</w:t>
            </w:r>
            <w:r w:rsidRPr="005106B0">
              <w:rPr>
                <w:rFonts w:ascii="Arial" w:hAnsi="Arial" w:cs="Arial"/>
                <w:sz w:val="20"/>
                <w:szCs w:val="20"/>
                <w:lang w:val="en-NZ"/>
              </w:rPr>
              <w:t xml:space="preserve"> An Indian Ocean wide analysis from coral samples (albeit with no sample sites around Sri Lanka)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tc>
      </w:tr>
      <w:tr w:rsidR="005106B0" w:rsidRPr="005106B0" w14:paraId="7FB512B8" w14:textId="77777777" w:rsidTr="00FF78D6">
        <w:tc>
          <w:tcPr>
            <w:tcW w:w="2659" w:type="dxa"/>
            <w:shd w:val="clear" w:color="auto" w:fill="auto"/>
          </w:tcPr>
          <w:p w14:paraId="1CEF3499" w14:textId="77777777" w:rsidR="007A5D79" w:rsidRPr="005106B0" w:rsidRDefault="003B5E05" w:rsidP="007A5D79">
            <w:pPr>
              <w:spacing w:before="20" w:after="20"/>
              <w:rPr>
                <w:rFonts w:ascii="Arial" w:hAnsi="Arial" w:cs="Arial"/>
                <w:sz w:val="20"/>
                <w:szCs w:val="20"/>
                <w:lang w:val="en-NZ"/>
              </w:rPr>
            </w:pPr>
            <w:hyperlink r:id="rId39" w:tooltip="Timor" w:history="1">
              <w:r w:rsidR="007A5D79" w:rsidRPr="005106B0">
                <w:rPr>
                  <w:rFonts w:ascii="Arial" w:hAnsi="Arial" w:cs="Arial"/>
                  <w:sz w:val="20"/>
                  <w:szCs w:val="20"/>
                  <w:lang w:val="en-NZ"/>
                </w:rPr>
                <w:t>Timor</w:t>
              </w:r>
            </w:hyperlink>
            <w:r w:rsidR="007A5D79" w:rsidRPr="005106B0">
              <w:rPr>
                <w:rFonts w:ascii="Arial" w:hAnsi="Arial" w:cs="Arial"/>
                <w:sz w:val="20"/>
                <w:szCs w:val="20"/>
                <w:lang w:val="en-NZ"/>
              </w:rPr>
              <w:t xml:space="preserve"> (part of modern East Timor and part of modern Indonesia)</w:t>
            </w:r>
          </w:p>
        </w:tc>
        <w:tc>
          <w:tcPr>
            <w:tcW w:w="1090" w:type="dxa"/>
            <w:shd w:val="clear" w:color="auto" w:fill="auto"/>
          </w:tcPr>
          <w:p w14:paraId="5766A893" w14:textId="63365F3A"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lang w:val="en-NZ"/>
              </w:rPr>
              <w:t>Yes</w:t>
            </w:r>
          </w:p>
          <w:p w14:paraId="2BCBEEFA"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[D’Arrigo]</w:t>
            </w:r>
          </w:p>
          <w:p w14:paraId="745CBFA3" w14:textId="77777777" w:rsidR="007A5D79" w:rsidRPr="005106B0" w:rsidRDefault="007A5D79" w:rsidP="007A5D79">
            <w:pPr>
              <w:spacing w:before="20" w:after="20"/>
              <w:jc w:val="center"/>
              <w:rPr>
                <w:rFonts w:ascii="Arial" w:hAnsi="Arial" w:cs="Arial"/>
                <w:sz w:val="20"/>
                <w:szCs w:val="20"/>
                <w:vertAlign w:val="superscript"/>
                <w:lang w:val="en-NZ"/>
              </w:rPr>
            </w:pPr>
            <w:r w:rsidRPr="005106B0">
              <w:rPr>
                <w:rFonts w:ascii="Arial" w:hAnsi="Arial" w:cs="Arial"/>
                <w:sz w:val="20"/>
                <w:szCs w:val="20"/>
                <w:vertAlign w:val="superscript"/>
                <w:lang w:val="en-NZ"/>
              </w:rPr>
              <w:t>[Camelia]</w:t>
            </w:r>
          </w:p>
          <w:p w14:paraId="5DC705DF" w14:textId="7A888F55" w:rsidR="007A5D79" w:rsidRPr="005106B0" w:rsidRDefault="007A5D79" w:rsidP="007A5D79">
            <w:pPr>
              <w:spacing w:before="20" w:after="20"/>
              <w:jc w:val="center"/>
              <w:rPr>
                <w:rFonts w:ascii="Arial" w:hAnsi="Arial" w:cs="Arial"/>
                <w:sz w:val="20"/>
                <w:szCs w:val="20"/>
                <w:lang w:val="en-NZ"/>
              </w:rPr>
            </w:pPr>
            <w:r w:rsidRPr="005106B0">
              <w:rPr>
                <w:rFonts w:ascii="Arial" w:hAnsi="Arial" w:cs="Arial"/>
                <w:sz w:val="20"/>
                <w:szCs w:val="20"/>
                <w:vertAlign w:val="superscript"/>
                <w:lang w:val="en-NZ"/>
              </w:rPr>
              <w:t>[Tierney]</w:t>
            </w:r>
          </w:p>
        </w:tc>
        <w:tc>
          <w:tcPr>
            <w:tcW w:w="1261" w:type="dxa"/>
            <w:shd w:val="clear" w:color="auto" w:fill="auto"/>
          </w:tcPr>
          <w:p w14:paraId="373919D3" w14:textId="134913DC"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1161" w:type="dxa"/>
            <w:shd w:val="clear" w:color="auto" w:fill="auto"/>
          </w:tcPr>
          <w:p w14:paraId="3B02933E" w14:textId="5F1229BD" w:rsidR="007A5D79" w:rsidRPr="005106B0" w:rsidRDefault="00B06839" w:rsidP="007A5D79">
            <w:pPr>
              <w:spacing w:before="20" w:after="20"/>
              <w:jc w:val="center"/>
              <w:rPr>
                <w:rFonts w:ascii="Arial" w:hAnsi="Arial" w:cs="Arial"/>
                <w:sz w:val="20"/>
                <w:szCs w:val="20"/>
                <w:lang w:val="en-NZ"/>
              </w:rPr>
            </w:pPr>
            <w:r w:rsidRPr="005106B0">
              <w:rPr>
                <w:rFonts w:ascii="Arial" w:hAnsi="Arial" w:cs="Arial"/>
                <w:sz w:val="20"/>
                <w:szCs w:val="20"/>
                <w:lang w:val="en-NZ"/>
              </w:rPr>
              <w:t>–</w:t>
            </w:r>
          </w:p>
        </w:tc>
        <w:tc>
          <w:tcPr>
            <w:tcW w:w="8283" w:type="dxa"/>
            <w:shd w:val="clear" w:color="auto" w:fill="auto"/>
          </w:tcPr>
          <w:p w14:paraId="76A5FE8C" w14:textId="250CA100" w:rsidR="007A5D79" w:rsidRPr="005106B0" w:rsidRDefault="007A5D79" w:rsidP="007A5D79">
            <w:pPr>
              <w:autoSpaceDE w:val="0"/>
              <w:autoSpaceDN w:val="0"/>
              <w:adjustRightInd w:val="0"/>
              <w:spacing w:before="20" w:after="20"/>
              <w:rPr>
                <w:rFonts w:ascii="Arial" w:hAnsi="Arial" w:cs="Arial"/>
                <w:sz w:val="20"/>
                <w:szCs w:val="20"/>
                <w:lang w:val="en-NZ"/>
              </w:rPr>
            </w:pPr>
            <w:r w:rsidRPr="005106B0">
              <w:rPr>
                <w:rFonts w:ascii="Arial" w:hAnsi="Arial" w:cs="Arial"/>
                <w:b/>
                <w:i/>
                <w:sz w:val="20"/>
                <w:szCs w:val="20"/>
                <w:lang w:val="en-NZ"/>
              </w:rPr>
              <w:t>Regional analyses:</w:t>
            </w:r>
            <w:r w:rsidRPr="005106B0">
              <w:rPr>
                <w:rFonts w:ascii="Arial" w:hAnsi="Arial" w:cs="Arial"/>
                <w:sz w:val="20"/>
                <w:szCs w:val="20"/>
                <w:lang w:val="en-NZ"/>
              </w:rPr>
              <w:t xml:space="preserve"> A regional analysis</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&lt;EndNote&gt;&lt;Cite&gt;&lt;Author&gt;D&amp;apos;Arrigo&lt;/Author&gt;&lt;Year&gt;2006&lt;/Year&gt;&lt;RecNum&gt;7289&lt;/RecNum&gt;&lt;DisplayText&gt;&lt;style face="superscript"&gt;58&lt;/style&gt;&lt;/DisplayText&gt;&lt;record&gt;&lt;rec-number&gt;7289&lt;/rec-number&gt;&lt;foreign-keys&gt;&lt;key app="EN" db-id="d9590d5edtxa9ne9asevdae7x0wpsrr99xxx" timestamp="1652407302"&gt;7289&lt;/key&gt;&lt;/foreign-keys&gt;&lt;ref-type name="Journal Article"&gt;17&lt;/ref-type&gt;&lt;contributors&gt;&lt;authors&gt;&lt;author&gt;D&amp;apos;Arrigo, Rosanne&lt;/author&gt;&lt;author&gt;Wilson, Rob&lt;/author&gt;&lt;author&gt;Palmer, Jonathan&lt;/author&gt;&lt;author&gt;Krusic, Paul&lt;/author&gt;&lt;author&gt;Curtis, Ashley&lt;/author&gt;&lt;author&gt;Sakulich, John&lt;/author&gt;&lt;author&gt;Bijaksana, Satria&lt;/author&gt;&lt;author&gt;Zulaikah, Siti&lt;/author&gt;&lt;author&gt;Ngkoimani, La Ode&lt;/author&gt;&lt;author&gt;Tudhope, Alexander&lt;/author&gt;&lt;/authors&gt;&lt;/contributors&gt;&lt;titles&gt;&lt;title&gt;The reconstructed Indonesian warm pool sea surface temperatures from tree rings and corals: Linkages to Asian monsoon drought and El Nino–Southern Oscillation&lt;/title&gt;&lt;secondary-title&gt;Paleoceanography&lt;/secondary-title&gt;&lt;/titles&gt;&lt;periodical&gt;&lt;full-title&gt;Paleoceanography&lt;/full-title&gt;&lt;/periodical&gt;&lt;volume&gt;21&lt;/volume&gt;&lt;number&gt;3&lt;/number&gt;&lt;dates&gt;&lt;year&gt;2006&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58</w:t>
            </w:r>
            <w:r w:rsidRPr="005106B0">
              <w:rPr>
                <w:rFonts w:ascii="Arial" w:hAnsi="Arial" w:cs="Arial"/>
                <w:sz w:val="20"/>
                <w:szCs w:val="20"/>
                <w:lang w:val="en-NZ"/>
              </w:rPr>
              <w:fldChar w:fldCharType="end"/>
            </w:r>
            <w:r w:rsidRPr="005106B0">
              <w:rPr>
                <w:rFonts w:ascii="Arial" w:hAnsi="Arial" w:cs="Arial"/>
                <w:sz w:val="20"/>
                <w:szCs w:val="20"/>
                <w:lang w:val="en-NZ"/>
              </w:rPr>
              <w:t xml:space="preserve"> using tree-ring data and coral data suggest a drop in sea surface temperatures for this “Indonesian Warm Pool Region” after the eruption (albeit relevant data sites for this time period were all from Java and Lombok). Nevertheless, “an ENSO warm event ~1817 may have contributed to some of the cooling after Tambora”. </w:t>
            </w:r>
          </w:p>
          <w:p w14:paraId="132C431C" w14:textId="3C5188F9"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Another regional analysis using coral data from Bali along with modelling, concluded that the “Tambora eruption caused a decrease in the surface temperature of -0.4 to -1°C throughout Indonesia in 1816-1817.</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ExcludeYear="1"&gt;&lt;Author&gt;Camelia&lt;/Author&gt;&lt;RecNum&gt;7417&lt;/RecNum&gt;&lt;DisplayText&gt;&lt;style face="superscript"&gt;59&lt;/style&gt;&lt;/DisplayText&gt;&lt;record&gt;&lt;rec-number&gt;7417&lt;/rec-number&gt;&lt;foreign-keys&gt;&lt;key app="EN" db-id="d9590d5edtxa9ne9asevdae7x0wpsrr99xxx" timestamp="1658004920"&gt;7417&lt;/key&gt;&lt;/foreign-keys&gt;&lt;ref-type name="Journal Article"&gt;17&lt;/ref-type&gt;&lt;contributors&gt;&lt;authors&gt;&lt;author&gt;Camelia, Hana&lt;/author&gt;&lt;author&gt;Herho, SHS&lt;/author&gt;&lt;author&gt;Syahputra, MR&lt;/author&gt;&lt;author&gt;Suwarman, R&lt;/author&gt;&lt;/authors&gt;&lt;/contributors&gt;&lt;titles&gt;&lt;title&gt;Assessing the impact of 1815 Tambora volcanic eruption on surface temperature and precipitation variabilities in Indonesia using MPI-ESM simulation outputs&lt;/title&gt;&lt;/titles&gt;&lt;dates&gt;&lt;/dates&gt;&lt;urls&gt;&lt;/urls&gt;&lt;/record&gt;&lt;/Cite&gt;&lt;/EndNote&gt;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59</w:t>
            </w:r>
            <w:r w:rsidRPr="005106B0">
              <w:rPr>
                <w:rFonts w:ascii="Arial" w:hAnsi="Arial" w:cs="Arial"/>
                <w:sz w:val="20"/>
                <w:szCs w:val="20"/>
                <w:lang w:val="en-NZ"/>
              </w:rPr>
              <w:fldChar w:fldCharType="end"/>
            </w:r>
            <w:r w:rsidRPr="005106B0">
              <w:rPr>
                <w:rFonts w:ascii="Arial" w:hAnsi="Arial" w:cs="Arial"/>
                <w:sz w:val="20"/>
                <w:szCs w:val="20"/>
                <w:lang w:val="en-NZ"/>
              </w:rPr>
              <w:t xml:space="preserve"> </w:t>
            </w:r>
          </w:p>
          <w:p w14:paraId="299C7D6D" w14:textId="04F2AB3D" w:rsidR="007A5D79" w:rsidRPr="005106B0" w:rsidRDefault="007A5D79" w:rsidP="007A5D79">
            <w:pPr>
              <w:spacing w:before="20" w:after="20"/>
              <w:rPr>
                <w:rFonts w:ascii="Arial" w:hAnsi="Arial" w:cs="Arial"/>
                <w:sz w:val="20"/>
                <w:szCs w:val="20"/>
                <w:lang w:val="en-NZ"/>
              </w:rPr>
            </w:pPr>
            <w:r w:rsidRPr="005106B0">
              <w:rPr>
                <w:rFonts w:ascii="Arial" w:hAnsi="Arial" w:cs="Arial"/>
                <w:sz w:val="20"/>
                <w:szCs w:val="20"/>
                <w:lang w:val="en-NZ"/>
              </w:rPr>
              <w:t>A Western Pacific Ocean wide analysis from coral samples (including sample sites around Indonesia and Northern Australia) reported sea surface temperature reductions after the Tambora eruption (albeit with some likely influence from an unknown eruption in 1808/1809).</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&lt;EndNote&gt;&lt;Cite&gt;&lt;Author&gt;Tierney&lt;/Author&gt;&lt;Year&gt;2015&lt;/Year&gt;&lt;RecNum&gt;7425&lt;/RecNum&gt;&lt;DisplayText&gt;&lt;style face="superscript"&gt;30&lt;/style&gt;&lt;/DisplayText&gt;&lt;record&gt;&lt;rec-number&gt;7425&lt;/rec-number&gt;&lt;foreign-keys&gt;&lt;key app="EN" db-id="d9590d5edtxa9ne9asevdae7x0wpsrr99xxx" timestamp="1658356711"&gt;7425&lt;/key&gt;&lt;/foreign-keys&gt;&lt;ref-type name="Journal Article"&gt;17&lt;/ref-type&gt;&lt;contributors&gt;&lt;authors&gt;&lt;author&gt;Tierney, Jessica E&lt;/author&gt;&lt;author&gt;Abram, Nerilie J&lt;/author&gt;&lt;author&gt;Anchukaitis, Kevin J&lt;/author&gt;&lt;author&gt;Evans, Michael N&lt;/author&gt;&lt;author&gt;Giry, Cyril&lt;/author&gt;&lt;author&gt;Kilbourne, K Halimeda&lt;/author&gt;&lt;author&gt;Saenger, Casey P&lt;/author&gt;&lt;author&gt;Wu, Henry C&lt;/author&gt;&lt;author&gt;Zinke, Jens&lt;/author&gt;&lt;/authors&gt;&lt;/contributors&gt;&lt;titles&gt;&lt;title&gt;Tropical sea surface temperatures for the past four centuries reconstructed from coral archives&lt;/title&gt;&lt;secondary-title&gt;paleoceanography&lt;/secondary-title&gt;&lt;/titles&gt;&lt;periodical&gt;&lt;full-title&gt;Paleoceanography&lt;/full-title&gt;&lt;/periodical&gt;&lt;pages&gt;226-252&lt;/pages&gt;&lt;volume&gt;30&lt;/volume&gt;&lt;number&gt;3&lt;/number&gt;&lt;dates&gt;&lt;year&gt;2015&lt;/year&gt;&lt;/dates&gt;&lt;isbn&gt;0883-8305&lt;/isbn&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30</w:t>
            </w:r>
            <w:r w:rsidRPr="005106B0">
              <w:rPr>
                <w:rFonts w:ascii="Arial" w:hAnsi="Arial" w:cs="Arial"/>
                <w:sz w:val="20"/>
                <w:szCs w:val="20"/>
                <w:lang w:val="en-NZ"/>
              </w:rPr>
              <w:fldChar w:fldCharType="end"/>
            </w:r>
          </w:p>
          <w:p w14:paraId="1A9921DE" w14:textId="1B318F39" w:rsidR="007A5D79" w:rsidRPr="005106B0" w:rsidRDefault="007A5D79" w:rsidP="005106B0">
            <w:pPr>
              <w:spacing w:before="20" w:after="20"/>
              <w:rPr>
                <w:rFonts w:ascii="AdvTT5843c571" w:hAnsi="AdvTT5843c571" w:cs="AdvTT5843c571"/>
                <w:sz w:val="22"/>
                <w:szCs w:val="22"/>
                <w:highlight w:val="yellow"/>
                <w:lang w:val="en-NZ"/>
              </w:rPr>
            </w:pPr>
            <w:r w:rsidRPr="005106B0">
              <w:rPr>
                <w:rFonts w:ascii="Arial" w:hAnsi="Arial" w:cs="Arial"/>
                <w:b/>
                <w:i/>
                <w:sz w:val="20"/>
                <w:szCs w:val="20"/>
                <w:lang w:val="en-NZ"/>
              </w:rPr>
              <w:t>Note:</w:t>
            </w:r>
            <w:r w:rsidRPr="005106B0">
              <w:rPr>
                <w:rFonts w:ascii="Arial" w:hAnsi="Arial" w:cs="Arial"/>
                <w:sz w:val="20"/>
                <w:szCs w:val="20"/>
                <w:lang w:val="en-NZ"/>
              </w:rPr>
              <w:t xml:space="preserve"> Some ash reached Timor from the eruption</w:t>
            </w:r>
            <w:r w:rsidRPr="005106B0">
              <w:rPr>
                <w:rFonts w:ascii="Arial" w:hAnsi="Arial" w:cs="Arial"/>
                <w:sz w:val="20"/>
                <w:szCs w:val="20"/>
                <w:lang w:val="en-NZ"/>
              </w:rPr>
              <w:fldChar w:fldCharType="begin"/>
            </w:r>
            <w:r w:rsidR="005106B0" w:rsidRPr="005106B0">
              <w:rPr>
                <w:rFonts w:ascii="Arial" w:hAnsi="Arial" w:cs="Arial"/>
                <w:sz w:val="20"/>
                <w:szCs w:val="20"/>
                <w:lang w:val="en-NZ"/>
              </w:rPr>
              <w:instrText xml:space="preserve"> ADDIN EN.CITE &lt;EndNote&gt;&lt;Cite ExcludeYear="1"&gt;&lt;Author&gt;de Jong Boers&lt;/Author&gt;&lt;RecNum&gt;7236&lt;/RecNum&gt;&lt;DisplayText&gt;&lt;style face="superscript"&gt;70&lt;/style&gt;&lt;/DisplayText&gt;&lt;record&gt;&lt;rec-number&gt;7236&lt;/rec-number&gt;&lt;foreign-keys&gt;&lt;key app="EN" db-id="d9590d5edtxa9ne9asevdae7x0wpsrr99xxx" timestamp="1649969308"&gt;7236&lt;/key&gt;&lt;/foreign-keys&gt;&lt;ref-type name="Journal Article"&gt;17&lt;/ref-type&gt;&lt;contributors&gt;&lt;authors&gt;&lt;author&gt;de Jong Boers, B.&lt;/author&gt;&lt;/authors&gt;&lt;/contributors&gt;&lt;titles&gt;&lt;title&gt;Mount Tambora in 1815: A Volcanic Eruption in Indonesia and Its Aftermath. Indonesia 1995;60:37–60. https://doi.org/10.2307/3351140 &lt;/title&gt;&lt;/titles&gt;&lt;dates&gt;&lt;/dates&gt;&lt;urls&gt;&lt;/urls&gt;&lt;/record&gt;&lt;/Cite&gt;&lt;/EndNote&gt;</w:instrText>
            </w:r>
            <w:r w:rsidRPr="005106B0">
              <w:rPr>
                <w:rFonts w:ascii="Arial" w:hAnsi="Arial" w:cs="Arial"/>
                <w:sz w:val="20"/>
                <w:szCs w:val="20"/>
                <w:lang w:val="en-NZ"/>
              </w:rPr>
              <w:fldChar w:fldCharType="separate"/>
            </w:r>
            <w:r w:rsidR="005106B0" w:rsidRPr="005106B0">
              <w:rPr>
                <w:rFonts w:ascii="Arial" w:hAnsi="Arial" w:cs="Arial"/>
                <w:noProof/>
                <w:sz w:val="20"/>
                <w:szCs w:val="20"/>
                <w:vertAlign w:val="superscript"/>
                <w:lang w:val="en-NZ"/>
              </w:rPr>
              <w:t>70</w:t>
            </w:r>
            <w:r w:rsidRPr="005106B0">
              <w:rPr>
                <w:rFonts w:ascii="Arial" w:hAnsi="Arial" w:cs="Arial"/>
                <w:sz w:val="20"/>
                <w:szCs w:val="20"/>
                <w:lang w:val="en-NZ"/>
              </w:rPr>
              <w:fldChar w:fldCharType="end"/>
            </w:r>
            <w:r w:rsidRPr="005106B0">
              <w:rPr>
                <w:rFonts w:ascii="Arial" w:hAnsi="Arial" w:cs="Arial"/>
                <w:sz w:val="20"/>
                <w:szCs w:val="20"/>
                <w:lang w:val="en-NZ"/>
              </w:rPr>
              <w:t xml:space="preserve"> but we ignored the direct ash fall impacts in 1815. In 1816 Timor was being fought over by the Dutch and Portuguese.</w:t>
            </w:r>
          </w:p>
        </w:tc>
      </w:tr>
    </w:tbl>
    <w:p w14:paraId="22F62FE3" w14:textId="5930ED36" w:rsidR="005C7FE9" w:rsidRPr="005106B0" w:rsidRDefault="005C7FE9" w:rsidP="007C717E">
      <w:pPr>
        <w:rPr>
          <w:rFonts w:ascii="Times New Roman" w:hAnsi="Times New Roman" w:cs="Times New Roman"/>
          <w:lang w:val="en-NZ"/>
        </w:rPr>
      </w:pPr>
    </w:p>
    <w:p w14:paraId="3A051C91" w14:textId="68E00868" w:rsidR="00B777DC" w:rsidRPr="005106B0" w:rsidRDefault="00B777DC" w:rsidP="007C717E">
      <w:pPr>
        <w:rPr>
          <w:rFonts w:ascii="Times New Roman" w:hAnsi="Times New Roman" w:cs="Times New Roman"/>
          <w:b/>
          <w:lang w:val="en-NZ"/>
        </w:rPr>
      </w:pPr>
    </w:p>
    <w:p w14:paraId="1617B3F8" w14:textId="77777777" w:rsidR="00B533F5" w:rsidRPr="005106B0" w:rsidRDefault="00B533F5" w:rsidP="007C717E">
      <w:pPr>
        <w:rPr>
          <w:rFonts w:ascii="Times New Roman" w:hAnsi="Times New Roman" w:cs="Times New Roman"/>
          <w:b/>
          <w:lang w:val="en-NZ"/>
        </w:rPr>
        <w:sectPr w:rsidR="00B533F5" w:rsidRPr="005106B0" w:rsidSect="006958E3">
          <w:pgSz w:w="16840" w:h="11900" w:orient="landscape"/>
          <w:pgMar w:top="1440" w:right="1440" w:bottom="1440" w:left="1440" w:header="708" w:footer="708" w:gutter="0"/>
          <w:cols w:space="708"/>
          <w:docGrid w:linePitch="360"/>
        </w:sectPr>
      </w:pPr>
    </w:p>
    <w:p w14:paraId="0F2F7F8B" w14:textId="4C36097B" w:rsidR="000B74FA" w:rsidRPr="00601F42" w:rsidRDefault="006F64E8" w:rsidP="000B74FA">
      <w:pPr>
        <w:rPr>
          <w:rFonts w:ascii="Times New Roman" w:hAnsi="Times New Roman" w:cs="Times New Roman"/>
          <w:b/>
          <w:lang w:val="en-NZ"/>
        </w:rPr>
      </w:pPr>
      <w:r w:rsidRPr="00601F42">
        <w:rPr>
          <w:rFonts w:ascii="Times New Roman" w:hAnsi="Times New Roman" w:cs="Times New Roman"/>
          <w:b/>
          <w:lang w:val="en-NZ"/>
        </w:rPr>
        <w:lastRenderedPageBreak/>
        <w:t>References</w:t>
      </w:r>
      <w:r w:rsidR="00C24997" w:rsidRPr="00601F42">
        <w:rPr>
          <w:rFonts w:ascii="Times New Roman" w:hAnsi="Times New Roman" w:cs="Times New Roman"/>
          <w:b/>
          <w:lang w:val="en-NZ"/>
        </w:rPr>
        <w:t xml:space="preserve"> </w:t>
      </w:r>
    </w:p>
    <w:p w14:paraId="7EB82DC6" w14:textId="77777777" w:rsidR="006F64E8" w:rsidRPr="00601F42" w:rsidRDefault="006F64E8" w:rsidP="000B74FA">
      <w:pPr>
        <w:rPr>
          <w:rFonts w:ascii="Times New Roman" w:hAnsi="Times New Roman" w:cs="Times New Roman"/>
          <w:lang w:val="en-NZ"/>
        </w:rPr>
      </w:pPr>
    </w:p>
    <w:p w14:paraId="61CCCF3B" w14:textId="77777777" w:rsidR="00EF0FDF" w:rsidRPr="00601F42" w:rsidRDefault="005C7FE9" w:rsidP="00EF0FDF">
      <w:pPr>
        <w:pStyle w:val="EndNoteBibliography"/>
        <w:ind w:left="720" w:hanging="720"/>
        <w:rPr>
          <w:rFonts w:ascii="Times New Roman" w:hAnsi="Times New Roman" w:cs="Times New Roman"/>
        </w:rPr>
      </w:pPr>
      <w:r w:rsidRPr="00601F42">
        <w:rPr>
          <w:rFonts w:ascii="Times New Roman" w:hAnsi="Times New Roman" w:cs="Times New Roman"/>
          <w:lang w:val="en-NZ"/>
        </w:rPr>
        <w:fldChar w:fldCharType="begin"/>
      </w:r>
      <w:r w:rsidRPr="00601F42">
        <w:rPr>
          <w:rFonts w:ascii="Times New Roman" w:hAnsi="Times New Roman" w:cs="Times New Roman"/>
          <w:lang w:val="en-NZ"/>
        </w:rPr>
        <w:instrText xml:space="preserve"> ADDIN EN.REFLIST </w:instrText>
      </w:r>
      <w:r w:rsidRPr="00601F42">
        <w:rPr>
          <w:rFonts w:ascii="Times New Roman" w:hAnsi="Times New Roman" w:cs="Times New Roman"/>
          <w:lang w:val="en-NZ"/>
        </w:rPr>
        <w:fldChar w:fldCharType="separate"/>
      </w:r>
      <w:r w:rsidR="00EF0FDF" w:rsidRPr="00601F42">
        <w:rPr>
          <w:rFonts w:ascii="Times New Roman" w:hAnsi="Times New Roman" w:cs="Times New Roman"/>
        </w:rPr>
        <w:t xml:space="preserve">1. Valler V, Franke J, Brugnara Y, Brönnimann S. An updated global atmospheric paleo‐reanalysis covering the last 400 years. </w:t>
      </w:r>
      <w:r w:rsidR="00EF0FDF" w:rsidRPr="00601F42">
        <w:rPr>
          <w:rFonts w:ascii="Times New Roman" w:hAnsi="Times New Roman" w:cs="Times New Roman"/>
          <w:i/>
        </w:rPr>
        <w:t xml:space="preserve">Geoscience Data Journal </w:t>
      </w:r>
      <w:r w:rsidR="00EF0FDF" w:rsidRPr="00601F42">
        <w:rPr>
          <w:rFonts w:ascii="Times New Roman" w:hAnsi="Times New Roman" w:cs="Times New Roman"/>
        </w:rPr>
        <w:t>2022;9:89-107.</w:t>
      </w:r>
    </w:p>
    <w:p w14:paraId="0B5192E4" w14:textId="0CA766C3"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 Zhang P-Y, Wang W-C, Hameed S. Evidence for anomalous cold weather in China 1815-1817. In: Harington CR, </w:t>
      </w:r>
      <w:r w:rsidR="00601F42" w:rsidRPr="00601F42">
        <w:rPr>
          <w:rFonts w:ascii="Times New Roman" w:hAnsi="Times New Roman" w:cs="Times New Roman"/>
          <w:i/>
        </w:rPr>
        <w:t>The Year Without a Summer?</w:t>
      </w:r>
      <w:r w:rsidR="00AA170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(pp436-447).</w:t>
      </w:r>
    </w:p>
    <w:p w14:paraId="784F344E"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 Chenoweth M. The early 19th century climate of the Bahamas and a comparison with 20th century averages. </w:t>
      </w:r>
      <w:r w:rsidRPr="00601F42">
        <w:rPr>
          <w:rFonts w:ascii="Times New Roman" w:hAnsi="Times New Roman" w:cs="Times New Roman"/>
          <w:i/>
        </w:rPr>
        <w:t xml:space="preserve">Climatic Change </w:t>
      </w:r>
      <w:r w:rsidRPr="00601F42">
        <w:rPr>
          <w:rFonts w:ascii="Times New Roman" w:hAnsi="Times New Roman" w:cs="Times New Roman"/>
        </w:rPr>
        <w:t>1998;40:577-603.</w:t>
      </w:r>
    </w:p>
    <w:p w14:paraId="5763142C"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 Wilson RM. Variation of surface air temperatures in relation to El Niño and cataclysmic volcanic eruptions, 1796–1882. </w:t>
      </w:r>
      <w:r w:rsidRPr="00601F42">
        <w:rPr>
          <w:rFonts w:ascii="Times New Roman" w:hAnsi="Times New Roman" w:cs="Times New Roman"/>
          <w:i/>
        </w:rPr>
        <w:t xml:space="preserve">Journal of Atmospheric and Solar-Terrestrial Physics </w:t>
      </w:r>
      <w:r w:rsidRPr="00601F42">
        <w:rPr>
          <w:rFonts w:ascii="Times New Roman" w:hAnsi="Times New Roman" w:cs="Times New Roman"/>
        </w:rPr>
        <w:t>1999;61:1307-19.</w:t>
      </w:r>
    </w:p>
    <w:p w14:paraId="18696913"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 Dawson AG, Hickey K, McKenna J, Foster D. A 200-year record of gale frequency, Edinburgh, Scotland: possible link with high-magnitude volcanic eruptions. </w:t>
      </w:r>
      <w:r w:rsidRPr="00601F42">
        <w:rPr>
          <w:rFonts w:ascii="Times New Roman" w:hAnsi="Times New Roman" w:cs="Times New Roman"/>
          <w:i/>
        </w:rPr>
        <w:t xml:space="preserve">The Holocene </w:t>
      </w:r>
      <w:r w:rsidRPr="00601F42">
        <w:rPr>
          <w:rFonts w:ascii="Times New Roman" w:hAnsi="Times New Roman" w:cs="Times New Roman"/>
        </w:rPr>
        <w:t>1997;7:337-41.</w:t>
      </w:r>
    </w:p>
    <w:p w14:paraId="1419592C"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 Veale L, Endfield GH. Situating 1816, the ‘year without summer’, in the UK. </w:t>
      </w:r>
      <w:r w:rsidRPr="00601F42">
        <w:rPr>
          <w:rFonts w:ascii="Times New Roman" w:hAnsi="Times New Roman" w:cs="Times New Roman"/>
          <w:i/>
        </w:rPr>
        <w:t xml:space="preserve">The Geographical Journal </w:t>
      </w:r>
      <w:r w:rsidRPr="00601F42">
        <w:rPr>
          <w:rFonts w:ascii="Times New Roman" w:hAnsi="Times New Roman" w:cs="Times New Roman"/>
        </w:rPr>
        <w:t>2016;182:318-30.</w:t>
      </w:r>
    </w:p>
    <w:p w14:paraId="22730DF5"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 Post J. </w:t>
      </w:r>
      <w:r w:rsidRPr="00601F42">
        <w:rPr>
          <w:rFonts w:ascii="Times New Roman" w:hAnsi="Times New Roman" w:cs="Times New Roman"/>
          <w:i/>
        </w:rPr>
        <w:t>The Last Great Subsistence Crisis in the Western World</w:t>
      </w:r>
      <w:r w:rsidRPr="00601F42">
        <w:rPr>
          <w:rFonts w:ascii="Times New Roman" w:hAnsi="Times New Roman" w:cs="Times New Roman"/>
        </w:rPr>
        <w:t>. Baltimore and London: Johns Hopkins University Press, 1977.</w:t>
      </w:r>
    </w:p>
    <w:p w14:paraId="0415BC55"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8. Behringer W. </w:t>
      </w:r>
      <w:r w:rsidRPr="00601F42">
        <w:rPr>
          <w:rFonts w:ascii="Times New Roman" w:hAnsi="Times New Roman" w:cs="Times New Roman"/>
          <w:i/>
        </w:rPr>
        <w:t>Tambora and the Year without a Summer</w:t>
      </w:r>
      <w:r w:rsidRPr="00601F42">
        <w:rPr>
          <w:rFonts w:ascii="Times New Roman" w:hAnsi="Times New Roman" w:cs="Times New Roman"/>
        </w:rPr>
        <w:t>. Cambridge: Polity Press, 2019.</w:t>
      </w:r>
    </w:p>
    <w:p w14:paraId="2330C153" w14:textId="106332B1"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9. Brönnimann S, Krämer D. </w:t>
      </w:r>
      <w:r w:rsidRPr="00601F42">
        <w:rPr>
          <w:rFonts w:ascii="Times New Roman" w:hAnsi="Times New Roman" w:cs="Times New Roman"/>
          <w:i/>
        </w:rPr>
        <w:t>Tambora and the “Year Without a Summer” of 1816</w:t>
      </w:r>
      <w:r w:rsidRPr="00601F42">
        <w:rPr>
          <w:rFonts w:ascii="Times New Roman" w:hAnsi="Times New Roman" w:cs="Times New Roman"/>
        </w:rPr>
        <w:t xml:space="preserve">. A Perspective on Earth and Human Systems Science. Geographica Bernensia G90, 2016. pp48. doi:10.4480/GB2016.G90.01. </w:t>
      </w:r>
      <w:hyperlink r:id="rId40" w:history="1">
        <w:r w:rsidRPr="00601F42">
          <w:rPr>
            <w:rStyle w:val="Hyperlink"/>
            <w:rFonts w:ascii="Times New Roman" w:hAnsi="Times New Roman" w:cs="Times New Roman"/>
          </w:rPr>
          <w:t>https://www.geography.unibe.ch/unibe/portal/fak_naturwis/e_geowiss/c_igeogr/content/e39624/e39625/e39626/e426207/e431531/tambora_e_webA4_eng.pdf</w:t>
        </w:r>
      </w:hyperlink>
      <w:r w:rsidRPr="00601F42">
        <w:rPr>
          <w:rFonts w:ascii="Times New Roman" w:hAnsi="Times New Roman" w:cs="Times New Roman"/>
        </w:rPr>
        <w:t>.</w:t>
      </w:r>
    </w:p>
    <w:p w14:paraId="4F7C184B" w14:textId="2722AF1C"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10. Harington C. </w:t>
      </w:r>
      <w:r w:rsidR="00601F42" w:rsidRPr="00601F42">
        <w:rPr>
          <w:rFonts w:ascii="Times New Roman" w:hAnsi="Times New Roman" w:cs="Times New Roman"/>
          <w:i/>
        </w:rPr>
        <w:t>The Year Without a Summer?</w:t>
      </w:r>
      <w:r w:rsidR="00AA170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(pp576).</w:t>
      </w:r>
    </w:p>
    <w:p w14:paraId="77571AEF" w14:textId="16F32D18"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11. Lee D, MacKenzie A. Trans‐hemispheric effects of large volcanic eruptions as recorded by an early 19th century diary. </w:t>
      </w:r>
      <w:r w:rsidRPr="00601F42">
        <w:rPr>
          <w:rFonts w:ascii="Times New Roman" w:hAnsi="Times New Roman" w:cs="Times New Roman"/>
          <w:i/>
        </w:rPr>
        <w:t xml:space="preserve">International Journal of Climatology </w:t>
      </w:r>
      <w:r w:rsidRPr="00601F42">
        <w:rPr>
          <w:rFonts w:ascii="Times New Roman" w:hAnsi="Times New Roman" w:cs="Times New Roman"/>
        </w:rPr>
        <w:t>2010;30:2217-28.</w:t>
      </w:r>
    </w:p>
    <w:p w14:paraId="5E888BFE" w14:textId="63756929"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12. Briffa K, Jones P. The climate of Europe during the 1810s with special reference to 1816. In: C. R. Harrington, (ed), </w:t>
      </w:r>
      <w:r w:rsidR="00601F42" w:rsidRPr="00601F42">
        <w:rPr>
          <w:rFonts w:ascii="Times New Roman" w:hAnsi="Times New Roman" w:cs="Times New Roman"/>
          <w:i/>
        </w:rPr>
        <w:t xml:space="preserve">The Year Without a </w:t>
      </w:r>
      <w:r w:rsidR="00601F42">
        <w:rPr>
          <w:rFonts w:ascii="Times New Roman" w:hAnsi="Times New Roman" w:cs="Times New Roman"/>
          <w:i/>
        </w:rPr>
        <w:t xml:space="preserve">Summer? World </w:t>
      </w:r>
      <w:r w:rsidR="00601F42" w:rsidRPr="00601F42">
        <w:rPr>
          <w:rFonts w:ascii="Times New Roman" w:hAnsi="Times New Roman" w:cs="Times New Roman"/>
          <w:i/>
        </w:rPr>
        <w:t>Climate in 1816</w:t>
      </w:r>
      <w:r w:rsidRPr="00601F42">
        <w:rPr>
          <w:rFonts w:ascii="Times New Roman" w:hAnsi="Times New Roman" w:cs="Times New Roman"/>
        </w:rPr>
        <w:t>, Canadian Museum of Nature, 1992, pp372-391.</w:t>
      </w:r>
    </w:p>
    <w:p w14:paraId="4C0E61F1"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13. Briffa KR, Jones PD, Schweingruber FH, Osborn TJ. Influence of volcanic eruptions on Northern Hemisphere summer temperature over the past 600 years. </w:t>
      </w:r>
      <w:r w:rsidRPr="00601F42">
        <w:rPr>
          <w:rFonts w:ascii="Times New Roman" w:hAnsi="Times New Roman" w:cs="Times New Roman"/>
          <w:i/>
        </w:rPr>
        <w:t xml:space="preserve">Nature </w:t>
      </w:r>
      <w:r w:rsidRPr="00601F42">
        <w:rPr>
          <w:rFonts w:ascii="Times New Roman" w:hAnsi="Times New Roman" w:cs="Times New Roman"/>
        </w:rPr>
        <w:t>1998;393:450-55.</w:t>
      </w:r>
    </w:p>
    <w:p w14:paraId="2F9A3D86" w14:textId="5265FC25"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14. Schurer A, Hegerl G, Luterbacher J, Brönnimann S, Cowan T, Tett S, Zanchettin D, Timmreck C. Disentangling the causes of the 1816 European year without a summer. </w:t>
      </w:r>
      <w:r w:rsidRPr="00601F42">
        <w:rPr>
          <w:rFonts w:ascii="Times New Roman" w:hAnsi="Times New Roman" w:cs="Times New Roman"/>
          <w:i/>
        </w:rPr>
        <w:t xml:space="preserve">Environmental Research Letters </w:t>
      </w:r>
      <w:r w:rsidRPr="00601F42">
        <w:rPr>
          <w:rFonts w:ascii="Times New Roman" w:hAnsi="Times New Roman" w:cs="Times New Roman"/>
        </w:rPr>
        <w:t>2019;14(9):094019.</w:t>
      </w:r>
    </w:p>
    <w:p w14:paraId="08B894C4"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15. Brugnara Y, Auchmann R, Brönnimann S, Allan RJ, Auer I, Barriendos M, Bergström H, Bhend J, Brázdil R, Compo GP. A collection of sub-daily pressure and temperature observations for the early instrumental period with a focus on the" year without a summer" 1816. </w:t>
      </w:r>
      <w:r w:rsidRPr="00601F42">
        <w:rPr>
          <w:rFonts w:ascii="Times New Roman" w:hAnsi="Times New Roman" w:cs="Times New Roman"/>
          <w:i/>
        </w:rPr>
        <w:t xml:space="preserve">Climate of the Past </w:t>
      </w:r>
      <w:r w:rsidRPr="00601F42">
        <w:rPr>
          <w:rFonts w:ascii="Times New Roman" w:hAnsi="Times New Roman" w:cs="Times New Roman"/>
        </w:rPr>
        <w:t>2015;11:1027-47.</w:t>
      </w:r>
    </w:p>
    <w:p w14:paraId="5EEDE1C9"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16. Casty C, Raible CC, Stocker TF, Wanner H, Luterbacher J. A European pattern climatology 1766–2000. </w:t>
      </w:r>
      <w:r w:rsidRPr="00601F42">
        <w:rPr>
          <w:rFonts w:ascii="Times New Roman" w:hAnsi="Times New Roman" w:cs="Times New Roman"/>
          <w:i/>
        </w:rPr>
        <w:t xml:space="preserve">Climate Dynamics </w:t>
      </w:r>
      <w:r w:rsidRPr="00601F42">
        <w:rPr>
          <w:rFonts w:ascii="Times New Roman" w:hAnsi="Times New Roman" w:cs="Times New Roman"/>
        </w:rPr>
        <w:t>2007;29:791-805.</w:t>
      </w:r>
    </w:p>
    <w:p w14:paraId="0F2DFF0F"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17. Raible CC, Brönnimann S, Auchmann R, Brohan P, Frölicher TL, Graf HF, Jones P, Luterbacher J, Muthers S, Neukom R. Tambora 1815 as a test case for high impact volcanic eruptions: Earth system effects. </w:t>
      </w:r>
      <w:r w:rsidRPr="00601F42">
        <w:rPr>
          <w:rFonts w:ascii="Times New Roman" w:hAnsi="Times New Roman" w:cs="Times New Roman"/>
          <w:i/>
        </w:rPr>
        <w:t xml:space="preserve">Wiley Interdisciplinary Reviews: Climate Change </w:t>
      </w:r>
      <w:r w:rsidRPr="00601F42">
        <w:rPr>
          <w:rFonts w:ascii="Times New Roman" w:hAnsi="Times New Roman" w:cs="Times New Roman"/>
        </w:rPr>
        <w:t>2016;7:569-89.</w:t>
      </w:r>
    </w:p>
    <w:p w14:paraId="4A22BE2D" w14:textId="5F2E5FA0"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lastRenderedPageBreak/>
        <w:t xml:space="preserve">18. Ogilvie A. 1816 - a year without a summer in Iceland? In: Harington CR, </w:t>
      </w:r>
      <w:r w:rsidR="00601F42" w:rsidRPr="00601F42">
        <w:rPr>
          <w:rFonts w:ascii="Times New Roman" w:hAnsi="Times New Roman" w:cs="Times New Roman"/>
          <w:i/>
        </w:rPr>
        <w:t>The Year Without a Summer?</w:t>
      </w:r>
      <w:r w:rsidR="00AA170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(pp331-354).</w:t>
      </w:r>
    </w:p>
    <w:p w14:paraId="70044909"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19. Schöne BR, Fiebig J, Pfeiffer M, Gleβ R, Hickson J, Johnson AL, Dreyer W, Oschmann W. Climate records from a bivalved Methuselah (Arctica islandica, Mollusca; Iceland). </w:t>
      </w:r>
      <w:r w:rsidRPr="00601F42">
        <w:rPr>
          <w:rFonts w:ascii="Times New Roman" w:hAnsi="Times New Roman" w:cs="Times New Roman"/>
          <w:i/>
        </w:rPr>
        <w:t xml:space="preserve">Palaeogeography, Palaeoclimatology, Palaeoecology </w:t>
      </w:r>
      <w:r w:rsidRPr="00601F42">
        <w:rPr>
          <w:rFonts w:ascii="Times New Roman" w:hAnsi="Times New Roman" w:cs="Times New Roman"/>
        </w:rPr>
        <w:t>2005;228:130-48.</w:t>
      </w:r>
    </w:p>
    <w:p w14:paraId="2512969A"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20. Murphy C, Broderick C, Burt TP, Curley M, Duffy C, Hall J, Harrigan S, Matthews TK, Macdonald N, McCarthy G. A 305-year continuous monthly rainfall series for the island of Ireland (1711–2016). </w:t>
      </w:r>
      <w:r w:rsidRPr="00601F42">
        <w:rPr>
          <w:rFonts w:ascii="Times New Roman" w:hAnsi="Times New Roman" w:cs="Times New Roman"/>
          <w:i/>
        </w:rPr>
        <w:t xml:space="preserve">Climate of the Past </w:t>
      </w:r>
      <w:r w:rsidRPr="00601F42">
        <w:rPr>
          <w:rFonts w:ascii="Times New Roman" w:hAnsi="Times New Roman" w:cs="Times New Roman"/>
        </w:rPr>
        <w:t>2018;14:413-40.</w:t>
      </w:r>
    </w:p>
    <w:p w14:paraId="48E5896F" w14:textId="2A12373B"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21. Wilson C. Workshop on world climate in 1816: a summary and discussion of results. In: Harington CR, </w:t>
      </w:r>
      <w:r w:rsidR="00601F42" w:rsidRPr="00601F42">
        <w:rPr>
          <w:rFonts w:ascii="Times New Roman" w:hAnsi="Times New Roman" w:cs="Times New Roman"/>
          <w:i/>
        </w:rPr>
        <w:t>The Year Without a Summer?</w:t>
      </w:r>
      <w:r w:rsidR="00601F4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(pp523-556).</w:t>
      </w:r>
    </w:p>
    <w:p w14:paraId="5B76FD8C" w14:textId="313DE0CA"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22. Devor T. The Explanatory Power of Climate History for the 19th-Century Maritimes and Newfoundland: A Prospectus. </w:t>
      </w:r>
      <w:r w:rsidRPr="00601F42">
        <w:rPr>
          <w:rFonts w:ascii="Times New Roman" w:hAnsi="Times New Roman" w:cs="Times New Roman"/>
          <w:i/>
        </w:rPr>
        <w:t>Acadiensis</w:t>
      </w:r>
      <w:r w:rsidRPr="00601F42">
        <w:rPr>
          <w:rFonts w:ascii="Times New Roman" w:hAnsi="Times New Roman" w:cs="Times New Roman"/>
        </w:rPr>
        <w:t xml:space="preserve"> 2014;43(2): 57-78.</w:t>
      </w:r>
    </w:p>
    <w:p w14:paraId="1BCE6FE3" w14:textId="64C1980E"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23. Newell J. The climate of the Labrador Sea in the spring and summer of 1816, and comparison with modern analogues. In: C. R. Harrington, (ed), </w:t>
      </w:r>
      <w:r w:rsidR="00601F42" w:rsidRPr="00601F42">
        <w:rPr>
          <w:rFonts w:ascii="Times New Roman" w:hAnsi="Times New Roman" w:cs="Times New Roman"/>
          <w:i/>
        </w:rPr>
        <w:t xml:space="preserve">The Year Without a </w:t>
      </w:r>
      <w:r w:rsidR="00601F42">
        <w:rPr>
          <w:rFonts w:ascii="Times New Roman" w:hAnsi="Times New Roman" w:cs="Times New Roman"/>
          <w:i/>
        </w:rPr>
        <w:t xml:space="preserve">Summer? World </w:t>
      </w:r>
      <w:r w:rsidR="00601F42" w:rsidRPr="00601F42">
        <w:rPr>
          <w:rFonts w:ascii="Times New Roman" w:hAnsi="Times New Roman" w:cs="Times New Roman"/>
          <w:i/>
        </w:rPr>
        <w:t>Climate in 1816</w:t>
      </w:r>
      <w:r w:rsidRPr="00601F42">
        <w:rPr>
          <w:rFonts w:ascii="Times New Roman" w:hAnsi="Times New Roman" w:cs="Times New Roman"/>
        </w:rPr>
        <w:t>, Canadian Museum of Nature, 1992, pp245-254.</w:t>
      </w:r>
    </w:p>
    <w:p w14:paraId="5B51B069"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24. American Advocate and Kennebec Advertiser. Distress at Newfoundland Newbury Port. </w:t>
      </w:r>
      <w:r w:rsidRPr="00601F42">
        <w:rPr>
          <w:rFonts w:ascii="Times New Roman" w:hAnsi="Times New Roman" w:cs="Times New Roman"/>
          <w:i/>
        </w:rPr>
        <w:t>American Advocate and Kennebec Advertiser</w:t>
      </w:r>
      <w:r w:rsidRPr="00601F42">
        <w:rPr>
          <w:rFonts w:ascii="Times New Roman" w:hAnsi="Times New Roman" w:cs="Times New Roman"/>
        </w:rPr>
        <w:t xml:space="preserve"> 27 May - 7 June 1817; vol 8, issue 21 pg 3.</w:t>
      </w:r>
    </w:p>
    <w:p w14:paraId="04026F04"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25. D'Arrigo R, Buckley B, Kaplan S, Woollett J. Interannual to multidecadal modes of Labrador climate variability inferred from tree rings. </w:t>
      </w:r>
      <w:r w:rsidRPr="00601F42">
        <w:rPr>
          <w:rFonts w:ascii="Times New Roman" w:hAnsi="Times New Roman" w:cs="Times New Roman"/>
          <w:i/>
        </w:rPr>
        <w:t xml:space="preserve">Climate Dynamics </w:t>
      </w:r>
      <w:r w:rsidRPr="00601F42">
        <w:rPr>
          <w:rFonts w:ascii="Times New Roman" w:hAnsi="Times New Roman" w:cs="Times New Roman"/>
        </w:rPr>
        <w:t>2003;20:219-28.</w:t>
      </w:r>
    </w:p>
    <w:p w14:paraId="05A9E058" w14:textId="1B045DC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26. Suffling R, Fritz R. The ecology of a famine: northwestern Ontario in 1815–17. In: C. R. Harrington, (ed), </w:t>
      </w:r>
      <w:r w:rsidR="00601F42" w:rsidRPr="00601F42">
        <w:rPr>
          <w:rFonts w:ascii="Times New Roman" w:hAnsi="Times New Roman" w:cs="Times New Roman"/>
          <w:i/>
        </w:rPr>
        <w:t xml:space="preserve">The Year Without a </w:t>
      </w:r>
      <w:r w:rsidR="00601F42">
        <w:rPr>
          <w:rFonts w:ascii="Times New Roman" w:hAnsi="Times New Roman" w:cs="Times New Roman"/>
          <w:i/>
        </w:rPr>
        <w:t xml:space="preserve">Summer? World </w:t>
      </w:r>
      <w:r w:rsidR="00601F42" w:rsidRPr="00601F42">
        <w:rPr>
          <w:rFonts w:ascii="Times New Roman" w:hAnsi="Times New Roman" w:cs="Times New Roman"/>
          <w:i/>
        </w:rPr>
        <w:t>Climate in 1816</w:t>
      </w:r>
      <w:r w:rsidRPr="00601F42">
        <w:rPr>
          <w:rFonts w:ascii="Times New Roman" w:hAnsi="Times New Roman" w:cs="Times New Roman"/>
        </w:rPr>
        <w:t>, Canadian Museum of Nature, 1992, pp203-217.</w:t>
      </w:r>
    </w:p>
    <w:p w14:paraId="70E39DA7" w14:textId="5CB3A979"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27. Szymczak S, Joachimski M, Brauning A, Hetzer T, Kuhlemann J. A 560 yr summer temperature reconstruction for the Western Mediterranean basin based on stable carbon isotopes from Pinus nigra ssp. laricio (Corsica/France). </w:t>
      </w:r>
      <w:r w:rsidRPr="00601F42">
        <w:rPr>
          <w:rFonts w:ascii="Times New Roman" w:hAnsi="Times New Roman" w:cs="Times New Roman"/>
          <w:i/>
        </w:rPr>
        <w:t xml:space="preserve">Climate of the Past </w:t>
      </w:r>
      <w:r w:rsidRPr="00601F42">
        <w:rPr>
          <w:rFonts w:ascii="Times New Roman" w:hAnsi="Times New Roman" w:cs="Times New Roman"/>
        </w:rPr>
        <w:t xml:space="preserve">2012;8:1737–1749. </w:t>
      </w:r>
    </w:p>
    <w:p w14:paraId="27304AF1" w14:textId="081E370F"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28. Villalba R, Boninsegna J. Changes in Southern South American Tree-Ring Chronologies following Major Volcanic Eruptions between 1750 adn 1970. In: Harington CR, </w:t>
      </w:r>
      <w:r w:rsidR="00601F42" w:rsidRPr="00601F42">
        <w:rPr>
          <w:rFonts w:ascii="Times New Roman" w:hAnsi="Times New Roman" w:cs="Times New Roman"/>
          <w:i/>
        </w:rPr>
        <w:t>The Year Without a Summer?</w:t>
      </w:r>
      <w:r w:rsidR="00601F4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(pp493-509).</w:t>
      </w:r>
    </w:p>
    <w:p w14:paraId="5F8C407C" w14:textId="38EE8ADF"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29. Gao C, Gao Y, Zhang Q, Shi C. Climatic aftermath of the 1815 Tambora eruption in China. </w:t>
      </w:r>
      <w:r w:rsidRPr="00601F42">
        <w:rPr>
          <w:rFonts w:ascii="Times New Roman" w:hAnsi="Times New Roman" w:cs="Times New Roman"/>
          <w:i/>
        </w:rPr>
        <w:t xml:space="preserve">Journal of Meteorological Research </w:t>
      </w:r>
      <w:r w:rsidRPr="00601F42">
        <w:rPr>
          <w:rFonts w:ascii="Times New Roman" w:hAnsi="Times New Roman" w:cs="Times New Roman"/>
        </w:rPr>
        <w:t>2017;31(1):28–38.</w:t>
      </w:r>
    </w:p>
    <w:p w14:paraId="2B96AD82" w14:textId="40DD6E32"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30. Tierney JE, Abram NJ, Anchukaitis KJ, Evans MN, Giry C, Kilbourne KH, Saenger CP, Wu HC, Zinke J. Tropical sea surface temperatures for the past four centuries reconstructed from coral archives. </w:t>
      </w:r>
      <w:r w:rsidRPr="00601F42">
        <w:rPr>
          <w:rFonts w:ascii="Times New Roman" w:hAnsi="Times New Roman" w:cs="Times New Roman"/>
          <w:i/>
        </w:rPr>
        <w:t xml:space="preserve">Paleoceanography </w:t>
      </w:r>
      <w:r w:rsidRPr="00601F42">
        <w:rPr>
          <w:rFonts w:ascii="Times New Roman" w:hAnsi="Times New Roman" w:cs="Times New Roman"/>
        </w:rPr>
        <w:t>2015;30:226-52.</w:t>
      </w:r>
    </w:p>
    <w:p w14:paraId="7A93F633"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31. Ohyama M, Yonenobu H, Choi J-N, Park W-K, Hanzawa M, Suzuki M. Reconstruction of northeast Asia spring temperature 1784–1990. </w:t>
      </w:r>
      <w:r w:rsidRPr="00601F42">
        <w:rPr>
          <w:rFonts w:ascii="Times New Roman" w:hAnsi="Times New Roman" w:cs="Times New Roman"/>
          <w:i/>
        </w:rPr>
        <w:t xml:space="preserve">Climate of the Past </w:t>
      </w:r>
      <w:r w:rsidRPr="00601F42">
        <w:rPr>
          <w:rFonts w:ascii="Times New Roman" w:hAnsi="Times New Roman" w:cs="Times New Roman"/>
        </w:rPr>
        <w:t>2013;9:261-66.</w:t>
      </w:r>
    </w:p>
    <w:p w14:paraId="37A300A9" w14:textId="13EB4833"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32. Tsukamura Y. The reconstructed position of the polar frontal zone around Japan in the summer of 1816. In: Harington CR, </w:t>
      </w:r>
      <w:r w:rsidR="00601F42" w:rsidRPr="00601F42">
        <w:rPr>
          <w:rFonts w:ascii="Times New Roman" w:hAnsi="Times New Roman" w:cs="Times New Roman"/>
          <w:i/>
        </w:rPr>
        <w:t>The Year Without a Summer?</w:t>
      </w:r>
      <w:r w:rsidR="00601F4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(pp453-461).</w:t>
      </w:r>
    </w:p>
    <w:p w14:paraId="32C7EFB1" w14:textId="2A6FB96C"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33. Mikami T, Tsukamura Y. The climate of Japan in 1816 as compared to an extremely cool summer climate in 1783. In: Harington CR, </w:t>
      </w:r>
      <w:r w:rsidR="00601F42" w:rsidRPr="00601F42">
        <w:rPr>
          <w:rFonts w:ascii="Times New Roman" w:hAnsi="Times New Roman" w:cs="Times New Roman"/>
          <w:i/>
        </w:rPr>
        <w:t>The Year Without a Summer?</w:t>
      </w:r>
      <w:r w:rsidR="00601F4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(pp462-476).</w:t>
      </w:r>
    </w:p>
    <w:p w14:paraId="17AF900F"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34. Mikami T. Climatic variations in Japan reconstructed from historical documents. </w:t>
      </w:r>
      <w:r w:rsidRPr="00601F42">
        <w:rPr>
          <w:rFonts w:ascii="Times New Roman" w:hAnsi="Times New Roman" w:cs="Times New Roman"/>
          <w:i/>
        </w:rPr>
        <w:t xml:space="preserve">Weather </w:t>
      </w:r>
      <w:r w:rsidRPr="00601F42">
        <w:rPr>
          <w:rFonts w:ascii="Times New Roman" w:hAnsi="Times New Roman" w:cs="Times New Roman"/>
        </w:rPr>
        <w:t>2008;63:190-93.</w:t>
      </w:r>
    </w:p>
    <w:p w14:paraId="4FDD488C" w14:textId="1566C82E"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lastRenderedPageBreak/>
        <w:t xml:space="preserve">35. Aono Y, Kazui K. Phenological data series of cherry tree flowering in Kyoto, Japan, and its application to reconstruction of springtime temperatures since the 9th century. </w:t>
      </w:r>
      <w:r w:rsidRPr="00601F42">
        <w:rPr>
          <w:rFonts w:ascii="Times New Roman" w:hAnsi="Times New Roman" w:cs="Times New Roman"/>
          <w:i/>
        </w:rPr>
        <w:t xml:space="preserve">International Journal of Climatology </w:t>
      </w:r>
      <w:r w:rsidRPr="00601F42">
        <w:rPr>
          <w:rFonts w:ascii="Times New Roman" w:hAnsi="Times New Roman" w:cs="Times New Roman"/>
        </w:rPr>
        <w:t>2008;28:905-14.</w:t>
      </w:r>
    </w:p>
    <w:p w14:paraId="3A69B846" w14:textId="4DF0EE14"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36. Aono Y. Cherry blossom phenological data since the seventeenth century for Edo (Tokyo), Japan, and their application to estimation of March temperatures. </w:t>
      </w:r>
      <w:r w:rsidRPr="00601F42">
        <w:rPr>
          <w:rFonts w:ascii="Times New Roman" w:hAnsi="Times New Roman" w:cs="Times New Roman"/>
          <w:i/>
        </w:rPr>
        <w:t xml:space="preserve">International Journal of Biometeorology </w:t>
      </w:r>
      <w:r w:rsidRPr="00601F42">
        <w:rPr>
          <w:rFonts w:ascii="Times New Roman" w:hAnsi="Times New Roman" w:cs="Times New Roman"/>
        </w:rPr>
        <w:t>2015;59:427-34.</w:t>
      </w:r>
    </w:p>
    <w:p w14:paraId="7D183136"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37. Mikami T. Long term variations of summer temperatures in Tokyo since 1721. </w:t>
      </w:r>
      <w:r w:rsidRPr="00601F42">
        <w:rPr>
          <w:rFonts w:ascii="Times New Roman" w:hAnsi="Times New Roman" w:cs="Times New Roman"/>
          <w:i/>
        </w:rPr>
        <w:t xml:space="preserve">Geographical Reports of Tokyo Metropolitan University </w:t>
      </w:r>
      <w:r w:rsidRPr="00601F42">
        <w:rPr>
          <w:rFonts w:ascii="Times New Roman" w:hAnsi="Times New Roman" w:cs="Times New Roman"/>
        </w:rPr>
        <w:t>1996;31:157-65.</w:t>
      </w:r>
    </w:p>
    <w:p w14:paraId="33C4BC8F" w14:textId="056B6B9C" w:rsidR="00EF0FDF" w:rsidRPr="008B105D"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38. </w:t>
      </w:r>
      <w:r w:rsidR="008B105D">
        <w:rPr>
          <w:rFonts w:ascii="Times New Roman" w:hAnsi="Times New Roman" w:cs="Times New Roman"/>
        </w:rPr>
        <w:t xml:space="preserve">Bassino, J-P. </w:t>
      </w:r>
      <w:r w:rsidRPr="00601F42">
        <w:rPr>
          <w:rFonts w:ascii="Times New Roman" w:hAnsi="Times New Roman" w:cs="Times New Roman"/>
        </w:rPr>
        <w:t>Market Integration and Famines in Early Modern Japan, 1717-185</w:t>
      </w:r>
      <w:r w:rsidRPr="008B105D">
        <w:rPr>
          <w:rFonts w:ascii="Times New Roman" w:hAnsi="Times New Roman" w:cs="Times New Roman"/>
        </w:rPr>
        <w:t>7;</w:t>
      </w:r>
      <w:r w:rsidR="008B105D" w:rsidRPr="008B105D">
        <w:rPr>
          <w:rFonts w:ascii="Times New Roman" w:hAnsi="Times New Roman" w:cs="Times New Roman"/>
        </w:rPr>
        <w:t xml:space="preserve"> </w:t>
      </w:r>
      <w:r w:rsidR="008B105D" w:rsidRPr="008B105D">
        <w:rPr>
          <w:rFonts w:ascii="Times New Roman" w:hAnsi="Times New Roman" w:cs="Times New Roman"/>
          <w:lang w:val="en-NZ"/>
        </w:rPr>
        <w:t xml:space="preserve">World Economic History Congress, Utrecht, 3-7 August 2009, Utrecht, Netherlands. </w:t>
      </w:r>
      <w:r w:rsidR="008B105D" w:rsidRPr="008B105D">
        <w:rPr>
          <w:rFonts w:ascii="Cambria Math" w:hAnsi="Cambria Math" w:cs="Cambria Math"/>
          <w:lang w:val="en-NZ"/>
        </w:rPr>
        <w:t>⟨</w:t>
      </w:r>
      <w:r w:rsidR="008B105D" w:rsidRPr="008B105D">
        <w:rPr>
          <w:rFonts w:ascii="Times New Roman" w:hAnsi="Times New Roman" w:cs="Times New Roman"/>
          <w:lang w:val="en-NZ"/>
        </w:rPr>
        <w:t>hal-03071950</w:t>
      </w:r>
      <w:r w:rsidR="008B105D" w:rsidRPr="008B105D">
        <w:rPr>
          <w:rFonts w:ascii="Cambria Math" w:hAnsi="Cambria Math" w:cs="Cambria Math"/>
          <w:lang w:val="en-NZ"/>
        </w:rPr>
        <w:t>⟩</w:t>
      </w:r>
    </w:p>
    <w:p w14:paraId="14C96144"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39. Saito O. The frequency of famines as demographic correctives in the Japanese past. In: Famine Demography: Perspectives from the Past and Present (T. Dyson and C. O’Grada, eds.) Oxford: Oxford University Press, 2002. pp. 218-239.</w:t>
      </w:r>
    </w:p>
    <w:p w14:paraId="073516F0" w14:textId="05C12523"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40. Cook ER, Anchukaitis KJ, Buckley BM, D’Arrigo RD, Jacoby GC, Wright WE. Asian monsoon failure and megadrought during the last millennium. </w:t>
      </w:r>
      <w:r w:rsidRPr="00601F42">
        <w:rPr>
          <w:rFonts w:ascii="Times New Roman" w:hAnsi="Times New Roman" w:cs="Times New Roman"/>
          <w:i/>
        </w:rPr>
        <w:t xml:space="preserve">Science </w:t>
      </w:r>
      <w:r w:rsidRPr="00601F42">
        <w:rPr>
          <w:rFonts w:ascii="Times New Roman" w:hAnsi="Times New Roman" w:cs="Times New Roman"/>
        </w:rPr>
        <w:t>2010;328:486-89.</w:t>
      </w:r>
    </w:p>
    <w:p w14:paraId="7A4124D0" w14:textId="0C26A85B"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41. Fasullo J, Tomas R, Stevenson S, Otto-Bliesner B, Brady E, Wahl E. The amplifying influence of increased ocean stratification on a future year without a summer. </w:t>
      </w:r>
      <w:r w:rsidRPr="00601F42">
        <w:rPr>
          <w:rFonts w:ascii="Times New Roman" w:hAnsi="Times New Roman" w:cs="Times New Roman"/>
          <w:i/>
        </w:rPr>
        <w:t xml:space="preserve">Nature Communications </w:t>
      </w:r>
      <w:r w:rsidRPr="00601F42">
        <w:rPr>
          <w:rFonts w:ascii="Times New Roman" w:hAnsi="Times New Roman" w:cs="Times New Roman"/>
        </w:rPr>
        <w:t>2017;8:1-10.</w:t>
      </w:r>
    </w:p>
    <w:p w14:paraId="0B4C37EE" w14:textId="3D73A6A0"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42. Inoue M, Fukushima A, Chihara M, Ikehara M, Okai T, Kawahata H, Siringan F, Suzuki A. A 228-year coral record in the Philippines reveals volcanic cooling in the nineteenth century and globally coherent warming in the late twentieth century. </w:t>
      </w:r>
      <w:hyperlink r:id="rId41" w:history="1">
        <w:r w:rsidRPr="00AA1702">
          <w:rPr>
            <w:rFonts w:ascii="Times New Roman" w:hAnsi="Times New Roman" w:cs="Times New Roman"/>
            <w:i/>
          </w:rPr>
          <w:t>Earth and Space Science Open Archive</w:t>
        </w:r>
      </w:hyperlink>
      <w:r w:rsidRPr="00601F42">
        <w:rPr>
          <w:rFonts w:ascii="Times New Roman" w:hAnsi="Times New Roman" w:cs="Times New Roman"/>
        </w:rPr>
        <w:t xml:space="preserve"> 2022;(7 April).</w:t>
      </w:r>
      <w:r w:rsidRPr="00601F42">
        <w:rPr>
          <w:rStyle w:val="epub-sectiondate"/>
          <w:rFonts w:ascii="Times New Roman" w:hAnsi="Times New Roman" w:cs="Times New Roman"/>
          <w:color w:val="000000"/>
          <w:shd w:val="clear" w:color="auto" w:fill="FFFFFF"/>
        </w:rPr>
        <w:t xml:space="preserve"> </w:t>
      </w:r>
      <w:hyperlink r:id="rId42" w:history="1">
        <w:r w:rsidRPr="00601F42">
          <w:rPr>
            <w:rStyle w:val="Hyperlink"/>
            <w:rFonts w:ascii="Times New Roman" w:hAnsi="Times New Roman" w:cs="Times New Roman"/>
            <w:color w:val="2F80ED"/>
          </w:rPr>
          <w:t>https://doi.org/10.1002/essoar.10511034.1</w:t>
        </w:r>
      </w:hyperlink>
      <w:r w:rsidRPr="00601F42">
        <w:rPr>
          <w:rFonts w:ascii="Times New Roman" w:hAnsi="Times New Roman" w:cs="Times New Roman"/>
        </w:rPr>
        <w:t>.</w:t>
      </w:r>
    </w:p>
    <w:p w14:paraId="2D45502F"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43. Warren JF. Typhoons and droughts: Food shortages and famine in the Philippines since the seventeenth century. </w:t>
      </w:r>
      <w:r w:rsidRPr="00601F42">
        <w:rPr>
          <w:rFonts w:ascii="Times New Roman" w:hAnsi="Times New Roman" w:cs="Times New Roman"/>
          <w:i/>
        </w:rPr>
        <w:t xml:space="preserve">International Review of Environmental History </w:t>
      </w:r>
      <w:r w:rsidRPr="00601F42">
        <w:rPr>
          <w:rFonts w:ascii="Times New Roman" w:hAnsi="Times New Roman" w:cs="Times New Roman"/>
        </w:rPr>
        <w:t>2018;4:27-44.</w:t>
      </w:r>
    </w:p>
    <w:p w14:paraId="7B0CFFEA"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44. Ramos R, Goodkin N, Fan TY. Coral records at the northern edge of the Western Pacific warm pool reveal multiple drivers of sea surface temperature, salinity, and rainfall variability since the end of the Little Ice Age. </w:t>
      </w:r>
      <w:r w:rsidRPr="00601F42">
        <w:rPr>
          <w:rFonts w:ascii="Times New Roman" w:hAnsi="Times New Roman" w:cs="Times New Roman"/>
          <w:i/>
        </w:rPr>
        <w:t xml:space="preserve">Paleoceanography and Paleoclimatology </w:t>
      </w:r>
      <w:r w:rsidRPr="00601F42">
        <w:rPr>
          <w:rFonts w:ascii="Times New Roman" w:hAnsi="Times New Roman" w:cs="Times New Roman"/>
        </w:rPr>
        <w:t>2020;35:e2019PA003826.</w:t>
      </w:r>
    </w:p>
    <w:p w14:paraId="7FAFFEB9" w14:textId="2AC8E0F0"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45. Parker M. Investigating the possibility of a relationship between volcanic eruptions and tree growth in Canada (1800-1899). </w:t>
      </w:r>
      <w:r w:rsidRPr="00601F42">
        <w:rPr>
          <w:rFonts w:ascii="Times New Roman" w:hAnsi="Times New Roman" w:cs="Times New Roman"/>
          <w:i/>
        </w:rPr>
        <w:t>Syllogeus</w:t>
      </w:r>
      <w:r w:rsidRPr="00601F42">
        <w:rPr>
          <w:rFonts w:ascii="Times New Roman" w:hAnsi="Times New Roman" w:cs="Times New Roman"/>
        </w:rPr>
        <w:t xml:space="preserve"> 1985;55:249-264. </w:t>
      </w:r>
    </w:p>
    <w:p w14:paraId="25D30222"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46. Edge DC, Reynolds DJ, Wanamaker AD, Griffin D, Bureau D, Outridge C, Stevick BC, Weng R, Black BA. A Multicentennial Proxy Record of Northeast Pacific Sea Surface Temperatures From the Annual Growth Increments of Panopea generosa. </w:t>
      </w:r>
      <w:r w:rsidRPr="00601F42">
        <w:rPr>
          <w:rFonts w:ascii="Times New Roman" w:hAnsi="Times New Roman" w:cs="Times New Roman"/>
          <w:i/>
        </w:rPr>
        <w:t xml:space="preserve">Paleoceanography and Paleoclimatology </w:t>
      </w:r>
      <w:r w:rsidRPr="00601F42">
        <w:rPr>
          <w:rFonts w:ascii="Times New Roman" w:hAnsi="Times New Roman" w:cs="Times New Roman"/>
        </w:rPr>
        <w:t>2021;36:e2021PA004291.</w:t>
      </w:r>
    </w:p>
    <w:p w14:paraId="2A1821FD"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47. Garden D. A Wet and Cold El Niño: the Tambora volcano’s impact in the Australian colonies. </w:t>
      </w:r>
      <w:r w:rsidRPr="00AA1702">
        <w:rPr>
          <w:rFonts w:ascii="Times New Roman" w:hAnsi="Times New Roman" w:cs="Times New Roman"/>
          <w:i/>
        </w:rPr>
        <w:t>Journal of the Royal Australian Historical Society</w:t>
      </w:r>
      <w:r w:rsidRPr="00601F42">
        <w:rPr>
          <w:rFonts w:ascii="Times New Roman" w:hAnsi="Times New Roman" w:cs="Times New Roman"/>
        </w:rPr>
        <w:t xml:space="preserve"> 2021;107(2):179-201.</w:t>
      </w:r>
    </w:p>
    <w:p w14:paraId="7103B2EB"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48. Allen K, Nichols S, Evans R, Allie S, Carson G, Ling F, Cook E, Lee G, Baker P. A 277 year cool season dam inflow reconstruction for Tasmania, southeastern Australia. </w:t>
      </w:r>
      <w:r w:rsidRPr="00601F42">
        <w:rPr>
          <w:rFonts w:ascii="Times New Roman" w:hAnsi="Times New Roman" w:cs="Times New Roman"/>
          <w:i/>
        </w:rPr>
        <w:t xml:space="preserve">Water Resources Research </w:t>
      </w:r>
      <w:r w:rsidRPr="00601F42">
        <w:rPr>
          <w:rFonts w:ascii="Times New Roman" w:hAnsi="Times New Roman" w:cs="Times New Roman"/>
        </w:rPr>
        <w:t>2017;53:400-14.</w:t>
      </w:r>
    </w:p>
    <w:p w14:paraId="63870B2C"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49. Fenby C, Gergis J. Rainfall variations in south‐eastern Australia part 1: Consolidating evidence from pre‐instrumental documentary sources, 1788–1860. </w:t>
      </w:r>
      <w:r w:rsidRPr="00601F42">
        <w:rPr>
          <w:rFonts w:ascii="Times New Roman" w:hAnsi="Times New Roman" w:cs="Times New Roman"/>
          <w:i/>
        </w:rPr>
        <w:t xml:space="preserve">International Journal of Climatology </w:t>
      </w:r>
      <w:r w:rsidRPr="00601F42">
        <w:rPr>
          <w:rFonts w:ascii="Times New Roman" w:hAnsi="Times New Roman" w:cs="Times New Roman"/>
        </w:rPr>
        <w:t>2013;33:2956-72.</w:t>
      </w:r>
    </w:p>
    <w:p w14:paraId="218F6DD3"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50. Gergis J, Gallant AJE, Braganza K, Karoly DJ, Allen K, Cullen L, D’Arrigo R, Goodwin I, Grierson P, McGregor S. On the long-term context of the 1997–2009 ‘Big Dry’ in South-Eastern Australia: insights from a 206-year multi-proxy rainfall reconstruction. </w:t>
      </w:r>
      <w:r w:rsidRPr="00601F42">
        <w:rPr>
          <w:rFonts w:ascii="Times New Roman" w:hAnsi="Times New Roman" w:cs="Times New Roman"/>
          <w:i/>
        </w:rPr>
        <w:t xml:space="preserve">Climatic Change </w:t>
      </w:r>
      <w:r w:rsidRPr="00601F42">
        <w:rPr>
          <w:rFonts w:ascii="Times New Roman" w:hAnsi="Times New Roman" w:cs="Times New Roman"/>
        </w:rPr>
        <w:t>2012;111:923-44.</w:t>
      </w:r>
    </w:p>
    <w:p w14:paraId="220AB905"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lastRenderedPageBreak/>
        <w:t xml:space="preserve">51. Cullen LE, Grierson PF. Multi-decadal scale variability in autumn-winter rainfall in south-western Australia since 1655 AD as reconstructed from tree rings of Callitris columellaris. </w:t>
      </w:r>
      <w:r w:rsidRPr="00601F42">
        <w:rPr>
          <w:rFonts w:ascii="Times New Roman" w:hAnsi="Times New Roman" w:cs="Times New Roman"/>
          <w:i/>
        </w:rPr>
        <w:t xml:space="preserve">Climate Dynamics </w:t>
      </w:r>
      <w:r w:rsidRPr="00601F42">
        <w:rPr>
          <w:rFonts w:ascii="Times New Roman" w:hAnsi="Times New Roman" w:cs="Times New Roman"/>
        </w:rPr>
        <w:t>2009;33:433-44.</w:t>
      </w:r>
    </w:p>
    <w:p w14:paraId="63517074" w14:textId="28F4717D"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52. Allen K, Anchukaitis K, Grose M, Lee G, Cook E, Risbey J, O’Kane T, Monselesan D, O’Grady A, Larsen S. Tree-ring reconstructions of cool season temperature for far southeastern Australia, 1731–2007. </w:t>
      </w:r>
      <w:r w:rsidRPr="00601F42">
        <w:rPr>
          <w:rFonts w:ascii="Times New Roman" w:hAnsi="Times New Roman" w:cs="Times New Roman"/>
          <w:i/>
        </w:rPr>
        <w:t xml:space="preserve">Climate Dynamics </w:t>
      </w:r>
      <w:r w:rsidRPr="00601F42">
        <w:rPr>
          <w:rFonts w:ascii="Times New Roman" w:hAnsi="Times New Roman" w:cs="Times New Roman"/>
        </w:rPr>
        <w:t>2019;53:569-83.</w:t>
      </w:r>
    </w:p>
    <w:p w14:paraId="094E275B" w14:textId="07C36C5F"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53. Harvey PJ, Grab SW. Australian sub‐regional temperature responses to volcanic forcing: A critical analysis using CMIP5 models. </w:t>
      </w:r>
      <w:r w:rsidRPr="00601F42">
        <w:rPr>
          <w:rFonts w:ascii="Times New Roman" w:hAnsi="Times New Roman" w:cs="Times New Roman"/>
          <w:i/>
        </w:rPr>
        <w:t xml:space="preserve">International Journal of Climatology </w:t>
      </w:r>
      <w:r w:rsidRPr="00601F42">
        <w:rPr>
          <w:rFonts w:ascii="Times New Roman" w:hAnsi="Times New Roman" w:cs="Times New Roman"/>
        </w:rPr>
        <w:t>2022;(18 February).</w:t>
      </w:r>
    </w:p>
    <w:p w14:paraId="0EF6025A"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54. Allen K, Cook E, Francey R, Michael K. The climatic response of Phyllocladus aspleniifolius (Labill.) Hook. f in Tasmania. </w:t>
      </w:r>
      <w:r w:rsidRPr="00601F42">
        <w:rPr>
          <w:rFonts w:ascii="Times New Roman" w:hAnsi="Times New Roman" w:cs="Times New Roman"/>
          <w:i/>
        </w:rPr>
        <w:t xml:space="preserve">Journal of Biogeography </w:t>
      </w:r>
      <w:r w:rsidRPr="00601F42">
        <w:rPr>
          <w:rFonts w:ascii="Times New Roman" w:hAnsi="Times New Roman" w:cs="Times New Roman"/>
        </w:rPr>
        <w:t>2001;28:305-16.</w:t>
      </w:r>
    </w:p>
    <w:p w14:paraId="6D903DCD"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55. Cook E, Buckley B, D'arrigo R, Peterson M. Warm-season temperatures since 1600 BC reconstructed from Tasmanian tree rings and their relationship to large-scale sea surface temperature anomalies. </w:t>
      </w:r>
      <w:r w:rsidRPr="00601F42">
        <w:rPr>
          <w:rFonts w:ascii="Times New Roman" w:hAnsi="Times New Roman" w:cs="Times New Roman"/>
          <w:i/>
        </w:rPr>
        <w:t xml:space="preserve">Climate Dynamics </w:t>
      </w:r>
      <w:r w:rsidRPr="00601F42">
        <w:rPr>
          <w:rFonts w:ascii="Times New Roman" w:hAnsi="Times New Roman" w:cs="Times New Roman"/>
        </w:rPr>
        <w:t>2000;16:79-91.</w:t>
      </w:r>
    </w:p>
    <w:p w14:paraId="11D18389" w14:textId="6A1B024A"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56. Palmer J, Ogden J. Tree Ring Chronologies from Endemic Australian and New Zealand Conifers 1800-30. In: Harington CR, </w:t>
      </w:r>
      <w:r w:rsidR="00601F42" w:rsidRPr="00601F42">
        <w:rPr>
          <w:rFonts w:ascii="Times New Roman" w:hAnsi="Times New Roman" w:cs="Times New Roman"/>
          <w:i/>
        </w:rPr>
        <w:t>The Year Without a Summer?</w:t>
      </w:r>
      <w:r w:rsidR="00AA170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(pp510-515).</w:t>
      </w:r>
    </w:p>
    <w:p w14:paraId="4B9A9E26"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57. Cook E, Bird T, Peterson M, Barbetti M, Buckley B, D'Arrigo R, Francey R. Climatic change over the last millennium in Tasmania reconstructed from tree-rings. </w:t>
      </w:r>
      <w:r w:rsidRPr="00601F42">
        <w:rPr>
          <w:rFonts w:ascii="Times New Roman" w:hAnsi="Times New Roman" w:cs="Times New Roman"/>
          <w:i/>
        </w:rPr>
        <w:t xml:space="preserve">The Holocene </w:t>
      </w:r>
      <w:r w:rsidRPr="00601F42">
        <w:rPr>
          <w:rFonts w:ascii="Times New Roman" w:hAnsi="Times New Roman" w:cs="Times New Roman"/>
        </w:rPr>
        <w:t>1992;2:205-17.</w:t>
      </w:r>
    </w:p>
    <w:p w14:paraId="7463E2F2"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58. D'Arrigo R, Wilson R, Palmer J, Krusic P, Curtis A, Sakulich J, Bijaksana S, Zulaikah S, Ngkoimani LO, Tudhope A. The reconstructed Indonesian warm pool sea surface temperatures from tree rings and corals: Linkages to Asian monsoon drought and El Nino–Southern Oscillation. </w:t>
      </w:r>
      <w:r w:rsidRPr="00601F42">
        <w:rPr>
          <w:rFonts w:ascii="Times New Roman" w:hAnsi="Times New Roman" w:cs="Times New Roman"/>
          <w:i/>
        </w:rPr>
        <w:t xml:space="preserve">Paleoceanography </w:t>
      </w:r>
      <w:r w:rsidRPr="00601F42">
        <w:rPr>
          <w:rFonts w:ascii="Times New Roman" w:hAnsi="Times New Roman" w:cs="Times New Roman"/>
        </w:rPr>
        <w:t>2006;21.</w:t>
      </w:r>
    </w:p>
    <w:p w14:paraId="316FBFC6" w14:textId="326D90A4"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59. Camelia H, Herho S, Syahputra M, Suwarman R. Assessing the impact of 1815 Tambora volcanic eruption on surface temperature and precipitation variabilities in Indonesia using MPI-ESM simulation outputs</w:t>
      </w:r>
      <w:r w:rsidR="00601F42" w:rsidRPr="00601F42">
        <w:rPr>
          <w:rFonts w:ascii="Times New Roman" w:hAnsi="Times New Roman" w:cs="Times New Roman"/>
        </w:rPr>
        <w:t xml:space="preserve"> </w:t>
      </w:r>
      <w:r w:rsidR="00601F42" w:rsidRPr="00601F42">
        <w:rPr>
          <w:rFonts w:ascii="Times New Roman" w:hAnsi="Times New Roman" w:cs="Times New Roman"/>
          <w:lang w:val="en-NZ"/>
        </w:rPr>
        <w:t xml:space="preserve">[Presentation]. </w:t>
      </w:r>
      <w:r w:rsidR="00601F42" w:rsidRPr="00601F42">
        <w:rPr>
          <w:rFonts w:ascii="Times New Roman" w:hAnsi="Times New Roman" w:cs="Times New Roman"/>
          <w:color w:val="000000"/>
          <w:lang w:val="en-NZ"/>
        </w:rPr>
        <w:t>DAPS 2nd workshop: Applying and comparing proxy system models and data assimilation methods, 29-31 May 2019, College Park, MD, USA</w:t>
      </w:r>
      <w:r w:rsidRPr="00601F42">
        <w:rPr>
          <w:rFonts w:ascii="Times New Roman" w:hAnsi="Times New Roman" w:cs="Times New Roman"/>
        </w:rPr>
        <w:t>.</w:t>
      </w:r>
      <w:r w:rsidR="00601F42" w:rsidRPr="00601F42">
        <w:t xml:space="preserve"> </w:t>
      </w:r>
      <w:r w:rsidR="00601F42" w:rsidRPr="00601F42">
        <w:rPr>
          <w:rFonts w:ascii="Times New Roman" w:hAnsi="Times New Roman" w:cs="Times New Roman"/>
        </w:rPr>
        <w:t>file:///C:/Users/niwilso/Downloads/2ndDAPSWCPLITB%20(1).pdf</w:t>
      </w:r>
      <w:r w:rsidR="00601F42">
        <w:rPr>
          <w:rFonts w:ascii="Times New Roman" w:hAnsi="Times New Roman" w:cs="Times New Roman"/>
        </w:rPr>
        <w:t xml:space="preserve"> </w:t>
      </w:r>
    </w:p>
    <w:p w14:paraId="16B4B995"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60. Higgins PA, Palmer JG, Turney CS, Andersen MS, Johnson F. Do Southern Hemisphere tree rings record past volcanic events? A case study from New Zealand. </w:t>
      </w:r>
      <w:r w:rsidRPr="00601F42">
        <w:rPr>
          <w:rFonts w:ascii="Times New Roman" w:hAnsi="Times New Roman" w:cs="Times New Roman"/>
          <w:i/>
        </w:rPr>
        <w:t xml:space="preserve">Climate of the Past </w:t>
      </w:r>
      <w:r w:rsidRPr="00601F42">
        <w:rPr>
          <w:rFonts w:ascii="Times New Roman" w:hAnsi="Times New Roman" w:cs="Times New Roman"/>
        </w:rPr>
        <w:t>2022;18:1169-88.</w:t>
      </w:r>
    </w:p>
    <w:p w14:paraId="069619B1" w14:textId="1631B739"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61. Norton D. New Zealand temperatures, 1800-30. In: Harington CR, </w:t>
      </w:r>
      <w:r w:rsidR="00601F42" w:rsidRPr="00601F42">
        <w:rPr>
          <w:rFonts w:ascii="Times New Roman" w:hAnsi="Times New Roman" w:cs="Times New Roman"/>
          <w:i/>
        </w:rPr>
        <w:t>The Year Without a Summer?</w:t>
      </w:r>
      <w:r w:rsidR="00AA1702">
        <w:rPr>
          <w:rFonts w:ascii="Times New Roman" w:hAnsi="Times New Roman" w:cs="Times New Roman"/>
          <w:i/>
        </w:rPr>
        <w:t xml:space="preserve"> </w:t>
      </w:r>
      <w:r w:rsidR="00601F42" w:rsidRPr="00601F42">
        <w:rPr>
          <w:rFonts w:ascii="Times New Roman" w:hAnsi="Times New Roman" w:cs="Times New Roman"/>
          <w:i/>
        </w:rPr>
        <w:t>World Climate in 1816</w:t>
      </w:r>
      <w:r w:rsidRPr="00601F42">
        <w:rPr>
          <w:rFonts w:ascii="Times New Roman" w:hAnsi="Times New Roman" w:cs="Times New Roman"/>
        </w:rPr>
        <w:t>. Ottawa: Canadian Museum of Nature, 1992 (pp516-520).</w:t>
      </w:r>
    </w:p>
    <w:p w14:paraId="6DD2FE1A"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62. Duncan RP, Fenwick P, Palmer JG, McGlone MS, Turney CS. Non-uniform interhemispheric temperature trends over the past 550 years. </w:t>
      </w:r>
      <w:r w:rsidRPr="00601F42">
        <w:rPr>
          <w:rFonts w:ascii="Times New Roman" w:hAnsi="Times New Roman" w:cs="Times New Roman"/>
          <w:i/>
        </w:rPr>
        <w:t xml:space="preserve">Climate Dynamics </w:t>
      </w:r>
      <w:r w:rsidRPr="00601F42">
        <w:rPr>
          <w:rFonts w:ascii="Times New Roman" w:hAnsi="Times New Roman" w:cs="Times New Roman"/>
        </w:rPr>
        <w:t>2010;35:1429-38.</w:t>
      </w:r>
    </w:p>
    <w:p w14:paraId="5532A439"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63. Fowler AM, Boswijk G, Lorrey AM, Gergis J, Pirie M, McCloskey SP, Palmer JG, Wunder J. Multi-centennial tree-ring record of ENSO-related activity in New Zealand. </w:t>
      </w:r>
      <w:r w:rsidRPr="00601F42">
        <w:rPr>
          <w:rFonts w:ascii="Times New Roman" w:hAnsi="Times New Roman" w:cs="Times New Roman"/>
          <w:i/>
        </w:rPr>
        <w:t xml:space="preserve">Nature Climate Change </w:t>
      </w:r>
      <w:r w:rsidRPr="00601F42">
        <w:rPr>
          <w:rFonts w:ascii="Times New Roman" w:hAnsi="Times New Roman" w:cs="Times New Roman"/>
        </w:rPr>
        <w:t>2012;2:172-76.</w:t>
      </w:r>
    </w:p>
    <w:p w14:paraId="10A54690" w14:textId="36489610"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64. Cook ER, Buckley BM, Palmer JG, Fenwick P, Peterson MJ, Boswijk G, Fowler A. Millennia‐long tree‐ring records from Tasmania and New Zealand: A basis for modelling climate variability and forcing, past, present and future. </w:t>
      </w:r>
      <w:r w:rsidR="00601F42" w:rsidRPr="00601F42">
        <w:rPr>
          <w:rFonts w:ascii="Times New Roman" w:hAnsi="Times New Roman" w:cs="Times New Roman"/>
          <w:i/>
        </w:rPr>
        <w:t xml:space="preserve">Journal of Quaternary Science </w:t>
      </w:r>
      <w:r w:rsidRPr="00601F42">
        <w:rPr>
          <w:rFonts w:ascii="Times New Roman" w:hAnsi="Times New Roman" w:cs="Times New Roman"/>
        </w:rPr>
        <w:t>2006;21:689-99.</w:t>
      </w:r>
    </w:p>
    <w:p w14:paraId="475B0C2F"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65. Xiong L, Palmer JG. Reconstruction of New Zealand temperatures back to AD 1720 using Libocedrus bidwillii tree-rings. </w:t>
      </w:r>
      <w:r w:rsidRPr="00601F42">
        <w:rPr>
          <w:rFonts w:ascii="Times New Roman" w:hAnsi="Times New Roman" w:cs="Times New Roman"/>
          <w:i/>
        </w:rPr>
        <w:t xml:space="preserve">Climatic Change </w:t>
      </w:r>
      <w:r w:rsidRPr="00601F42">
        <w:rPr>
          <w:rFonts w:ascii="Times New Roman" w:hAnsi="Times New Roman" w:cs="Times New Roman"/>
        </w:rPr>
        <w:t>2000;45:339-59.</w:t>
      </w:r>
    </w:p>
    <w:p w14:paraId="28A58A13"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lastRenderedPageBreak/>
        <w:t xml:space="preserve">66. Palmer JG, Xiong L. New Zealand climate over the last 500 years reconstructed from Libocedrus bidwillii Hook. f. tree-ring chronologies. </w:t>
      </w:r>
      <w:r w:rsidRPr="00601F42">
        <w:rPr>
          <w:rFonts w:ascii="Times New Roman" w:hAnsi="Times New Roman" w:cs="Times New Roman"/>
          <w:i/>
        </w:rPr>
        <w:t xml:space="preserve">The Holocene </w:t>
      </w:r>
      <w:r w:rsidRPr="00601F42">
        <w:rPr>
          <w:rFonts w:ascii="Times New Roman" w:hAnsi="Times New Roman" w:cs="Times New Roman"/>
        </w:rPr>
        <w:t>2004;14:282-89.</w:t>
      </w:r>
    </w:p>
    <w:p w14:paraId="48BB486A" w14:textId="173B4A48"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67. Fenwick P. Reconstruction of past climates using pink pine (Halocarpus biformus) tree-ring chronologies [PhD thesis]. Christchurch, New Zealand: Soil Plant and Ecological Sciences, Linclon University, 2003. </w:t>
      </w:r>
      <w:hyperlink r:id="rId43" w:history="1">
        <w:r w:rsidRPr="00601F42">
          <w:rPr>
            <w:rStyle w:val="Hyperlink"/>
            <w:rFonts w:ascii="Times New Roman" w:hAnsi="Times New Roman" w:cs="Times New Roman"/>
          </w:rPr>
          <w:t>https://researcharchive.lincoln.ac.nz/handle/10182/2141</w:t>
        </w:r>
      </w:hyperlink>
      <w:r w:rsidRPr="00601F42">
        <w:rPr>
          <w:rFonts w:ascii="Times New Roman" w:hAnsi="Times New Roman" w:cs="Times New Roman"/>
        </w:rPr>
        <w:t>.</w:t>
      </w:r>
    </w:p>
    <w:p w14:paraId="50A5D07E"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68. D’Arrigo R, Cook E, Salinger M, Palmer J, Krusic P, Buckley B, Villalba R. Tree-ring records from New Zealand: long-term context for recent warming trend. </w:t>
      </w:r>
      <w:r w:rsidRPr="00601F42">
        <w:rPr>
          <w:rFonts w:ascii="Times New Roman" w:hAnsi="Times New Roman" w:cs="Times New Roman"/>
          <w:i/>
        </w:rPr>
        <w:t xml:space="preserve">Climate Dynamics </w:t>
      </w:r>
      <w:r w:rsidRPr="00601F42">
        <w:rPr>
          <w:rFonts w:ascii="Times New Roman" w:hAnsi="Times New Roman" w:cs="Times New Roman"/>
        </w:rPr>
        <w:t>1998;14:191-99.</w:t>
      </w:r>
    </w:p>
    <w:p w14:paraId="7E5E6A32"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69. Cook ER, Palmer JG, Cook BI, Hogg A, D D'Arrigo R. A multi-millennial palaeoclimatic resource from Lagarostrobos colensoi tree-rings at Oroko Swamp, New Zealand. </w:t>
      </w:r>
      <w:r w:rsidRPr="00601F42">
        <w:rPr>
          <w:rFonts w:ascii="Times New Roman" w:hAnsi="Times New Roman" w:cs="Times New Roman"/>
          <w:i/>
        </w:rPr>
        <w:t xml:space="preserve">Global and Planetary Change </w:t>
      </w:r>
      <w:r w:rsidRPr="00601F42">
        <w:rPr>
          <w:rFonts w:ascii="Times New Roman" w:hAnsi="Times New Roman" w:cs="Times New Roman"/>
        </w:rPr>
        <w:t>2002;33:209-20.</w:t>
      </w:r>
    </w:p>
    <w:p w14:paraId="41E95DBC" w14:textId="091AA2D0"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70. de Jong Boers B. Mount Tambora in 1815: A Volcanic Eruption in Indonesia and Its Aftermath. Indonesia 1995;60:37–60. </w:t>
      </w:r>
      <w:hyperlink r:id="rId44" w:history="1">
        <w:r w:rsidRPr="00601F42">
          <w:rPr>
            <w:rStyle w:val="Hyperlink"/>
            <w:rFonts w:ascii="Times New Roman" w:hAnsi="Times New Roman" w:cs="Times New Roman"/>
          </w:rPr>
          <w:t>https://doi.org/10.2307/3351140</w:t>
        </w:r>
      </w:hyperlink>
      <w:r w:rsidRPr="00601F42">
        <w:rPr>
          <w:rFonts w:ascii="Times New Roman" w:hAnsi="Times New Roman" w:cs="Times New Roman"/>
        </w:rPr>
        <w:t xml:space="preserve"> </w:t>
      </w:r>
    </w:p>
    <w:p w14:paraId="7B72D263"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71. van Zanden J. Colonial state formation and patterns of economic development in Java, 1800–1913. </w:t>
      </w:r>
      <w:r w:rsidRPr="00601F42">
        <w:rPr>
          <w:rFonts w:ascii="Times New Roman" w:hAnsi="Times New Roman" w:cs="Times New Roman"/>
          <w:i/>
        </w:rPr>
        <w:t xml:space="preserve">Economic History of Developing Regions </w:t>
      </w:r>
      <w:r w:rsidRPr="00601F42">
        <w:rPr>
          <w:rFonts w:ascii="Times New Roman" w:hAnsi="Times New Roman" w:cs="Times New Roman"/>
        </w:rPr>
        <w:t>2010;25:155-76.</w:t>
      </w:r>
    </w:p>
    <w:p w14:paraId="72FA47D6" w14:textId="4BC77916"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72. van Zanden JL. Economic growth in Java 1815-1939 The reconstruction of the historical national accounts of a colonial economy. </w:t>
      </w:r>
      <w:r w:rsidR="00601F42" w:rsidRPr="00601F42">
        <w:rPr>
          <w:rFonts w:ascii="Times New Roman" w:hAnsi="Times New Roman" w:cs="Times New Roman"/>
          <w:i/>
        </w:rPr>
        <w:t xml:space="preserve">Unpublished </w:t>
      </w:r>
      <w:r w:rsidRPr="00601F42">
        <w:rPr>
          <w:rFonts w:ascii="Times New Roman" w:hAnsi="Times New Roman" w:cs="Times New Roman"/>
          <w:i/>
        </w:rPr>
        <w:t xml:space="preserve">Maddison-Project Working Paper WP-3 </w:t>
      </w:r>
      <w:r w:rsidRPr="00601F42">
        <w:rPr>
          <w:rFonts w:ascii="Times New Roman" w:hAnsi="Times New Roman" w:cs="Times New Roman"/>
        </w:rPr>
        <w:t>2012.</w:t>
      </w:r>
    </w:p>
    <w:p w14:paraId="54063AB6"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73. Peper B. Population growth in Java in the 19th century: A new interpretation. </w:t>
      </w:r>
      <w:r w:rsidRPr="00601F42">
        <w:rPr>
          <w:rFonts w:ascii="Times New Roman" w:hAnsi="Times New Roman" w:cs="Times New Roman"/>
          <w:i/>
        </w:rPr>
        <w:t xml:space="preserve">Population Studies </w:t>
      </w:r>
      <w:r w:rsidRPr="00601F42">
        <w:rPr>
          <w:rFonts w:ascii="Times New Roman" w:hAnsi="Times New Roman" w:cs="Times New Roman"/>
        </w:rPr>
        <w:t>1970;24:71-84.</w:t>
      </w:r>
    </w:p>
    <w:p w14:paraId="440D740C"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74. Zinke J, Dullo W-C, Heiss G, Eisenhauer A. ENSO and Indian Ocean subtropical dipole variability is recorded in a coral record off southwest Madagascar for the period 1659 to 1995. </w:t>
      </w:r>
      <w:r w:rsidRPr="00601F42">
        <w:rPr>
          <w:rFonts w:ascii="Times New Roman" w:hAnsi="Times New Roman" w:cs="Times New Roman"/>
          <w:i/>
        </w:rPr>
        <w:t xml:space="preserve">Earth and Planetary Science Letters </w:t>
      </w:r>
      <w:r w:rsidRPr="00601F42">
        <w:rPr>
          <w:rFonts w:ascii="Times New Roman" w:hAnsi="Times New Roman" w:cs="Times New Roman"/>
        </w:rPr>
        <w:t>2004;228:177-94.</w:t>
      </w:r>
    </w:p>
    <w:p w14:paraId="06C8A67C"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75. Campbell G. The State and Pre-Colonial Demographic History: The Case of Nineteenth-Century Madagascar1. </w:t>
      </w:r>
      <w:r w:rsidRPr="00601F42">
        <w:rPr>
          <w:rFonts w:ascii="Times New Roman" w:hAnsi="Times New Roman" w:cs="Times New Roman"/>
          <w:i/>
        </w:rPr>
        <w:t xml:space="preserve">The Journal of African History </w:t>
      </w:r>
      <w:r w:rsidRPr="00601F42">
        <w:rPr>
          <w:rFonts w:ascii="Times New Roman" w:hAnsi="Times New Roman" w:cs="Times New Roman"/>
        </w:rPr>
        <w:t>1991;32:415-45.</w:t>
      </w:r>
    </w:p>
    <w:p w14:paraId="09C028E4" w14:textId="77777777" w:rsidR="00EF0FDF" w:rsidRPr="00601F42" w:rsidRDefault="00EF0FDF" w:rsidP="00EF0FDF">
      <w:pPr>
        <w:pStyle w:val="EndNoteBibliography"/>
        <w:ind w:left="720" w:hanging="720"/>
        <w:rPr>
          <w:rFonts w:ascii="Times New Roman" w:hAnsi="Times New Roman" w:cs="Times New Roman"/>
        </w:rPr>
      </w:pPr>
      <w:r w:rsidRPr="00601F42">
        <w:rPr>
          <w:rFonts w:ascii="Times New Roman" w:hAnsi="Times New Roman" w:cs="Times New Roman"/>
        </w:rPr>
        <w:t xml:space="preserve">76. Campbell G. </w:t>
      </w:r>
      <w:r w:rsidRPr="00601F42">
        <w:rPr>
          <w:rFonts w:ascii="Times New Roman" w:hAnsi="Times New Roman" w:cs="Times New Roman"/>
          <w:i/>
        </w:rPr>
        <w:t>An economic history of imperial Madagascar, 1750-1895: the rise and fall of an island empire</w:t>
      </w:r>
      <w:r w:rsidRPr="00601F42">
        <w:rPr>
          <w:rFonts w:ascii="Times New Roman" w:hAnsi="Times New Roman" w:cs="Times New Roman"/>
        </w:rPr>
        <w:t>: Cambridge University Press, 2005.</w:t>
      </w:r>
    </w:p>
    <w:p w14:paraId="5D04CE8A" w14:textId="6BD5F25F" w:rsidR="003A4EAD" w:rsidRPr="00601F42" w:rsidRDefault="005C7FE9" w:rsidP="00102A85">
      <w:pPr>
        <w:pStyle w:val="EndNoteBibliography"/>
        <w:ind w:left="720" w:hanging="720"/>
        <w:rPr>
          <w:rFonts w:ascii="Times New Roman" w:hAnsi="Times New Roman" w:cs="Times New Roman"/>
          <w:lang w:val="en-NZ"/>
        </w:rPr>
      </w:pPr>
      <w:r w:rsidRPr="00601F42">
        <w:rPr>
          <w:rFonts w:ascii="Times New Roman" w:hAnsi="Times New Roman" w:cs="Times New Roman"/>
          <w:lang w:val="en-NZ"/>
        </w:rPr>
        <w:fldChar w:fldCharType="end"/>
      </w:r>
    </w:p>
    <w:sectPr w:rsidR="003A4EAD" w:rsidRPr="00601F42" w:rsidSect="00494C9F">
      <w:pgSz w:w="11900" w:h="16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6CAB426" w16cex:dateUtc="2022-09-13T05: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E6758F7" w16cid:durableId="26CAB407"/>
  <w16cid:commentId w16cid:paraId="7396FFBF" w16cid:durableId="26CAB408"/>
  <w16cid:commentId w16cid:paraId="5095BE20" w16cid:durableId="26CAB426"/>
  <w16cid:commentId w16cid:paraId="668F7DF3" w16cid:durableId="26CAB409"/>
  <w16cid:commentId w16cid:paraId="556AA4E8" w16cid:durableId="26CAB40A"/>
  <w16cid:commentId w16cid:paraId="76E78B0E" w16cid:durableId="26CAB40B"/>
  <w16cid:commentId w16cid:paraId="4C393971" w16cid:durableId="26CAB40C"/>
  <w16cid:commentId w16cid:paraId="6ADCEB53" w16cid:durableId="26CAB40D"/>
  <w16cid:commentId w16cid:paraId="2B43BD84" w16cid:durableId="26CAB40E"/>
  <w16cid:commentId w16cid:paraId="34CDA231" w16cid:durableId="26CAB40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ADA270" w14:textId="77777777" w:rsidR="003B5E05" w:rsidRDefault="003B5E05" w:rsidP="00777F22">
      <w:r>
        <w:separator/>
      </w:r>
    </w:p>
  </w:endnote>
  <w:endnote w:type="continuationSeparator" w:id="0">
    <w:p w14:paraId="31696987" w14:textId="77777777" w:rsidR="003B5E05" w:rsidRDefault="003B5E05" w:rsidP="00777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SimSu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TT5843c571">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AAF66" w14:textId="77777777" w:rsidR="003B5E05" w:rsidRDefault="003B5E05" w:rsidP="00777F22">
      <w:r>
        <w:separator/>
      </w:r>
    </w:p>
  </w:footnote>
  <w:footnote w:type="continuationSeparator" w:id="0">
    <w:p w14:paraId="53D4C19B" w14:textId="77777777" w:rsidR="003B5E05" w:rsidRDefault="003B5E05" w:rsidP="00777F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5290256"/>
      <w:docPartObj>
        <w:docPartGallery w:val="Page Numbers (Top of Page)"/>
        <w:docPartUnique/>
      </w:docPartObj>
    </w:sdtPr>
    <w:sdtEndPr>
      <w:rPr>
        <w:noProof/>
      </w:rPr>
    </w:sdtEndPr>
    <w:sdtContent>
      <w:p w14:paraId="3C860C15" w14:textId="65304D39" w:rsidR="008B105D" w:rsidRDefault="008B105D">
        <w:pPr>
          <w:pStyle w:val="Header"/>
          <w:jc w:val="right"/>
        </w:pPr>
        <w:r>
          <w:fldChar w:fldCharType="begin"/>
        </w:r>
        <w:r>
          <w:instrText xml:space="preserve"> PAGE   \* MERGEFORMAT </w:instrText>
        </w:r>
        <w:r>
          <w:fldChar w:fldCharType="separate"/>
        </w:r>
        <w:r w:rsidR="009F3763">
          <w:rPr>
            <w:noProof/>
          </w:rPr>
          <w:t>19</w:t>
        </w:r>
        <w:r>
          <w:rPr>
            <w:noProof/>
          </w:rPr>
          <w:fldChar w:fldCharType="end"/>
        </w:r>
      </w:p>
    </w:sdtContent>
  </w:sdt>
  <w:p w14:paraId="3F8F56AF" w14:textId="77777777" w:rsidR="008B105D" w:rsidRDefault="008B10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1D0"/>
    <w:multiLevelType w:val="hybridMultilevel"/>
    <w:tmpl w:val="D00288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0F612C4"/>
    <w:multiLevelType w:val="hybridMultilevel"/>
    <w:tmpl w:val="5C407DAC"/>
    <w:lvl w:ilvl="0" w:tplc="1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6C742B5"/>
    <w:multiLevelType w:val="hybridMultilevel"/>
    <w:tmpl w:val="92B249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9C2071D"/>
    <w:multiLevelType w:val="multilevel"/>
    <w:tmpl w:val="4404A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7E30DC"/>
    <w:multiLevelType w:val="hybridMultilevel"/>
    <w:tmpl w:val="5F4ECD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E246FE4"/>
    <w:multiLevelType w:val="hybridMultilevel"/>
    <w:tmpl w:val="A434D13E"/>
    <w:lvl w:ilvl="0" w:tplc="CC94D3D8">
      <w:start w:val="8"/>
      <w:numFmt w:val="bullet"/>
      <w:lvlText w:val="-"/>
      <w:lvlJc w:val="left"/>
      <w:pPr>
        <w:ind w:left="720" w:hanging="360"/>
      </w:pPr>
      <w:rPr>
        <w:rFonts w:ascii="Times New Roman" w:eastAsiaTheme="minorEastAsia" w:hAnsi="Times New Roman"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20CE3697"/>
    <w:multiLevelType w:val="hybridMultilevel"/>
    <w:tmpl w:val="DF5A2A6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4F43B3"/>
    <w:multiLevelType w:val="hybridMultilevel"/>
    <w:tmpl w:val="37A419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31F06EFB"/>
    <w:multiLevelType w:val="hybridMultilevel"/>
    <w:tmpl w:val="A4B65B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37B141DB"/>
    <w:multiLevelType w:val="hybridMultilevel"/>
    <w:tmpl w:val="5614A198"/>
    <w:lvl w:ilvl="0" w:tplc="14090011">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411E6F45"/>
    <w:multiLevelType w:val="hybridMultilevel"/>
    <w:tmpl w:val="FB684A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42E75933"/>
    <w:multiLevelType w:val="hybridMultilevel"/>
    <w:tmpl w:val="7520AFC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47B93BCE"/>
    <w:multiLevelType w:val="hybridMultilevel"/>
    <w:tmpl w:val="3AF42918"/>
    <w:lvl w:ilvl="0" w:tplc="E41239B8">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48FC2B8F"/>
    <w:multiLevelType w:val="multilevel"/>
    <w:tmpl w:val="9AAAF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C9658D"/>
    <w:multiLevelType w:val="hybridMultilevel"/>
    <w:tmpl w:val="442E2D8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54434D2E"/>
    <w:multiLevelType w:val="hybridMultilevel"/>
    <w:tmpl w:val="3F6EB4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57EC3DDD"/>
    <w:multiLevelType w:val="hybridMultilevel"/>
    <w:tmpl w:val="E4B80BEA"/>
    <w:lvl w:ilvl="0" w:tplc="E7F8BC86">
      <w:numFmt w:val="bullet"/>
      <w:lvlText w:val="-"/>
      <w:lvlJc w:val="left"/>
      <w:pPr>
        <w:ind w:left="720" w:hanging="360"/>
      </w:pPr>
      <w:rPr>
        <w:rFonts w:ascii="Calibri" w:eastAsiaTheme="minorEastAsia" w:hAnsi="Calibri" w:cs="Calibri" w:hint="default"/>
        <w:color w:val="auto"/>
        <w:sz w:val="2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592A5825"/>
    <w:multiLevelType w:val="hybridMultilevel"/>
    <w:tmpl w:val="DF4C1AA0"/>
    <w:lvl w:ilvl="0" w:tplc="970E8DEA">
      <w:numFmt w:val="bullet"/>
      <w:lvlText w:val="-"/>
      <w:lvlJc w:val="left"/>
      <w:pPr>
        <w:ind w:left="720" w:hanging="360"/>
      </w:pPr>
      <w:rPr>
        <w:rFonts w:ascii="Arial" w:eastAsiaTheme="minorEastAsia"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5D764A83"/>
    <w:multiLevelType w:val="hybridMultilevel"/>
    <w:tmpl w:val="9BB851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6CE30FC4"/>
    <w:multiLevelType w:val="hybridMultilevel"/>
    <w:tmpl w:val="CDD640C4"/>
    <w:lvl w:ilvl="0" w:tplc="EBCC8632">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738A4BE5"/>
    <w:multiLevelType w:val="hybridMultilevel"/>
    <w:tmpl w:val="A99076B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78BD438C"/>
    <w:multiLevelType w:val="hybridMultilevel"/>
    <w:tmpl w:val="5468862C"/>
    <w:lvl w:ilvl="0" w:tplc="14090011">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15:restartNumberingAfterBreak="0">
    <w:nsid w:val="7D212F25"/>
    <w:multiLevelType w:val="hybridMultilevel"/>
    <w:tmpl w:val="925A204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3"/>
  </w:num>
  <w:num w:numId="2">
    <w:abstractNumId w:val="20"/>
  </w:num>
  <w:num w:numId="3">
    <w:abstractNumId w:val="15"/>
  </w:num>
  <w:num w:numId="4">
    <w:abstractNumId w:val="1"/>
  </w:num>
  <w:num w:numId="5">
    <w:abstractNumId w:val="9"/>
  </w:num>
  <w:num w:numId="6">
    <w:abstractNumId w:val="5"/>
  </w:num>
  <w:num w:numId="7">
    <w:abstractNumId w:val="12"/>
  </w:num>
  <w:num w:numId="8">
    <w:abstractNumId w:val="6"/>
  </w:num>
  <w:num w:numId="9">
    <w:abstractNumId w:val="7"/>
  </w:num>
  <w:num w:numId="10">
    <w:abstractNumId w:val="18"/>
  </w:num>
  <w:num w:numId="11">
    <w:abstractNumId w:val="4"/>
  </w:num>
  <w:num w:numId="12">
    <w:abstractNumId w:val="0"/>
  </w:num>
  <w:num w:numId="13">
    <w:abstractNumId w:val="14"/>
  </w:num>
  <w:num w:numId="14">
    <w:abstractNumId w:val="22"/>
  </w:num>
  <w:num w:numId="15">
    <w:abstractNumId w:val="10"/>
  </w:num>
  <w:num w:numId="16">
    <w:abstractNumId w:val="16"/>
  </w:num>
  <w:num w:numId="17">
    <w:abstractNumId w:val="17"/>
  </w:num>
  <w:num w:numId="18">
    <w:abstractNumId w:val="2"/>
  </w:num>
  <w:num w:numId="19">
    <w:abstractNumId w:val="21"/>
  </w:num>
  <w:num w:numId="20">
    <w:abstractNumId w:val="8"/>
  </w:num>
  <w:num w:numId="21">
    <w:abstractNumId w:val="11"/>
  </w:num>
  <w:num w:numId="22">
    <w:abstractNumId w:val="3"/>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fr-FR" w:vendorID="64" w:dllVersion="6" w:nlCheck="1" w:checkStyle="0"/>
  <w:activeWritingStyle w:appName="MSWord" w:lang="en-NZ" w:vendorID="64" w:dllVersion="6" w:nlCheck="1" w:checkStyle="1"/>
  <w:activeWritingStyle w:appName="MSWord" w:lang="en-GB" w:vendorID="64" w:dllVersion="6" w:nlCheck="1" w:checkStyle="1"/>
  <w:activeWritingStyle w:appName="MSWord" w:lang="en-NZ" w:vendorID="64" w:dllVersion="0" w:nlCheck="1" w:checkStyle="0"/>
  <w:activeWritingStyle w:appName="MSWord" w:lang="en-GB" w:vendorID="64" w:dllVersion="0" w:nlCheck="1" w:checkStyle="0"/>
  <w:activeWritingStyle w:appName="MSWord" w:lang="en-NZ" w:vendorID="64" w:dllVersion="131078" w:nlCheck="1" w:checkStyle="1"/>
  <w:activeWritingStyle w:appName="MSWord" w:lang="en-GB" w:vendorID="64" w:dllVersion="131078" w:nlCheck="1" w:checkStyle="1"/>
  <w:activeWritingStyle w:appName="MSWord" w:lang="fr-FR"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590d5edtxa9ne9asevdae7x0wpsrr99xxx&quot;&gt;2011- NEW - All-Converted&lt;record-ids&gt;&lt;item&gt;7219&lt;/item&gt;&lt;item&gt;7220&lt;/item&gt;&lt;item&gt;7222&lt;/item&gt;&lt;item&gt;7224&lt;/item&gt;&lt;item&gt;7226&lt;/item&gt;&lt;item&gt;7228&lt;/item&gt;&lt;item&gt;7229&lt;/item&gt;&lt;item&gt;7230&lt;/item&gt;&lt;item&gt;7231&lt;/item&gt;&lt;item&gt;7232&lt;/item&gt;&lt;item&gt;7233&lt;/item&gt;&lt;item&gt;7234&lt;/item&gt;&lt;item&gt;7235&lt;/item&gt;&lt;item&gt;7236&lt;/item&gt;&lt;item&gt;7237&lt;/item&gt;&lt;item&gt;7238&lt;/item&gt;&lt;item&gt;7239&lt;/item&gt;&lt;item&gt;7240&lt;/item&gt;&lt;item&gt;7243&lt;/item&gt;&lt;item&gt;7258&lt;/item&gt;&lt;item&gt;7260&lt;/item&gt;&lt;item&gt;7288&lt;/item&gt;&lt;item&gt;7289&lt;/item&gt;&lt;item&gt;7293&lt;/item&gt;&lt;item&gt;7333&lt;/item&gt;&lt;item&gt;7335&lt;/item&gt;&lt;item&gt;7337&lt;/item&gt;&lt;item&gt;7338&lt;/item&gt;&lt;item&gt;7339&lt;/item&gt;&lt;item&gt;7340&lt;/item&gt;&lt;item&gt;7341&lt;/item&gt;&lt;item&gt;7343&lt;/item&gt;&lt;item&gt;7344&lt;/item&gt;&lt;item&gt;7346&lt;/item&gt;&lt;item&gt;7348&lt;/item&gt;&lt;item&gt;7350&lt;/item&gt;&lt;item&gt;7351&lt;/item&gt;&lt;item&gt;7354&lt;/item&gt;&lt;item&gt;7355&lt;/item&gt;&lt;item&gt;7358&lt;/item&gt;&lt;item&gt;7417&lt;/item&gt;&lt;item&gt;7418&lt;/item&gt;&lt;item&gt;7419&lt;/item&gt;&lt;item&gt;7424&lt;/item&gt;&lt;item&gt;7425&lt;/item&gt;&lt;item&gt;7426&lt;/item&gt;&lt;item&gt;7427&lt;/item&gt;&lt;item&gt;7428&lt;/item&gt;&lt;item&gt;7429&lt;/item&gt;&lt;item&gt;7430&lt;/item&gt;&lt;item&gt;7434&lt;/item&gt;&lt;item&gt;7440&lt;/item&gt;&lt;item&gt;7442&lt;/item&gt;&lt;item&gt;7443&lt;/item&gt;&lt;item&gt;7446&lt;/item&gt;&lt;item&gt;7447&lt;/item&gt;&lt;item&gt;7449&lt;/item&gt;&lt;item&gt;7450&lt;/item&gt;&lt;item&gt;7495&lt;/item&gt;&lt;item&gt;7497&lt;/item&gt;&lt;item&gt;7499&lt;/item&gt;&lt;item&gt;7501&lt;/item&gt;&lt;item&gt;7502&lt;/item&gt;&lt;item&gt;7503&lt;/item&gt;&lt;item&gt;7505&lt;/item&gt;&lt;item&gt;7506&lt;/item&gt;&lt;item&gt;7511&lt;/item&gt;&lt;item&gt;7571&lt;/item&gt;&lt;item&gt;7580&lt;/item&gt;&lt;item&gt;7582&lt;/item&gt;&lt;item&gt;7583&lt;/item&gt;&lt;item&gt;7587&lt;/item&gt;&lt;item&gt;7590&lt;/item&gt;&lt;item&gt;7592&lt;/item&gt;&lt;item&gt;7595&lt;/item&gt;&lt;item&gt;7596&lt;/item&gt;&lt;/record-ids&gt;&lt;/item&gt;&lt;/Libraries&gt;"/>
  </w:docVars>
  <w:rsids>
    <w:rsidRoot w:val="00A32279"/>
    <w:rsid w:val="00000DDF"/>
    <w:rsid w:val="000016DF"/>
    <w:rsid w:val="00003885"/>
    <w:rsid w:val="000038E3"/>
    <w:rsid w:val="00003E3E"/>
    <w:rsid w:val="00003FB7"/>
    <w:rsid w:val="00004296"/>
    <w:rsid w:val="0000576A"/>
    <w:rsid w:val="00007075"/>
    <w:rsid w:val="00007DD7"/>
    <w:rsid w:val="00007EB0"/>
    <w:rsid w:val="000114C3"/>
    <w:rsid w:val="00012B6C"/>
    <w:rsid w:val="00013241"/>
    <w:rsid w:val="00013E47"/>
    <w:rsid w:val="000144EF"/>
    <w:rsid w:val="00014A92"/>
    <w:rsid w:val="00015017"/>
    <w:rsid w:val="000159E1"/>
    <w:rsid w:val="0001691B"/>
    <w:rsid w:val="000204B2"/>
    <w:rsid w:val="000205C6"/>
    <w:rsid w:val="000223FC"/>
    <w:rsid w:val="00022E28"/>
    <w:rsid w:val="0002302C"/>
    <w:rsid w:val="0002593B"/>
    <w:rsid w:val="0002732A"/>
    <w:rsid w:val="00027F31"/>
    <w:rsid w:val="00030E96"/>
    <w:rsid w:val="00031AC9"/>
    <w:rsid w:val="00032D5C"/>
    <w:rsid w:val="000330B9"/>
    <w:rsid w:val="0003796A"/>
    <w:rsid w:val="00037AC8"/>
    <w:rsid w:val="00037BFD"/>
    <w:rsid w:val="00037E53"/>
    <w:rsid w:val="000422DA"/>
    <w:rsid w:val="0004283E"/>
    <w:rsid w:val="00043CD2"/>
    <w:rsid w:val="00044C32"/>
    <w:rsid w:val="000456F0"/>
    <w:rsid w:val="00046986"/>
    <w:rsid w:val="00047ACC"/>
    <w:rsid w:val="00047E97"/>
    <w:rsid w:val="00050474"/>
    <w:rsid w:val="000516FD"/>
    <w:rsid w:val="00051AA8"/>
    <w:rsid w:val="00051C9F"/>
    <w:rsid w:val="00053353"/>
    <w:rsid w:val="00054608"/>
    <w:rsid w:val="00054AB5"/>
    <w:rsid w:val="00054D84"/>
    <w:rsid w:val="00056365"/>
    <w:rsid w:val="0006017A"/>
    <w:rsid w:val="00060B29"/>
    <w:rsid w:val="0006112D"/>
    <w:rsid w:val="00061C6B"/>
    <w:rsid w:val="00061E3A"/>
    <w:rsid w:val="00062EA2"/>
    <w:rsid w:val="0006355A"/>
    <w:rsid w:val="0006553F"/>
    <w:rsid w:val="00065618"/>
    <w:rsid w:val="00066402"/>
    <w:rsid w:val="00066805"/>
    <w:rsid w:val="00066A7D"/>
    <w:rsid w:val="00067420"/>
    <w:rsid w:val="00070A84"/>
    <w:rsid w:val="00070F0A"/>
    <w:rsid w:val="000713F9"/>
    <w:rsid w:val="0007142E"/>
    <w:rsid w:val="0007169F"/>
    <w:rsid w:val="000729EB"/>
    <w:rsid w:val="0007675C"/>
    <w:rsid w:val="00077A97"/>
    <w:rsid w:val="000804F8"/>
    <w:rsid w:val="0008257F"/>
    <w:rsid w:val="00082EB6"/>
    <w:rsid w:val="00083548"/>
    <w:rsid w:val="0008380A"/>
    <w:rsid w:val="00086A4A"/>
    <w:rsid w:val="00091028"/>
    <w:rsid w:val="00091559"/>
    <w:rsid w:val="00095226"/>
    <w:rsid w:val="0009738D"/>
    <w:rsid w:val="000978BF"/>
    <w:rsid w:val="000A1129"/>
    <w:rsid w:val="000A1AE0"/>
    <w:rsid w:val="000A2F2E"/>
    <w:rsid w:val="000A5670"/>
    <w:rsid w:val="000A59A7"/>
    <w:rsid w:val="000A5E60"/>
    <w:rsid w:val="000B09B4"/>
    <w:rsid w:val="000B0A97"/>
    <w:rsid w:val="000B0EA5"/>
    <w:rsid w:val="000B1D28"/>
    <w:rsid w:val="000B346D"/>
    <w:rsid w:val="000B3AE6"/>
    <w:rsid w:val="000B46A9"/>
    <w:rsid w:val="000B64E9"/>
    <w:rsid w:val="000B6FB5"/>
    <w:rsid w:val="000B7402"/>
    <w:rsid w:val="000B74FA"/>
    <w:rsid w:val="000C07C1"/>
    <w:rsid w:val="000C2E5D"/>
    <w:rsid w:val="000C763C"/>
    <w:rsid w:val="000C7DA6"/>
    <w:rsid w:val="000D05DE"/>
    <w:rsid w:val="000D1C94"/>
    <w:rsid w:val="000D6413"/>
    <w:rsid w:val="000D7D37"/>
    <w:rsid w:val="000E0B43"/>
    <w:rsid w:val="000E0B7D"/>
    <w:rsid w:val="000E4DA9"/>
    <w:rsid w:val="000E5751"/>
    <w:rsid w:val="000E5D3E"/>
    <w:rsid w:val="000E69B0"/>
    <w:rsid w:val="000F2818"/>
    <w:rsid w:val="000F3AF2"/>
    <w:rsid w:val="000F3CA6"/>
    <w:rsid w:val="000F421A"/>
    <w:rsid w:val="000F4D4B"/>
    <w:rsid w:val="000F5873"/>
    <w:rsid w:val="000F5B06"/>
    <w:rsid w:val="000F6563"/>
    <w:rsid w:val="000F69DD"/>
    <w:rsid w:val="000F72E4"/>
    <w:rsid w:val="001005F6"/>
    <w:rsid w:val="00100726"/>
    <w:rsid w:val="00100966"/>
    <w:rsid w:val="00100F8A"/>
    <w:rsid w:val="00101414"/>
    <w:rsid w:val="00101508"/>
    <w:rsid w:val="001015A2"/>
    <w:rsid w:val="00102A85"/>
    <w:rsid w:val="00104593"/>
    <w:rsid w:val="00105608"/>
    <w:rsid w:val="0010595B"/>
    <w:rsid w:val="001062C9"/>
    <w:rsid w:val="001067D7"/>
    <w:rsid w:val="00107548"/>
    <w:rsid w:val="00110167"/>
    <w:rsid w:val="001114DE"/>
    <w:rsid w:val="00111B8E"/>
    <w:rsid w:val="001120CC"/>
    <w:rsid w:val="00112133"/>
    <w:rsid w:val="001133E1"/>
    <w:rsid w:val="001140BC"/>
    <w:rsid w:val="0011541B"/>
    <w:rsid w:val="00115795"/>
    <w:rsid w:val="001165CE"/>
    <w:rsid w:val="001207BF"/>
    <w:rsid w:val="00121A53"/>
    <w:rsid w:val="00122B6F"/>
    <w:rsid w:val="00123BE2"/>
    <w:rsid w:val="00123D47"/>
    <w:rsid w:val="0012407D"/>
    <w:rsid w:val="001258F0"/>
    <w:rsid w:val="00127DB5"/>
    <w:rsid w:val="001308AC"/>
    <w:rsid w:val="00132D02"/>
    <w:rsid w:val="00132FEE"/>
    <w:rsid w:val="00133B71"/>
    <w:rsid w:val="001369B0"/>
    <w:rsid w:val="00140C7A"/>
    <w:rsid w:val="00141700"/>
    <w:rsid w:val="00141D63"/>
    <w:rsid w:val="00142676"/>
    <w:rsid w:val="00142747"/>
    <w:rsid w:val="001445DC"/>
    <w:rsid w:val="001459C8"/>
    <w:rsid w:val="00146B7D"/>
    <w:rsid w:val="00147AE9"/>
    <w:rsid w:val="0015223A"/>
    <w:rsid w:val="001523FE"/>
    <w:rsid w:val="001530EB"/>
    <w:rsid w:val="001532C4"/>
    <w:rsid w:val="00153F20"/>
    <w:rsid w:val="00154095"/>
    <w:rsid w:val="00154C48"/>
    <w:rsid w:val="00155264"/>
    <w:rsid w:val="001560C3"/>
    <w:rsid w:val="00156446"/>
    <w:rsid w:val="00156EF0"/>
    <w:rsid w:val="00157BBF"/>
    <w:rsid w:val="00157F97"/>
    <w:rsid w:val="0016049E"/>
    <w:rsid w:val="00162A7A"/>
    <w:rsid w:val="0016453D"/>
    <w:rsid w:val="00166B72"/>
    <w:rsid w:val="0016756F"/>
    <w:rsid w:val="00170454"/>
    <w:rsid w:val="00171706"/>
    <w:rsid w:val="00171765"/>
    <w:rsid w:val="001763B2"/>
    <w:rsid w:val="001769D1"/>
    <w:rsid w:val="001770C0"/>
    <w:rsid w:val="00177DE0"/>
    <w:rsid w:val="00182F01"/>
    <w:rsid w:val="001840AD"/>
    <w:rsid w:val="00184E67"/>
    <w:rsid w:val="00185EF4"/>
    <w:rsid w:val="00186FEE"/>
    <w:rsid w:val="001913C6"/>
    <w:rsid w:val="001934C3"/>
    <w:rsid w:val="00196744"/>
    <w:rsid w:val="001976A7"/>
    <w:rsid w:val="001A00A5"/>
    <w:rsid w:val="001A1580"/>
    <w:rsid w:val="001A3A47"/>
    <w:rsid w:val="001A4560"/>
    <w:rsid w:val="001A5941"/>
    <w:rsid w:val="001A5AE6"/>
    <w:rsid w:val="001A64F4"/>
    <w:rsid w:val="001A6DC0"/>
    <w:rsid w:val="001A7611"/>
    <w:rsid w:val="001B0D1D"/>
    <w:rsid w:val="001B1D13"/>
    <w:rsid w:val="001B2E0D"/>
    <w:rsid w:val="001B304F"/>
    <w:rsid w:val="001B43EF"/>
    <w:rsid w:val="001B5371"/>
    <w:rsid w:val="001B552E"/>
    <w:rsid w:val="001B708D"/>
    <w:rsid w:val="001B71A6"/>
    <w:rsid w:val="001C01AE"/>
    <w:rsid w:val="001C34CA"/>
    <w:rsid w:val="001C37E7"/>
    <w:rsid w:val="001C5680"/>
    <w:rsid w:val="001C58C2"/>
    <w:rsid w:val="001C6FAD"/>
    <w:rsid w:val="001C78A1"/>
    <w:rsid w:val="001D1772"/>
    <w:rsid w:val="001D372D"/>
    <w:rsid w:val="001D462D"/>
    <w:rsid w:val="001D604C"/>
    <w:rsid w:val="001E0193"/>
    <w:rsid w:val="001E158D"/>
    <w:rsid w:val="001E1828"/>
    <w:rsid w:val="001E2C6B"/>
    <w:rsid w:val="001E3545"/>
    <w:rsid w:val="001E3CF8"/>
    <w:rsid w:val="001E4487"/>
    <w:rsid w:val="001E57E0"/>
    <w:rsid w:val="001E6986"/>
    <w:rsid w:val="001E73B7"/>
    <w:rsid w:val="001F0C81"/>
    <w:rsid w:val="001F1202"/>
    <w:rsid w:val="001F1E32"/>
    <w:rsid w:val="001F5EEE"/>
    <w:rsid w:val="001F6117"/>
    <w:rsid w:val="001F794F"/>
    <w:rsid w:val="00200967"/>
    <w:rsid w:val="0020226A"/>
    <w:rsid w:val="00202DA9"/>
    <w:rsid w:val="0020373B"/>
    <w:rsid w:val="00204CB6"/>
    <w:rsid w:val="00205081"/>
    <w:rsid w:val="0020557A"/>
    <w:rsid w:val="00205D8A"/>
    <w:rsid w:val="00206052"/>
    <w:rsid w:val="0020607A"/>
    <w:rsid w:val="00207514"/>
    <w:rsid w:val="002075CC"/>
    <w:rsid w:val="00207F5B"/>
    <w:rsid w:val="00211148"/>
    <w:rsid w:val="00212AF2"/>
    <w:rsid w:val="00213148"/>
    <w:rsid w:val="00213C73"/>
    <w:rsid w:val="00214382"/>
    <w:rsid w:val="0021479F"/>
    <w:rsid w:val="0021577D"/>
    <w:rsid w:val="00215F99"/>
    <w:rsid w:val="002226A4"/>
    <w:rsid w:val="00222BAA"/>
    <w:rsid w:val="00225630"/>
    <w:rsid w:val="00232D30"/>
    <w:rsid w:val="00233A71"/>
    <w:rsid w:val="00235948"/>
    <w:rsid w:val="00236F48"/>
    <w:rsid w:val="00242703"/>
    <w:rsid w:val="002430D1"/>
    <w:rsid w:val="002445BC"/>
    <w:rsid w:val="00244709"/>
    <w:rsid w:val="00245522"/>
    <w:rsid w:val="002459E8"/>
    <w:rsid w:val="00247364"/>
    <w:rsid w:val="0024772A"/>
    <w:rsid w:val="00247917"/>
    <w:rsid w:val="002505DD"/>
    <w:rsid w:val="00251290"/>
    <w:rsid w:val="00252B73"/>
    <w:rsid w:val="00254604"/>
    <w:rsid w:val="00254AC1"/>
    <w:rsid w:val="0025509C"/>
    <w:rsid w:val="0025517B"/>
    <w:rsid w:val="002553F0"/>
    <w:rsid w:val="00255A8E"/>
    <w:rsid w:val="00260034"/>
    <w:rsid w:val="00261A61"/>
    <w:rsid w:val="0026336B"/>
    <w:rsid w:val="002641DD"/>
    <w:rsid w:val="002649ED"/>
    <w:rsid w:val="00266FA2"/>
    <w:rsid w:val="00270E66"/>
    <w:rsid w:val="00271ACE"/>
    <w:rsid w:val="00272A6A"/>
    <w:rsid w:val="00273966"/>
    <w:rsid w:val="00273E00"/>
    <w:rsid w:val="00273EC7"/>
    <w:rsid w:val="00274685"/>
    <w:rsid w:val="00274815"/>
    <w:rsid w:val="0027481B"/>
    <w:rsid w:val="0027484B"/>
    <w:rsid w:val="00275A9A"/>
    <w:rsid w:val="002802C2"/>
    <w:rsid w:val="0028177F"/>
    <w:rsid w:val="00281F54"/>
    <w:rsid w:val="00282205"/>
    <w:rsid w:val="00282E77"/>
    <w:rsid w:val="00284B0B"/>
    <w:rsid w:val="00284E2C"/>
    <w:rsid w:val="00286F4C"/>
    <w:rsid w:val="0028701C"/>
    <w:rsid w:val="002871C9"/>
    <w:rsid w:val="002911EC"/>
    <w:rsid w:val="00294518"/>
    <w:rsid w:val="002975D6"/>
    <w:rsid w:val="002A0FAE"/>
    <w:rsid w:val="002A1442"/>
    <w:rsid w:val="002A1544"/>
    <w:rsid w:val="002A1DE0"/>
    <w:rsid w:val="002A27DC"/>
    <w:rsid w:val="002A4288"/>
    <w:rsid w:val="002A4D13"/>
    <w:rsid w:val="002A4FD2"/>
    <w:rsid w:val="002A5CF8"/>
    <w:rsid w:val="002A6E95"/>
    <w:rsid w:val="002A71A6"/>
    <w:rsid w:val="002B0CBE"/>
    <w:rsid w:val="002B0FB6"/>
    <w:rsid w:val="002B10A3"/>
    <w:rsid w:val="002B2708"/>
    <w:rsid w:val="002B398A"/>
    <w:rsid w:val="002B4454"/>
    <w:rsid w:val="002B5934"/>
    <w:rsid w:val="002B6A37"/>
    <w:rsid w:val="002B78A3"/>
    <w:rsid w:val="002C046C"/>
    <w:rsid w:val="002C1889"/>
    <w:rsid w:val="002C5C83"/>
    <w:rsid w:val="002C6346"/>
    <w:rsid w:val="002D0800"/>
    <w:rsid w:val="002D0823"/>
    <w:rsid w:val="002D098F"/>
    <w:rsid w:val="002D1162"/>
    <w:rsid w:val="002D1532"/>
    <w:rsid w:val="002D1893"/>
    <w:rsid w:val="002D1C61"/>
    <w:rsid w:val="002D2BE4"/>
    <w:rsid w:val="002D3A46"/>
    <w:rsid w:val="002D3F63"/>
    <w:rsid w:val="002D4200"/>
    <w:rsid w:val="002D526B"/>
    <w:rsid w:val="002D570D"/>
    <w:rsid w:val="002D58D2"/>
    <w:rsid w:val="002D5D30"/>
    <w:rsid w:val="002D625D"/>
    <w:rsid w:val="002D76CF"/>
    <w:rsid w:val="002E0D28"/>
    <w:rsid w:val="002E1DE8"/>
    <w:rsid w:val="002E33F5"/>
    <w:rsid w:val="002E616B"/>
    <w:rsid w:val="002F0434"/>
    <w:rsid w:val="002F15C7"/>
    <w:rsid w:val="002F2BA8"/>
    <w:rsid w:val="002F3107"/>
    <w:rsid w:val="002F3444"/>
    <w:rsid w:val="002F40FB"/>
    <w:rsid w:val="002F4461"/>
    <w:rsid w:val="002F45BA"/>
    <w:rsid w:val="002F6D2E"/>
    <w:rsid w:val="002F744C"/>
    <w:rsid w:val="003004FF"/>
    <w:rsid w:val="00302949"/>
    <w:rsid w:val="00302E03"/>
    <w:rsid w:val="00302E51"/>
    <w:rsid w:val="00303543"/>
    <w:rsid w:val="00303C3B"/>
    <w:rsid w:val="00304504"/>
    <w:rsid w:val="00304A33"/>
    <w:rsid w:val="00306BE2"/>
    <w:rsid w:val="00310214"/>
    <w:rsid w:val="00311533"/>
    <w:rsid w:val="00312CF1"/>
    <w:rsid w:val="00314EB8"/>
    <w:rsid w:val="0031580F"/>
    <w:rsid w:val="00315CF9"/>
    <w:rsid w:val="00316048"/>
    <w:rsid w:val="00316ED4"/>
    <w:rsid w:val="00317674"/>
    <w:rsid w:val="003233E2"/>
    <w:rsid w:val="00323C53"/>
    <w:rsid w:val="00323F20"/>
    <w:rsid w:val="00324379"/>
    <w:rsid w:val="003255A1"/>
    <w:rsid w:val="00325984"/>
    <w:rsid w:val="00326822"/>
    <w:rsid w:val="00326A4C"/>
    <w:rsid w:val="0033014F"/>
    <w:rsid w:val="003306EC"/>
    <w:rsid w:val="00331CA7"/>
    <w:rsid w:val="00331E2E"/>
    <w:rsid w:val="00331F6E"/>
    <w:rsid w:val="00333088"/>
    <w:rsid w:val="003337BE"/>
    <w:rsid w:val="003338BC"/>
    <w:rsid w:val="00333DE8"/>
    <w:rsid w:val="00334190"/>
    <w:rsid w:val="00334D01"/>
    <w:rsid w:val="00335C8D"/>
    <w:rsid w:val="003367B5"/>
    <w:rsid w:val="003367BF"/>
    <w:rsid w:val="003377D9"/>
    <w:rsid w:val="00337B3E"/>
    <w:rsid w:val="00341063"/>
    <w:rsid w:val="00341D01"/>
    <w:rsid w:val="0034257E"/>
    <w:rsid w:val="003446D7"/>
    <w:rsid w:val="00345BC2"/>
    <w:rsid w:val="0034683E"/>
    <w:rsid w:val="003505A1"/>
    <w:rsid w:val="00352D84"/>
    <w:rsid w:val="00353133"/>
    <w:rsid w:val="00354506"/>
    <w:rsid w:val="003547AE"/>
    <w:rsid w:val="00354F55"/>
    <w:rsid w:val="003558FB"/>
    <w:rsid w:val="00355C81"/>
    <w:rsid w:val="00356333"/>
    <w:rsid w:val="00356E77"/>
    <w:rsid w:val="00356FAC"/>
    <w:rsid w:val="00357A38"/>
    <w:rsid w:val="00360071"/>
    <w:rsid w:val="00361090"/>
    <w:rsid w:val="0036227C"/>
    <w:rsid w:val="00362C85"/>
    <w:rsid w:val="00362FAE"/>
    <w:rsid w:val="00363D50"/>
    <w:rsid w:val="003645BC"/>
    <w:rsid w:val="003645E0"/>
    <w:rsid w:val="00367DBF"/>
    <w:rsid w:val="0037023D"/>
    <w:rsid w:val="00373DD5"/>
    <w:rsid w:val="0038158E"/>
    <w:rsid w:val="0038220F"/>
    <w:rsid w:val="0038561B"/>
    <w:rsid w:val="00385F6E"/>
    <w:rsid w:val="00387923"/>
    <w:rsid w:val="00390783"/>
    <w:rsid w:val="00392741"/>
    <w:rsid w:val="00392D1C"/>
    <w:rsid w:val="0039417D"/>
    <w:rsid w:val="00394BDE"/>
    <w:rsid w:val="00394D15"/>
    <w:rsid w:val="00394F71"/>
    <w:rsid w:val="0039632C"/>
    <w:rsid w:val="003978FD"/>
    <w:rsid w:val="00397EDC"/>
    <w:rsid w:val="003A09AA"/>
    <w:rsid w:val="003A102E"/>
    <w:rsid w:val="003A118E"/>
    <w:rsid w:val="003A1294"/>
    <w:rsid w:val="003A1D85"/>
    <w:rsid w:val="003A2DFE"/>
    <w:rsid w:val="003A4EAD"/>
    <w:rsid w:val="003A5E93"/>
    <w:rsid w:val="003B0093"/>
    <w:rsid w:val="003B1334"/>
    <w:rsid w:val="003B1833"/>
    <w:rsid w:val="003B279A"/>
    <w:rsid w:val="003B3F79"/>
    <w:rsid w:val="003B5E05"/>
    <w:rsid w:val="003C1B33"/>
    <w:rsid w:val="003C3DC1"/>
    <w:rsid w:val="003C3E13"/>
    <w:rsid w:val="003C3F33"/>
    <w:rsid w:val="003C546E"/>
    <w:rsid w:val="003C5ACE"/>
    <w:rsid w:val="003C631B"/>
    <w:rsid w:val="003C645C"/>
    <w:rsid w:val="003C6688"/>
    <w:rsid w:val="003C681B"/>
    <w:rsid w:val="003C7F74"/>
    <w:rsid w:val="003D15E7"/>
    <w:rsid w:val="003D3920"/>
    <w:rsid w:val="003D39C9"/>
    <w:rsid w:val="003D4A66"/>
    <w:rsid w:val="003D51D2"/>
    <w:rsid w:val="003D5889"/>
    <w:rsid w:val="003D5F1B"/>
    <w:rsid w:val="003E1260"/>
    <w:rsid w:val="003E44A5"/>
    <w:rsid w:val="003E4A9C"/>
    <w:rsid w:val="003E7631"/>
    <w:rsid w:val="003E7B7F"/>
    <w:rsid w:val="003E7D5F"/>
    <w:rsid w:val="003F0FF1"/>
    <w:rsid w:val="003F14AB"/>
    <w:rsid w:val="003F181A"/>
    <w:rsid w:val="003F1C74"/>
    <w:rsid w:val="003F34AF"/>
    <w:rsid w:val="003F4615"/>
    <w:rsid w:val="003F53A4"/>
    <w:rsid w:val="004006E9"/>
    <w:rsid w:val="00401059"/>
    <w:rsid w:val="0040297B"/>
    <w:rsid w:val="00403EF4"/>
    <w:rsid w:val="004040A8"/>
    <w:rsid w:val="00406088"/>
    <w:rsid w:val="00406EBF"/>
    <w:rsid w:val="00407D4C"/>
    <w:rsid w:val="00412244"/>
    <w:rsid w:val="00412A05"/>
    <w:rsid w:val="00412D63"/>
    <w:rsid w:val="00413E74"/>
    <w:rsid w:val="004157A3"/>
    <w:rsid w:val="004160B2"/>
    <w:rsid w:val="00420723"/>
    <w:rsid w:val="00424227"/>
    <w:rsid w:val="0042712B"/>
    <w:rsid w:val="004314C6"/>
    <w:rsid w:val="00431B9A"/>
    <w:rsid w:val="00433261"/>
    <w:rsid w:val="004339E1"/>
    <w:rsid w:val="00435ACB"/>
    <w:rsid w:val="00435E80"/>
    <w:rsid w:val="00436669"/>
    <w:rsid w:val="004368C2"/>
    <w:rsid w:val="00440F60"/>
    <w:rsid w:val="00441FB7"/>
    <w:rsid w:val="00442387"/>
    <w:rsid w:val="00442556"/>
    <w:rsid w:val="004429C6"/>
    <w:rsid w:val="00445F35"/>
    <w:rsid w:val="00446A59"/>
    <w:rsid w:val="0045022C"/>
    <w:rsid w:val="004510A2"/>
    <w:rsid w:val="00451587"/>
    <w:rsid w:val="004518FF"/>
    <w:rsid w:val="00453468"/>
    <w:rsid w:val="00453534"/>
    <w:rsid w:val="004547D0"/>
    <w:rsid w:val="00457000"/>
    <w:rsid w:val="0045700A"/>
    <w:rsid w:val="0046007F"/>
    <w:rsid w:val="004606EC"/>
    <w:rsid w:val="00460A61"/>
    <w:rsid w:val="00460DE0"/>
    <w:rsid w:val="004626F8"/>
    <w:rsid w:val="00462D2D"/>
    <w:rsid w:val="00463508"/>
    <w:rsid w:val="00464BC9"/>
    <w:rsid w:val="00465354"/>
    <w:rsid w:val="004657C1"/>
    <w:rsid w:val="0046705A"/>
    <w:rsid w:val="0046721B"/>
    <w:rsid w:val="004702CC"/>
    <w:rsid w:val="004715BD"/>
    <w:rsid w:val="00471DAF"/>
    <w:rsid w:val="00471EDE"/>
    <w:rsid w:val="00472370"/>
    <w:rsid w:val="004754BC"/>
    <w:rsid w:val="0047636D"/>
    <w:rsid w:val="00476C97"/>
    <w:rsid w:val="00477BF4"/>
    <w:rsid w:val="004807A1"/>
    <w:rsid w:val="00481A54"/>
    <w:rsid w:val="004836EE"/>
    <w:rsid w:val="00483A52"/>
    <w:rsid w:val="00485E80"/>
    <w:rsid w:val="004875A7"/>
    <w:rsid w:val="0049245A"/>
    <w:rsid w:val="00493AA8"/>
    <w:rsid w:val="00494C9F"/>
    <w:rsid w:val="00496A0D"/>
    <w:rsid w:val="004A10A2"/>
    <w:rsid w:val="004A11DA"/>
    <w:rsid w:val="004A1600"/>
    <w:rsid w:val="004A37E3"/>
    <w:rsid w:val="004A4604"/>
    <w:rsid w:val="004A4A18"/>
    <w:rsid w:val="004B0711"/>
    <w:rsid w:val="004B3D42"/>
    <w:rsid w:val="004B4CAF"/>
    <w:rsid w:val="004B5F33"/>
    <w:rsid w:val="004B64C4"/>
    <w:rsid w:val="004B6968"/>
    <w:rsid w:val="004B742B"/>
    <w:rsid w:val="004C09EE"/>
    <w:rsid w:val="004C10BA"/>
    <w:rsid w:val="004C1278"/>
    <w:rsid w:val="004C29B9"/>
    <w:rsid w:val="004C2A97"/>
    <w:rsid w:val="004C2EFE"/>
    <w:rsid w:val="004C3621"/>
    <w:rsid w:val="004C38BC"/>
    <w:rsid w:val="004C4688"/>
    <w:rsid w:val="004C71BB"/>
    <w:rsid w:val="004D36D7"/>
    <w:rsid w:val="004D3A40"/>
    <w:rsid w:val="004D3A9D"/>
    <w:rsid w:val="004D4C1A"/>
    <w:rsid w:val="004D666A"/>
    <w:rsid w:val="004D7DD6"/>
    <w:rsid w:val="004E2439"/>
    <w:rsid w:val="004E3A5D"/>
    <w:rsid w:val="004E53AA"/>
    <w:rsid w:val="004E671F"/>
    <w:rsid w:val="004E6773"/>
    <w:rsid w:val="004F080B"/>
    <w:rsid w:val="004F0F36"/>
    <w:rsid w:val="004F13BB"/>
    <w:rsid w:val="004F2A5B"/>
    <w:rsid w:val="004F39A8"/>
    <w:rsid w:val="004F4C4B"/>
    <w:rsid w:val="004F4F67"/>
    <w:rsid w:val="004F6C52"/>
    <w:rsid w:val="00500131"/>
    <w:rsid w:val="0050182C"/>
    <w:rsid w:val="00502093"/>
    <w:rsid w:val="00502C21"/>
    <w:rsid w:val="005075E9"/>
    <w:rsid w:val="005106B0"/>
    <w:rsid w:val="00510C32"/>
    <w:rsid w:val="0051240E"/>
    <w:rsid w:val="00512C9D"/>
    <w:rsid w:val="00513D02"/>
    <w:rsid w:val="00514167"/>
    <w:rsid w:val="00515171"/>
    <w:rsid w:val="005157F8"/>
    <w:rsid w:val="00516221"/>
    <w:rsid w:val="00516D98"/>
    <w:rsid w:val="00520912"/>
    <w:rsid w:val="00521E2D"/>
    <w:rsid w:val="00522CAA"/>
    <w:rsid w:val="00523765"/>
    <w:rsid w:val="00523CD4"/>
    <w:rsid w:val="00525302"/>
    <w:rsid w:val="0052664A"/>
    <w:rsid w:val="0052767A"/>
    <w:rsid w:val="0052788F"/>
    <w:rsid w:val="00527E49"/>
    <w:rsid w:val="00527EF0"/>
    <w:rsid w:val="00530D78"/>
    <w:rsid w:val="00531071"/>
    <w:rsid w:val="005322F0"/>
    <w:rsid w:val="00532884"/>
    <w:rsid w:val="00532DBD"/>
    <w:rsid w:val="00533C9B"/>
    <w:rsid w:val="005342E4"/>
    <w:rsid w:val="00534B1D"/>
    <w:rsid w:val="005350FA"/>
    <w:rsid w:val="00536831"/>
    <w:rsid w:val="0053698C"/>
    <w:rsid w:val="00536B89"/>
    <w:rsid w:val="00536BAD"/>
    <w:rsid w:val="005400A5"/>
    <w:rsid w:val="00541533"/>
    <w:rsid w:val="00542444"/>
    <w:rsid w:val="005425C5"/>
    <w:rsid w:val="00542B46"/>
    <w:rsid w:val="00542B88"/>
    <w:rsid w:val="005431DC"/>
    <w:rsid w:val="00544599"/>
    <w:rsid w:val="0054569F"/>
    <w:rsid w:val="0054617D"/>
    <w:rsid w:val="0054622C"/>
    <w:rsid w:val="00546D36"/>
    <w:rsid w:val="00547081"/>
    <w:rsid w:val="00547CEF"/>
    <w:rsid w:val="00547D23"/>
    <w:rsid w:val="00552347"/>
    <w:rsid w:val="005538B1"/>
    <w:rsid w:val="0055496A"/>
    <w:rsid w:val="00554DCF"/>
    <w:rsid w:val="00557D85"/>
    <w:rsid w:val="005625B6"/>
    <w:rsid w:val="00564BE5"/>
    <w:rsid w:val="005650B6"/>
    <w:rsid w:val="00565945"/>
    <w:rsid w:val="005671D7"/>
    <w:rsid w:val="00567559"/>
    <w:rsid w:val="0056782D"/>
    <w:rsid w:val="0057050A"/>
    <w:rsid w:val="00571379"/>
    <w:rsid w:val="00572867"/>
    <w:rsid w:val="00572971"/>
    <w:rsid w:val="005731BA"/>
    <w:rsid w:val="00573DEB"/>
    <w:rsid w:val="0057697C"/>
    <w:rsid w:val="00576C96"/>
    <w:rsid w:val="0057700E"/>
    <w:rsid w:val="00577395"/>
    <w:rsid w:val="0057777A"/>
    <w:rsid w:val="005811F9"/>
    <w:rsid w:val="00584E02"/>
    <w:rsid w:val="005850BC"/>
    <w:rsid w:val="005858B8"/>
    <w:rsid w:val="00585FD0"/>
    <w:rsid w:val="005868DE"/>
    <w:rsid w:val="00586B4E"/>
    <w:rsid w:val="00587972"/>
    <w:rsid w:val="00591A95"/>
    <w:rsid w:val="00591BCA"/>
    <w:rsid w:val="00591CEB"/>
    <w:rsid w:val="00592BEF"/>
    <w:rsid w:val="00593CC1"/>
    <w:rsid w:val="005941C2"/>
    <w:rsid w:val="00594C4D"/>
    <w:rsid w:val="00595F5B"/>
    <w:rsid w:val="00597DDF"/>
    <w:rsid w:val="005A063B"/>
    <w:rsid w:val="005A07DD"/>
    <w:rsid w:val="005A0FF8"/>
    <w:rsid w:val="005A1C66"/>
    <w:rsid w:val="005A1D6A"/>
    <w:rsid w:val="005A211D"/>
    <w:rsid w:val="005A3E3B"/>
    <w:rsid w:val="005A61B4"/>
    <w:rsid w:val="005A6CE3"/>
    <w:rsid w:val="005B2072"/>
    <w:rsid w:val="005B3AC2"/>
    <w:rsid w:val="005B3E67"/>
    <w:rsid w:val="005B412B"/>
    <w:rsid w:val="005B447F"/>
    <w:rsid w:val="005B5254"/>
    <w:rsid w:val="005B541F"/>
    <w:rsid w:val="005B554B"/>
    <w:rsid w:val="005B5955"/>
    <w:rsid w:val="005B7EBB"/>
    <w:rsid w:val="005B7EC9"/>
    <w:rsid w:val="005C048C"/>
    <w:rsid w:val="005C1216"/>
    <w:rsid w:val="005C1678"/>
    <w:rsid w:val="005C1D48"/>
    <w:rsid w:val="005C293F"/>
    <w:rsid w:val="005C38DC"/>
    <w:rsid w:val="005C48A2"/>
    <w:rsid w:val="005C54C3"/>
    <w:rsid w:val="005C5788"/>
    <w:rsid w:val="005C6450"/>
    <w:rsid w:val="005C64FF"/>
    <w:rsid w:val="005C729D"/>
    <w:rsid w:val="005C7D69"/>
    <w:rsid w:val="005C7F0A"/>
    <w:rsid w:val="005C7FE9"/>
    <w:rsid w:val="005D12E9"/>
    <w:rsid w:val="005D1737"/>
    <w:rsid w:val="005D33F2"/>
    <w:rsid w:val="005D4C00"/>
    <w:rsid w:val="005D4E72"/>
    <w:rsid w:val="005D60C7"/>
    <w:rsid w:val="005D6581"/>
    <w:rsid w:val="005D72D2"/>
    <w:rsid w:val="005D758C"/>
    <w:rsid w:val="005E19E9"/>
    <w:rsid w:val="005E3425"/>
    <w:rsid w:val="005E3748"/>
    <w:rsid w:val="005E3C86"/>
    <w:rsid w:val="005E60AD"/>
    <w:rsid w:val="005E662F"/>
    <w:rsid w:val="005F0837"/>
    <w:rsid w:val="005F1BA0"/>
    <w:rsid w:val="005F20ED"/>
    <w:rsid w:val="005F3196"/>
    <w:rsid w:val="005F33CA"/>
    <w:rsid w:val="005F3700"/>
    <w:rsid w:val="005F5684"/>
    <w:rsid w:val="005F5EFC"/>
    <w:rsid w:val="005F7F3F"/>
    <w:rsid w:val="006010A4"/>
    <w:rsid w:val="0060159C"/>
    <w:rsid w:val="00601F42"/>
    <w:rsid w:val="0060566A"/>
    <w:rsid w:val="00611E5D"/>
    <w:rsid w:val="00612AE2"/>
    <w:rsid w:val="0061359A"/>
    <w:rsid w:val="00613CAB"/>
    <w:rsid w:val="0061446A"/>
    <w:rsid w:val="00615DAE"/>
    <w:rsid w:val="0061779C"/>
    <w:rsid w:val="00620571"/>
    <w:rsid w:val="00620752"/>
    <w:rsid w:val="00620F89"/>
    <w:rsid w:val="00620FBD"/>
    <w:rsid w:val="00621048"/>
    <w:rsid w:val="00621757"/>
    <w:rsid w:val="00621BFE"/>
    <w:rsid w:val="00631DED"/>
    <w:rsid w:val="006324BA"/>
    <w:rsid w:val="00632FB7"/>
    <w:rsid w:val="00633042"/>
    <w:rsid w:val="00633514"/>
    <w:rsid w:val="00633DBD"/>
    <w:rsid w:val="00633E58"/>
    <w:rsid w:val="00633F77"/>
    <w:rsid w:val="00634152"/>
    <w:rsid w:val="00634314"/>
    <w:rsid w:val="00634A98"/>
    <w:rsid w:val="00635B53"/>
    <w:rsid w:val="00635D74"/>
    <w:rsid w:val="0063776C"/>
    <w:rsid w:val="006377C5"/>
    <w:rsid w:val="00640565"/>
    <w:rsid w:val="00642AAC"/>
    <w:rsid w:val="00645300"/>
    <w:rsid w:val="006479B8"/>
    <w:rsid w:val="00651B95"/>
    <w:rsid w:val="00653A10"/>
    <w:rsid w:val="00654474"/>
    <w:rsid w:val="00655727"/>
    <w:rsid w:val="00656154"/>
    <w:rsid w:val="006561AD"/>
    <w:rsid w:val="00656EDC"/>
    <w:rsid w:val="00657107"/>
    <w:rsid w:val="006604A7"/>
    <w:rsid w:val="00660C75"/>
    <w:rsid w:val="00660FA4"/>
    <w:rsid w:val="006615D7"/>
    <w:rsid w:val="00661AFE"/>
    <w:rsid w:val="006634B6"/>
    <w:rsid w:val="0066497E"/>
    <w:rsid w:val="00665705"/>
    <w:rsid w:val="00666E99"/>
    <w:rsid w:val="00667224"/>
    <w:rsid w:val="00671CEC"/>
    <w:rsid w:val="00672D62"/>
    <w:rsid w:val="00672FCD"/>
    <w:rsid w:val="00673218"/>
    <w:rsid w:val="00673891"/>
    <w:rsid w:val="00673E1E"/>
    <w:rsid w:val="006742D3"/>
    <w:rsid w:val="0067456A"/>
    <w:rsid w:val="0067619F"/>
    <w:rsid w:val="00676A06"/>
    <w:rsid w:val="00677119"/>
    <w:rsid w:val="00680002"/>
    <w:rsid w:val="00681CDE"/>
    <w:rsid w:val="00682129"/>
    <w:rsid w:val="0068220E"/>
    <w:rsid w:val="00684095"/>
    <w:rsid w:val="00684685"/>
    <w:rsid w:val="00684914"/>
    <w:rsid w:val="0068528F"/>
    <w:rsid w:val="006856CF"/>
    <w:rsid w:val="00686033"/>
    <w:rsid w:val="00686FDA"/>
    <w:rsid w:val="00691DFC"/>
    <w:rsid w:val="00692F92"/>
    <w:rsid w:val="00693AC2"/>
    <w:rsid w:val="00693B1D"/>
    <w:rsid w:val="00693E13"/>
    <w:rsid w:val="006958E3"/>
    <w:rsid w:val="0069671A"/>
    <w:rsid w:val="006967F4"/>
    <w:rsid w:val="0069692A"/>
    <w:rsid w:val="00696BE2"/>
    <w:rsid w:val="006A0AA8"/>
    <w:rsid w:val="006A3223"/>
    <w:rsid w:val="006A3478"/>
    <w:rsid w:val="006A39BA"/>
    <w:rsid w:val="006A56BD"/>
    <w:rsid w:val="006A6292"/>
    <w:rsid w:val="006A73D5"/>
    <w:rsid w:val="006B266D"/>
    <w:rsid w:val="006B46AB"/>
    <w:rsid w:val="006B504F"/>
    <w:rsid w:val="006B7172"/>
    <w:rsid w:val="006C0C5D"/>
    <w:rsid w:val="006C14E7"/>
    <w:rsid w:val="006C2BEE"/>
    <w:rsid w:val="006C310D"/>
    <w:rsid w:val="006C55E4"/>
    <w:rsid w:val="006C5E44"/>
    <w:rsid w:val="006C7D82"/>
    <w:rsid w:val="006D01AC"/>
    <w:rsid w:val="006D03EC"/>
    <w:rsid w:val="006D0591"/>
    <w:rsid w:val="006D091C"/>
    <w:rsid w:val="006D0A3B"/>
    <w:rsid w:val="006D0E96"/>
    <w:rsid w:val="006D11FB"/>
    <w:rsid w:val="006D31C0"/>
    <w:rsid w:val="006D3979"/>
    <w:rsid w:val="006D3C50"/>
    <w:rsid w:val="006D3DB0"/>
    <w:rsid w:val="006D4361"/>
    <w:rsid w:val="006D581A"/>
    <w:rsid w:val="006D58C6"/>
    <w:rsid w:val="006D5D49"/>
    <w:rsid w:val="006D6871"/>
    <w:rsid w:val="006D7506"/>
    <w:rsid w:val="006E03A4"/>
    <w:rsid w:val="006E1905"/>
    <w:rsid w:val="006E4A8F"/>
    <w:rsid w:val="006E4E87"/>
    <w:rsid w:val="006E642F"/>
    <w:rsid w:val="006E6E4F"/>
    <w:rsid w:val="006F0C33"/>
    <w:rsid w:val="006F147C"/>
    <w:rsid w:val="006F1E83"/>
    <w:rsid w:val="006F2699"/>
    <w:rsid w:val="006F50F3"/>
    <w:rsid w:val="006F5722"/>
    <w:rsid w:val="006F618E"/>
    <w:rsid w:val="006F64E8"/>
    <w:rsid w:val="007042DE"/>
    <w:rsid w:val="0070490C"/>
    <w:rsid w:val="00705120"/>
    <w:rsid w:val="007102C2"/>
    <w:rsid w:val="00710866"/>
    <w:rsid w:val="00711E4E"/>
    <w:rsid w:val="00714138"/>
    <w:rsid w:val="007151B0"/>
    <w:rsid w:val="007154EE"/>
    <w:rsid w:val="00717C79"/>
    <w:rsid w:val="00721478"/>
    <w:rsid w:val="007226A0"/>
    <w:rsid w:val="00724E53"/>
    <w:rsid w:val="00726B35"/>
    <w:rsid w:val="007271E4"/>
    <w:rsid w:val="007300A2"/>
    <w:rsid w:val="00730B10"/>
    <w:rsid w:val="00730C71"/>
    <w:rsid w:val="007321DB"/>
    <w:rsid w:val="007321F9"/>
    <w:rsid w:val="00732FE1"/>
    <w:rsid w:val="00733C94"/>
    <w:rsid w:val="00735D83"/>
    <w:rsid w:val="007362EE"/>
    <w:rsid w:val="00737B27"/>
    <w:rsid w:val="0074039B"/>
    <w:rsid w:val="00740CEF"/>
    <w:rsid w:val="007418B5"/>
    <w:rsid w:val="00741D6C"/>
    <w:rsid w:val="00741F86"/>
    <w:rsid w:val="00742400"/>
    <w:rsid w:val="00742F28"/>
    <w:rsid w:val="00743FA6"/>
    <w:rsid w:val="00744932"/>
    <w:rsid w:val="00752538"/>
    <w:rsid w:val="0075368D"/>
    <w:rsid w:val="00754006"/>
    <w:rsid w:val="007543F2"/>
    <w:rsid w:val="00756BAE"/>
    <w:rsid w:val="00756F29"/>
    <w:rsid w:val="00761D46"/>
    <w:rsid w:val="00763E9D"/>
    <w:rsid w:val="007649C5"/>
    <w:rsid w:val="007668C6"/>
    <w:rsid w:val="007669A2"/>
    <w:rsid w:val="0076734B"/>
    <w:rsid w:val="00767E7F"/>
    <w:rsid w:val="00772C83"/>
    <w:rsid w:val="0077352B"/>
    <w:rsid w:val="0077438D"/>
    <w:rsid w:val="00774684"/>
    <w:rsid w:val="00774A7E"/>
    <w:rsid w:val="00775492"/>
    <w:rsid w:val="00776315"/>
    <w:rsid w:val="00776B0C"/>
    <w:rsid w:val="00777C85"/>
    <w:rsid w:val="00777D65"/>
    <w:rsid w:val="00777F22"/>
    <w:rsid w:val="0078027F"/>
    <w:rsid w:val="00781A93"/>
    <w:rsid w:val="007820B3"/>
    <w:rsid w:val="00782A79"/>
    <w:rsid w:val="00782FFD"/>
    <w:rsid w:val="007832E7"/>
    <w:rsid w:val="00786695"/>
    <w:rsid w:val="0078697A"/>
    <w:rsid w:val="007879CA"/>
    <w:rsid w:val="00791B3B"/>
    <w:rsid w:val="00792514"/>
    <w:rsid w:val="00792637"/>
    <w:rsid w:val="0079406B"/>
    <w:rsid w:val="00794793"/>
    <w:rsid w:val="00795C38"/>
    <w:rsid w:val="00797131"/>
    <w:rsid w:val="007A0310"/>
    <w:rsid w:val="007A3688"/>
    <w:rsid w:val="007A5D79"/>
    <w:rsid w:val="007A5EB9"/>
    <w:rsid w:val="007A6480"/>
    <w:rsid w:val="007A7E9E"/>
    <w:rsid w:val="007B1DB8"/>
    <w:rsid w:val="007B1EDE"/>
    <w:rsid w:val="007B5623"/>
    <w:rsid w:val="007B6092"/>
    <w:rsid w:val="007B79D1"/>
    <w:rsid w:val="007C067D"/>
    <w:rsid w:val="007C06A9"/>
    <w:rsid w:val="007C0EB1"/>
    <w:rsid w:val="007C0EC0"/>
    <w:rsid w:val="007C1424"/>
    <w:rsid w:val="007C1C63"/>
    <w:rsid w:val="007C1EF2"/>
    <w:rsid w:val="007C3A9E"/>
    <w:rsid w:val="007C3CC1"/>
    <w:rsid w:val="007C41DC"/>
    <w:rsid w:val="007C555A"/>
    <w:rsid w:val="007C6165"/>
    <w:rsid w:val="007C61D0"/>
    <w:rsid w:val="007C6E7E"/>
    <w:rsid w:val="007C717E"/>
    <w:rsid w:val="007C7CDC"/>
    <w:rsid w:val="007C7F59"/>
    <w:rsid w:val="007D054C"/>
    <w:rsid w:val="007D169C"/>
    <w:rsid w:val="007D3D0F"/>
    <w:rsid w:val="007D4341"/>
    <w:rsid w:val="007D4378"/>
    <w:rsid w:val="007D4B3E"/>
    <w:rsid w:val="007D6C34"/>
    <w:rsid w:val="007E0D50"/>
    <w:rsid w:val="007E1044"/>
    <w:rsid w:val="007E10A0"/>
    <w:rsid w:val="007E29BF"/>
    <w:rsid w:val="007E396C"/>
    <w:rsid w:val="007E3C52"/>
    <w:rsid w:val="007F02D7"/>
    <w:rsid w:val="007F1F58"/>
    <w:rsid w:val="007F3280"/>
    <w:rsid w:val="007F399C"/>
    <w:rsid w:val="007F3AD6"/>
    <w:rsid w:val="007F4C72"/>
    <w:rsid w:val="007F4F3C"/>
    <w:rsid w:val="007F540B"/>
    <w:rsid w:val="007F6166"/>
    <w:rsid w:val="007F7665"/>
    <w:rsid w:val="007F7994"/>
    <w:rsid w:val="008016C8"/>
    <w:rsid w:val="00801869"/>
    <w:rsid w:val="00801A23"/>
    <w:rsid w:val="008024A0"/>
    <w:rsid w:val="00806122"/>
    <w:rsid w:val="00806343"/>
    <w:rsid w:val="00806B20"/>
    <w:rsid w:val="00807995"/>
    <w:rsid w:val="008110A5"/>
    <w:rsid w:val="00811FE1"/>
    <w:rsid w:val="00812AD2"/>
    <w:rsid w:val="00813F97"/>
    <w:rsid w:val="00814BF0"/>
    <w:rsid w:val="00814F35"/>
    <w:rsid w:val="008150E1"/>
    <w:rsid w:val="0081679E"/>
    <w:rsid w:val="00817077"/>
    <w:rsid w:val="0081783F"/>
    <w:rsid w:val="00820867"/>
    <w:rsid w:val="008213FD"/>
    <w:rsid w:val="00825B47"/>
    <w:rsid w:val="00825FA8"/>
    <w:rsid w:val="00827EBC"/>
    <w:rsid w:val="00831778"/>
    <w:rsid w:val="008321F2"/>
    <w:rsid w:val="008324C3"/>
    <w:rsid w:val="008324F0"/>
    <w:rsid w:val="00833920"/>
    <w:rsid w:val="008344B5"/>
    <w:rsid w:val="00834596"/>
    <w:rsid w:val="008353BF"/>
    <w:rsid w:val="008445D9"/>
    <w:rsid w:val="00844B1C"/>
    <w:rsid w:val="00845F7F"/>
    <w:rsid w:val="0084678C"/>
    <w:rsid w:val="008467E7"/>
    <w:rsid w:val="008471C2"/>
    <w:rsid w:val="0084769E"/>
    <w:rsid w:val="00847733"/>
    <w:rsid w:val="00850896"/>
    <w:rsid w:val="00850C8A"/>
    <w:rsid w:val="008522ED"/>
    <w:rsid w:val="008530C4"/>
    <w:rsid w:val="00853FA0"/>
    <w:rsid w:val="008576A1"/>
    <w:rsid w:val="00860C3A"/>
    <w:rsid w:val="00861946"/>
    <w:rsid w:val="008627E4"/>
    <w:rsid w:val="00862FE1"/>
    <w:rsid w:val="00863C31"/>
    <w:rsid w:val="00863E5D"/>
    <w:rsid w:val="008646A2"/>
    <w:rsid w:val="0086547F"/>
    <w:rsid w:val="0086658F"/>
    <w:rsid w:val="00871102"/>
    <w:rsid w:val="00871430"/>
    <w:rsid w:val="0087236B"/>
    <w:rsid w:val="008758A4"/>
    <w:rsid w:val="00876AAD"/>
    <w:rsid w:val="0087739B"/>
    <w:rsid w:val="0087785A"/>
    <w:rsid w:val="00880C8A"/>
    <w:rsid w:val="00881E64"/>
    <w:rsid w:val="008833F8"/>
    <w:rsid w:val="00883C91"/>
    <w:rsid w:val="0088505D"/>
    <w:rsid w:val="008865D8"/>
    <w:rsid w:val="00886CD9"/>
    <w:rsid w:val="00890914"/>
    <w:rsid w:val="00891CD9"/>
    <w:rsid w:val="00891D4A"/>
    <w:rsid w:val="008938B7"/>
    <w:rsid w:val="00896830"/>
    <w:rsid w:val="008A083C"/>
    <w:rsid w:val="008A0A25"/>
    <w:rsid w:val="008A2FFE"/>
    <w:rsid w:val="008A56CD"/>
    <w:rsid w:val="008A5F34"/>
    <w:rsid w:val="008A65D7"/>
    <w:rsid w:val="008A6BE9"/>
    <w:rsid w:val="008A6CA1"/>
    <w:rsid w:val="008B0B8E"/>
    <w:rsid w:val="008B105D"/>
    <w:rsid w:val="008B15E6"/>
    <w:rsid w:val="008B1FEE"/>
    <w:rsid w:val="008B2930"/>
    <w:rsid w:val="008B3071"/>
    <w:rsid w:val="008B54E8"/>
    <w:rsid w:val="008B54F3"/>
    <w:rsid w:val="008B5FBB"/>
    <w:rsid w:val="008B6F9C"/>
    <w:rsid w:val="008C01CD"/>
    <w:rsid w:val="008C2917"/>
    <w:rsid w:val="008C299E"/>
    <w:rsid w:val="008C67E8"/>
    <w:rsid w:val="008C6D75"/>
    <w:rsid w:val="008C70C5"/>
    <w:rsid w:val="008C7392"/>
    <w:rsid w:val="008C7E70"/>
    <w:rsid w:val="008D06D6"/>
    <w:rsid w:val="008D54ED"/>
    <w:rsid w:val="008D5634"/>
    <w:rsid w:val="008D587E"/>
    <w:rsid w:val="008D68F6"/>
    <w:rsid w:val="008E017B"/>
    <w:rsid w:val="008E0BA4"/>
    <w:rsid w:val="008E4FDC"/>
    <w:rsid w:val="008E56C6"/>
    <w:rsid w:val="008E746F"/>
    <w:rsid w:val="008E7A1A"/>
    <w:rsid w:val="008F0EFF"/>
    <w:rsid w:val="008F12E1"/>
    <w:rsid w:val="008F186A"/>
    <w:rsid w:val="008F4414"/>
    <w:rsid w:val="008F4531"/>
    <w:rsid w:val="008F5AF0"/>
    <w:rsid w:val="008F5B55"/>
    <w:rsid w:val="008F782C"/>
    <w:rsid w:val="009018BC"/>
    <w:rsid w:val="0090547E"/>
    <w:rsid w:val="00906493"/>
    <w:rsid w:val="00907A2F"/>
    <w:rsid w:val="00907EAA"/>
    <w:rsid w:val="009105DA"/>
    <w:rsid w:val="009121DD"/>
    <w:rsid w:val="0091368A"/>
    <w:rsid w:val="009152F5"/>
    <w:rsid w:val="00915508"/>
    <w:rsid w:val="0091745E"/>
    <w:rsid w:val="00920E43"/>
    <w:rsid w:val="00921026"/>
    <w:rsid w:val="00921C6B"/>
    <w:rsid w:val="00922B5F"/>
    <w:rsid w:val="00922FA1"/>
    <w:rsid w:val="00925009"/>
    <w:rsid w:val="009259CA"/>
    <w:rsid w:val="0092651B"/>
    <w:rsid w:val="00926C9E"/>
    <w:rsid w:val="00930D9B"/>
    <w:rsid w:val="0093119F"/>
    <w:rsid w:val="009317AB"/>
    <w:rsid w:val="00932008"/>
    <w:rsid w:val="00932F32"/>
    <w:rsid w:val="009336E7"/>
    <w:rsid w:val="00934210"/>
    <w:rsid w:val="00935459"/>
    <w:rsid w:val="00935608"/>
    <w:rsid w:val="00935742"/>
    <w:rsid w:val="00935A37"/>
    <w:rsid w:val="00936749"/>
    <w:rsid w:val="00937CDC"/>
    <w:rsid w:val="009407CC"/>
    <w:rsid w:val="00941909"/>
    <w:rsid w:val="00941EB5"/>
    <w:rsid w:val="00943C2F"/>
    <w:rsid w:val="00950220"/>
    <w:rsid w:val="0095077F"/>
    <w:rsid w:val="00951633"/>
    <w:rsid w:val="00951BFA"/>
    <w:rsid w:val="00953533"/>
    <w:rsid w:val="009568AF"/>
    <w:rsid w:val="00956A00"/>
    <w:rsid w:val="00956B98"/>
    <w:rsid w:val="009604EE"/>
    <w:rsid w:val="00961928"/>
    <w:rsid w:val="009625A0"/>
    <w:rsid w:val="00962A8D"/>
    <w:rsid w:val="00963619"/>
    <w:rsid w:val="00965561"/>
    <w:rsid w:val="00965562"/>
    <w:rsid w:val="009667FA"/>
    <w:rsid w:val="00966959"/>
    <w:rsid w:val="00970F5D"/>
    <w:rsid w:val="009717A4"/>
    <w:rsid w:val="0097246D"/>
    <w:rsid w:val="009731D1"/>
    <w:rsid w:val="00973223"/>
    <w:rsid w:val="00973861"/>
    <w:rsid w:val="00974393"/>
    <w:rsid w:val="0097634F"/>
    <w:rsid w:val="00976690"/>
    <w:rsid w:val="00977296"/>
    <w:rsid w:val="0097752F"/>
    <w:rsid w:val="00977975"/>
    <w:rsid w:val="00977CE5"/>
    <w:rsid w:val="009800A4"/>
    <w:rsid w:val="0098091B"/>
    <w:rsid w:val="0098119B"/>
    <w:rsid w:val="009824F6"/>
    <w:rsid w:val="00985154"/>
    <w:rsid w:val="0099017B"/>
    <w:rsid w:val="00991104"/>
    <w:rsid w:val="009914A7"/>
    <w:rsid w:val="00991D16"/>
    <w:rsid w:val="00992650"/>
    <w:rsid w:val="009929E5"/>
    <w:rsid w:val="00994160"/>
    <w:rsid w:val="00994D46"/>
    <w:rsid w:val="009971BD"/>
    <w:rsid w:val="0099749A"/>
    <w:rsid w:val="0099788D"/>
    <w:rsid w:val="00997F5C"/>
    <w:rsid w:val="009A0CFE"/>
    <w:rsid w:val="009A0F43"/>
    <w:rsid w:val="009A1B43"/>
    <w:rsid w:val="009A235A"/>
    <w:rsid w:val="009A437A"/>
    <w:rsid w:val="009A483B"/>
    <w:rsid w:val="009A73DF"/>
    <w:rsid w:val="009A7C3F"/>
    <w:rsid w:val="009B11F8"/>
    <w:rsid w:val="009B13B4"/>
    <w:rsid w:val="009B23C7"/>
    <w:rsid w:val="009B35DA"/>
    <w:rsid w:val="009B37DB"/>
    <w:rsid w:val="009B4EB1"/>
    <w:rsid w:val="009B5BD0"/>
    <w:rsid w:val="009B6FAA"/>
    <w:rsid w:val="009C053D"/>
    <w:rsid w:val="009C230E"/>
    <w:rsid w:val="009C2B77"/>
    <w:rsid w:val="009C35FB"/>
    <w:rsid w:val="009C3ABD"/>
    <w:rsid w:val="009C4475"/>
    <w:rsid w:val="009C4747"/>
    <w:rsid w:val="009C5E9A"/>
    <w:rsid w:val="009C614A"/>
    <w:rsid w:val="009C6377"/>
    <w:rsid w:val="009C6892"/>
    <w:rsid w:val="009C6ACD"/>
    <w:rsid w:val="009C73EF"/>
    <w:rsid w:val="009D0C32"/>
    <w:rsid w:val="009D306D"/>
    <w:rsid w:val="009D36DA"/>
    <w:rsid w:val="009D383D"/>
    <w:rsid w:val="009D4146"/>
    <w:rsid w:val="009D43AE"/>
    <w:rsid w:val="009D5498"/>
    <w:rsid w:val="009E17DF"/>
    <w:rsid w:val="009E2025"/>
    <w:rsid w:val="009E3722"/>
    <w:rsid w:val="009E39AA"/>
    <w:rsid w:val="009E3B53"/>
    <w:rsid w:val="009E53D3"/>
    <w:rsid w:val="009E5BBD"/>
    <w:rsid w:val="009E6CA2"/>
    <w:rsid w:val="009E6FD5"/>
    <w:rsid w:val="009E705E"/>
    <w:rsid w:val="009F063A"/>
    <w:rsid w:val="009F1EF8"/>
    <w:rsid w:val="009F26CA"/>
    <w:rsid w:val="009F374F"/>
    <w:rsid w:val="009F3763"/>
    <w:rsid w:val="009F4E0D"/>
    <w:rsid w:val="009F5A7C"/>
    <w:rsid w:val="009F5F8C"/>
    <w:rsid w:val="009F6755"/>
    <w:rsid w:val="009F6C36"/>
    <w:rsid w:val="009F7463"/>
    <w:rsid w:val="00A01FCF"/>
    <w:rsid w:val="00A02314"/>
    <w:rsid w:val="00A03EFB"/>
    <w:rsid w:val="00A064C9"/>
    <w:rsid w:val="00A107F5"/>
    <w:rsid w:val="00A11645"/>
    <w:rsid w:val="00A11CE5"/>
    <w:rsid w:val="00A12252"/>
    <w:rsid w:val="00A1236C"/>
    <w:rsid w:val="00A13E44"/>
    <w:rsid w:val="00A14319"/>
    <w:rsid w:val="00A1523B"/>
    <w:rsid w:val="00A15367"/>
    <w:rsid w:val="00A162D9"/>
    <w:rsid w:val="00A16E91"/>
    <w:rsid w:val="00A17530"/>
    <w:rsid w:val="00A17F26"/>
    <w:rsid w:val="00A20286"/>
    <w:rsid w:val="00A22277"/>
    <w:rsid w:val="00A22E4C"/>
    <w:rsid w:val="00A248CE"/>
    <w:rsid w:val="00A31177"/>
    <w:rsid w:val="00A315A3"/>
    <w:rsid w:val="00A31A34"/>
    <w:rsid w:val="00A3215A"/>
    <w:rsid w:val="00A32279"/>
    <w:rsid w:val="00A32669"/>
    <w:rsid w:val="00A332CC"/>
    <w:rsid w:val="00A34D60"/>
    <w:rsid w:val="00A36684"/>
    <w:rsid w:val="00A41A80"/>
    <w:rsid w:val="00A42F8E"/>
    <w:rsid w:val="00A44233"/>
    <w:rsid w:val="00A4545F"/>
    <w:rsid w:val="00A45919"/>
    <w:rsid w:val="00A466E0"/>
    <w:rsid w:val="00A46799"/>
    <w:rsid w:val="00A4727C"/>
    <w:rsid w:val="00A515A1"/>
    <w:rsid w:val="00A523A5"/>
    <w:rsid w:val="00A535C9"/>
    <w:rsid w:val="00A5399B"/>
    <w:rsid w:val="00A54486"/>
    <w:rsid w:val="00A56AB0"/>
    <w:rsid w:val="00A57835"/>
    <w:rsid w:val="00A600E8"/>
    <w:rsid w:val="00A6013D"/>
    <w:rsid w:val="00A60654"/>
    <w:rsid w:val="00A6168F"/>
    <w:rsid w:val="00A61DA9"/>
    <w:rsid w:val="00A61E21"/>
    <w:rsid w:val="00A65039"/>
    <w:rsid w:val="00A66F75"/>
    <w:rsid w:val="00A677E2"/>
    <w:rsid w:val="00A70E2E"/>
    <w:rsid w:val="00A7145B"/>
    <w:rsid w:val="00A71BBE"/>
    <w:rsid w:val="00A71F6B"/>
    <w:rsid w:val="00A71F80"/>
    <w:rsid w:val="00A74196"/>
    <w:rsid w:val="00A754DA"/>
    <w:rsid w:val="00A77D36"/>
    <w:rsid w:val="00A80552"/>
    <w:rsid w:val="00A83AFC"/>
    <w:rsid w:val="00A83CC5"/>
    <w:rsid w:val="00A84037"/>
    <w:rsid w:val="00A84080"/>
    <w:rsid w:val="00A847BC"/>
    <w:rsid w:val="00A84A41"/>
    <w:rsid w:val="00A865B5"/>
    <w:rsid w:val="00A871F8"/>
    <w:rsid w:val="00A87B5E"/>
    <w:rsid w:val="00A902FF"/>
    <w:rsid w:val="00A9099B"/>
    <w:rsid w:val="00A92A96"/>
    <w:rsid w:val="00A941C2"/>
    <w:rsid w:val="00A94242"/>
    <w:rsid w:val="00A94DEC"/>
    <w:rsid w:val="00AA1702"/>
    <w:rsid w:val="00AA3EEE"/>
    <w:rsid w:val="00AA75DE"/>
    <w:rsid w:val="00AB07C2"/>
    <w:rsid w:val="00AB4D88"/>
    <w:rsid w:val="00AB5908"/>
    <w:rsid w:val="00AB5FDC"/>
    <w:rsid w:val="00AB66E4"/>
    <w:rsid w:val="00AB7E29"/>
    <w:rsid w:val="00AC0050"/>
    <w:rsid w:val="00AC01B0"/>
    <w:rsid w:val="00AC0281"/>
    <w:rsid w:val="00AC0B19"/>
    <w:rsid w:val="00AC0BE4"/>
    <w:rsid w:val="00AC27D5"/>
    <w:rsid w:val="00AC3B74"/>
    <w:rsid w:val="00AC3F5D"/>
    <w:rsid w:val="00AC407D"/>
    <w:rsid w:val="00AC4CB7"/>
    <w:rsid w:val="00AC526F"/>
    <w:rsid w:val="00AC5C5D"/>
    <w:rsid w:val="00AC7E18"/>
    <w:rsid w:val="00AC7EA8"/>
    <w:rsid w:val="00AD0531"/>
    <w:rsid w:val="00AD2BA1"/>
    <w:rsid w:val="00AD31D8"/>
    <w:rsid w:val="00AD31F3"/>
    <w:rsid w:val="00AD37D4"/>
    <w:rsid w:val="00AD3942"/>
    <w:rsid w:val="00AD599D"/>
    <w:rsid w:val="00AD62AF"/>
    <w:rsid w:val="00AD63BC"/>
    <w:rsid w:val="00AD65E5"/>
    <w:rsid w:val="00AE2862"/>
    <w:rsid w:val="00AE2CB5"/>
    <w:rsid w:val="00AE3718"/>
    <w:rsid w:val="00AE5CDA"/>
    <w:rsid w:val="00AF2B9A"/>
    <w:rsid w:val="00AF3707"/>
    <w:rsid w:val="00AF470E"/>
    <w:rsid w:val="00AF4C44"/>
    <w:rsid w:val="00AF64D3"/>
    <w:rsid w:val="00AF7EDF"/>
    <w:rsid w:val="00B007B3"/>
    <w:rsid w:val="00B01693"/>
    <w:rsid w:val="00B017A0"/>
    <w:rsid w:val="00B02C79"/>
    <w:rsid w:val="00B02CB5"/>
    <w:rsid w:val="00B02F0E"/>
    <w:rsid w:val="00B06839"/>
    <w:rsid w:val="00B12001"/>
    <w:rsid w:val="00B13700"/>
    <w:rsid w:val="00B1496A"/>
    <w:rsid w:val="00B15397"/>
    <w:rsid w:val="00B15D3F"/>
    <w:rsid w:val="00B16710"/>
    <w:rsid w:val="00B17C9F"/>
    <w:rsid w:val="00B2017A"/>
    <w:rsid w:val="00B2029A"/>
    <w:rsid w:val="00B20919"/>
    <w:rsid w:val="00B21DA2"/>
    <w:rsid w:val="00B23240"/>
    <w:rsid w:val="00B232F7"/>
    <w:rsid w:val="00B234B4"/>
    <w:rsid w:val="00B236B5"/>
    <w:rsid w:val="00B23A58"/>
    <w:rsid w:val="00B24BEB"/>
    <w:rsid w:val="00B25D82"/>
    <w:rsid w:val="00B26776"/>
    <w:rsid w:val="00B27A0C"/>
    <w:rsid w:val="00B34E7F"/>
    <w:rsid w:val="00B354B9"/>
    <w:rsid w:val="00B3644B"/>
    <w:rsid w:val="00B36453"/>
    <w:rsid w:val="00B36774"/>
    <w:rsid w:val="00B4529D"/>
    <w:rsid w:val="00B45598"/>
    <w:rsid w:val="00B4616C"/>
    <w:rsid w:val="00B473C6"/>
    <w:rsid w:val="00B518DB"/>
    <w:rsid w:val="00B52812"/>
    <w:rsid w:val="00B52E71"/>
    <w:rsid w:val="00B533F5"/>
    <w:rsid w:val="00B54E04"/>
    <w:rsid w:val="00B56259"/>
    <w:rsid w:val="00B56608"/>
    <w:rsid w:val="00B56B26"/>
    <w:rsid w:val="00B60121"/>
    <w:rsid w:val="00B625B0"/>
    <w:rsid w:val="00B62C4F"/>
    <w:rsid w:val="00B62D49"/>
    <w:rsid w:val="00B63D69"/>
    <w:rsid w:val="00B6424A"/>
    <w:rsid w:val="00B64520"/>
    <w:rsid w:val="00B65686"/>
    <w:rsid w:val="00B6615E"/>
    <w:rsid w:val="00B663E2"/>
    <w:rsid w:val="00B67175"/>
    <w:rsid w:val="00B67A4C"/>
    <w:rsid w:val="00B67DBA"/>
    <w:rsid w:val="00B703E2"/>
    <w:rsid w:val="00B71A4B"/>
    <w:rsid w:val="00B71A50"/>
    <w:rsid w:val="00B72E9D"/>
    <w:rsid w:val="00B73E2D"/>
    <w:rsid w:val="00B741D0"/>
    <w:rsid w:val="00B741F7"/>
    <w:rsid w:val="00B7429E"/>
    <w:rsid w:val="00B74E26"/>
    <w:rsid w:val="00B777DC"/>
    <w:rsid w:val="00B802FD"/>
    <w:rsid w:val="00B81CEA"/>
    <w:rsid w:val="00B8223C"/>
    <w:rsid w:val="00B82594"/>
    <w:rsid w:val="00B8330D"/>
    <w:rsid w:val="00B8495C"/>
    <w:rsid w:val="00B90630"/>
    <w:rsid w:val="00B90A2C"/>
    <w:rsid w:val="00B9350F"/>
    <w:rsid w:val="00B93D8E"/>
    <w:rsid w:val="00B941B1"/>
    <w:rsid w:val="00B958C1"/>
    <w:rsid w:val="00B95BA1"/>
    <w:rsid w:val="00B95F02"/>
    <w:rsid w:val="00B9660A"/>
    <w:rsid w:val="00B970CB"/>
    <w:rsid w:val="00B97682"/>
    <w:rsid w:val="00B976BE"/>
    <w:rsid w:val="00B97BE7"/>
    <w:rsid w:val="00BA0238"/>
    <w:rsid w:val="00BA0CE4"/>
    <w:rsid w:val="00BA480A"/>
    <w:rsid w:val="00BA4D90"/>
    <w:rsid w:val="00BA5397"/>
    <w:rsid w:val="00BA6813"/>
    <w:rsid w:val="00BB103F"/>
    <w:rsid w:val="00BB2231"/>
    <w:rsid w:val="00BB2F8B"/>
    <w:rsid w:val="00BB4CAA"/>
    <w:rsid w:val="00BB5785"/>
    <w:rsid w:val="00BB6E67"/>
    <w:rsid w:val="00BC12C6"/>
    <w:rsid w:val="00BC17E5"/>
    <w:rsid w:val="00BC18E8"/>
    <w:rsid w:val="00BC19D2"/>
    <w:rsid w:val="00BC29B8"/>
    <w:rsid w:val="00BC4E9A"/>
    <w:rsid w:val="00BC5217"/>
    <w:rsid w:val="00BC6805"/>
    <w:rsid w:val="00BD2224"/>
    <w:rsid w:val="00BD5A81"/>
    <w:rsid w:val="00BD7D1F"/>
    <w:rsid w:val="00BE0C22"/>
    <w:rsid w:val="00BE1417"/>
    <w:rsid w:val="00BE14E5"/>
    <w:rsid w:val="00BE292A"/>
    <w:rsid w:val="00BE4607"/>
    <w:rsid w:val="00BE4C49"/>
    <w:rsid w:val="00BE5D7C"/>
    <w:rsid w:val="00BF0085"/>
    <w:rsid w:val="00BF0E83"/>
    <w:rsid w:val="00BF1C30"/>
    <w:rsid w:val="00BF2E02"/>
    <w:rsid w:val="00BF39B9"/>
    <w:rsid w:val="00BF3F79"/>
    <w:rsid w:val="00BF4D39"/>
    <w:rsid w:val="00BF7BAE"/>
    <w:rsid w:val="00C01443"/>
    <w:rsid w:val="00C02227"/>
    <w:rsid w:val="00C029BB"/>
    <w:rsid w:val="00C02F6B"/>
    <w:rsid w:val="00C04818"/>
    <w:rsid w:val="00C05EE9"/>
    <w:rsid w:val="00C07727"/>
    <w:rsid w:val="00C077B0"/>
    <w:rsid w:val="00C07998"/>
    <w:rsid w:val="00C12669"/>
    <w:rsid w:val="00C12FDA"/>
    <w:rsid w:val="00C137D4"/>
    <w:rsid w:val="00C14646"/>
    <w:rsid w:val="00C146E8"/>
    <w:rsid w:val="00C16DA5"/>
    <w:rsid w:val="00C1741D"/>
    <w:rsid w:val="00C21686"/>
    <w:rsid w:val="00C2231E"/>
    <w:rsid w:val="00C225FF"/>
    <w:rsid w:val="00C23C8B"/>
    <w:rsid w:val="00C24997"/>
    <w:rsid w:val="00C2713B"/>
    <w:rsid w:val="00C30B34"/>
    <w:rsid w:val="00C30B8B"/>
    <w:rsid w:val="00C30DBE"/>
    <w:rsid w:val="00C317A1"/>
    <w:rsid w:val="00C32A64"/>
    <w:rsid w:val="00C33FAF"/>
    <w:rsid w:val="00C34CEF"/>
    <w:rsid w:val="00C35A12"/>
    <w:rsid w:val="00C361A0"/>
    <w:rsid w:val="00C36590"/>
    <w:rsid w:val="00C37E10"/>
    <w:rsid w:val="00C418FC"/>
    <w:rsid w:val="00C41BDA"/>
    <w:rsid w:val="00C427AA"/>
    <w:rsid w:val="00C46871"/>
    <w:rsid w:val="00C46D2E"/>
    <w:rsid w:val="00C47521"/>
    <w:rsid w:val="00C5229D"/>
    <w:rsid w:val="00C52704"/>
    <w:rsid w:val="00C536A8"/>
    <w:rsid w:val="00C53795"/>
    <w:rsid w:val="00C54062"/>
    <w:rsid w:val="00C544CF"/>
    <w:rsid w:val="00C550C3"/>
    <w:rsid w:val="00C562CB"/>
    <w:rsid w:val="00C5672E"/>
    <w:rsid w:val="00C56E2C"/>
    <w:rsid w:val="00C56F8A"/>
    <w:rsid w:val="00C57ABB"/>
    <w:rsid w:val="00C61546"/>
    <w:rsid w:val="00C61C1A"/>
    <w:rsid w:val="00C62C20"/>
    <w:rsid w:val="00C646BD"/>
    <w:rsid w:val="00C64CD0"/>
    <w:rsid w:val="00C666B5"/>
    <w:rsid w:val="00C66CFF"/>
    <w:rsid w:val="00C67BF5"/>
    <w:rsid w:val="00C72492"/>
    <w:rsid w:val="00C72B13"/>
    <w:rsid w:val="00C73006"/>
    <w:rsid w:val="00C73485"/>
    <w:rsid w:val="00C737A9"/>
    <w:rsid w:val="00C7425B"/>
    <w:rsid w:val="00C74376"/>
    <w:rsid w:val="00C744FE"/>
    <w:rsid w:val="00C749D7"/>
    <w:rsid w:val="00C74A28"/>
    <w:rsid w:val="00C7639E"/>
    <w:rsid w:val="00C7793D"/>
    <w:rsid w:val="00C77ADE"/>
    <w:rsid w:val="00C808A1"/>
    <w:rsid w:val="00C83292"/>
    <w:rsid w:val="00C83952"/>
    <w:rsid w:val="00C8409C"/>
    <w:rsid w:val="00C84315"/>
    <w:rsid w:val="00C84976"/>
    <w:rsid w:val="00C92464"/>
    <w:rsid w:val="00C92CBE"/>
    <w:rsid w:val="00C92E57"/>
    <w:rsid w:val="00C9416F"/>
    <w:rsid w:val="00C944FC"/>
    <w:rsid w:val="00C949A0"/>
    <w:rsid w:val="00C96DBD"/>
    <w:rsid w:val="00C97672"/>
    <w:rsid w:val="00CA20E8"/>
    <w:rsid w:val="00CA2576"/>
    <w:rsid w:val="00CA5966"/>
    <w:rsid w:val="00CA5F92"/>
    <w:rsid w:val="00CA6291"/>
    <w:rsid w:val="00CA6983"/>
    <w:rsid w:val="00CB0C33"/>
    <w:rsid w:val="00CB2D5D"/>
    <w:rsid w:val="00CB3885"/>
    <w:rsid w:val="00CB4DEC"/>
    <w:rsid w:val="00CB6378"/>
    <w:rsid w:val="00CB7B02"/>
    <w:rsid w:val="00CB7D5D"/>
    <w:rsid w:val="00CC0058"/>
    <w:rsid w:val="00CC03CD"/>
    <w:rsid w:val="00CC0C21"/>
    <w:rsid w:val="00CC15BD"/>
    <w:rsid w:val="00CC289A"/>
    <w:rsid w:val="00CC38A1"/>
    <w:rsid w:val="00CC6FCD"/>
    <w:rsid w:val="00CC7480"/>
    <w:rsid w:val="00CD0758"/>
    <w:rsid w:val="00CD095E"/>
    <w:rsid w:val="00CD1B64"/>
    <w:rsid w:val="00CD27A5"/>
    <w:rsid w:val="00CD2B9A"/>
    <w:rsid w:val="00CD33CE"/>
    <w:rsid w:val="00CD386A"/>
    <w:rsid w:val="00CD3C48"/>
    <w:rsid w:val="00CD4D3E"/>
    <w:rsid w:val="00CD57BE"/>
    <w:rsid w:val="00CE09D0"/>
    <w:rsid w:val="00CE1B31"/>
    <w:rsid w:val="00CE28EC"/>
    <w:rsid w:val="00CE42A2"/>
    <w:rsid w:val="00CE440F"/>
    <w:rsid w:val="00CE5852"/>
    <w:rsid w:val="00CE635A"/>
    <w:rsid w:val="00CE704D"/>
    <w:rsid w:val="00CF095E"/>
    <w:rsid w:val="00CF0A21"/>
    <w:rsid w:val="00CF11EC"/>
    <w:rsid w:val="00CF2640"/>
    <w:rsid w:val="00CF3598"/>
    <w:rsid w:val="00CF41F3"/>
    <w:rsid w:val="00CF4676"/>
    <w:rsid w:val="00CF467E"/>
    <w:rsid w:val="00CF6D76"/>
    <w:rsid w:val="00CF722B"/>
    <w:rsid w:val="00CF72BC"/>
    <w:rsid w:val="00CF74AA"/>
    <w:rsid w:val="00CF7A20"/>
    <w:rsid w:val="00D00980"/>
    <w:rsid w:val="00D00989"/>
    <w:rsid w:val="00D01CD0"/>
    <w:rsid w:val="00D057AE"/>
    <w:rsid w:val="00D058A1"/>
    <w:rsid w:val="00D059FD"/>
    <w:rsid w:val="00D06455"/>
    <w:rsid w:val="00D075D4"/>
    <w:rsid w:val="00D07BE3"/>
    <w:rsid w:val="00D12541"/>
    <w:rsid w:val="00D13E7A"/>
    <w:rsid w:val="00D14FBB"/>
    <w:rsid w:val="00D16C87"/>
    <w:rsid w:val="00D173F2"/>
    <w:rsid w:val="00D179AD"/>
    <w:rsid w:val="00D22D76"/>
    <w:rsid w:val="00D22F01"/>
    <w:rsid w:val="00D23F1A"/>
    <w:rsid w:val="00D25678"/>
    <w:rsid w:val="00D2756A"/>
    <w:rsid w:val="00D27A33"/>
    <w:rsid w:val="00D30D84"/>
    <w:rsid w:val="00D310A4"/>
    <w:rsid w:val="00D3132A"/>
    <w:rsid w:val="00D31A9B"/>
    <w:rsid w:val="00D32427"/>
    <w:rsid w:val="00D329D4"/>
    <w:rsid w:val="00D34C74"/>
    <w:rsid w:val="00D3606F"/>
    <w:rsid w:val="00D40856"/>
    <w:rsid w:val="00D424B9"/>
    <w:rsid w:val="00D43C2B"/>
    <w:rsid w:val="00D44E37"/>
    <w:rsid w:val="00D457E1"/>
    <w:rsid w:val="00D46D6F"/>
    <w:rsid w:val="00D46FCB"/>
    <w:rsid w:val="00D47435"/>
    <w:rsid w:val="00D474CF"/>
    <w:rsid w:val="00D51393"/>
    <w:rsid w:val="00D514D8"/>
    <w:rsid w:val="00D515A1"/>
    <w:rsid w:val="00D52FCE"/>
    <w:rsid w:val="00D53404"/>
    <w:rsid w:val="00D55B0C"/>
    <w:rsid w:val="00D56A7E"/>
    <w:rsid w:val="00D56E2A"/>
    <w:rsid w:val="00D57CDD"/>
    <w:rsid w:val="00D60D2B"/>
    <w:rsid w:val="00D612A5"/>
    <w:rsid w:val="00D63447"/>
    <w:rsid w:val="00D63B21"/>
    <w:rsid w:val="00D63FB4"/>
    <w:rsid w:val="00D64687"/>
    <w:rsid w:val="00D65B5F"/>
    <w:rsid w:val="00D65C3A"/>
    <w:rsid w:val="00D65D0F"/>
    <w:rsid w:val="00D671B4"/>
    <w:rsid w:val="00D67C23"/>
    <w:rsid w:val="00D67D2C"/>
    <w:rsid w:val="00D70F79"/>
    <w:rsid w:val="00D71C11"/>
    <w:rsid w:val="00D721D3"/>
    <w:rsid w:val="00D7223A"/>
    <w:rsid w:val="00D72275"/>
    <w:rsid w:val="00D7227A"/>
    <w:rsid w:val="00D72D27"/>
    <w:rsid w:val="00D7318D"/>
    <w:rsid w:val="00D74283"/>
    <w:rsid w:val="00D749FA"/>
    <w:rsid w:val="00D76386"/>
    <w:rsid w:val="00D77720"/>
    <w:rsid w:val="00D77D62"/>
    <w:rsid w:val="00D801F8"/>
    <w:rsid w:val="00D809F5"/>
    <w:rsid w:val="00D80B42"/>
    <w:rsid w:val="00D82EE5"/>
    <w:rsid w:val="00D8307E"/>
    <w:rsid w:val="00D83A9D"/>
    <w:rsid w:val="00D865E2"/>
    <w:rsid w:val="00D87CFF"/>
    <w:rsid w:val="00D9282D"/>
    <w:rsid w:val="00D940C5"/>
    <w:rsid w:val="00D94605"/>
    <w:rsid w:val="00DA003C"/>
    <w:rsid w:val="00DA1264"/>
    <w:rsid w:val="00DA1314"/>
    <w:rsid w:val="00DA175C"/>
    <w:rsid w:val="00DA202A"/>
    <w:rsid w:val="00DA274E"/>
    <w:rsid w:val="00DA3EA8"/>
    <w:rsid w:val="00DA4CAC"/>
    <w:rsid w:val="00DA563C"/>
    <w:rsid w:val="00DA591F"/>
    <w:rsid w:val="00DA5B63"/>
    <w:rsid w:val="00DA5FA4"/>
    <w:rsid w:val="00DA65DA"/>
    <w:rsid w:val="00DA6AA0"/>
    <w:rsid w:val="00DA73D1"/>
    <w:rsid w:val="00DA7ACF"/>
    <w:rsid w:val="00DB0EE9"/>
    <w:rsid w:val="00DB11A0"/>
    <w:rsid w:val="00DB14D1"/>
    <w:rsid w:val="00DB30CB"/>
    <w:rsid w:val="00DB5ED0"/>
    <w:rsid w:val="00DB739A"/>
    <w:rsid w:val="00DC002D"/>
    <w:rsid w:val="00DC0CC0"/>
    <w:rsid w:val="00DC0CE3"/>
    <w:rsid w:val="00DC1AD6"/>
    <w:rsid w:val="00DC2E25"/>
    <w:rsid w:val="00DC37CB"/>
    <w:rsid w:val="00DC5E13"/>
    <w:rsid w:val="00DC780F"/>
    <w:rsid w:val="00DC7F6D"/>
    <w:rsid w:val="00DD2244"/>
    <w:rsid w:val="00DD32F5"/>
    <w:rsid w:val="00DD3AAF"/>
    <w:rsid w:val="00DD4345"/>
    <w:rsid w:val="00DD562D"/>
    <w:rsid w:val="00DD5710"/>
    <w:rsid w:val="00DD5F26"/>
    <w:rsid w:val="00DD62FA"/>
    <w:rsid w:val="00DD77EE"/>
    <w:rsid w:val="00DE1CA7"/>
    <w:rsid w:val="00DE40EA"/>
    <w:rsid w:val="00DE4E63"/>
    <w:rsid w:val="00DE64C0"/>
    <w:rsid w:val="00DE76B9"/>
    <w:rsid w:val="00DE7919"/>
    <w:rsid w:val="00DF09AC"/>
    <w:rsid w:val="00DF1470"/>
    <w:rsid w:val="00DF1F03"/>
    <w:rsid w:val="00DF2711"/>
    <w:rsid w:val="00DF2935"/>
    <w:rsid w:val="00DF3DBA"/>
    <w:rsid w:val="00DF49F5"/>
    <w:rsid w:val="00DF4BBF"/>
    <w:rsid w:val="00DF650C"/>
    <w:rsid w:val="00E006EE"/>
    <w:rsid w:val="00E00FA7"/>
    <w:rsid w:val="00E01FFB"/>
    <w:rsid w:val="00E02484"/>
    <w:rsid w:val="00E02736"/>
    <w:rsid w:val="00E02861"/>
    <w:rsid w:val="00E029FD"/>
    <w:rsid w:val="00E05E40"/>
    <w:rsid w:val="00E0647A"/>
    <w:rsid w:val="00E064EF"/>
    <w:rsid w:val="00E07477"/>
    <w:rsid w:val="00E1000D"/>
    <w:rsid w:val="00E1029F"/>
    <w:rsid w:val="00E1224A"/>
    <w:rsid w:val="00E130AE"/>
    <w:rsid w:val="00E13C2C"/>
    <w:rsid w:val="00E14932"/>
    <w:rsid w:val="00E14D8F"/>
    <w:rsid w:val="00E1559C"/>
    <w:rsid w:val="00E16578"/>
    <w:rsid w:val="00E16DE5"/>
    <w:rsid w:val="00E202CB"/>
    <w:rsid w:val="00E23704"/>
    <w:rsid w:val="00E238E8"/>
    <w:rsid w:val="00E2425F"/>
    <w:rsid w:val="00E24A1B"/>
    <w:rsid w:val="00E259EE"/>
    <w:rsid w:val="00E27964"/>
    <w:rsid w:val="00E32019"/>
    <w:rsid w:val="00E32384"/>
    <w:rsid w:val="00E3478A"/>
    <w:rsid w:val="00E34D7A"/>
    <w:rsid w:val="00E351F0"/>
    <w:rsid w:val="00E35EA3"/>
    <w:rsid w:val="00E36896"/>
    <w:rsid w:val="00E3769C"/>
    <w:rsid w:val="00E409CD"/>
    <w:rsid w:val="00E42284"/>
    <w:rsid w:val="00E429B3"/>
    <w:rsid w:val="00E433C1"/>
    <w:rsid w:val="00E4555D"/>
    <w:rsid w:val="00E462EE"/>
    <w:rsid w:val="00E463C0"/>
    <w:rsid w:val="00E46633"/>
    <w:rsid w:val="00E4670A"/>
    <w:rsid w:val="00E50C0B"/>
    <w:rsid w:val="00E50CC0"/>
    <w:rsid w:val="00E537D7"/>
    <w:rsid w:val="00E54079"/>
    <w:rsid w:val="00E541C5"/>
    <w:rsid w:val="00E544B9"/>
    <w:rsid w:val="00E54A49"/>
    <w:rsid w:val="00E54F14"/>
    <w:rsid w:val="00E54FFF"/>
    <w:rsid w:val="00E55BB7"/>
    <w:rsid w:val="00E55FAB"/>
    <w:rsid w:val="00E56BAF"/>
    <w:rsid w:val="00E609EB"/>
    <w:rsid w:val="00E615CB"/>
    <w:rsid w:val="00E61656"/>
    <w:rsid w:val="00E622A9"/>
    <w:rsid w:val="00E62AC5"/>
    <w:rsid w:val="00E63986"/>
    <w:rsid w:val="00E64E94"/>
    <w:rsid w:val="00E6547B"/>
    <w:rsid w:val="00E65FB6"/>
    <w:rsid w:val="00E67C69"/>
    <w:rsid w:val="00E70002"/>
    <w:rsid w:val="00E70198"/>
    <w:rsid w:val="00E715DF"/>
    <w:rsid w:val="00E72025"/>
    <w:rsid w:val="00E73E91"/>
    <w:rsid w:val="00E745BB"/>
    <w:rsid w:val="00E74D3F"/>
    <w:rsid w:val="00E75027"/>
    <w:rsid w:val="00E75F1E"/>
    <w:rsid w:val="00E77E3F"/>
    <w:rsid w:val="00E80DAB"/>
    <w:rsid w:val="00E82910"/>
    <w:rsid w:val="00E83A95"/>
    <w:rsid w:val="00E85E92"/>
    <w:rsid w:val="00E862C2"/>
    <w:rsid w:val="00E87A15"/>
    <w:rsid w:val="00E87A56"/>
    <w:rsid w:val="00E87D13"/>
    <w:rsid w:val="00E9363E"/>
    <w:rsid w:val="00E93A26"/>
    <w:rsid w:val="00E93FBB"/>
    <w:rsid w:val="00E95230"/>
    <w:rsid w:val="00E95887"/>
    <w:rsid w:val="00E97CA3"/>
    <w:rsid w:val="00EA2907"/>
    <w:rsid w:val="00EB52DE"/>
    <w:rsid w:val="00EB6D41"/>
    <w:rsid w:val="00EB7DD9"/>
    <w:rsid w:val="00EC02BD"/>
    <w:rsid w:val="00EC062B"/>
    <w:rsid w:val="00EC0D7E"/>
    <w:rsid w:val="00EC0E86"/>
    <w:rsid w:val="00EC1754"/>
    <w:rsid w:val="00EC2042"/>
    <w:rsid w:val="00EC31F7"/>
    <w:rsid w:val="00EC3662"/>
    <w:rsid w:val="00EC41AC"/>
    <w:rsid w:val="00EC4478"/>
    <w:rsid w:val="00EC53B0"/>
    <w:rsid w:val="00EC5792"/>
    <w:rsid w:val="00EC5BE4"/>
    <w:rsid w:val="00EC63D7"/>
    <w:rsid w:val="00EC6B02"/>
    <w:rsid w:val="00EC780F"/>
    <w:rsid w:val="00ED057B"/>
    <w:rsid w:val="00ED18BB"/>
    <w:rsid w:val="00ED22A7"/>
    <w:rsid w:val="00ED4199"/>
    <w:rsid w:val="00EE08C0"/>
    <w:rsid w:val="00EE21E6"/>
    <w:rsid w:val="00EE337B"/>
    <w:rsid w:val="00EE3860"/>
    <w:rsid w:val="00EE3AE7"/>
    <w:rsid w:val="00EE4AD1"/>
    <w:rsid w:val="00EE7012"/>
    <w:rsid w:val="00EE739C"/>
    <w:rsid w:val="00EF0FDF"/>
    <w:rsid w:val="00EF3EF2"/>
    <w:rsid w:val="00EF570B"/>
    <w:rsid w:val="00EF5C7B"/>
    <w:rsid w:val="00EF5EDA"/>
    <w:rsid w:val="00EF671B"/>
    <w:rsid w:val="00EF6D6A"/>
    <w:rsid w:val="00EF6D79"/>
    <w:rsid w:val="00F00842"/>
    <w:rsid w:val="00F03340"/>
    <w:rsid w:val="00F041D8"/>
    <w:rsid w:val="00F062A3"/>
    <w:rsid w:val="00F073C7"/>
    <w:rsid w:val="00F100AD"/>
    <w:rsid w:val="00F10625"/>
    <w:rsid w:val="00F107C9"/>
    <w:rsid w:val="00F11DC2"/>
    <w:rsid w:val="00F13419"/>
    <w:rsid w:val="00F13A3B"/>
    <w:rsid w:val="00F1443C"/>
    <w:rsid w:val="00F14CCC"/>
    <w:rsid w:val="00F15EB4"/>
    <w:rsid w:val="00F17697"/>
    <w:rsid w:val="00F2172E"/>
    <w:rsid w:val="00F22E77"/>
    <w:rsid w:val="00F23DEF"/>
    <w:rsid w:val="00F24685"/>
    <w:rsid w:val="00F2577F"/>
    <w:rsid w:val="00F2668F"/>
    <w:rsid w:val="00F3238B"/>
    <w:rsid w:val="00F32467"/>
    <w:rsid w:val="00F32606"/>
    <w:rsid w:val="00F32BF4"/>
    <w:rsid w:val="00F3425C"/>
    <w:rsid w:val="00F3573B"/>
    <w:rsid w:val="00F35C32"/>
    <w:rsid w:val="00F370A8"/>
    <w:rsid w:val="00F375E9"/>
    <w:rsid w:val="00F40354"/>
    <w:rsid w:val="00F45B5D"/>
    <w:rsid w:val="00F45DCF"/>
    <w:rsid w:val="00F45F42"/>
    <w:rsid w:val="00F465CC"/>
    <w:rsid w:val="00F50B12"/>
    <w:rsid w:val="00F515CD"/>
    <w:rsid w:val="00F5294B"/>
    <w:rsid w:val="00F530CF"/>
    <w:rsid w:val="00F53BEA"/>
    <w:rsid w:val="00F55308"/>
    <w:rsid w:val="00F556C1"/>
    <w:rsid w:val="00F55DBC"/>
    <w:rsid w:val="00F55F45"/>
    <w:rsid w:val="00F57585"/>
    <w:rsid w:val="00F602E1"/>
    <w:rsid w:val="00F60F81"/>
    <w:rsid w:val="00F628F3"/>
    <w:rsid w:val="00F62D18"/>
    <w:rsid w:val="00F661AD"/>
    <w:rsid w:val="00F661DF"/>
    <w:rsid w:val="00F6627D"/>
    <w:rsid w:val="00F6656C"/>
    <w:rsid w:val="00F66FE2"/>
    <w:rsid w:val="00F67EFA"/>
    <w:rsid w:val="00F703F1"/>
    <w:rsid w:val="00F715FB"/>
    <w:rsid w:val="00F736A9"/>
    <w:rsid w:val="00F743EB"/>
    <w:rsid w:val="00F74C5E"/>
    <w:rsid w:val="00F7609C"/>
    <w:rsid w:val="00F761B9"/>
    <w:rsid w:val="00F77DFD"/>
    <w:rsid w:val="00F828CD"/>
    <w:rsid w:val="00F82D05"/>
    <w:rsid w:val="00F83138"/>
    <w:rsid w:val="00F83A96"/>
    <w:rsid w:val="00F83FC4"/>
    <w:rsid w:val="00F846FE"/>
    <w:rsid w:val="00F84CFB"/>
    <w:rsid w:val="00F8508A"/>
    <w:rsid w:val="00F86BFC"/>
    <w:rsid w:val="00F87E26"/>
    <w:rsid w:val="00F87ECF"/>
    <w:rsid w:val="00F90E7B"/>
    <w:rsid w:val="00F91159"/>
    <w:rsid w:val="00F9191C"/>
    <w:rsid w:val="00F91974"/>
    <w:rsid w:val="00F92B22"/>
    <w:rsid w:val="00F92C4E"/>
    <w:rsid w:val="00F93525"/>
    <w:rsid w:val="00F935D9"/>
    <w:rsid w:val="00F93E5E"/>
    <w:rsid w:val="00F94A7B"/>
    <w:rsid w:val="00F94F14"/>
    <w:rsid w:val="00F97766"/>
    <w:rsid w:val="00FA00E1"/>
    <w:rsid w:val="00FA25CD"/>
    <w:rsid w:val="00FA2698"/>
    <w:rsid w:val="00FA4109"/>
    <w:rsid w:val="00FA6491"/>
    <w:rsid w:val="00FA7E5F"/>
    <w:rsid w:val="00FB0830"/>
    <w:rsid w:val="00FB195E"/>
    <w:rsid w:val="00FB2464"/>
    <w:rsid w:val="00FB25DF"/>
    <w:rsid w:val="00FB435C"/>
    <w:rsid w:val="00FB43AB"/>
    <w:rsid w:val="00FB4B75"/>
    <w:rsid w:val="00FB5424"/>
    <w:rsid w:val="00FB6873"/>
    <w:rsid w:val="00FB7171"/>
    <w:rsid w:val="00FB73F4"/>
    <w:rsid w:val="00FB7448"/>
    <w:rsid w:val="00FB7608"/>
    <w:rsid w:val="00FC0489"/>
    <w:rsid w:val="00FC0C51"/>
    <w:rsid w:val="00FC1567"/>
    <w:rsid w:val="00FC224F"/>
    <w:rsid w:val="00FC339F"/>
    <w:rsid w:val="00FC3ECE"/>
    <w:rsid w:val="00FC6464"/>
    <w:rsid w:val="00FC780D"/>
    <w:rsid w:val="00FD05E4"/>
    <w:rsid w:val="00FD1338"/>
    <w:rsid w:val="00FD1E50"/>
    <w:rsid w:val="00FD2A75"/>
    <w:rsid w:val="00FD3333"/>
    <w:rsid w:val="00FD3ADA"/>
    <w:rsid w:val="00FD49F8"/>
    <w:rsid w:val="00FD54E4"/>
    <w:rsid w:val="00FD5978"/>
    <w:rsid w:val="00FD64A0"/>
    <w:rsid w:val="00FE0DFA"/>
    <w:rsid w:val="00FE0F9F"/>
    <w:rsid w:val="00FE1409"/>
    <w:rsid w:val="00FE248D"/>
    <w:rsid w:val="00FE6572"/>
    <w:rsid w:val="00FE6D77"/>
    <w:rsid w:val="00FE786F"/>
    <w:rsid w:val="00FE7DEE"/>
    <w:rsid w:val="00FF005C"/>
    <w:rsid w:val="00FF0062"/>
    <w:rsid w:val="00FF01E4"/>
    <w:rsid w:val="00FF0ABC"/>
    <w:rsid w:val="00FF19E7"/>
    <w:rsid w:val="00FF20BD"/>
    <w:rsid w:val="00FF21CC"/>
    <w:rsid w:val="00FF6EFB"/>
    <w:rsid w:val="00FF7824"/>
    <w:rsid w:val="00FF78D6"/>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EC3BB"/>
  <w15:chartTrackingRefBased/>
  <w15:docId w15:val="{ED736BF3-D77D-4D6F-96EF-27E0294E7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NZ"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1">
    <w:name w:val="heading 1"/>
    <w:basedOn w:val="Normal"/>
    <w:next w:val="Normal"/>
    <w:link w:val="Heading1Char"/>
    <w:uiPriority w:val="9"/>
    <w:qFormat/>
    <w:rsid w:val="004F0F3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2302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956A00"/>
    <w:pPr>
      <w:spacing w:before="100" w:beforeAutospacing="1" w:after="100" w:afterAutospacing="1"/>
      <w:outlineLvl w:val="2"/>
    </w:pPr>
    <w:rPr>
      <w:rFonts w:ascii="Times New Roman" w:eastAsia="Times New Roman" w:hAnsi="Times New Roman" w:cs="Times New Roman"/>
      <w:b/>
      <w:bCs/>
      <w:sz w:val="27"/>
      <w:szCs w:val="27"/>
      <w:lang w:val="en-NZ" w:eastAsia="en-NZ"/>
    </w:rPr>
  </w:style>
  <w:style w:type="paragraph" w:styleId="Heading4">
    <w:name w:val="heading 4"/>
    <w:basedOn w:val="Normal"/>
    <w:next w:val="Normal"/>
    <w:link w:val="Heading4Char"/>
    <w:uiPriority w:val="9"/>
    <w:semiHidden/>
    <w:unhideWhenUsed/>
    <w:qFormat/>
    <w:rsid w:val="006E642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32279"/>
    <w:rPr>
      <w:b/>
      <w:bCs/>
    </w:rPr>
  </w:style>
  <w:style w:type="character" w:styleId="Hyperlink">
    <w:name w:val="Hyperlink"/>
    <w:basedOn w:val="DefaultParagraphFont"/>
    <w:uiPriority w:val="99"/>
    <w:unhideWhenUsed/>
    <w:rsid w:val="00A32279"/>
    <w:rPr>
      <w:color w:val="0000FF"/>
      <w:u w:val="single"/>
    </w:rPr>
  </w:style>
  <w:style w:type="character" w:styleId="Emphasis">
    <w:name w:val="Emphasis"/>
    <w:basedOn w:val="DefaultParagraphFont"/>
    <w:uiPriority w:val="20"/>
    <w:qFormat/>
    <w:rsid w:val="00A32279"/>
    <w:rPr>
      <w:i/>
      <w:iCs/>
    </w:rPr>
  </w:style>
  <w:style w:type="character" w:customStyle="1" w:styleId="UnresolvedMention1">
    <w:name w:val="Unresolved Mention1"/>
    <w:basedOn w:val="DefaultParagraphFont"/>
    <w:uiPriority w:val="99"/>
    <w:semiHidden/>
    <w:unhideWhenUsed/>
    <w:rsid w:val="00B81CEA"/>
    <w:rPr>
      <w:color w:val="605E5C"/>
      <w:shd w:val="clear" w:color="auto" w:fill="E1DFDD"/>
    </w:rPr>
  </w:style>
  <w:style w:type="character" w:styleId="FollowedHyperlink">
    <w:name w:val="FollowedHyperlink"/>
    <w:basedOn w:val="DefaultParagraphFont"/>
    <w:uiPriority w:val="99"/>
    <w:semiHidden/>
    <w:unhideWhenUsed/>
    <w:rsid w:val="00D721D3"/>
    <w:rPr>
      <w:color w:val="954F72" w:themeColor="followedHyperlink"/>
      <w:u w:val="single"/>
    </w:rPr>
  </w:style>
  <w:style w:type="character" w:styleId="CommentReference">
    <w:name w:val="annotation reference"/>
    <w:basedOn w:val="DefaultParagraphFont"/>
    <w:uiPriority w:val="99"/>
    <w:semiHidden/>
    <w:unhideWhenUsed/>
    <w:rsid w:val="00E351F0"/>
    <w:rPr>
      <w:sz w:val="16"/>
      <w:szCs w:val="16"/>
    </w:rPr>
  </w:style>
  <w:style w:type="paragraph" w:styleId="CommentText">
    <w:name w:val="annotation text"/>
    <w:basedOn w:val="Normal"/>
    <w:link w:val="CommentTextChar"/>
    <w:uiPriority w:val="99"/>
    <w:unhideWhenUsed/>
    <w:rsid w:val="00E351F0"/>
    <w:rPr>
      <w:sz w:val="20"/>
      <w:szCs w:val="20"/>
    </w:rPr>
  </w:style>
  <w:style w:type="character" w:customStyle="1" w:styleId="CommentTextChar">
    <w:name w:val="Comment Text Char"/>
    <w:basedOn w:val="DefaultParagraphFont"/>
    <w:link w:val="CommentText"/>
    <w:uiPriority w:val="99"/>
    <w:rsid w:val="00E351F0"/>
    <w:rPr>
      <w:sz w:val="20"/>
      <w:szCs w:val="20"/>
      <w:lang w:val="en-GB"/>
    </w:rPr>
  </w:style>
  <w:style w:type="paragraph" w:styleId="CommentSubject">
    <w:name w:val="annotation subject"/>
    <w:basedOn w:val="CommentText"/>
    <w:next w:val="CommentText"/>
    <w:link w:val="CommentSubjectChar"/>
    <w:uiPriority w:val="99"/>
    <w:semiHidden/>
    <w:unhideWhenUsed/>
    <w:rsid w:val="00E351F0"/>
    <w:rPr>
      <w:b/>
      <w:bCs/>
    </w:rPr>
  </w:style>
  <w:style w:type="character" w:customStyle="1" w:styleId="CommentSubjectChar">
    <w:name w:val="Comment Subject Char"/>
    <w:basedOn w:val="CommentTextChar"/>
    <w:link w:val="CommentSubject"/>
    <w:uiPriority w:val="99"/>
    <w:semiHidden/>
    <w:rsid w:val="00E351F0"/>
    <w:rPr>
      <w:b/>
      <w:bCs/>
      <w:sz w:val="20"/>
      <w:szCs w:val="20"/>
      <w:lang w:val="en-GB"/>
    </w:rPr>
  </w:style>
  <w:style w:type="paragraph" w:styleId="BalloonText">
    <w:name w:val="Balloon Text"/>
    <w:basedOn w:val="Normal"/>
    <w:link w:val="BalloonTextChar"/>
    <w:uiPriority w:val="99"/>
    <w:semiHidden/>
    <w:unhideWhenUsed/>
    <w:rsid w:val="00EF6D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6D79"/>
    <w:rPr>
      <w:rFonts w:ascii="Segoe UI" w:hAnsi="Segoe UI" w:cs="Segoe UI"/>
      <w:sz w:val="18"/>
      <w:szCs w:val="18"/>
      <w:lang w:val="en-GB"/>
    </w:rPr>
  </w:style>
  <w:style w:type="paragraph" w:styleId="ListParagraph">
    <w:name w:val="List Paragraph"/>
    <w:basedOn w:val="Normal"/>
    <w:link w:val="ListParagraphChar"/>
    <w:uiPriority w:val="34"/>
    <w:qFormat/>
    <w:rsid w:val="00E56BAF"/>
    <w:pPr>
      <w:ind w:left="720"/>
      <w:contextualSpacing/>
    </w:pPr>
  </w:style>
  <w:style w:type="character" w:customStyle="1" w:styleId="ListParagraphChar">
    <w:name w:val="List Paragraph Char"/>
    <w:basedOn w:val="DefaultParagraphFont"/>
    <w:link w:val="ListParagraph"/>
    <w:uiPriority w:val="34"/>
    <w:rsid w:val="005C7FE9"/>
    <w:rPr>
      <w:lang w:val="en-GB"/>
    </w:rPr>
  </w:style>
  <w:style w:type="paragraph" w:styleId="NormalWeb">
    <w:name w:val="Normal (Web)"/>
    <w:basedOn w:val="Normal"/>
    <w:uiPriority w:val="99"/>
    <w:unhideWhenUsed/>
    <w:rsid w:val="00B52812"/>
    <w:pPr>
      <w:spacing w:before="100" w:beforeAutospacing="1" w:after="100" w:afterAutospacing="1"/>
    </w:pPr>
    <w:rPr>
      <w:rFonts w:ascii="Times New Roman" w:eastAsia="Times New Roman" w:hAnsi="Times New Roman" w:cs="Times New Roman"/>
      <w:lang w:val="en-NZ" w:eastAsia="en-NZ"/>
    </w:rPr>
  </w:style>
  <w:style w:type="table" w:styleId="TableGrid">
    <w:name w:val="Table Grid"/>
    <w:basedOn w:val="TableNormal"/>
    <w:uiPriority w:val="39"/>
    <w:rsid w:val="00A714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5C7FE9"/>
    <w:pPr>
      <w:jc w:val="center"/>
    </w:pPr>
    <w:rPr>
      <w:rFonts w:ascii="Calibri" w:hAnsi="Calibri" w:cs="Calibri"/>
      <w:noProof/>
    </w:rPr>
  </w:style>
  <w:style w:type="character" w:customStyle="1" w:styleId="EndNoteBibliographyTitleChar">
    <w:name w:val="EndNote Bibliography Title Char"/>
    <w:basedOn w:val="ListParagraphChar"/>
    <w:link w:val="EndNoteBibliographyTitle"/>
    <w:rsid w:val="005C7FE9"/>
    <w:rPr>
      <w:rFonts w:ascii="Calibri" w:hAnsi="Calibri" w:cs="Calibri"/>
      <w:noProof/>
      <w:lang w:val="en-GB"/>
    </w:rPr>
  </w:style>
  <w:style w:type="paragraph" w:customStyle="1" w:styleId="EndNoteBibliography">
    <w:name w:val="EndNote Bibliography"/>
    <w:basedOn w:val="Normal"/>
    <w:link w:val="EndNoteBibliographyChar"/>
    <w:rsid w:val="005C7FE9"/>
    <w:rPr>
      <w:rFonts w:ascii="Calibri" w:hAnsi="Calibri" w:cs="Calibri"/>
      <w:noProof/>
    </w:rPr>
  </w:style>
  <w:style w:type="character" w:customStyle="1" w:styleId="EndNoteBibliographyChar">
    <w:name w:val="EndNote Bibliography Char"/>
    <w:basedOn w:val="ListParagraphChar"/>
    <w:link w:val="EndNoteBibliography"/>
    <w:rsid w:val="005C7FE9"/>
    <w:rPr>
      <w:rFonts w:ascii="Calibri" w:hAnsi="Calibri" w:cs="Calibri"/>
      <w:noProof/>
      <w:lang w:val="en-GB"/>
    </w:rPr>
  </w:style>
  <w:style w:type="character" w:customStyle="1" w:styleId="Heading3Char">
    <w:name w:val="Heading 3 Char"/>
    <w:basedOn w:val="DefaultParagraphFont"/>
    <w:link w:val="Heading3"/>
    <w:uiPriority w:val="9"/>
    <w:rsid w:val="00956A00"/>
    <w:rPr>
      <w:rFonts w:ascii="Times New Roman" w:eastAsia="Times New Roman" w:hAnsi="Times New Roman" w:cs="Times New Roman"/>
      <w:b/>
      <w:bCs/>
      <w:sz w:val="27"/>
      <w:szCs w:val="27"/>
      <w:lang w:eastAsia="en-NZ"/>
    </w:rPr>
  </w:style>
  <w:style w:type="character" w:customStyle="1" w:styleId="nowrap">
    <w:name w:val="nowrap"/>
    <w:basedOn w:val="DefaultParagraphFont"/>
    <w:rsid w:val="00956A00"/>
  </w:style>
  <w:style w:type="character" w:customStyle="1" w:styleId="flagicon">
    <w:name w:val="flagicon"/>
    <w:basedOn w:val="DefaultParagraphFont"/>
    <w:rsid w:val="00956A00"/>
  </w:style>
  <w:style w:type="character" w:customStyle="1" w:styleId="Heading4Char">
    <w:name w:val="Heading 4 Char"/>
    <w:basedOn w:val="DefaultParagraphFont"/>
    <w:link w:val="Heading4"/>
    <w:uiPriority w:val="9"/>
    <w:semiHidden/>
    <w:rsid w:val="006E642F"/>
    <w:rPr>
      <w:rFonts w:asciiTheme="majorHAnsi" w:eastAsiaTheme="majorEastAsia" w:hAnsiTheme="majorHAnsi" w:cstheme="majorBidi"/>
      <w:i/>
      <w:iCs/>
      <w:color w:val="2F5496" w:themeColor="accent1" w:themeShade="BF"/>
      <w:lang w:val="en-GB"/>
    </w:rPr>
  </w:style>
  <w:style w:type="paragraph" w:styleId="Revision">
    <w:name w:val="Revision"/>
    <w:hidden/>
    <w:uiPriority w:val="99"/>
    <w:semiHidden/>
    <w:rsid w:val="00C137D4"/>
    <w:rPr>
      <w:lang w:val="en-GB"/>
    </w:rPr>
  </w:style>
  <w:style w:type="paragraph" w:styleId="FootnoteText">
    <w:name w:val="footnote text"/>
    <w:basedOn w:val="Normal"/>
    <w:link w:val="FootnoteTextChar"/>
    <w:uiPriority w:val="99"/>
    <w:semiHidden/>
    <w:unhideWhenUsed/>
    <w:rsid w:val="00777F22"/>
    <w:rPr>
      <w:sz w:val="20"/>
      <w:szCs w:val="20"/>
    </w:rPr>
  </w:style>
  <w:style w:type="character" w:customStyle="1" w:styleId="FootnoteTextChar">
    <w:name w:val="Footnote Text Char"/>
    <w:basedOn w:val="DefaultParagraphFont"/>
    <w:link w:val="FootnoteText"/>
    <w:uiPriority w:val="99"/>
    <w:semiHidden/>
    <w:rsid w:val="00777F22"/>
    <w:rPr>
      <w:sz w:val="20"/>
      <w:szCs w:val="20"/>
      <w:lang w:val="en-GB"/>
    </w:rPr>
  </w:style>
  <w:style w:type="character" w:styleId="FootnoteReference">
    <w:name w:val="footnote reference"/>
    <w:basedOn w:val="DefaultParagraphFont"/>
    <w:uiPriority w:val="99"/>
    <w:semiHidden/>
    <w:unhideWhenUsed/>
    <w:rsid w:val="00777F22"/>
    <w:rPr>
      <w:vertAlign w:val="superscript"/>
    </w:rPr>
  </w:style>
  <w:style w:type="character" w:customStyle="1" w:styleId="highlight">
    <w:name w:val="highlight"/>
    <w:basedOn w:val="DefaultParagraphFont"/>
    <w:rsid w:val="00157BBF"/>
  </w:style>
  <w:style w:type="character" w:customStyle="1" w:styleId="markedcontent">
    <w:name w:val="markedcontent"/>
    <w:basedOn w:val="DefaultParagraphFont"/>
    <w:rsid w:val="00056365"/>
  </w:style>
  <w:style w:type="character" w:customStyle="1" w:styleId="Heading1Char">
    <w:name w:val="Heading 1 Char"/>
    <w:basedOn w:val="DefaultParagraphFont"/>
    <w:link w:val="Heading1"/>
    <w:uiPriority w:val="9"/>
    <w:rsid w:val="004F0F36"/>
    <w:rPr>
      <w:rFonts w:asciiTheme="majorHAnsi" w:eastAsiaTheme="majorEastAsia" w:hAnsiTheme="majorHAnsi" w:cstheme="majorBidi"/>
      <w:color w:val="2F5496" w:themeColor="accent1" w:themeShade="BF"/>
      <w:sz w:val="32"/>
      <w:szCs w:val="32"/>
      <w:lang w:val="en-GB"/>
    </w:rPr>
  </w:style>
  <w:style w:type="character" w:customStyle="1" w:styleId="authors">
    <w:name w:val="authors"/>
    <w:basedOn w:val="DefaultParagraphFont"/>
    <w:rsid w:val="004F0F36"/>
  </w:style>
  <w:style w:type="character" w:customStyle="1" w:styleId="delimiter">
    <w:name w:val="delimiter"/>
    <w:basedOn w:val="DefaultParagraphFont"/>
    <w:rsid w:val="004F0F36"/>
  </w:style>
  <w:style w:type="paragraph" w:customStyle="1" w:styleId="Default">
    <w:name w:val="Default"/>
    <w:rsid w:val="00463508"/>
    <w:pPr>
      <w:autoSpaceDE w:val="0"/>
      <w:autoSpaceDN w:val="0"/>
      <w:adjustRightInd w:val="0"/>
    </w:pPr>
    <w:rPr>
      <w:rFonts w:ascii="Times New Roman" w:hAnsi="Times New Roman" w:cs="Times New Roman"/>
      <w:color w:val="000000"/>
    </w:rPr>
  </w:style>
  <w:style w:type="character" w:customStyle="1" w:styleId="Heading2Char">
    <w:name w:val="Heading 2 Char"/>
    <w:basedOn w:val="DefaultParagraphFont"/>
    <w:link w:val="Heading2"/>
    <w:uiPriority w:val="9"/>
    <w:semiHidden/>
    <w:rsid w:val="0002302C"/>
    <w:rPr>
      <w:rFonts w:asciiTheme="majorHAnsi" w:eastAsiaTheme="majorEastAsia" w:hAnsiTheme="majorHAnsi" w:cstheme="majorBidi"/>
      <w:color w:val="2F5496" w:themeColor="accent1" w:themeShade="BF"/>
      <w:sz w:val="26"/>
      <w:szCs w:val="26"/>
      <w:lang w:val="en-GB"/>
    </w:rPr>
  </w:style>
  <w:style w:type="character" w:customStyle="1" w:styleId="a-size-medium">
    <w:name w:val="a-size-medium"/>
    <w:basedOn w:val="DefaultParagraphFont"/>
    <w:rsid w:val="0002302C"/>
  </w:style>
  <w:style w:type="character" w:customStyle="1" w:styleId="a-size-base">
    <w:name w:val="a-size-base"/>
    <w:basedOn w:val="DefaultParagraphFont"/>
    <w:rsid w:val="0002302C"/>
  </w:style>
  <w:style w:type="paragraph" w:styleId="PlainText">
    <w:name w:val="Plain Text"/>
    <w:basedOn w:val="Normal"/>
    <w:link w:val="PlainTextChar"/>
    <w:uiPriority w:val="99"/>
    <w:semiHidden/>
    <w:unhideWhenUsed/>
    <w:rsid w:val="00C749D7"/>
    <w:rPr>
      <w:rFonts w:ascii="Calibri" w:eastAsiaTheme="minorHAnsi" w:hAnsi="Calibri"/>
      <w:sz w:val="22"/>
      <w:szCs w:val="21"/>
      <w:lang w:val="en-NZ" w:eastAsia="en-US"/>
    </w:rPr>
  </w:style>
  <w:style w:type="character" w:customStyle="1" w:styleId="PlainTextChar">
    <w:name w:val="Plain Text Char"/>
    <w:basedOn w:val="DefaultParagraphFont"/>
    <w:link w:val="PlainText"/>
    <w:uiPriority w:val="99"/>
    <w:semiHidden/>
    <w:rsid w:val="00C749D7"/>
    <w:rPr>
      <w:rFonts w:ascii="Calibri" w:eastAsiaTheme="minorHAnsi" w:hAnsi="Calibri"/>
      <w:sz w:val="22"/>
      <w:szCs w:val="21"/>
      <w:lang w:eastAsia="en-US"/>
    </w:rPr>
  </w:style>
  <w:style w:type="paragraph" w:styleId="Header">
    <w:name w:val="header"/>
    <w:basedOn w:val="Normal"/>
    <w:link w:val="HeaderChar"/>
    <w:uiPriority w:val="99"/>
    <w:unhideWhenUsed/>
    <w:rsid w:val="001F1202"/>
    <w:pPr>
      <w:tabs>
        <w:tab w:val="center" w:pos="4513"/>
        <w:tab w:val="right" w:pos="9026"/>
      </w:tabs>
    </w:pPr>
  </w:style>
  <w:style w:type="character" w:customStyle="1" w:styleId="HeaderChar">
    <w:name w:val="Header Char"/>
    <w:basedOn w:val="DefaultParagraphFont"/>
    <w:link w:val="Header"/>
    <w:uiPriority w:val="99"/>
    <w:rsid w:val="001F1202"/>
    <w:rPr>
      <w:lang w:val="en-GB"/>
    </w:rPr>
  </w:style>
  <w:style w:type="paragraph" w:styleId="Footer">
    <w:name w:val="footer"/>
    <w:basedOn w:val="Normal"/>
    <w:link w:val="FooterChar"/>
    <w:uiPriority w:val="99"/>
    <w:unhideWhenUsed/>
    <w:rsid w:val="001F1202"/>
    <w:pPr>
      <w:tabs>
        <w:tab w:val="center" w:pos="4513"/>
        <w:tab w:val="right" w:pos="9026"/>
      </w:tabs>
    </w:pPr>
  </w:style>
  <w:style w:type="character" w:customStyle="1" w:styleId="FooterChar">
    <w:name w:val="Footer Char"/>
    <w:basedOn w:val="DefaultParagraphFont"/>
    <w:link w:val="Footer"/>
    <w:uiPriority w:val="99"/>
    <w:rsid w:val="001F1202"/>
    <w:rPr>
      <w:lang w:val="en-GB"/>
    </w:rPr>
  </w:style>
  <w:style w:type="character" w:customStyle="1" w:styleId="epub-sectionitem">
    <w:name w:val="epub-section__item"/>
    <w:basedOn w:val="DefaultParagraphFont"/>
    <w:rsid w:val="00EF0FDF"/>
  </w:style>
  <w:style w:type="character" w:customStyle="1" w:styleId="epub-sectiondate">
    <w:name w:val="epub-section__date"/>
    <w:basedOn w:val="DefaultParagraphFont"/>
    <w:rsid w:val="00EF0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54893">
      <w:bodyDiv w:val="1"/>
      <w:marLeft w:val="0"/>
      <w:marRight w:val="0"/>
      <w:marTop w:val="0"/>
      <w:marBottom w:val="0"/>
      <w:divBdr>
        <w:top w:val="none" w:sz="0" w:space="0" w:color="auto"/>
        <w:left w:val="none" w:sz="0" w:space="0" w:color="auto"/>
        <w:bottom w:val="none" w:sz="0" w:space="0" w:color="auto"/>
        <w:right w:val="none" w:sz="0" w:space="0" w:color="auto"/>
      </w:divBdr>
    </w:div>
    <w:div w:id="103427686">
      <w:bodyDiv w:val="1"/>
      <w:marLeft w:val="0"/>
      <w:marRight w:val="0"/>
      <w:marTop w:val="0"/>
      <w:marBottom w:val="0"/>
      <w:divBdr>
        <w:top w:val="none" w:sz="0" w:space="0" w:color="auto"/>
        <w:left w:val="none" w:sz="0" w:space="0" w:color="auto"/>
        <w:bottom w:val="none" w:sz="0" w:space="0" w:color="auto"/>
        <w:right w:val="none" w:sz="0" w:space="0" w:color="auto"/>
      </w:divBdr>
    </w:div>
    <w:div w:id="111099161">
      <w:bodyDiv w:val="1"/>
      <w:marLeft w:val="0"/>
      <w:marRight w:val="0"/>
      <w:marTop w:val="0"/>
      <w:marBottom w:val="0"/>
      <w:divBdr>
        <w:top w:val="none" w:sz="0" w:space="0" w:color="auto"/>
        <w:left w:val="none" w:sz="0" w:space="0" w:color="auto"/>
        <w:bottom w:val="none" w:sz="0" w:space="0" w:color="auto"/>
        <w:right w:val="none" w:sz="0" w:space="0" w:color="auto"/>
      </w:divBdr>
    </w:div>
    <w:div w:id="116224680">
      <w:bodyDiv w:val="1"/>
      <w:marLeft w:val="0"/>
      <w:marRight w:val="0"/>
      <w:marTop w:val="0"/>
      <w:marBottom w:val="0"/>
      <w:divBdr>
        <w:top w:val="none" w:sz="0" w:space="0" w:color="auto"/>
        <w:left w:val="none" w:sz="0" w:space="0" w:color="auto"/>
        <w:bottom w:val="none" w:sz="0" w:space="0" w:color="auto"/>
        <w:right w:val="none" w:sz="0" w:space="0" w:color="auto"/>
      </w:divBdr>
      <w:divsChild>
        <w:div w:id="2085369663">
          <w:marLeft w:val="0"/>
          <w:marRight w:val="0"/>
          <w:marTop w:val="0"/>
          <w:marBottom w:val="600"/>
          <w:divBdr>
            <w:top w:val="none" w:sz="0" w:space="0" w:color="auto"/>
            <w:left w:val="none" w:sz="0" w:space="0" w:color="auto"/>
            <w:bottom w:val="none" w:sz="0" w:space="0" w:color="auto"/>
            <w:right w:val="none" w:sz="0" w:space="0" w:color="auto"/>
          </w:divBdr>
        </w:div>
      </w:divsChild>
    </w:div>
    <w:div w:id="247231660">
      <w:bodyDiv w:val="1"/>
      <w:marLeft w:val="0"/>
      <w:marRight w:val="0"/>
      <w:marTop w:val="0"/>
      <w:marBottom w:val="0"/>
      <w:divBdr>
        <w:top w:val="none" w:sz="0" w:space="0" w:color="auto"/>
        <w:left w:val="none" w:sz="0" w:space="0" w:color="auto"/>
        <w:bottom w:val="none" w:sz="0" w:space="0" w:color="auto"/>
        <w:right w:val="none" w:sz="0" w:space="0" w:color="auto"/>
      </w:divBdr>
    </w:div>
    <w:div w:id="261108131">
      <w:bodyDiv w:val="1"/>
      <w:marLeft w:val="0"/>
      <w:marRight w:val="0"/>
      <w:marTop w:val="0"/>
      <w:marBottom w:val="0"/>
      <w:divBdr>
        <w:top w:val="none" w:sz="0" w:space="0" w:color="auto"/>
        <w:left w:val="none" w:sz="0" w:space="0" w:color="auto"/>
        <w:bottom w:val="none" w:sz="0" w:space="0" w:color="auto"/>
        <w:right w:val="none" w:sz="0" w:space="0" w:color="auto"/>
      </w:divBdr>
    </w:div>
    <w:div w:id="262108746">
      <w:bodyDiv w:val="1"/>
      <w:marLeft w:val="0"/>
      <w:marRight w:val="0"/>
      <w:marTop w:val="0"/>
      <w:marBottom w:val="0"/>
      <w:divBdr>
        <w:top w:val="none" w:sz="0" w:space="0" w:color="auto"/>
        <w:left w:val="none" w:sz="0" w:space="0" w:color="auto"/>
        <w:bottom w:val="none" w:sz="0" w:space="0" w:color="auto"/>
        <w:right w:val="none" w:sz="0" w:space="0" w:color="auto"/>
      </w:divBdr>
    </w:div>
    <w:div w:id="303970691">
      <w:bodyDiv w:val="1"/>
      <w:marLeft w:val="0"/>
      <w:marRight w:val="0"/>
      <w:marTop w:val="0"/>
      <w:marBottom w:val="0"/>
      <w:divBdr>
        <w:top w:val="none" w:sz="0" w:space="0" w:color="auto"/>
        <w:left w:val="none" w:sz="0" w:space="0" w:color="auto"/>
        <w:bottom w:val="none" w:sz="0" w:space="0" w:color="auto"/>
        <w:right w:val="none" w:sz="0" w:space="0" w:color="auto"/>
      </w:divBdr>
    </w:div>
    <w:div w:id="306010339">
      <w:bodyDiv w:val="1"/>
      <w:marLeft w:val="0"/>
      <w:marRight w:val="0"/>
      <w:marTop w:val="0"/>
      <w:marBottom w:val="0"/>
      <w:divBdr>
        <w:top w:val="none" w:sz="0" w:space="0" w:color="auto"/>
        <w:left w:val="none" w:sz="0" w:space="0" w:color="auto"/>
        <w:bottom w:val="none" w:sz="0" w:space="0" w:color="auto"/>
        <w:right w:val="none" w:sz="0" w:space="0" w:color="auto"/>
      </w:divBdr>
    </w:div>
    <w:div w:id="781219124">
      <w:bodyDiv w:val="1"/>
      <w:marLeft w:val="0"/>
      <w:marRight w:val="0"/>
      <w:marTop w:val="0"/>
      <w:marBottom w:val="0"/>
      <w:divBdr>
        <w:top w:val="none" w:sz="0" w:space="0" w:color="auto"/>
        <w:left w:val="none" w:sz="0" w:space="0" w:color="auto"/>
        <w:bottom w:val="none" w:sz="0" w:space="0" w:color="auto"/>
        <w:right w:val="none" w:sz="0" w:space="0" w:color="auto"/>
      </w:divBdr>
    </w:div>
    <w:div w:id="787241005">
      <w:bodyDiv w:val="1"/>
      <w:marLeft w:val="0"/>
      <w:marRight w:val="0"/>
      <w:marTop w:val="0"/>
      <w:marBottom w:val="0"/>
      <w:divBdr>
        <w:top w:val="none" w:sz="0" w:space="0" w:color="auto"/>
        <w:left w:val="none" w:sz="0" w:space="0" w:color="auto"/>
        <w:bottom w:val="none" w:sz="0" w:space="0" w:color="auto"/>
        <w:right w:val="none" w:sz="0" w:space="0" w:color="auto"/>
      </w:divBdr>
    </w:div>
    <w:div w:id="802580442">
      <w:bodyDiv w:val="1"/>
      <w:marLeft w:val="0"/>
      <w:marRight w:val="0"/>
      <w:marTop w:val="0"/>
      <w:marBottom w:val="0"/>
      <w:divBdr>
        <w:top w:val="none" w:sz="0" w:space="0" w:color="auto"/>
        <w:left w:val="none" w:sz="0" w:space="0" w:color="auto"/>
        <w:bottom w:val="none" w:sz="0" w:space="0" w:color="auto"/>
        <w:right w:val="none" w:sz="0" w:space="0" w:color="auto"/>
      </w:divBdr>
    </w:div>
    <w:div w:id="830023120">
      <w:bodyDiv w:val="1"/>
      <w:marLeft w:val="0"/>
      <w:marRight w:val="0"/>
      <w:marTop w:val="0"/>
      <w:marBottom w:val="0"/>
      <w:divBdr>
        <w:top w:val="none" w:sz="0" w:space="0" w:color="auto"/>
        <w:left w:val="none" w:sz="0" w:space="0" w:color="auto"/>
        <w:bottom w:val="none" w:sz="0" w:space="0" w:color="auto"/>
        <w:right w:val="none" w:sz="0" w:space="0" w:color="auto"/>
      </w:divBdr>
    </w:div>
    <w:div w:id="834345544">
      <w:bodyDiv w:val="1"/>
      <w:marLeft w:val="0"/>
      <w:marRight w:val="0"/>
      <w:marTop w:val="0"/>
      <w:marBottom w:val="0"/>
      <w:divBdr>
        <w:top w:val="none" w:sz="0" w:space="0" w:color="auto"/>
        <w:left w:val="none" w:sz="0" w:space="0" w:color="auto"/>
        <w:bottom w:val="none" w:sz="0" w:space="0" w:color="auto"/>
        <w:right w:val="none" w:sz="0" w:space="0" w:color="auto"/>
      </w:divBdr>
    </w:div>
    <w:div w:id="836657256">
      <w:bodyDiv w:val="1"/>
      <w:marLeft w:val="0"/>
      <w:marRight w:val="0"/>
      <w:marTop w:val="0"/>
      <w:marBottom w:val="0"/>
      <w:divBdr>
        <w:top w:val="none" w:sz="0" w:space="0" w:color="auto"/>
        <w:left w:val="none" w:sz="0" w:space="0" w:color="auto"/>
        <w:bottom w:val="none" w:sz="0" w:space="0" w:color="auto"/>
        <w:right w:val="none" w:sz="0" w:space="0" w:color="auto"/>
      </w:divBdr>
    </w:div>
    <w:div w:id="861356883">
      <w:bodyDiv w:val="1"/>
      <w:marLeft w:val="0"/>
      <w:marRight w:val="0"/>
      <w:marTop w:val="0"/>
      <w:marBottom w:val="0"/>
      <w:divBdr>
        <w:top w:val="none" w:sz="0" w:space="0" w:color="auto"/>
        <w:left w:val="none" w:sz="0" w:space="0" w:color="auto"/>
        <w:bottom w:val="none" w:sz="0" w:space="0" w:color="auto"/>
        <w:right w:val="none" w:sz="0" w:space="0" w:color="auto"/>
      </w:divBdr>
    </w:div>
    <w:div w:id="1020811419">
      <w:bodyDiv w:val="1"/>
      <w:marLeft w:val="0"/>
      <w:marRight w:val="0"/>
      <w:marTop w:val="0"/>
      <w:marBottom w:val="0"/>
      <w:divBdr>
        <w:top w:val="none" w:sz="0" w:space="0" w:color="auto"/>
        <w:left w:val="none" w:sz="0" w:space="0" w:color="auto"/>
        <w:bottom w:val="none" w:sz="0" w:space="0" w:color="auto"/>
        <w:right w:val="none" w:sz="0" w:space="0" w:color="auto"/>
      </w:divBdr>
    </w:div>
    <w:div w:id="1042246488">
      <w:bodyDiv w:val="1"/>
      <w:marLeft w:val="0"/>
      <w:marRight w:val="0"/>
      <w:marTop w:val="0"/>
      <w:marBottom w:val="0"/>
      <w:divBdr>
        <w:top w:val="none" w:sz="0" w:space="0" w:color="auto"/>
        <w:left w:val="none" w:sz="0" w:space="0" w:color="auto"/>
        <w:bottom w:val="none" w:sz="0" w:space="0" w:color="auto"/>
        <w:right w:val="none" w:sz="0" w:space="0" w:color="auto"/>
      </w:divBdr>
    </w:div>
    <w:div w:id="1044017628">
      <w:bodyDiv w:val="1"/>
      <w:marLeft w:val="0"/>
      <w:marRight w:val="0"/>
      <w:marTop w:val="0"/>
      <w:marBottom w:val="0"/>
      <w:divBdr>
        <w:top w:val="none" w:sz="0" w:space="0" w:color="auto"/>
        <w:left w:val="none" w:sz="0" w:space="0" w:color="auto"/>
        <w:bottom w:val="none" w:sz="0" w:space="0" w:color="auto"/>
        <w:right w:val="none" w:sz="0" w:space="0" w:color="auto"/>
      </w:divBdr>
    </w:div>
    <w:div w:id="1046182930">
      <w:bodyDiv w:val="1"/>
      <w:marLeft w:val="0"/>
      <w:marRight w:val="0"/>
      <w:marTop w:val="0"/>
      <w:marBottom w:val="0"/>
      <w:divBdr>
        <w:top w:val="none" w:sz="0" w:space="0" w:color="auto"/>
        <w:left w:val="none" w:sz="0" w:space="0" w:color="auto"/>
        <w:bottom w:val="none" w:sz="0" w:space="0" w:color="auto"/>
        <w:right w:val="none" w:sz="0" w:space="0" w:color="auto"/>
      </w:divBdr>
    </w:div>
    <w:div w:id="1048608055">
      <w:bodyDiv w:val="1"/>
      <w:marLeft w:val="0"/>
      <w:marRight w:val="0"/>
      <w:marTop w:val="0"/>
      <w:marBottom w:val="0"/>
      <w:divBdr>
        <w:top w:val="none" w:sz="0" w:space="0" w:color="auto"/>
        <w:left w:val="none" w:sz="0" w:space="0" w:color="auto"/>
        <w:bottom w:val="none" w:sz="0" w:space="0" w:color="auto"/>
        <w:right w:val="none" w:sz="0" w:space="0" w:color="auto"/>
      </w:divBdr>
    </w:div>
    <w:div w:id="1149135760">
      <w:bodyDiv w:val="1"/>
      <w:marLeft w:val="0"/>
      <w:marRight w:val="0"/>
      <w:marTop w:val="0"/>
      <w:marBottom w:val="0"/>
      <w:divBdr>
        <w:top w:val="none" w:sz="0" w:space="0" w:color="auto"/>
        <w:left w:val="none" w:sz="0" w:space="0" w:color="auto"/>
        <w:bottom w:val="none" w:sz="0" w:space="0" w:color="auto"/>
        <w:right w:val="none" w:sz="0" w:space="0" w:color="auto"/>
      </w:divBdr>
    </w:div>
    <w:div w:id="1157529237">
      <w:bodyDiv w:val="1"/>
      <w:marLeft w:val="0"/>
      <w:marRight w:val="0"/>
      <w:marTop w:val="0"/>
      <w:marBottom w:val="0"/>
      <w:divBdr>
        <w:top w:val="none" w:sz="0" w:space="0" w:color="auto"/>
        <w:left w:val="none" w:sz="0" w:space="0" w:color="auto"/>
        <w:bottom w:val="none" w:sz="0" w:space="0" w:color="auto"/>
        <w:right w:val="none" w:sz="0" w:space="0" w:color="auto"/>
      </w:divBdr>
    </w:div>
    <w:div w:id="1206287244">
      <w:bodyDiv w:val="1"/>
      <w:marLeft w:val="0"/>
      <w:marRight w:val="0"/>
      <w:marTop w:val="0"/>
      <w:marBottom w:val="0"/>
      <w:divBdr>
        <w:top w:val="none" w:sz="0" w:space="0" w:color="auto"/>
        <w:left w:val="none" w:sz="0" w:space="0" w:color="auto"/>
        <w:bottom w:val="none" w:sz="0" w:space="0" w:color="auto"/>
        <w:right w:val="none" w:sz="0" w:space="0" w:color="auto"/>
      </w:divBdr>
    </w:div>
    <w:div w:id="1225992788">
      <w:bodyDiv w:val="1"/>
      <w:marLeft w:val="0"/>
      <w:marRight w:val="0"/>
      <w:marTop w:val="0"/>
      <w:marBottom w:val="0"/>
      <w:divBdr>
        <w:top w:val="none" w:sz="0" w:space="0" w:color="auto"/>
        <w:left w:val="none" w:sz="0" w:space="0" w:color="auto"/>
        <w:bottom w:val="none" w:sz="0" w:space="0" w:color="auto"/>
        <w:right w:val="none" w:sz="0" w:space="0" w:color="auto"/>
      </w:divBdr>
    </w:div>
    <w:div w:id="1288390188">
      <w:bodyDiv w:val="1"/>
      <w:marLeft w:val="0"/>
      <w:marRight w:val="0"/>
      <w:marTop w:val="0"/>
      <w:marBottom w:val="0"/>
      <w:divBdr>
        <w:top w:val="none" w:sz="0" w:space="0" w:color="auto"/>
        <w:left w:val="none" w:sz="0" w:space="0" w:color="auto"/>
        <w:bottom w:val="none" w:sz="0" w:space="0" w:color="auto"/>
        <w:right w:val="none" w:sz="0" w:space="0" w:color="auto"/>
      </w:divBdr>
    </w:div>
    <w:div w:id="1300501181">
      <w:bodyDiv w:val="1"/>
      <w:marLeft w:val="0"/>
      <w:marRight w:val="0"/>
      <w:marTop w:val="0"/>
      <w:marBottom w:val="0"/>
      <w:divBdr>
        <w:top w:val="none" w:sz="0" w:space="0" w:color="auto"/>
        <w:left w:val="none" w:sz="0" w:space="0" w:color="auto"/>
        <w:bottom w:val="none" w:sz="0" w:space="0" w:color="auto"/>
        <w:right w:val="none" w:sz="0" w:space="0" w:color="auto"/>
      </w:divBdr>
    </w:div>
    <w:div w:id="1327592088">
      <w:bodyDiv w:val="1"/>
      <w:marLeft w:val="0"/>
      <w:marRight w:val="0"/>
      <w:marTop w:val="0"/>
      <w:marBottom w:val="0"/>
      <w:divBdr>
        <w:top w:val="none" w:sz="0" w:space="0" w:color="auto"/>
        <w:left w:val="none" w:sz="0" w:space="0" w:color="auto"/>
        <w:bottom w:val="none" w:sz="0" w:space="0" w:color="auto"/>
        <w:right w:val="none" w:sz="0" w:space="0" w:color="auto"/>
      </w:divBdr>
    </w:div>
    <w:div w:id="1351957608">
      <w:bodyDiv w:val="1"/>
      <w:marLeft w:val="0"/>
      <w:marRight w:val="0"/>
      <w:marTop w:val="0"/>
      <w:marBottom w:val="0"/>
      <w:divBdr>
        <w:top w:val="none" w:sz="0" w:space="0" w:color="auto"/>
        <w:left w:val="none" w:sz="0" w:space="0" w:color="auto"/>
        <w:bottom w:val="none" w:sz="0" w:space="0" w:color="auto"/>
        <w:right w:val="none" w:sz="0" w:space="0" w:color="auto"/>
      </w:divBdr>
    </w:div>
    <w:div w:id="1375155776">
      <w:bodyDiv w:val="1"/>
      <w:marLeft w:val="0"/>
      <w:marRight w:val="0"/>
      <w:marTop w:val="0"/>
      <w:marBottom w:val="0"/>
      <w:divBdr>
        <w:top w:val="none" w:sz="0" w:space="0" w:color="auto"/>
        <w:left w:val="none" w:sz="0" w:space="0" w:color="auto"/>
        <w:bottom w:val="none" w:sz="0" w:space="0" w:color="auto"/>
        <w:right w:val="none" w:sz="0" w:space="0" w:color="auto"/>
      </w:divBdr>
      <w:divsChild>
        <w:div w:id="599341335">
          <w:marLeft w:val="0"/>
          <w:marRight w:val="0"/>
          <w:marTop w:val="0"/>
          <w:marBottom w:val="0"/>
          <w:divBdr>
            <w:top w:val="none" w:sz="0" w:space="0" w:color="auto"/>
            <w:left w:val="none" w:sz="0" w:space="0" w:color="auto"/>
            <w:bottom w:val="none" w:sz="0" w:space="0" w:color="auto"/>
            <w:right w:val="none" w:sz="0" w:space="0" w:color="auto"/>
          </w:divBdr>
          <w:divsChild>
            <w:div w:id="1148859043">
              <w:marLeft w:val="0"/>
              <w:marRight w:val="0"/>
              <w:marTop w:val="0"/>
              <w:marBottom w:val="0"/>
              <w:divBdr>
                <w:top w:val="none" w:sz="0" w:space="0" w:color="auto"/>
                <w:left w:val="none" w:sz="0" w:space="0" w:color="auto"/>
                <w:bottom w:val="none" w:sz="0" w:space="0" w:color="auto"/>
                <w:right w:val="none" w:sz="0" w:space="0" w:color="auto"/>
              </w:divBdr>
            </w:div>
          </w:divsChild>
        </w:div>
        <w:div w:id="1069958880">
          <w:marLeft w:val="0"/>
          <w:marRight w:val="0"/>
          <w:marTop w:val="0"/>
          <w:marBottom w:val="0"/>
          <w:divBdr>
            <w:top w:val="none" w:sz="0" w:space="0" w:color="auto"/>
            <w:left w:val="none" w:sz="0" w:space="0" w:color="auto"/>
            <w:bottom w:val="none" w:sz="0" w:space="0" w:color="auto"/>
            <w:right w:val="none" w:sz="0" w:space="0" w:color="auto"/>
          </w:divBdr>
        </w:div>
        <w:div w:id="198320429">
          <w:marLeft w:val="0"/>
          <w:marRight w:val="0"/>
          <w:marTop w:val="0"/>
          <w:marBottom w:val="0"/>
          <w:divBdr>
            <w:top w:val="none" w:sz="0" w:space="0" w:color="auto"/>
            <w:left w:val="none" w:sz="0" w:space="0" w:color="auto"/>
            <w:bottom w:val="none" w:sz="0" w:space="0" w:color="auto"/>
            <w:right w:val="none" w:sz="0" w:space="0" w:color="auto"/>
          </w:divBdr>
          <w:divsChild>
            <w:div w:id="368530178">
              <w:marLeft w:val="0"/>
              <w:marRight w:val="0"/>
              <w:marTop w:val="0"/>
              <w:marBottom w:val="0"/>
              <w:divBdr>
                <w:top w:val="none" w:sz="0" w:space="0" w:color="auto"/>
                <w:left w:val="none" w:sz="0" w:space="0" w:color="auto"/>
                <w:bottom w:val="none" w:sz="0" w:space="0" w:color="auto"/>
                <w:right w:val="none" w:sz="0" w:space="0" w:color="auto"/>
              </w:divBdr>
            </w:div>
            <w:div w:id="141428149">
              <w:marLeft w:val="0"/>
              <w:marRight w:val="0"/>
              <w:marTop w:val="0"/>
              <w:marBottom w:val="0"/>
              <w:divBdr>
                <w:top w:val="none" w:sz="0" w:space="0" w:color="auto"/>
                <w:left w:val="none" w:sz="0" w:space="0" w:color="auto"/>
                <w:bottom w:val="none" w:sz="0" w:space="0" w:color="auto"/>
                <w:right w:val="none" w:sz="0" w:space="0" w:color="auto"/>
              </w:divBdr>
            </w:div>
            <w:div w:id="71902409">
              <w:marLeft w:val="0"/>
              <w:marRight w:val="0"/>
              <w:marTop w:val="0"/>
              <w:marBottom w:val="0"/>
              <w:divBdr>
                <w:top w:val="none" w:sz="0" w:space="0" w:color="auto"/>
                <w:left w:val="none" w:sz="0" w:space="0" w:color="auto"/>
                <w:bottom w:val="none" w:sz="0" w:space="0" w:color="auto"/>
                <w:right w:val="none" w:sz="0" w:space="0" w:color="auto"/>
              </w:divBdr>
            </w:div>
            <w:div w:id="129656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611863">
      <w:bodyDiv w:val="1"/>
      <w:marLeft w:val="0"/>
      <w:marRight w:val="0"/>
      <w:marTop w:val="0"/>
      <w:marBottom w:val="0"/>
      <w:divBdr>
        <w:top w:val="none" w:sz="0" w:space="0" w:color="auto"/>
        <w:left w:val="none" w:sz="0" w:space="0" w:color="auto"/>
        <w:bottom w:val="none" w:sz="0" w:space="0" w:color="auto"/>
        <w:right w:val="none" w:sz="0" w:space="0" w:color="auto"/>
      </w:divBdr>
    </w:div>
    <w:div w:id="1556886920">
      <w:bodyDiv w:val="1"/>
      <w:marLeft w:val="0"/>
      <w:marRight w:val="0"/>
      <w:marTop w:val="0"/>
      <w:marBottom w:val="0"/>
      <w:divBdr>
        <w:top w:val="none" w:sz="0" w:space="0" w:color="auto"/>
        <w:left w:val="none" w:sz="0" w:space="0" w:color="auto"/>
        <w:bottom w:val="none" w:sz="0" w:space="0" w:color="auto"/>
        <w:right w:val="none" w:sz="0" w:space="0" w:color="auto"/>
      </w:divBdr>
    </w:div>
    <w:div w:id="1591936708">
      <w:bodyDiv w:val="1"/>
      <w:marLeft w:val="0"/>
      <w:marRight w:val="0"/>
      <w:marTop w:val="0"/>
      <w:marBottom w:val="0"/>
      <w:divBdr>
        <w:top w:val="none" w:sz="0" w:space="0" w:color="auto"/>
        <w:left w:val="none" w:sz="0" w:space="0" w:color="auto"/>
        <w:bottom w:val="none" w:sz="0" w:space="0" w:color="auto"/>
        <w:right w:val="none" w:sz="0" w:space="0" w:color="auto"/>
      </w:divBdr>
    </w:div>
    <w:div w:id="1706443891">
      <w:bodyDiv w:val="1"/>
      <w:marLeft w:val="0"/>
      <w:marRight w:val="0"/>
      <w:marTop w:val="0"/>
      <w:marBottom w:val="0"/>
      <w:divBdr>
        <w:top w:val="none" w:sz="0" w:space="0" w:color="auto"/>
        <w:left w:val="none" w:sz="0" w:space="0" w:color="auto"/>
        <w:bottom w:val="none" w:sz="0" w:space="0" w:color="auto"/>
        <w:right w:val="none" w:sz="0" w:space="0" w:color="auto"/>
      </w:divBdr>
    </w:div>
    <w:div w:id="1737894115">
      <w:bodyDiv w:val="1"/>
      <w:marLeft w:val="0"/>
      <w:marRight w:val="0"/>
      <w:marTop w:val="0"/>
      <w:marBottom w:val="0"/>
      <w:divBdr>
        <w:top w:val="none" w:sz="0" w:space="0" w:color="auto"/>
        <w:left w:val="none" w:sz="0" w:space="0" w:color="auto"/>
        <w:bottom w:val="none" w:sz="0" w:space="0" w:color="auto"/>
        <w:right w:val="none" w:sz="0" w:space="0" w:color="auto"/>
      </w:divBdr>
    </w:div>
    <w:div w:id="1748921075">
      <w:bodyDiv w:val="1"/>
      <w:marLeft w:val="0"/>
      <w:marRight w:val="0"/>
      <w:marTop w:val="0"/>
      <w:marBottom w:val="0"/>
      <w:divBdr>
        <w:top w:val="none" w:sz="0" w:space="0" w:color="auto"/>
        <w:left w:val="none" w:sz="0" w:space="0" w:color="auto"/>
        <w:bottom w:val="none" w:sz="0" w:space="0" w:color="auto"/>
        <w:right w:val="none" w:sz="0" w:space="0" w:color="auto"/>
      </w:divBdr>
      <w:divsChild>
        <w:div w:id="385027194">
          <w:marLeft w:val="0"/>
          <w:marRight w:val="0"/>
          <w:marTop w:val="0"/>
          <w:marBottom w:val="0"/>
          <w:divBdr>
            <w:top w:val="none" w:sz="0" w:space="0" w:color="auto"/>
            <w:left w:val="none" w:sz="0" w:space="0" w:color="auto"/>
            <w:bottom w:val="none" w:sz="0" w:space="0" w:color="auto"/>
            <w:right w:val="none" w:sz="0" w:space="0" w:color="auto"/>
          </w:divBdr>
          <w:divsChild>
            <w:div w:id="908029917">
              <w:marLeft w:val="0"/>
              <w:marRight w:val="0"/>
              <w:marTop w:val="0"/>
              <w:marBottom w:val="0"/>
              <w:divBdr>
                <w:top w:val="none" w:sz="0" w:space="0" w:color="auto"/>
                <w:left w:val="none" w:sz="0" w:space="0" w:color="auto"/>
                <w:bottom w:val="none" w:sz="0" w:space="0" w:color="auto"/>
                <w:right w:val="none" w:sz="0" w:space="0" w:color="auto"/>
              </w:divBdr>
              <w:divsChild>
                <w:div w:id="141396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134643">
          <w:marLeft w:val="0"/>
          <w:marRight w:val="0"/>
          <w:marTop w:val="0"/>
          <w:marBottom w:val="0"/>
          <w:divBdr>
            <w:top w:val="none" w:sz="0" w:space="0" w:color="auto"/>
            <w:left w:val="none" w:sz="0" w:space="0" w:color="auto"/>
            <w:bottom w:val="none" w:sz="0" w:space="0" w:color="auto"/>
            <w:right w:val="none" w:sz="0" w:space="0" w:color="auto"/>
          </w:divBdr>
        </w:div>
        <w:div w:id="878012643">
          <w:marLeft w:val="0"/>
          <w:marRight w:val="0"/>
          <w:marTop w:val="0"/>
          <w:marBottom w:val="0"/>
          <w:divBdr>
            <w:top w:val="none" w:sz="0" w:space="0" w:color="auto"/>
            <w:left w:val="none" w:sz="0" w:space="0" w:color="auto"/>
            <w:bottom w:val="none" w:sz="0" w:space="0" w:color="auto"/>
            <w:right w:val="none" w:sz="0" w:space="0" w:color="auto"/>
          </w:divBdr>
          <w:divsChild>
            <w:div w:id="1269971937">
              <w:marLeft w:val="0"/>
              <w:marRight w:val="0"/>
              <w:marTop w:val="0"/>
              <w:marBottom w:val="0"/>
              <w:divBdr>
                <w:top w:val="none" w:sz="0" w:space="0" w:color="auto"/>
                <w:left w:val="none" w:sz="0" w:space="0" w:color="auto"/>
                <w:bottom w:val="none" w:sz="0" w:space="0" w:color="auto"/>
                <w:right w:val="none" w:sz="0" w:space="0" w:color="auto"/>
              </w:divBdr>
              <w:divsChild>
                <w:div w:id="168416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294002">
      <w:bodyDiv w:val="1"/>
      <w:marLeft w:val="0"/>
      <w:marRight w:val="0"/>
      <w:marTop w:val="0"/>
      <w:marBottom w:val="0"/>
      <w:divBdr>
        <w:top w:val="none" w:sz="0" w:space="0" w:color="auto"/>
        <w:left w:val="none" w:sz="0" w:space="0" w:color="auto"/>
        <w:bottom w:val="none" w:sz="0" w:space="0" w:color="auto"/>
        <w:right w:val="none" w:sz="0" w:space="0" w:color="auto"/>
      </w:divBdr>
    </w:div>
    <w:div w:id="1812166854">
      <w:bodyDiv w:val="1"/>
      <w:marLeft w:val="0"/>
      <w:marRight w:val="0"/>
      <w:marTop w:val="0"/>
      <w:marBottom w:val="0"/>
      <w:divBdr>
        <w:top w:val="none" w:sz="0" w:space="0" w:color="auto"/>
        <w:left w:val="none" w:sz="0" w:space="0" w:color="auto"/>
        <w:bottom w:val="none" w:sz="0" w:space="0" w:color="auto"/>
        <w:right w:val="none" w:sz="0" w:space="0" w:color="auto"/>
      </w:divBdr>
      <w:divsChild>
        <w:div w:id="954291886">
          <w:marLeft w:val="0"/>
          <w:marRight w:val="0"/>
          <w:marTop w:val="0"/>
          <w:marBottom w:val="0"/>
          <w:divBdr>
            <w:top w:val="none" w:sz="0" w:space="0" w:color="auto"/>
            <w:left w:val="none" w:sz="0" w:space="0" w:color="auto"/>
            <w:bottom w:val="none" w:sz="0" w:space="0" w:color="auto"/>
            <w:right w:val="none" w:sz="0" w:space="0" w:color="auto"/>
          </w:divBdr>
          <w:divsChild>
            <w:div w:id="968826547">
              <w:marLeft w:val="0"/>
              <w:marRight w:val="0"/>
              <w:marTop w:val="0"/>
              <w:marBottom w:val="0"/>
              <w:divBdr>
                <w:top w:val="none" w:sz="0" w:space="0" w:color="auto"/>
                <w:left w:val="none" w:sz="0" w:space="0" w:color="auto"/>
                <w:bottom w:val="none" w:sz="0" w:space="0" w:color="auto"/>
                <w:right w:val="none" w:sz="0" w:space="0" w:color="auto"/>
              </w:divBdr>
              <w:divsChild>
                <w:div w:id="181463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691988">
      <w:bodyDiv w:val="1"/>
      <w:marLeft w:val="0"/>
      <w:marRight w:val="0"/>
      <w:marTop w:val="0"/>
      <w:marBottom w:val="0"/>
      <w:divBdr>
        <w:top w:val="none" w:sz="0" w:space="0" w:color="auto"/>
        <w:left w:val="none" w:sz="0" w:space="0" w:color="auto"/>
        <w:bottom w:val="none" w:sz="0" w:space="0" w:color="auto"/>
        <w:right w:val="none" w:sz="0" w:space="0" w:color="auto"/>
      </w:divBdr>
    </w:div>
    <w:div w:id="1871991341">
      <w:bodyDiv w:val="1"/>
      <w:marLeft w:val="0"/>
      <w:marRight w:val="0"/>
      <w:marTop w:val="0"/>
      <w:marBottom w:val="0"/>
      <w:divBdr>
        <w:top w:val="none" w:sz="0" w:space="0" w:color="auto"/>
        <w:left w:val="none" w:sz="0" w:space="0" w:color="auto"/>
        <w:bottom w:val="none" w:sz="0" w:space="0" w:color="auto"/>
        <w:right w:val="none" w:sz="0" w:space="0" w:color="auto"/>
      </w:divBdr>
      <w:divsChild>
        <w:div w:id="1013457173">
          <w:marLeft w:val="0"/>
          <w:marRight w:val="0"/>
          <w:marTop w:val="0"/>
          <w:marBottom w:val="0"/>
          <w:divBdr>
            <w:top w:val="none" w:sz="0" w:space="0" w:color="auto"/>
            <w:left w:val="none" w:sz="0" w:space="0" w:color="auto"/>
            <w:bottom w:val="none" w:sz="0" w:space="0" w:color="auto"/>
            <w:right w:val="none" w:sz="0" w:space="0" w:color="auto"/>
          </w:divBdr>
        </w:div>
      </w:divsChild>
    </w:div>
    <w:div w:id="1890845763">
      <w:bodyDiv w:val="1"/>
      <w:marLeft w:val="0"/>
      <w:marRight w:val="0"/>
      <w:marTop w:val="0"/>
      <w:marBottom w:val="0"/>
      <w:divBdr>
        <w:top w:val="none" w:sz="0" w:space="0" w:color="auto"/>
        <w:left w:val="none" w:sz="0" w:space="0" w:color="auto"/>
        <w:bottom w:val="none" w:sz="0" w:space="0" w:color="auto"/>
        <w:right w:val="none" w:sz="0" w:space="0" w:color="auto"/>
      </w:divBdr>
    </w:div>
    <w:div w:id="1943344085">
      <w:bodyDiv w:val="1"/>
      <w:marLeft w:val="0"/>
      <w:marRight w:val="0"/>
      <w:marTop w:val="0"/>
      <w:marBottom w:val="0"/>
      <w:divBdr>
        <w:top w:val="none" w:sz="0" w:space="0" w:color="auto"/>
        <w:left w:val="none" w:sz="0" w:space="0" w:color="auto"/>
        <w:bottom w:val="none" w:sz="0" w:space="0" w:color="auto"/>
        <w:right w:val="none" w:sz="0" w:space="0" w:color="auto"/>
      </w:divBdr>
    </w:div>
    <w:div w:id="2056154334">
      <w:bodyDiv w:val="1"/>
      <w:marLeft w:val="0"/>
      <w:marRight w:val="0"/>
      <w:marTop w:val="0"/>
      <w:marBottom w:val="0"/>
      <w:divBdr>
        <w:top w:val="none" w:sz="0" w:space="0" w:color="auto"/>
        <w:left w:val="none" w:sz="0" w:space="0" w:color="auto"/>
        <w:bottom w:val="none" w:sz="0" w:space="0" w:color="auto"/>
        <w:right w:val="none" w:sz="0" w:space="0" w:color="auto"/>
      </w:divBdr>
    </w:div>
    <w:div w:id="2085642549">
      <w:bodyDiv w:val="1"/>
      <w:marLeft w:val="0"/>
      <w:marRight w:val="0"/>
      <w:marTop w:val="0"/>
      <w:marBottom w:val="0"/>
      <w:divBdr>
        <w:top w:val="none" w:sz="0" w:space="0" w:color="auto"/>
        <w:left w:val="none" w:sz="0" w:space="0" w:color="auto"/>
        <w:bottom w:val="none" w:sz="0" w:space="0" w:color="auto"/>
        <w:right w:val="none" w:sz="0" w:space="0" w:color="auto"/>
      </w:divBdr>
    </w:div>
    <w:div w:id="2113547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Vancouver_Island" TargetMode="External"/><Relationship Id="rId18" Type="http://schemas.openxmlformats.org/officeDocument/2006/relationships/hyperlink" Target="https://en.wikipedia.org/wiki/Newfoundland_(island)" TargetMode="External"/><Relationship Id="rId26" Type="http://schemas.openxmlformats.org/officeDocument/2006/relationships/hyperlink" Target="https://en.wikipedia.org/wiki/Hokkaido" TargetMode="External"/><Relationship Id="rId39" Type="http://schemas.openxmlformats.org/officeDocument/2006/relationships/hyperlink" Target="https://en.wikipedia.org/wiki/Timor" TargetMode="External"/><Relationship Id="rId21" Type="http://schemas.openxmlformats.org/officeDocument/2006/relationships/hyperlink" Target="https://en.wikipedia.org/wiki/Honshu" TargetMode="External"/><Relationship Id="rId34" Type="http://schemas.openxmlformats.org/officeDocument/2006/relationships/hyperlink" Target="https://en.wikipedia.org/wiki/Kyushu" TargetMode="External"/><Relationship Id="rId42" Type="http://schemas.openxmlformats.org/officeDocument/2006/relationships/hyperlink" Target="https://doi.org/10.1002/essoar.10511034.1"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n.wikipedia.org/wiki/Timor" TargetMode="External"/><Relationship Id="rId29" Type="http://schemas.openxmlformats.org/officeDocument/2006/relationships/hyperlink" Target="https://en.wikipedia.org/wiki/Hokkaid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Hokkaido" TargetMode="External"/><Relationship Id="rId24" Type="http://schemas.openxmlformats.org/officeDocument/2006/relationships/hyperlink" Target="https://en.wikipedia.org/wiki/Honshu" TargetMode="External"/><Relationship Id="rId32" Type="http://schemas.openxmlformats.org/officeDocument/2006/relationships/hyperlink" Target="https://en.wikipedia.org/wiki/Kyushu" TargetMode="External"/><Relationship Id="rId37" Type="http://schemas.openxmlformats.org/officeDocument/2006/relationships/hyperlink" Target="https://en.wikipedia.org/wiki/New_Britain" TargetMode="External"/><Relationship Id="rId40" Type="http://schemas.openxmlformats.org/officeDocument/2006/relationships/hyperlink" Target="https://www.geography.unibe.ch/unibe/portal/fak_naturwis/e_geowiss/c_igeogr/content/e39624/e39625/e39626/e426207/e431531/tambora_e_webA4_eng.pdf" TargetMode="External"/><Relationship Id="rId45" Type="http://schemas.openxmlformats.org/officeDocument/2006/relationships/fontTable" Target="fontTable.xml"/><Relationship Id="rId87"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en.wikipedia.org/wiki/New_Guinea" TargetMode="External"/><Relationship Id="rId23" Type="http://schemas.openxmlformats.org/officeDocument/2006/relationships/hyperlink" Target="https://en.wikipedia.org/wiki/Honshu" TargetMode="External"/><Relationship Id="rId28" Type="http://schemas.openxmlformats.org/officeDocument/2006/relationships/hyperlink" Target="https://en.wikipedia.org/wiki/Honshu" TargetMode="External"/><Relationship Id="rId36" Type="http://schemas.openxmlformats.org/officeDocument/2006/relationships/hyperlink" Target="https://en.wikipedia.org/wiki/Vancouver_Island" TargetMode="External"/><Relationship Id="rId10" Type="http://schemas.openxmlformats.org/officeDocument/2006/relationships/hyperlink" Target="https://en.wikipedia.org/wiki/Honshu" TargetMode="External"/><Relationship Id="rId19" Type="http://schemas.openxmlformats.org/officeDocument/2006/relationships/hyperlink" Target="https://en.wikipedia.org/wiki/Isla_Grande_de_Tierra_del_Fuego" TargetMode="External"/><Relationship Id="rId31" Type="http://schemas.openxmlformats.org/officeDocument/2006/relationships/hyperlink" Target="https://en.wikipedia.org/wiki/Kyushu" TargetMode="External"/><Relationship Id="rId44" Type="http://schemas.openxmlformats.org/officeDocument/2006/relationships/hyperlink" Target="https://doi.org/10.2307/3351140" TargetMode="External"/><Relationship Id="rId86"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yperlink" Target="https://en.wikipedia.org/wiki/Isla_Grande_de_Tierra_del_Fuego" TargetMode="External"/><Relationship Id="rId14" Type="http://schemas.openxmlformats.org/officeDocument/2006/relationships/hyperlink" Target="https://en.wikipedia.org/wiki/New_Britain" TargetMode="External"/><Relationship Id="rId22" Type="http://schemas.openxmlformats.org/officeDocument/2006/relationships/hyperlink" Target="https://en.wikipedia.org/wiki/Honshu" TargetMode="External"/><Relationship Id="rId27" Type="http://schemas.openxmlformats.org/officeDocument/2006/relationships/hyperlink" Target="https://en.wikipedia.org/wiki/Hokkaido" TargetMode="External"/><Relationship Id="rId30" Type="http://schemas.openxmlformats.org/officeDocument/2006/relationships/hyperlink" Target="https://en.wikipedia.org/wiki/Hokkaido" TargetMode="External"/><Relationship Id="rId35" Type="http://schemas.openxmlformats.org/officeDocument/2006/relationships/hyperlink" Target="https://en.wikipedia.org/wiki/Honshu" TargetMode="External"/><Relationship Id="rId43" Type="http://schemas.openxmlformats.org/officeDocument/2006/relationships/hyperlink" Target="https://researcharchive.lincoln.ac.nz/handle/10182/2141" TargetMode="External"/><Relationship Id="rId8" Type="http://schemas.openxmlformats.org/officeDocument/2006/relationships/hyperlink" Target="https://en.wikipedia.org/wiki/Newfoundland_(island)" TargetMode="External"/><Relationship Id="rId3" Type="http://schemas.openxmlformats.org/officeDocument/2006/relationships/styles" Target="styles.xml"/><Relationship Id="rId12" Type="http://schemas.openxmlformats.org/officeDocument/2006/relationships/hyperlink" Target="https://en.wikipedia.org/wiki/Kyushu" TargetMode="External"/><Relationship Id="rId17" Type="http://schemas.openxmlformats.org/officeDocument/2006/relationships/header" Target="header1.xml"/><Relationship Id="rId25" Type="http://schemas.openxmlformats.org/officeDocument/2006/relationships/hyperlink" Target="https://en.wikipedia.org/wiki/Hokkaido" TargetMode="External"/><Relationship Id="rId33" Type="http://schemas.openxmlformats.org/officeDocument/2006/relationships/hyperlink" Target="https://en.wikipedia.org/wiki/Honshu" TargetMode="External"/><Relationship Id="rId38" Type="http://schemas.openxmlformats.org/officeDocument/2006/relationships/hyperlink" Target="https://en.wikipedia.org/wiki/New_Guinea" TargetMode="External"/><Relationship Id="rId46" Type="http://schemas.openxmlformats.org/officeDocument/2006/relationships/theme" Target="theme/theme1.xml"/><Relationship Id="rId20" Type="http://schemas.openxmlformats.org/officeDocument/2006/relationships/hyperlink" Target="https://en.wikipedia.org/wiki/Honshu" TargetMode="External"/><Relationship Id="rId41" Type="http://schemas.openxmlformats.org/officeDocument/2006/relationships/hyperlink" Target="https://www.essoa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DC0CB3-463F-4359-8E00-A82E48FF8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34632</Words>
  <Characters>197406</Characters>
  <Application>Microsoft Office Word</Application>
  <DocSecurity>0</DocSecurity>
  <Lines>1645</Lines>
  <Paragraphs>463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Wilson</dc:creator>
  <cp:keywords/>
  <dc:description/>
  <cp:lastModifiedBy>Nick Wilson</cp:lastModifiedBy>
  <cp:revision>13</cp:revision>
  <dcterms:created xsi:type="dcterms:W3CDTF">2022-09-30T20:32:00Z</dcterms:created>
  <dcterms:modified xsi:type="dcterms:W3CDTF">2022-10-04T17:26:00Z</dcterms:modified>
</cp:coreProperties>
</file>