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0B6B1" w14:textId="2A26E598" w:rsidR="005B4861" w:rsidRDefault="005B4861" w:rsidP="005B4861">
      <w:pPr>
        <w:wordWrap/>
        <w:snapToGrid w:val="0"/>
        <w:spacing w:line="480" w:lineRule="auto"/>
        <w:rPr>
          <w:rFonts w:ascii="Times New Roman" w:eastAsia="HY신명조" w:hAnsi="Times New Roman"/>
          <w:b/>
          <w:color w:val="000000" w:themeColor="text1"/>
          <w:kern w:val="0"/>
          <w:sz w:val="24"/>
          <w:szCs w:val="22"/>
        </w:rPr>
      </w:pPr>
      <w:r w:rsidRPr="005B4861">
        <w:rPr>
          <w:rFonts w:ascii="Times New Roman" w:eastAsia="HY신명조" w:hAnsi="Times New Roman"/>
          <w:b/>
          <w:color w:val="000000" w:themeColor="text1"/>
          <w:kern w:val="0"/>
          <w:sz w:val="24"/>
          <w:szCs w:val="22"/>
        </w:rPr>
        <w:t>Supplementary Information</w:t>
      </w:r>
    </w:p>
    <w:p w14:paraId="3142B7D6" w14:textId="77777777" w:rsidR="0010764A" w:rsidRPr="005B4861" w:rsidRDefault="0010764A" w:rsidP="005B4861">
      <w:pPr>
        <w:wordWrap/>
        <w:snapToGrid w:val="0"/>
        <w:spacing w:line="480" w:lineRule="auto"/>
        <w:rPr>
          <w:rFonts w:ascii="Times New Roman" w:eastAsia="HY신명조" w:hAnsi="Times New Roman"/>
          <w:b/>
          <w:color w:val="000000" w:themeColor="text1"/>
          <w:kern w:val="0"/>
          <w:sz w:val="24"/>
          <w:szCs w:val="22"/>
        </w:rPr>
      </w:pPr>
    </w:p>
    <w:p w14:paraId="5A867D15" w14:textId="442124B0" w:rsidR="0010764A" w:rsidRPr="005B4861" w:rsidRDefault="0010764A" w:rsidP="0010764A">
      <w:pPr>
        <w:wordWrap/>
        <w:snapToGrid w:val="0"/>
        <w:spacing w:line="480" w:lineRule="auto"/>
        <w:rPr>
          <w:rFonts w:ascii="Times New Roman" w:eastAsia="HY신명조" w:hAnsi="Times New Roman"/>
          <w:b/>
          <w:color w:val="000000" w:themeColor="text1"/>
          <w:kern w:val="0"/>
          <w:sz w:val="24"/>
          <w:szCs w:val="22"/>
        </w:rPr>
      </w:pPr>
      <w:r w:rsidRPr="005B4861">
        <w:rPr>
          <w:rFonts w:ascii="Times New Roman" w:eastAsia="HY신명조" w:hAnsi="Times New Roman"/>
          <w:b/>
          <w:color w:val="000000" w:themeColor="text1"/>
          <w:kern w:val="0"/>
          <w:sz w:val="24"/>
          <w:szCs w:val="22"/>
        </w:rPr>
        <w:t>Table S</w:t>
      </w:r>
      <w:r>
        <w:rPr>
          <w:rFonts w:ascii="Times New Roman" w:eastAsia="HY신명조" w:hAnsi="Times New Roman" w:hint="eastAsia"/>
          <w:b/>
          <w:color w:val="000000" w:themeColor="text1"/>
          <w:kern w:val="0"/>
          <w:sz w:val="24"/>
          <w:szCs w:val="22"/>
        </w:rPr>
        <w:t>1</w:t>
      </w:r>
      <w:r w:rsidRPr="005B4861">
        <w:rPr>
          <w:rFonts w:ascii="Times New Roman" w:eastAsia="HY신명조" w:hAnsi="Times New Roman"/>
          <w:b/>
          <w:color w:val="000000" w:themeColor="text1"/>
          <w:kern w:val="0"/>
          <w:sz w:val="24"/>
          <w:szCs w:val="22"/>
        </w:rPr>
        <w:t xml:space="preserve"> </w:t>
      </w:r>
      <w:r w:rsidRPr="005B4861">
        <w:rPr>
          <w:rFonts w:ascii="Times New Roman" w:hAnsi="Times New Roman"/>
          <w:sz w:val="24"/>
        </w:rPr>
        <w:t>Criteria for alkali digestion score of rice from the International Rice Research Institute</w:t>
      </w:r>
      <w:r>
        <w:rPr>
          <w:rFonts w:ascii="Times New Roman" w:hAnsi="Times New Roman" w:hint="eastAsia"/>
          <w:sz w:val="24"/>
        </w:rPr>
        <w:t>.</w:t>
      </w:r>
    </w:p>
    <w:tbl>
      <w:tblPr>
        <w:tblW w:w="903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23"/>
        <w:gridCol w:w="6908"/>
      </w:tblGrid>
      <w:tr w:rsidR="0010764A" w:rsidRPr="005B4861" w14:paraId="3102631E" w14:textId="77777777" w:rsidTr="00D92DF1">
        <w:trPr>
          <w:trHeight w:val="232"/>
        </w:trPr>
        <w:tc>
          <w:tcPr>
            <w:tcW w:w="21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796312" w14:textId="77777777" w:rsidR="0010764A" w:rsidRPr="00E810F2" w:rsidRDefault="0010764A" w:rsidP="00D92DF1">
            <w:pPr>
              <w:wordWrap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810F2">
              <w:rPr>
                <w:rFonts w:ascii="Times New Roman" w:hAnsi="Times New Roman"/>
                <w:sz w:val="24"/>
              </w:rPr>
              <w:t>Score</w:t>
            </w:r>
          </w:p>
        </w:tc>
        <w:tc>
          <w:tcPr>
            <w:tcW w:w="69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DA9E93" w14:textId="77777777" w:rsidR="0010764A" w:rsidRPr="00E810F2" w:rsidRDefault="0010764A" w:rsidP="00D92DF1">
            <w:pPr>
              <w:wordWrap/>
              <w:snapToGrid w:val="0"/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 w:rsidRPr="00E810F2">
              <w:rPr>
                <w:rFonts w:ascii="Times New Roman" w:hAnsi="Times New Roman"/>
                <w:sz w:val="24"/>
              </w:rPr>
              <w:t>Alkali digestion value</w:t>
            </w:r>
          </w:p>
        </w:tc>
      </w:tr>
      <w:tr w:rsidR="0010764A" w:rsidRPr="005B4861" w14:paraId="6C260521" w14:textId="77777777" w:rsidTr="00D92DF1">
        <w:trPr>
          <w:trHeight w:val="232"/>
        </w:trPr>
        <w:tc>
          <w:tcPr>
            <w:tcW w:w="21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A13729" w14:textId="77777777" w:rsidR="0010764A" w:rsidRPr="005B4861" w:rsidRDefault="0010764A" w:rsidP="00D92DF1">
            <w:pPr>
              <w:wordWrap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9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CE01C1" w14:textId="77777777" w:rsidR="0010764A" w:rsidRPr="005B4861" w:rsidRDefault="0010764A" w:rsidP="00D92DF1">
            <w:pPr>
              <w:wordWrap/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Grain not affected</w:t>
            </w:r>
          </w:p>
        </w:tc>
      </w:tr>
      <w:tr w:rsidR="0010764A" w:rsidRPr="005B4861" w14:paraId="5CB1D9AA" w14:textId="77777777" w:rsidTr="00D92DF1">
        <w:trPr>
          <w:trHeight w:val="232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9FAFCA" w14:textId="77777777" w:rsidR="0010764A" w:rsidRPr="005B4861" w:rsidRDefault="0010764A" w:rsidP="00D92DF1">
            <w:pPr>
              <w:wordWrap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2781F8" w14:textId="77777777" w:rsidR="0010764A" w:rsidRPr="005B4861" w:rsidRDefault="0010764A" w:rsidP="00D92DF1">
            <w:pPr>
              <w:wordWrap/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Grain swollen</w:t>
            </w:r>
          </w:p>
        </w:tc>
      </w:tr>
      <w:tr w:rsidR="0010764A" w:rsidRPr="005B4861" w14:paraId="7673F499" w14:textId="77777777" w:rsidTr="00D92DF1">
        <w:trPr>
          <w:trHeight w:val="232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F82F0B" w14:textId="77777777" w:rsidR="0010764A" w:rsidRPr="005B4861" w:rsidRDefault="0010764A" w:rsidP="00D92DF1">
            <w:pPr>
              <w:wordWrap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317C22" w14:textId="77777777" w:rsidR="0010764A" w:rsidRPr="005B4861" w:rsidRDefault="0010764A" w:rsidP="00D92DF1">
            <w:pPr>
              <w:wordWrap/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Grain swollen, color incomplete or narrow</w:t>
            </w:r>
          </w:p>
        </w:tc>
      </w:tr>
      <w:tr w:rsidR="0010764A" w:rsidRPr="005B4861" w14:paraId="6D482058" w14:textId="77777777" w:rsidTr="00D92DF1">
        <w:trPr>
          <w:trHeight w:val="232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7B8006" w14:textId="77777777" w:rsidR="0010764A" w:rsidRPr="005B4861" w:rsidRDefault="0010764A" w:rsidP="00D92DF1">
            <w:pPr>
              <w:wordWrap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EB5C7D" w14:textId="77777777" w:rsidR="0010764A" w:rsidRPr="005B4861" w:rsidRDefault="0010764A" w:rsidP="00D92DF1">
            <w:pPr>
              <w:wordWrap/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Grain swollen, color complete and wide</w:t>
            </w:r>
          </w:p>
        </w:tc>
      </w:tr>
      <w:tr w:rsidR="0010764A" w:rsidRPr="005B4861" w14:paraId="7694F9A6" w14:textId="77777777" w:rsidTr="00D92DF1">
        <w:trPr>
          <w:trHeight w:val="232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0DB068" w14:textId="77777777" w:rsidR="0010764A" w:rsidRPr="005B4861" w:rsidRDefault="0010764A" w:rsidP="00D92DF1">
            <w:pPr>
              <w:wordWrap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353091" w14:textId="77777777" w:rsidR="0010764A" w:rsidRPr="005B4861" w:rsidRDefault="0010764A" w:rsidP="00D92DF1">
            <w:pPr>
              <w:wordWrap/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Grain split or segmented, color complete and wide</w:t>
            </w:r>
          </w:p>
        </w:tc>
      </w:tr>
      <w:tr w:rsidR="0010764A" w:rsidRPr="005B4861" w14:paraId="5BA10136" w14:textId="77777777" w:rsidTr="00D92DF1">
        <w:trPr>
          <w:trHeight w:val="232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3A5761" w14:textId="77777777" w:rsidR="0010764A" w:rsidRPr="005B4861" w:rsidRDefault="0010764A" w:rsidP="00D92DF1">
            <w:pPr>
              <w:wordWrap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370AAA" w14:textId="77777777" w:rsidR="0010764A" w:rsidRPr="005B4861" w:rsidRDefault="0010764A" w:rsidP="00D92DF1">
            <w:pPr>
              <w:wordWrap/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Grain dispersed, merging with collar</w:t>
            </w:r>
          </w:p>
        </w:tc>
      </w:tr>
      <w:tr w:rsidR="0010764A" w:rsidRPr="005B4861" w14:paraId="550DF2CC" w14:textId="77777777" w:rsidTr="00D92DF1">
        <w:trPr>
          <w:trHeight w:val="46"/>
        </w:trPr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B84C5C" w14:textId="77777777" w:rsidR="0010764A" w:rsidRPr="005B4861" w:rsidRDefault="0010764A" w:rsidP="00D92DF1">
            <w:pPr>
              <w:wordWrap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5633CD" w14:textId="77777777" w:rsidR="0010764A" w:rsidRPr="005B4861" w:rsidRDefault="0010764A" w:rsidP="00D92DF1">
            <w:pPr>
              <w:wordWrap/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Grain completely dispersed and disintegrated</w:t>
            </w:r>
          </w:p>
        </w:tc>
      </w:tr>
    </w:tbl>
    <w:p w14:paraId="4E624EC1" w14:textId="7849C1E4" w:rsidR="009B0B63" w:rsidRDefault="009B0B63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18AC60BA" w14:textId="77777777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39F5C907" w14:textId="77777777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0DA3A382" w14:textId="77777777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7CD8914C" w14:textId="77777777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56590E41" w14:textId="77777777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6DD7E827" w14:textId="77777777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7ADB4E0C" w14:textId="77777777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07E51C4F" w14:textId="77777777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1A679A89" w14:textId="77777777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61CF880D" w14:textId="77777777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0867A62C" w14:textId="77777777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15EFA3FB" w14:textId="77777777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019BB7C3" w14:textId="77777777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352A62D7" w14:textId="5EB9310D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  <w:sectPr w:rsidR="0010764A" w:rsidSect="0010764A">
          <w:pgSz w:w="11906" w:h="16838"/>
          <w:pgMar w:top="1440" w:right="1440" w:bottom="1701" w:left="1440" w:header="851" w:footer="992" w:gutter="0"/>
          <w:lnNumType w:countBy="1" w:restart="continuous"/>
          <w:cols w:space="425"/>
          <w:docGrid w:linePitch="360"/>
        </w:sectPr>
      </w:pPr>
    </w:p>
    <w:p w14:paraId="136EB0FE" w14:textId="0ED3F4B2" w:rsidR="0010764A" w:rsidRDefault="0010764A" w:rsidP="0010764A">
      <w:pPr>
        <w:wordWrap/>
        <w:snapToGrid w:val="0"/>
        <w:spacing w:line="480" w:lineRule="auto"/>
        <w:rPr>
          <w:rFonts w:ascii="Times New Roman" w:hAnsi="Times New Roman"/>
          <w:sz w:val="24"/>
        </w:rPr>
      </w:pPr>
      <w:r w:rsidRPr="005B4861">
        <w:rPr>
          <w:rFonts w:ascii="Times New Roman" w:eastAsia="HY신명조" w:hAnsi="Times New Roman"/>
          <w:b/>
          <w:color w:val="000000" w:themeColor="text1"/>
          <w:kern w:val="0"/>
          <w:sz w:val="24"/>
          <w:szCs w:val="22"/>
        </w:rPr>
        <w:lastRenderedPageBreak/>
        <w:t>Table S</w:t>
      </w:r>
      <w:r>
        <w:rPr>
          <w:rFonts w:ascii="Times New Roman" w:eastAsia="HY신명조" w:hAnsi="Times New Roman" w:hint="eastAsia"/>
          <w:b/>
          <w:color w:val="000000" w:themeColor="text1"/>
          <w:kern w:val="0"/>
          <w:sz w:val="24"/>
          <w:szCs w:val="22"/>
        </w:rPr>
        <w:t>2</w:t>
      </w:r>
      <w:r w:rsidRPr="005B4861">
        <w:rPr>
          <w:rFonts w:ascii="Times New Roman" w:eastAsia="HY신명조" w:hAnsi="Times New Roman"/>
          <w:b/>
          <w:color w:val="000000" w:themeColor="text1"/>
          <w:kern w:val="0"/>
          <w:sz w:val="24"/>
          <w:szCs w:val="22"/>
        </w:rPr>
        <w:t xml:space="preserve"> </w:t>
      </w:r>
      <w:bookmarkStart w:id="0" w:name="_Hlk111587225"/>
      <w:r w:rsidRPr="005B4861">
        <w:rPr>
          <w:rFonts w:ascii="Times New Roman" w:hAnsi="Times New Roman"/>
          <w:sz w:val="24"/>
        </w:rPr>
        <w:t xml:space="preserve">Alkali digestion value (ADV) of 120 </w:t>
      </w:r>
      <w:proofErr w:type="spellStart"/>
      <w:r w:rsidRPr="005B4861">
        <w:rPr>
          <w:rFonts w:ascii="Times New Roman" w:hAnsi="Times New Roman"/>
          <w:sz w:val="24"/>
        </w:rPr>
        <w:t>Cheongcheong</w:t>
      </w:r>
      <w:proofErr w:type="spellEnd"/>
      <w:r w:rsidRPr="005B4861">
        <w:rPr>
          <w:rFonts w:ascii="Times New Roman" w:hAnsi="Times New Roman"/>
          <w:sz w:val="24"/>
        </w:rPr>
        <w:t>/</w:t>
      </w:r>
      <w:proofErr w:type="spellStart"/>
      <w:r w:rsidRPr="005B4861">
        <w:rPr>
          <w:rFonts w:ascii="Times New Roman" w:hAnsi="Times New Roman"/>
          <w:sz w:val="24"/>
        </w:rPr>
        <w:t>Nagdong</w:t>
      </w:r>
      <w:proofErr w:type="spellEnd"/>
      <w:r w:rsidRPr="005B4861">
        <w:rPr>
          <w:rFonts w:ascii="Times New Roman" w:hAnsi="Times New Roman"/>
          <w:sz w:val="24"/>
        </w:rPr>
        <w:t xml:space="preserve"> double haploid (CNDH) line</w:t>
      </w:r>
      <w:bookmarkEnd w:id="0"/>
      <w:r>
        <w:rPr>
          <w:rFonts w:ascii="Times New Roman" w:hAnsi="Times New Roman" w:hint="eastAsia"/>
          <w:sz w:val="24"/>
        </w:rPr>
        <w:t>.</w:t>
      </w:r>
    </w:p>
    <w:tbl>
      <w:tblPr>
        <w:tblW w:w="1369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4"/>
        <w:gridCol w:w="1134"/>
        <w:gridCol w:w="2019"/>
        <w:gridCol w:w="107"/>
        <w:gridCol w:w="1913"/>
        <w:gridCol w:w="71"/>
        <w:gridCol w:w="590"/>
        <w:gridCol w:w="1253"/>
        <w:gridCol w:w="106"/>
        <w:gridCol w:w="2020"/>
        <w:gridCol w:w="1790"/>
      </w:tblGrid>
      <w:tr w:rsidR="0010764A" w:rsidRPr="005B4861" w14:paraId="32506E83" w14:textId="77777777" w:rsidTr="00D92DF1">
        <w:trPr>
          <w:trHeight w:val="202"/>
        </w:trPr>
        <w:tc>
          <w:tcPr>
            <w:tcW w:w="269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88C3DD" w14:textId="77777777" w:rsidR="0010764A" w:rsidRPr="00E810F2" w:rsidRDefault="0010764A" w:rsidP="00D92DF1">
            <w:pPr>
              <w:wordWrap/>
              <w:snapToGrid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E810F2">
              <w:rPr>
                <w:rFonts w:ascii="Times New Roman" w:hAnsi="Times New Roman"/>
                <w:bCs/>
                <w:sz w:val="24"/>
              </w:rPr>
              <w:t>Plant traits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CEA29E" w14:textId="77777777" w:rsidR="0010764A" w:rsidRPr="00E810F2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E810F2">
              <w:rPr>
                <w:rFonts w:ascii="Times New Roman" w:hAnsi="Times New Roman"/>
                <w:bCs/>
                <w:sz w:val="24"/>
              </w:rPr>
              <w:t>Year</w:t>
            </w:r>
          </w:p>
        </w:tc>
        <w:tc>
          <w:tcPr>
            <w:tcW w:w="4700" w:type="dxa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415D1D" w14:textId="77777777" w:rsidR="0010764A" w:rsidRPr="00E810F2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E810F2">
              <w:rPr>
                <w:rFonts w:ascii="Times New Roman" w:hAnsi="Times New Roman"/>
                <w:bCs/>
                <w:sz w:val="24"/>
              </w:rPr>
              <w:t>Parents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9E19F3" w14:textId="77777777" w:rsidR="0010764A" w:rsidRPr="00E810F2" w:rsidRDefault="0010764A" w:rsidP="00D92DF1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E810F2">
              <w:rPr>
                <w:rFonts w:ascii="Times New Roman" w:hAnsi="Times New Roman"/>
                <w:bCs/>
                <w:sz w:val="24"/>
              </w:rPr>
              <w:t>DH line</w:t>
            </w:r>
          </w:p>
        </w:tc>
        <w:tc>
          <w:tcPr>
            <w:tcW w:w="179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11562EDC" w14:textId="77777777" w:rsidR="0010764A" w:rsidRPr="00E810F2" w:rsidRDefault="0010764A" w:rsidP="00D92DF1">
            <w:pPr>
              <w:snapToGri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10764A" w:rsidRPr="005B4861" w14:paraId="4CC844E5" w14:textId="77777777" w:rsidTr="00D92DF1">
        <w:trPr>
          <w:trHeight w:val="202"/>
        </w:trPr>
        <w:tc>
          <w:tcPr>
            <w:tcW w:w="269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AC6118" w14:textId="77777777" w:rsidR="0010764A" w:rsidRPr="00E810F2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15B6D4" w14:textId="77777777" w:rsidR="0010764A" w:rsidRPr="00E810F2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13A613" w14:textId="77777777" w:rsidR="0010764A" w:rsidRPr="00E810F2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810F2">
              <w:rPr>
                <w:rFonts w:ascii="Times New Roman" w:hAnsi="Times New Roman"/>
                <w:bCs/>
                <w:sz w:val="24"/>
              </w:rPr>
              <w:t>Cheongcheong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D7168D" w14:textId="77777777" w:rsidR="0010764A" w:rsidRPr="00E810F2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810F2">
              <w:rPr>
                <w:rFonts w:ascii="Times New Roman" w:hAnsi="Times New Roman"/>
                <w:bCs/>
                <w:sz w:val="24"/>
              </w:rPr>
              <w:t>Nagdong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88C537" w14:textId="77777777" w:rsidR="0010764A" w:rsidRPr="00E810F2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E810F2">
              <w:rPr>
                <w:rFonts w:ascii="Times New Roman" w:hAnsi="Times New Roman" w:hint="eastAsia"/>
                <w:sz w:val="24"/>
              </w:rPr>
              <w:t>H</w:t>
            </w:r>
            <w:r w:rsidRPr="00E810F2">
              <w:rPr>
                <w:rFonts w:ascii="Times New Roman" w:hAnsi="Times New Roman"/>
                <w:sz w:val="24"/>
              </w:rPr>
              <w:t>igh ADV line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A0285FA" w14:textId="77777777" w:rsidR="0010764A" w:rsidRPr="00E810F2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E810F2">
              <w:rPr>
                <w:rFonts w:ascii="Times New Roman" w:hAnsi="Times New Roman" w:hint="eastAsia"/>
                <w:sz w:val="24"/>
              </w:rPr>
              <w:t>L</w:t>
            </w:r>
            <w:r w:rsidRPr="00E810F2">
              <w:rPr>
                <w:rFonts w:ascii="Times New Roman" w:hAnsi="Times New Roman"/>
                <w:sz w:val="24"/>
              </w:rPr>
              <w:t>ow ADV line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7DDAC519" w14:textId="77777777" w:rsidR="0010764A" w:rsidRPr="00E810F2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  <w:r w:rsidRPr="00E810F2">
              <w:rPr>
                <w:rFonts w:ascii="Times New Roman" w:hAnsi="Times New Roman" w:hint="eastAsia"/>
                <w:i/>
                <w:sz w:val="24"/>
              </w:rPr>
              <w:t>p</w:t>
            </w:r>
            <w:r w:rsidRPr="00E810F2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E810F2">
              <w:rPr>
                <w:rFonts w:ascii="Times New Roman" w:hAnsi="Times New Roman"/>
                <w:sz w:val="24"/>
              </w:rPr>
              <w:t>value</w:t>
            </w:r>
          </w:p>
        </w:tc>
      </w:tr>
      <w:tr w:rsidR="0010764A" w:rsidRPr="005B4861" w14:paraId="51C45223" w14:textId="77777777" w:rsidTr="00D92DF1">
        <w:trPr>
          <w:trHeight w:val="237"/>
        </w:trPr>
        <w:tc>
          <w:tcPr>
            <w:tcW w:w="2694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07E5ED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Alkali digestion value of brown rice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0C7BAE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2018</w:t>
            </w:r>
          </w:p>
        </w:tc>
        <w:tc>
          <w:tcPr>
            <w:tcW w:w="20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F1A018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color w:val="FFFFFF" w:themeColor="background1"/>
                <w:sz w:val="24"/>
                <w:vertAlign w:val="superscript"/>
              </w:rPr>
              <w:t>z</w:t>
            </w:r>
            <w:r w:rsidRPr="005B4861">
              <w:rPr>
                <w:rFonts w:ascii="Times New Roman" w:hAnsi="Times New Roman"/>
                <w:sz w:val="24"/>
              </w:rPr>
              <w:t>2.33 ± 0.58</w:t>
            </w:r>
            <w:r>
              <w:rPr>
                <w:rFonts w:ascii="Times New Roman" w:hAnsi="Times New Roman"/>
                <w:sz w:val="24"/>
              </w:rPr>
              <w:t>b</w:t>
            </w:r>
            <w:r w:rsidRPr="005B4861">
              <w:rPr>
                <w:rFonts w:ascii="Times New Roman" w:hAnsi="Times New Roman"/>
                <w:sz w:val="24"/>
                <w:vertAlign w:val="superscript"/>
              </w:rPr>
              <w:t>z</w:t>
            </w:r>
          </w:p>
        </w:tc>
        <w:tc>
          <w:tcPr>
            <w:tcW w:w="202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97A96A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Pr="005B4861">
              <w:rPr>
                <w:rFonts w:ascii="Times New Roman" w:hAnsi="Times New Roman"/>
                <w:sz w:val="24"/>
              </w:rPr>
              <w:t>2.00 ± 0.00</w:t>
            </w:r>
            <w:r>
              <w:rPr>
                <w:rFonts w:ascii="Times New Roman" w:hAnsi="Times New Roman"/>
                <w:sz w:val="24"/>
              </w:rPr>
              <w:t>bc</w:t>
            </w:r>
          </w:p>
        </w:tc>
        <w:tc>
          <w:tcPr>
            <w:tcW w:w="2020" w:type="dxa"/>
            <w:gridSpan w:val="4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4B022E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  <w:r w:rsidRPr="005B4861">
              <w:rPr>
                <w:rFonts w:ascii="Times New Roman" w:hAnsi="Times New Roman"/>
                <w:sz w:val="24"/>
              </w:rPr>
              <w:t>± 0.00</w:t>
            </w:r>
            <w:r>
              <w:rPr>
                <w:rFonts w:ascii="Times New Roman" w:hAnsi="Times New Roman" w:hint="eastAsia"/>
                <w:sz w:val="24"/>
              </w:rPr>
              <w:t>a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29F5ACF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.33</w:t>
            </w:r>
            <w:r w:rsidRPr="005B4861">
              <w:rPr>
                <w:rFonts w:ascii="Times New Roman" w:hAnsi="Times New Roman"/>
                <w:sz w:val="24"/>
              </w:rPr>
              <w:t xml:space="preserve"> ± 0.58</w:t>
            </w:r>
            <w:r>
              <w:rPr>
                <w:rFonts w:ascii="Times New Roman" w:hAnsi="Times New Roman"/>
                <w:sz w:val="24"/>
              </w:rPr>
              <w:t>c</w:t>
            </w:r>
          </w:p>
        </w:tc>
        <w:tc>
          <w:tcPr>
            <w:tcW w:w="1790" w:type="dxa"/>
            <w:tcBorders>
              <w:top w:val="single" w:sz="8" w:space="0" w:color="000000"/>
              <w:left w:val="nil"/>
              <w:right w:val="nil"/>
            </w:tcBorders>
          </w:tcPr>
          <w:p w14:paraId="366B69BD" w14:textId="77777777" w:rsidR="0010764A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</w:t>
            </w:r>
            <w:r>
              <w:rPr>
                <w:rFonts w:ascii="Times New Roman" w:hAnsi="Times New Roman"/>
                <w:sz w:val="24"/>
              </w:rPr>
              <w:t>0.001**</w:t>
            </w:r>
          </w:p>
        </w:tc>
      </w:tr>
      <w:tr w:rsidR="0010764A" w:rsidRPr="005B4861" w14:paraId="598D8D51" w14:textId="77777777" w:rsidTr="00D92DF1">
        <w:trPr>
          <w:trHeight w:val="237"/>
        </w:trPr>
        <w:tc>
          <w:tcPr>
            <w:tcW w:w="2694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38FF309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6B96CE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854476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2.37 ± 0.58</w:t>
            </w:r>
            <w:r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A044CD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1.67 ± 0.58</w:t>
            </w:r>
            <w:r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2020" w:type="dxa"/>
            <w:gridSpan w:val="4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7C2F75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.67 </w:t>
            </w:r>
            <w:r w:rsidRPr="005B4861">
              <w:rPr>
                <w:rFonts w:ascii="Times New Roman" w:hAnsi="Times New Roman"/>
                <w:sz w:val="24"/>
              </w:rPr>
              <w:t>± 0</w:t>
            </w:r>
            <w:r>
              <w:rPr>
                <w:rFonts w:ascii="Times New Roman" w:hAnsi="Times New Roman"/>
                <w:sz w:val="24"/>
              </w:rPr>
              <w:t>.58a</w:t>
            </w:r>
          </w:p>
        </w:tc>
        <w:tc>
          <w:tcPr>
            <w:tcW w:w="20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35842E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.33</w:t>
            </w:r>
            <w:r w:rsidRPr="005B4861">
              <w:rPr>
                <w:rFonts w:ascii="Times New Roman" w:hAnsi="Times New Roman"/>
                <w:sz w:val="24"/>
              </w:rPr>
              <w:t xml:space="preserve"> ± 0.58</w:t>
            </w:r>
            <w:r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1790" w:type="dxa"/>
            <w:tcBorders>
              <w:left w:val="nil"/>
              <w:right w:val="nil"/>
            </w:tcBorders>
          </w:tcPr>
          <w:p w14:paraId="0F1CA90A" w14:textId="77777777" w:rsidR="0010764A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</w:t>
            </w:r>
            <w:r>
              <w:rPr>
                <w:rFonts w:ascii="Times New Roman" w:hAnsi="Times New Roman"/>
                <w:sz w:val="24"/>
              </w:rPr>
              <w:t>0.001**</w:t>
            </w:r>
          </w:p>
        </w:tc>
      </w:tr>
      <w:tr w:rsidR="0010764A" w:rsidRPr="005B4861" w14:paraId="49E9CB25" w14:textId="77777777" w:rsidTr="00D92DF1">
        <w:trPr>
          <w:trHeight w:val="237"/>
        </w:trPr>
        <w:tc>
          <w:tcPr>
            <w:tcW w:w="2694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6734E78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96169B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EDF6F4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3.00 ± 1.00</w:t>
            </w:r>
            <w:r>
              <w:rPr>
                <w:rFonts w:ascii="Times New Roman" w:hAnsi="Times New Roman"/>
                <w:sz w:val="24"/>
              </w:rPr>
              <w:t>c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279C6C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1.33 ± 0.58</w:t>
            </w:r>
            <w:r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2020" w:type="dxa"/>
            <w:gridSpan w:val="4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A8B467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.33 </w:t>
            </w:r>
            <w:r w:rsidRPr="005B4861">
              <w:rPr>
                <w:rFonts w:ascii="Times New Roman" w:hAnsi="Times New Roman"/>
                <w:sz w:val="24"/>
              </w:rPr>
              <w:t xml:space="preserve">± </w:t>
            </w:r>
            <w:r>
              <w:rPr>
                <w:rFonts w:ascii="Times New Roman" w:hAnsi="Times New Roman"/>
                <w:sz w:val="24"/>
              </w:rPr>
              <w:t>1.15a</w:t>
            </w:r>
          </w:p>
        </w:tc>
        <w:tc>
          <w:tcPr>
            <w:tcW w:w="20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1D8CBE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  <w:r w:rsidRPr="005B4861">
              <w:rPr>
                <w:rFonts w:ascii="Times New Roman" w:hAnsi="Times New Roman"/>
                <w:sz w:val="24"/>
              </w:rPr>
              <w:t>± 0.00</w:t>
            </w:r>
            <w:r>
              <w:rPr>
                <w:rFonts w:ascii="Times New Roman" w:hAnsi="Times New Roman"/>
                <w:sz w:val="24"/>
              </w:rPr>
              <w:t>c</w:t>
            </w:r>
          </w:p>
        </w:tc>
        <w:tc>
          <w:tcPr>
            <w:tcW w:w="1790" w:type="dxa"/>
            <w:tcBorders>
              <w:left w:val="nil"/>
              <w:right w:val="nil"/>
            </w:tcBorders>
          </w:tcPr>
          <w:p w14:paraId="35AD06C7" w14:textId="77777777" w:rsidR="0010764A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0.001**</w:t>
            </w:r>
          </w:p>
        </w:tc>
      </w:tr>
      <w:tr w:rsidR="0010764A" w:rsidRPr="005B4861" w14:paraId="25681C3E" w14:textId="77777777" w:rsidTr="00D92DF1">
        <w:trPr>
          <w:trHeight w:val="237"/>
        </w:trPr>
        <w:tc>
          <w:tcPr>
            <w:tcW w:w="2694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92335E4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D73170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9065B6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3.33 ± 0.58</w:t>
            </w:r>
            <w:r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9AD0A8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1.67 ± 0.58</w:t>
            </w:r>
            <w:r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2020" w:type="dxa"/>
            <w:gridSpan w:val="4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439931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.67 </w:t>
            </w:r>
            <w:r w:rsidRPr="005B4861">
              <w:rPr>
                <w:rFonts w:ascii="Times New Roman" w:hAnsi="Times New Roman"/>
                <w:sz w:val="24"/>
              </w:rPr>
              <w:t xml:space="preserve">± </w:t>
            </w:r>
            <w:r>
              <w:rPr>
                <w:rFonts w:ascii="Times New Roman" w:hAnsi="Times New Roman"/>
                <w:sz w:val="24"/>
              </w:rPr>
              <w:t>1.53a</w:t>
            </w:r>
          </w:p>
        </w:tc>
        <w:tc>
          <w:tcPr>
            <w:tcW w:w="20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D6AD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  <w:r w:rsidRPr="005B4861">
              <w:rPr>
                <w:rFonts w:ascii="Times New Roman" w:hAnsi="Times New Roman"/>
                <w:sz w:val="24"/>
              </w:rPr>
              <w:t>± 0.00</w:t>
            </w:r>
            <w:r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1790" w:type="dxa"/>
            <w:tcBorders>
              <w:left w:val="nil"/>
              <w:right w:val="nil"/>
            </w:tcBorders>
          </w:tcPr>
          <w:p w14:paraId="73307792" w14:textId="77777777" w:rsidR="0010764A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0.003**</w:t>
            </w:r>
          </w:p>
        </w:tc>
      </w:tr>
      <w:tr w:rsidR="0010764A" w:rsidRPr="005B4861" w14:paraId="6AF68456" w14:textId="77777777" w:rsidTr="00D92DF1">
        <w:trPr>
          <w:trHeight w:val="237"/>
        </w:trPr>
        <w:tc>
          <w:tcPr>
            <w:tcW w:w="269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104846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Alkali digestion value of milled rice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B15F6C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2018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A6A2B5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6.33 ± 0.58</w:t>
            </w:r>
            <w:r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BC9F86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5.00 ± 0.00</w:t>
            </w:r>
            <w:r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2020" w:type="dxa"/>
            <w:gridSpan w:val="4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4079C5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.67 </w:t>
            </w:r>
            <w:r w:rsidRPr="005B4861">
              <w:rPr>
                <w:rFonts w:ascii="Times New Roman" w:hAnsi="Times New Roman"/>
                <w:sz w:val="24"/>
              </w:rPr>
              <w:t>± 0.</w:t>
            </w:r>
            <w:r>
              <w:rPr>
                <w:rFonts w:ascii="Times New Roman" w:hAnsi="Times New Roman"/>
                <w:sz w:val="24"/>
              </w:rPr>
              <w:t>58a</w:t>
            </w:r>
          </w:p>
        </w:tc>
        <w:tc>
          <w:tcPr>
            <w:tcW w:w="20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8C6D35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.33 </w:t>
            </w:r>
            <w:r w:rsidRPr="005B4861"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/>
                <w:sz w:val="24"/>
              </w:rPr>
              <w:t xml:space="preserve"> 0.58c</w:t>
            </w:r>
          </w:p>
        </w:tc>
        <w:tc>
          <w:tcPr>
            <w:tcW w:w="1790" w:type="dxa"/>
            <w:tcBorders>
              <w:left w:val="nil"/>
              <w:right w:val="nil"/>
            </w:tcBorders>
          </w:tcPr>
          <w:p w14:paraId="144660A6" w14:textId="77777777" w:rsidR="0010764A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</w:t>
            </w:r>
            <w:r>
              <w:rPr>
                <w:rFonts w:ascii="Times New Roman" w:hAnsi="Times New Roman"/>
                <w:sz w:val="24"/>
              </w:rPr>
              <w:t>0.001**</w:t>
            </w:r>
          </w:p>
        </w:tc>
      </w:tr>
      <w:tr w:rsidR="0010764A" w:rsidRPr="005B4861" w14:paraId="208976AF" w14:textId="77777777" w:rsidTr="00D92DF1">
        <w:trPr>
          <w:trHeight w:val="237"/>
        </w:trPr>
        <w:tc>
          <w:tcPr>
            <w:tcW w:w="26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3FD4C0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D186D1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DDB31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6.00 ± 0.00</w:t>
            </w:r>
            <w:r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3EA36B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5.00 ± 1.00</w:t>
            </w:r>
            <w:r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2020" w:type="dxa"/>
            <w:gridSpan w:val="4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1017AF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  <w:r w:rsidRPr="005B4861">
              <w:rPr>
                <w:rFonts w:ascii="Times New Roman" w:hAnsi="Times New Roman"/>
                <w:sz w:val="24"/>
              </w:rPr>
              <w:t>± 0.00</w:t>
            </w:r>
            <w:r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20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699048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  <w:r w:rsidRPr="005B4861">
              <w:rPr>
                <w:rFonts w:ascii="Times New Roman" w:hAnsi="Times New Roman"/>
                <w:sz w:val="24"/>
              </w:rPr>
              <w:t>± 0.00</w:t>
            </w:r>
            <w:r>
              <w:rPr>
                <w:rFonts w:ascii="Times New Roman" w:hAnsi="Times New Roman"/>
                <w:sz w:val="24"/>
              </w:rPr>
              <w:t>c</w:t>
            </w:r>
          </w:p>
        </w:tc>
        <w:tc>
          <w:tcPr>
            <w:tcW w:w="1790" w:type="dxa"/>
            <w:tcBorders>
              <w:left w:val="nil"/>
              <w:right w:val="nil"/>
            </w:tcBorders>
          </w:tcPr>
          <w:p w14:paraId="2ED0EFBA" w14:textId="77777777" w:rsidR="0010764A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</w:t>
            </w:r>
            <w:r>
              <w:rPr>
                <w:rFonts w:ascii="Times New Roman" w:hAnsi="Times New Roman"/>
                <w:sz w:val="24"/>
              </w:rPr>
              <w:t>0.001**</w:t>
            </w:r>
          </w:p>
        </w:tc>
      </w:tr>
      <w:tr w:rsidR="0010764A" w:rsidRPr="005B4861" w14:paraId="61495916" w14:textId="77777777" w:rsidTr="00D92DF1">
        <w:trPr>
          <w:trHeight w:val="237"/>
        </w:trPr>
        <w:tc>
          <w:tcPr>
            <w:tcW w:w="26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9ACF52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105C06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A726D9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5.67 ± 0.58</w:t>
            </w:r>
            <w:r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8A366A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4.33 ± 0.58</w:t>
            </w:r>
            <w:r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2020" w:type="dxa"/>
            <w:gridSpan w:val="4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564359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  <w:r w:rsidRPr="005B4861">
              <w:rPr>
                <w:rFonts w:ascii="Times New Roman" w:hAnsi="Times New Roman"/>
                <w:sz w:val="24"/>
              </w:rPr>
              <w:t>± 0.00</w:t>
            </w:r>
            <w:r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20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6261B5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  <w:r w:rsidRPr="005B4861">
              <w:rPr>
                <w:rFonts w:ascii="Times New Roman" w:hAnsi="Times New Roman"/>
                <w:sz w:val="24"/>
              </w:rPr>
              <w:t>± 0.00</w:t>
            </w:r>
            <w:r>
              <w:rPr>
                <w:rFonts w:ascii="Times New Roman" w:hAnsi="Times New Roman"/>
                <w:sz w:val="24"/>
              </w:rPr>
              <w:t>c</w:t>
            </w:r>
          </w:p>
        </w:tc>
        <w:tc>
          <w:tcPr>
            <w:tcW w:w="1790" w:type="dxa"/>
            <w:tcBorders>
              <w:left w:val="nil"/>
              <w:right w:val="nil"/>
            </w:tcBorders>
          </w:tcPr>
          <w:p w14:paraId="754B3551" w14:textId="77777777" w:rsidR="0010764A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</w:t>
            </w:r>
            <w:r>
              <w:rPr>
                <w:rFonts w:ascii="Times New Roman" w:hAnsi="Times New Roman"/>
                <w:sz w:val="24"/>
              </w:rPr>
              <w:t>0.001**</w:t>
            </w:r>
          </w:p>
        </w:tc>
      </w:tr>
      <w:tr w:rsidR="0010764A" w:rsidRPr="005B4861" w14:paraId="66B2522B" w14:textId="77777777" w:rsidTr="00D92DF1">
        <w:trPr>
          <w:trHeight w:val="237"/>
        </w:trPr>
        <w:tc>
          <w:tcPr>
            <w:tcW w:w="26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EB9A26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8598FE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4B256A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5.67 ± 0.58</w:t>
            </w:r>
            <w:r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E6FE85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B4861">
              <w:rPr>
                <w:rFonts w:ascii="Times New Roman" w:hAnsi="Times New Roman"/>
                <w:sz w:val="24"/>
              </w:rPr>
              <w:t>5.00 ± 0.00</w:t>
            </w:r>
            <w:r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2020" w:type="dxa"/>
            <w:gridSpan w:val="4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BEF1D7" w14:textId="77777777" w:rsidR="0010764A" w:rsidRPr="00DF2672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  <w:r w:rsidRPr="005B4861">
              <w:rPr>
                <w:rFonts w:ascii="Times New Roman" w:hAnsi="Times New Roman"/>
                <w:sz w:val="24"/>
              </w:rPr>
              <w:t>± 0.00</w:t>
            </w:r>
            <w:r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202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F506E18" w14:textId="77777777" w:rsidR="0010764A" w:rsidRPr="005B4861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.00 </w:t>
            </w:r>
            <w:r w:rsidRPr="005B4861">
              <w:rPr>
                <w:rFonts w:ascii="Times New Roman" w:hAnsi="Times New Roman"/>
                <w:sz w:val="24"/>
              </w:rPr>
              <w:t>± 0.00</w:t>
            </w:r>
            <w:r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1790" w:type="dxa"/>
            <w:tcBorders>
              <w:left w:val="nil"/>
              <w:bottom w:val="single" w:sz="8" w:space="0" w:color="000000"/>
              <w:right w:val="nil"/>
            </w:tcBorders>
          </w:tcPr>
          <w:p w14:paraId="6B9C4FE7" w14:textId="77777777" w:rsidR="0010764A" w:rsidRDefault="0010764A" w:rsidP="00D92DF1">
            <w:pPr>
              <w:wordWrap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0.001**</w:t>
            </w:r>
          </w:p>
        </w:tc>
      </w:tr>
    </w:tbl>
    <w:p w14:paraId="62072232" w14:textId="77777777" w:rsidR="0010764A" w:rsidRPr="003036F2" w:rsidRDefault="0010764A" w:rsidP="0010764A">
      <w:pPr>
        <w:wordWrap/>
        <w:snapToGrid w:val="0"/>
        <w:spacing w:line="480" w:lineRule="auto"/>
        <w:rPr>
          <w:rFonts w:ascii="Times New Roman" w:eastAsia="HY신명조" w:hAnsi="Times New Roman"/>
          <w:color w:val="000000" w:themeColor="text1"/>
          <w:kern w:val="0"/>
          <w:sz w:val="24"/>
          <w:szCs w:val="22"/>
        </w:rPr>
      </w:pPr>
      <w:r w:rsidRPr="003036F2">
        <w:rPr>
          <w:rFonts w:ascii="Times New Roman" w:eastAsia="HY신명조" w:hAnsi="Times New Roman"/>
          <w:color w:val="000000" w:themeColor="text1"/>
          <w:kern w:val="0"/>
          <w:sz w:val="24"/>
          <w:szCs w:val="22"/>
          <w:vertAlign w:val="superscript"/>
        </w:rPr>
        <w:t>z</w:t>
      </w:r>
      <w:r w:rsidRPr="00674C4C">
        <w:rPr>
          <w:rFonts w:ascii="Times New Roman" w:eastAsia="HY신명조" w:hAnsi="Times New Roman"/>
          <w:color w:val="000000" w:themeColor="text1"/>
          <w:kern w:val="0"/>
          <w:sz w:val="24"/>
          <w:szCs w:val="22"/>
        </w:rPr>
        <w:t xml:space="preserve"> The data are presented as the mean ± standard deviation. Means with the same letters are not significantly different by Duncan’s multiple range test at </w:t>
      </w:r>
      <w:r w:rsidRPr="003036F2">
        <w:rPr>
          <w:rFonts w:ascii="Times New Roman" w:eastAsia="HY신명조" w:hAnsi="Times New Roman"/>
          <w:i/>
          <w:color w:val="000000" w:themeColor="text1"/>
          <w:kern w:val="0"/>
          <w:sz w:val="24"/>
          <w:szCs w:val="22"/>
        </w:rPr>
        <w:t>p</w:t>
      </w:r>
      <w:r w:rsidRPr="00674C4C">
        <w:rPr>
          <w:rFonts w:ascii="Times New Roman" w:eastAsia="HY신명조" w:hAnsi="Times New Roman"/>
          <w:color w:val="000000" w:themeColor="text1"/>
          <w:kern w:val="0"/>
          <w:sz w:val="24"/>
          <w:szCs w:val="22"/>
        </w:rPr>
        <w:t xml:space="preserve"> &lt; 0.05. ** significant at the 0.01 level.</w:t>
      </w:r>
    </w:p>
    <w:p w14:paraId="31F5A0B0" w14:textId="77777777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b/>
          <w:kern w:val="0"/>
          <w:sz w:val="24"/>
          <w:szCs w:val="22"/>
        </w:rPr>
      </w:pPr>
    </w:p>
    <w:p w14:paraId="317AAA50" w14:textId="4C8A3305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b/>
          <w:kern w:val="0"/>
          <w:sz w:val="24"/>
          <w:szCs w:val="22"/>
        </w:rPr>
      </w:pPr>
    </w:p>
    <w:p w14:paraId="6CD42539" w14:textId="52F6CB44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b/>
          <w:kern w:val="0"/>
          <w:sz w:val="24"/>
          <w:szCs w:val="22"/>
        </w:rPr>
      </w:pPr>
    </w:p>
    <w:p w14:paraId="60E0D90D" w14:textId="6EAB19FF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b/>
          <w:kern w:val="0"/>
          <w:sz w:val="24"/>
          <w:szCs w:val="22"/>
        </w:rPr>
      </w:pPr>
    </w:p>
    <w:p w14:paraId="35114300" w14:textId="77777777" w:rsidR="0010764A" w:rsidRDefault="0010764A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b/>
          <w:kern w:val="0"/>
          <w:sz w:val="24"/>
          <w:szCs w:val="22"/>
        </w:rPr>
      </w:pPr>
    </w:p>
    <w:p w14:paraId="16C45735" w14:textId="43B9E209" w:rsidR="00151509" w:rsidRPr="005B4861" w:rsidRDefault="009B0B63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  <w:r w:rsidRPr="005B4861">
        <w:rPr>
          <w:rFonts w:ascii="Times New Roman" w:hAnsi="Times New Roman"/>
          <w:b/>
          <w:kern w:val="0"/>
          <w:sz w:val="24"/>
          <w:szCs w:val="22"/>
        </w:rPr>
        <w:lastRenderedPageBreak/>
        <w:t>Table S</w:t>
      </w:r>
      <w:r w:rsidR="0010764A">
        <w:rPr>
          <w:rFonts w:ascii="Times New Roman" w:hAnsi="Times New Roman" w:hint="eastAsia"/>
          <w:b/>
          <w:kern w:val="0"/>
          <w:sz w:val="24"/>
          <w:szCs w:val="22"/>
        </w:rPr>
        <w:t>3</w:t>
      </w:r>
      <w:bookmarkStart w:id="1" w:name="_Hlk111587230"/>
      <w:r w:rsidR="00462E69" w:rsidRPr="005B4861">
        <w:rPr>
          <w:rFonts w:ascii="Times New Roman" w:hAnsi="Times New Roman"/>
          <w:b/>
          <w:kern w:val="0"/>
          <w:sz w:val="24"/>
          <w:szCs w:val="22"/>
        </w:rPr>
        <w:t xml:space="preserve"> </w:t>
      </w:r>
      <w:r w:rsidRPr="005B4861">
        <w:rPr>
          <w:rFonts w:ascii="Times New Roman" w:hAnsi="Times New Roman"/>
          <w:sz w:val="24"/>
        </w:rPr>
        <w:t>The content of amylose, amylopectin, protein, and lipid of milled rice of CNDH line.</w:t>
      </w:r>
    </w:p>
    <w:tbl>
      <w:tblPr>
        <w:tblStyle w:val="a3"/>
        <w:tblW w:w="13697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523"/>
        <w:gridCol w:w="1797"/>
        <w:gridCol w:w="1238"/>
        <w:gridCol w:w="1068"/>
        <w:gridCol w:w="269"/>
        <w:gridCol w:w="1307"/>
        <w:gridCol w:w="1261"/>
        <w:gridCol w:w="1067"/>
        <w:gridCol w:w="244"/>
        <w:gridCol w:w="1410"/>
        <w:gridCol w:w="1410"/>
        <w:gridCol w:w="1103"/>
      </w:tblGrid>
      <w:tr w:rsidR="00D12253" w:rsidRPr="005B4861" w14:paraId="619473DE" w14:textId="77777777" w:rsidTr="00584950">
        <w:trPr>
          <w:trHeight w:val="382"/>
        </w:trPr>
        <w:tc>
          <w:tcPr>
            <w:tcW w:w="1523" w:type="dxa"/>
            <w:tcBorders>
              <w:top w:val="single" w:sz="8" w:space="0" w:color="auto"/>
              <w:bottom w:val="nil"/>
            </w:tcBorders>
            <w:vAlign w:val="center"/>
          </w:tcPr>
          <w:bookmarkEnd w:id="1"/>
          <w:p w14:paraId="4D1D9937" w14:textId="77777777" w:rsidR="00D12253" w:rsidRPr="00E810F2" w:rsidRDefault="00D12253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E810F2">
              <w:rPr>
                <w:rFonts w:ascii="Times New Roman" w:hAnsi="Times New Roman"/>
                <w:sz w:val="20"/>
              </w:rPr>
              <w:t>Content (%)</w:t>
            </w:r>
          </w:p>
        </w:tc>
        <w:tc>
          <w:tcPr>
            <w:tcW w:w="4103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8BC194" w14:textId="77777777" w:rsidR="00D12253" w:rsidRPr="00E810F2" w:rsidRDefault="00D12253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E810F2">
              <w:rPr>
                <w:rFonts w:ascii="Times New Roman" w:hAnsi="Times New Roman"/>
                <w:sz w:val="20"/>
              </w:rPr>
              <w:t>Parents</w:t>
            </w:r>
          </w:p>
        </w:tc>
        <w:tc>
          <w:tcPr>
            <w:tcW w:w="269" w:type="dxa"/>
            <w:tcBorders>
              <w:top w:val="single" w:sz="8" w:space="0" w:color="auto"/>
              <w:bottom w:val="nil"/>
            </w:tcBorders>
          </w:tcPr>
          <w:p w14:paraId="238E0224" w14:textId="77777777" w:rsidR="00D12253" w:rsidRPr="00E810F2" w:rsidRDefault="00D12253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802" w:type="dxa"/>
            <w:gridSpan w:val="7"/>
            <w:tcBorders>
              <w:top w:val="single" w:sz="8" w:space="0" w:color="auto"/>
              <w:bottom w:val="single" w:sz="8" w:space="0" w:color="auto"/>
            </w:tcBorders>
          </w:tcPr>
          <w:p w14:paraId="19F4DB79" w14:textId="77777777" w:rsidR="00D12253" w:rsidRPr="00E810F2" w:rsidRDefault="00D12253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E810F2">
              <w:rPr>
                <w:rFonts w:ascii="Times New Roman" w:hAnsi="Times New Roman"/>
                <w:sz w:val="20"/>
              </w:rPr>
              <w:t>DH line</w:t>
            </w:r>
          </w:p>
        </w:tc>
      </w:tr>
      <w:tr w:rsidR="0085013D" w:rsidRPr="005B4861" w14:paraId="3EE90313" w14:textId="77777777" w:rsidTr="00584950">
        <w:trPr>
          <w:trHeight w:val="382"/>
        </w:trPr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172DED5C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nil"/>
            </w:tcBorders>
            <w:vAlign w:val="center"/>
          </w:tcPr>
          <w:p w14:paraId="57F79080" w14:textId="7835314D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E810F2">
              <w:rPr>
                <w:rFonts w:ascii="Times New Roman" w:hAnsi="Times New Roman"/>
                <w:sz w:val="20"/>
              </w:rPr>
              <w:t>Cheongcheong</w:t>
            </w:r>
            <w:proofErr w:type="spellEnd"/>
          </w:p>
        </w:tc>
        <w:tc>
          <w:tcPr>
            <w:tcW w:w="1238" w:type="dxa"/>
            <w:tcBorders>
              <w:top w:val="single" w:sz="8" w:space="0" w:color="auto"/>
              <w:bottom w:val="nil"/>
            </w:tcBorders>
            <w:vAlign w:val="center"/>
          </w:tcPr>
          <w:p w14:paraId="4F6F738A" w14:textId="2BB14C3D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E810F2">
              <w:rPr>
                <w:rFonts w:ascii="Times New Roman" w:hAnsi="Times New Roman"/>
                <w:sz w:val="20"/>
              </w:rPr>
              <w:t>Nagdong</w:t>
            </w:r>
            <w:proofErr w:type="spellEnd"/>
          </w:p>
        </w:tc>
        <w:tc>
          <w:tcPr>
            <w:tcW w:w="1068" w:type="dxa"/>
            <w:tcBorders>
              <w:top w:val="single" w:sz="8" w:space="0" w:color="auto"/>
              <w:bottom w:val="nil"/>
            </w:tcBorders>
            <w:vAlign w:val="center"/>
          </w:tcPr>
          <w:p w14:paraId="01B04456" w14:textId="4BC67DFA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E810F2">
              <w:rPr>
                <w:rFonts w:ascii="Times New Roman" w:hAnsi="Times New Roman"/>
                <w:i/>
                <w:sz w:val="20"/>
              </w:rPr>
              <w:t>p</w:t>
            </w:r>
            <w:r w:rsidRPr="00E810F2">
              <w:rPr>
                <w:rFonts w:ascii="Times New Roman" w:hAnsi="Times New Roman"/>
                <w:sz w:val="20"/>
              </w:rPr>
              <w:t xml:space="preserve"> value</w:t>
            </w:r>
          </w:p>
        </w:tc>
        <w:tc>
          <w:tcPr>
            <w:tcW w:w="269" w:type="dxa"/>
            <w:tcBorders>
              <w:top w:val="nil"/>
              <w:bottom w:val="nil"/>
            </w:tcBorders>
          </w:tcPr>
          <w:p w14:paraId="623A4A7E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48A6E7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E810F2">
              <w:rPr>
                <w:rFonts w:ascii="Times New Roman" w:hAnsi="Times New Roman"/>
                <w:sz w:val="20"/>
              </w:rPr>
              <w:t>High ADV</w:t>
            </w:r>
          </w:p>
        </w:tc>
        <w:tc>
          <w:tcPr>
            <w:tcW w:w="126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37E8AD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E810F2">
              <w:rPr>
                <w:rFonts w:ascii="Times New Roman" w:hAnsi="Times New Roman"/>
                <w:sz w:val="20"/>
              </w:rPr>
              <w:t>Low ADV</w:t>
            </w:r>
          </w:p>
        </w:tc>
        <w:tc>
          <w:tcPr>
            <w:tcW w:w="1067" w:type="dxa"/>
            <w:tcBorders>
              <w:top w:val="single" w:sz="8" w:space="0" w:color="auto"/>
              <w:bottom w:val="nil"/>
            </w:tcBorders>
            <w:vAlign w:val="center"/>
          </w:tcPr>
          <w:p w14:paraId="7AE5F8F4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E810F2">
              <w:rPr>
                <w:rFonts w:ascii="Times New Roman" w:hAnsi="Times New Roman"/>
                <w:i/>
                <w:sz w:val="20"/>
              </w:rPr>
              <w:t>p</w:t>
            </w:r>
            <w:r w:rsidRPr="00E810F2">
              <w:rPr>
                <w:rFonts w:ascii="Times New Roman" w:hAnsi="Times New Roman"/>
                <w:sz w:val="20"/>
              </w:rPr>
              <w:t xml:space="preserve"> value</w:t>
            </w:r>
          </w:p>
        </w:tc>
        <w:tc>
          <w:tcPr>
            <w:tcW w:w="244" w:type="dxa"/>
            <w:tcBorders>
              <w:top w:val="single" w:sz="8" w:space="0" w:color="auto"/>
              <w:bottom w:val="nil"/>
            </w:tcBorders>
          </w:tcPr>
          <w:p w14:paraId="638CAD1D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DA10C5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E810F2">
              <w:rPr>
                <w:rFonts w:ascii="Times New Roman" w:hAnsi="Times New Roman"/>
                <w:sz w:val="20"/>
              </w:rPr>
              <w:t>High ADV</w:t>
            </w:r>
          </w:p>
        </w:tc>
        <w:tc>
          <w:tcPr>
            <w:tcW w:w="14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C22A3D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E810F2">
              <w:rPr>
                <w:rFonts w:ascii="Times New Roman" w:hAnsi="Times New Roman"/>
                <w:sz w:val="20"/>
              </w:rPr>
              <w:t>Low ADV</w:t>
            </w:r>
          </w:p>
        </w:tc>
        <w:tc>
          <w:tcPr>
            <w:tcW w:w="1103" w:type="dxa"/>
            <w:tcBorders>
              <w:top w:val="single" w:sz="8" w:space="0" w:color="auto"/>
              <w:bottom w:val="nil"/>
            </w:tcBorders>
            <w:vAlign w:val="center"/>
          </w:tcPr>
          <w:p w14:paraId="31DB2361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E810F2">
              <w:rPr>
                <w:rFonts w:ascii="Times New Roman" w:hAnsi="Times New Roman"/>
                <w:i/>
                <w:sz w:val="20"/>
              </w:rPr>
              <w:t>p</w:t>
            </w:r>
            <w:r w:rsidRPr="00E810F2">
              <w:rPr>
                <w:rFonts w:ascii="Times New Roman" w:hAnsi="Times New Roman"/>
                <w:sz w:val="20"/>
              </w:rPr>
              <w:t xml:space="preserve"> value</w:t>
            </w:r>
          </w:p>
        </w:tc>
      </w:tr>
      <w:tr w:rsidR="0085013D" w:rsidRPr="005B4861" w14:paraId="6B1B34E5" w14:textId="77777777" w:rsidTr="00584950">
        <w:trPr>
          <w:trHeight w:val="382"/>
        </w:trPr>
        <w:tc>
          <w:tcPr>
            <w:tcW w:w="1523" w:type="dxa"/>
            <w:tcBorders>
              <w:top w:val="nil"/>
              <w:bottom w:val="single" w:sz="8" w:space="0" w:color="auto"/>
            </w:tcBorders>
            <w:vAlign w:val="center"/>
          </w:tcPr>
          <w:p w14:paraId="0C27CAA5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97" w:type="dxa"/>
            <w:tcBorders>
              <w:top w:val="nil"/>
              <w:bottom w:val="single" w:sz="8" w:space="0" w:color="auto"/>
            </w:tcBorders>
            <w:vAlign w:val="center"/>
          </w:tcPr>
          <w:p w14:paraId="6D95CE24" w14:textId="20426C8B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single" w:sz="8" w:space="0" w:color="auto"/>
            </w:tcBorders>
            <w:vAlign w:val="center"/>
          </w:tcPr>
          <w:p w14:paraId="27122FBE" w14:textId="546ACCDF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68" w:type="dxa"/>
            <w:tcBorders>
              <w:top w:val="nil"/>
              <w:bottom w:val="single" w:sz="8" w:space="0" w:color="auto"/>
            </w:tcBorders>
            <w:vAlign w:val="center"/>
          </w:tcPr>
          <w:p w14:paraId="7FBE5ED1" w14:textId="1A29E60A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" w:type="dxa"/>
            <w:tcBorders>
              <w:top w:val="nil"/>
              <w:bottom w:val="single" w:sz="8" w:space="0" w:color="auto"/>
            </w:tcBorders>
          </w:tcPr>
          <w:p w14:paraId="45486D1D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8ECEAD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E810F2">
              <w:rPr>
                <w:rFonts w:ascii="Times New Roman" w:hAnsi="Times New Roman"/>
                <w:sz w:val="20"/>
              </w:rPr>
              <w:t>CNDH15</w:t>
            </w:r>
          </w:p>
        </w:tc>
        <w:tc>
          <w:tcPr>
            <w:tcW w:w="126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9B6DDC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E810F2">
              <w:rPr>
                <w:rFonts w:ascii="Times New Roman" w:hAnsi="Times New Roman"/>
                <w:sz w:val="20"/>
              </w:rPr>
              <w:t>CNDH25</w:t>
            </w:r>
          </w:p>
        </w:tc>
        <w:tc>
          <w:tcPr>
            <w:tcW w:w="1067" w:type="dxa"/>
            <w:tcBorders>
              <w:top w:val="nil"/>
              <w:bottom w:val="single" w:sz="8" w:space="0" w:color="auto"/>
            </w:tcBorders>
            <w:vAlign w:val="center"/>
          </w:tcPr>
          <w:p w14:paraId="78D24E6F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4" w:type="dxa"/>
            <w:tcBorders>
              <w:top w:val="nil"/>
              <w:bottom w:val="single" w:sz="8" w:space="0" w:color="auto"/>
            </w:tcBorders>
          </w:tcPr>
          <w:p w14:paraId="3717FD66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60FC4F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E810F2">
              <w:rPr>
                <w:rFonts w:ascii="Times New Roman" w:hAnsi="Times New Roman"/>
                <w:sz w:val="20"/>
              </w:rPr>
              <w:t>CNDH14-2</w:t>
            </w:r>
          </w:p>
        </w:tc>
        <w:tc>
          <w:tcPr>
            <w:tcW w:w="14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BC3CC3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E810F2">
              <w:rPr>
                <w:rFonts w:ascii="Times New Roman" w:hAnsi="Times New Roman"/>
                <w:sz w:val="20"/>
              </w:rPr>
              <w:t>CNDH52-2</w:t>
            </w:r>
          </w:p>
        </w:tc>
        <w:tc>
          <w:tcPr>
            <w:tcW w:w="1103" w:type="dxa"/>
            <w:tcBorders>
              <w:top w:val="nil"/>
              <w:bottom w:val="single" w:sz="8" w:space="0" w:color="auto"/>
            </w:tcBorders>
            <w:vAlign w:val="center"/>
          </w:tcPr>
          <w:p w14:paraId="2573EB6B" w14:textId="77777777" w:rsidR="0085013D" w:rsidRPr="00E810F2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85013D" w:rsidRPr="005B4861" w14:paraId="10929E20" w14:textId="77777777" w:rsidTr="0085013D">
        <w:trPr>
          <w:trHeight w:val="364"/>
        </w:trPr>
        <w:tc>
          <w:tcPr>
            <w:tcW w:w="1523" w:type="dxa"/>
            <w:tcBorders>
              <w:top w:val="single" w:sz="8" w:space="0" w:color="auto"/>
            </w:tcBorders>
            <w:vAlign w:val="center"/>
          </w:tcPr>
          <w:p w14:paraId="0DC92AE8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>Amylose</w:t>
            </w:r>
          </w:p>
        </w:tc>
        <w:tc>
          <w:tcPr>
            <w:tcW w:w="1797" w:type="dxa"/>
            <w:tcBorders>
              <w:top w:val="single" w:sz="8" w:space="0" w:color="auto"/>
            </w:tcBorders>
            <w:vAlign w:val="center"/>
          </w:tcPr>
          <w:p w14:paraId="797FC78A" w14:textId="5BBC4F10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 xml:space="preserve">15.3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0.1</w:t>
            </w:r>
            <w:r w:rsidR="002253FE"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vertAlign w:val="superscript"/>
                <w:lang w:bidi="km-KH"/>
              </w:rPr>
              <w:t>z</w:t>
            </w:r>
          </w:p>
        </w:tc>
        <w:tc>
          <w:tcPr>
            <w:tcW w:w="1238" w:type="dxa"/>
            <w:tcBorders>
              <w:top w:val="single" w:sz="8" w:space="0" w:color="auto"/>
            </w:tcBorders>
            <w:vAlign w:val="center"/>
          </w:tcPr>
          <w:p w14:paraId="3617015A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 xml:space="preserve">18.4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0.1</w:t>
            </w:r>
          </w:p>
        </w:tc>
        <w:tc>
          <w:tcPr>
            <w:tcW w:w="1068" w:type="dxa"/>
            <w:tcBorders>
              <w:top w:val="single" w:sz="8" w:space="0" w:color="auto"/>
            </w:tcBorders>
            <w:vAlign w:val="center"/>
          </w:tcPr>
          <w:p w14:paraId="2B9BBC3A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>0.002**</w:t>
            </w:r>
          </w:p>
        </w:tc>
        <w:tc>
          <w:tcPr>
            <w:tcW w:w="269" w:type="dxa"/>
            <w:tcBorders>
              <w:top w:val="single" w:sz="8" w:space="0" w:color="auto"/>
            </w:tcBorders>
          </w:tcPr>
          <w:p w14:paraId="1090D171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07" w:type="dxa"/>
            <w:tcBorders>
              <w:top w:val="single" w:sz="8" w:space="0" w:color="auto"/>
            </w:tcBorders>
            <w:vAlign w:val="center"/>
          </w:tcPr>
          <w:p w14:paraId="1EBFA3C2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 xml:space="preserve">17.9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0.2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vAlign w:val="center"/>
          </w:tcPr>
          <w:p w14:paraId="38FA1CCC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 xml:space="preserve">13.6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0.2</w:t>
            </w:r>
          </w:p>
        </w:tc>
        <w:tc>
          <w:tcPr>
            <w:tcW w:w="1067" w:type="dxa"/>
            <w:tcBorders>
              <w:top w:val="single" w:sz="8" w:space="0" w:color="auto"/>
            </w:tcBorders>
            <w:vAlign w:val="center"/>
          </w:tcPr>
          <w:p w14:paraId="6E2F9759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>0.001**</w:t>
            </w:r>
          </w:p>
        </w:tc>
        <w:tc>
          <w:tcPr>
            <w:tcW w:w="244" w:type="dxa"/>
            <w:tcBorders>
              <w:top w:val="single" w:sz="8" w:space="0" w:color="auto"/>
            </w:tcBorders>
          </w:tcPr>
          <w:p w14:paraId="32CE17FC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auto"/>
            </w:tcBorders>
            <w:vAlign w:val="center"/>
          </w:tcPr>
          <w:p w14:paraId="277AF2B1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</w:rPr>
            </w:pPr>
            <w:r w:rsidRPr="005B4861">
              <w:rPr>
                <w:rFonts w:ascii="Times New Roman" w:hAnsi="Times New Roman"/>
                <w:sz w:val="20"/>
              </w:rPr>
              <w:t xml:space="preserve">17.9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0.2</w:t>
            </w:r>
          </w:p>
        </w:tc>
        <w:tc>
          <w:tcPr>
            <w:tcW w:w="1410" w:type="dxa"/>
            <w:tcBorders>
              <w:top w:val="single" w:sz="8" w:space="0" w:color="auto"/>
            </w:tcBorders>
            <w:vAlign w:val="center"/>
          </w:tcPr>
          <w:p w14:paraId="32BD4977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 xml:space="preserve">13.6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0.2</w:t>
            </w:r>
          </w:p>
        </w:tc>
        <w:tc>
          <w:tcPr>
            <w:tcW w:w="1103" w:type="dxa"/>
            <w:tcBorders>
              <w:top w:val="single" w:sz="8" w:space="0" w:color="auto"/>
            </w:tcBorders>
            <w:vAlign w:val="center"/>
          </w:tcPr>
          <w:p w14:paraId="22B839EA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>0.002**</w:t>
            </w:r>
          </w:p>
        </w:tc>
      </w:tr>
      <w:tr w:rsidR="0085013D" w:rsidRPr="005B4861" w14:paraId="5176DFD5" w14:textId="77777777" w:rsidTr="0085013D">
        <w:trPr>
          <w:trHeight w:val="382"/>
        </w:trPr>
        <w:tc>
          <w:tcPr>
            <w:tcW w:w="1523" w:type="dxa"/>
            <w:vAlign w:val="center"/>
          </w:tcPr>
          <w:p w14:paraId="63C8FC7A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>Amylopectin</w:t>
            </w:r>
          </w:p>
        </w:tc>
        <w:tc>
          <w:tcPr>
            <w:tcW w:w="1797" w:type="dxa"/>
            <w:vAlign w:val="center"/>
          </w:tcPr>
          <w:p w14:paraId="308ABFC5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 xml:space="preserve">73.6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0.1</w:t>
            </w:r>
          </w:p>
        </w:tc>
        <w:tc>
          <w:tcPr>
            <w:tcW w:w="1238" w:type="dxa"/>
            <w:vAlign w:val="center"/>
          </w:tcPr>
          <w:p w14:paraId="55EBAE2C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 xml:space="preserve">72.3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0.1</w:t>
            </w:r>
          </w:p>
        </w:tc>
        <w:tc>
          <w:tcPr>
            <w:tcW w:w="1068" w:type="dxa"/>
            <w:vAlign w:val="center"/>
          </w:tcPr>
          <w:p w14:paraId="4D85C45F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>0.012*</w:t>
            </w:r>
          </w:p>
        </w:tc>
        <w:tc>
          <w:tcPr>
            <w:tcW w:w="269" w:type="dxa"/>
          </w:tcPr>
          <w:p w14:paraId="1FCB4A0E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07" w:type="dxa"/>
            <w:vAlign w:val="center"/>
          </w:tcPr>
          <w:p w14:paraId="54E4B0E2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 xml:space="preserve">68.9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0.2</w:t>
            </w:r>
          </w:p>
        </w:tc>
        <w:tc>
          <w:tcPr>
            <w:tcW w:w="1261" w:type="dxa"/>
            <w:vAlign w:val="center"/>
          </w:tcPr>
          <w:p w14:paraId="6462B7F9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 xml:space="preserve">74.2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0.2</w:t>
            </w:r>
          </w:p>
        </w:tc>
        <w:tc>
          <w:tcPr>
            <w:tcW w:w="1067" w:type="dxa"/>
            <w:vAlign w:val="center"/>
          </w:tcPr>
          <w:p w14:paraId="3A38BE8C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>0.001**</w:t>
            </w:r>
          </w:p>
        </w:tc>
        <w:tc>
          <w:tcPr>
            <w:tcW w:w="244" w:type="dxa"/>
          </w:tcPr>
          <w:p w14:paraId="2DF2DAB3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0" w:type="dxa"/>
            <w:vAlign w:val="center"/>
          </w:tcPr>
          <w:p w14:paraId="58BCD6B3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 xml:space="preserve">73.4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0.2</w:t>
            </w:r>
          </w:p>
        </w:tc>
        <w:tc>
          <w:tcPr>
            <w:tcW w:w="1410" w:type="dxa"/>
            <w:vAlign w:val="center"/>
          </w:tcPr>
          <w:p w14:paraId="5F856A6A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</w:rPr>
            </w:pP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74.5 ± 0.1</w:t>
            </w:r>
          </w:p>
        </w:tc>
        <w:tc>
          <w:tcPr>
            <w:tcW w:w="1103" w:type="dxa"/>
            <w:vAlign w:val="center"/>
          </w:tcPr>
          <w:p w14:paraId="1C505919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>0.016*</w:t>
            </w:r>
          </w:p>
        </w:tc>
      </w:tr>
      <w:tr w:rsidR="0085013D" w:rsidRPr="005B4861" w14:paraId="32CF955B" w14:textId="77777777" w:rsidTr="0085013D">
        <w:trPr>
          <w:trHeight w:val="382"/>
        </w:trPr>
        <w:tc>
          <w:tcPr>
            <w:tcW w:w="1523" w:type="dxa"/>
            <w:tcBorders>
              <w:bottom w:val="nil"/>
            </w:tcBorders>
            <w:vAlign w:val="center"/>
          </w:tcPr>
          <w:p w14:paraId="5875E0B8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>Protein</w:t>
            </w:r>
          </w:p>
        </w:tc>
        <w:tc>
          <w:tcPr>
            <w:tcW w:w="1797" w:type="dxa"/>
            <w:tcBorders>
              <w:bottom w:val="nil"/>
            </w:tcBorders>
            <w:vAlign w:val="center"/>
          </w:tcPr>
          <w:p w14:paraId="3D3AD3BA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color w:val="FFFFFF" w:themeColor="background1"/>
                <w:sz w:val="20"/>
              </w:rPr>
              <w:t>0</w:t>
            </w:r>
            <w:r w:rsidRPr="005B4861">
              <w:rPr>
                <w:rFonts w:ascii="Times New Roman" w:hAnsi="Times New Roman"/>
                <w:sz w:val="20"/>
              </w:rPr>
              <w:t xml:space="preserve">6.7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0.1</w:t>
            </w:r>
          </w:p>
        </w:tc>
        <w:tc>
          <w:tcPr>
            <w:tcW w:w="1238" w:type="dxa"/>
            <w:tcBorders>
              <w:bottom w:val="nil"/>
            </w:tcBorders>
            <w:vAlign w:val="center"/>
          </w:tcPr>
          <w:p w14:paraId="14D95B18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color w:val="FFFFFF" w:themeColor="background1"/>
                <w:sz w:val="20"/>
              </w:rPr>
              <w:t>0</w:t>
            </w:r>
            <w:r w:rsidRPr="005B4861">
              <w:rPr>
                <w:rFonts w:ascii="Times New Roman" w:hAnsi="Times New Roman"/>
                <w:sz w:val="20"/>
              </w:rPr>
              <w:t xml:space="preserve">5.4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0.0</w:t>
            </w:r>
          </w:p>
        </w:tc>
        <w:tc>
          <w:tcPr>
            <w:tcW w:w="1068" w:type="dxa"/>
            <w:tcBorders>
              <w:bottom w:val="nil"/>
            </w:tcBorders>
            <w:vAlign w:val="center"/>
          </w:tcPr>
          <w:p w14:paraId="718856FF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>0.002**</w:t>
            </w:r>
          </w:p>
        </w:tc>
        <w:tc>
          <w:tcPr>
            <w:tcW w:w="269" w:type="dxa"/>
            <w:tcBorders>
              <w:bottom w:val="nil"/>
            </w:tcBorders>
          </w:tcPr>
          <w:p w14:paraId="167E6615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07" w:type="dxa"/>
            <w:tcBorders>
              <w:bottom w:val="nil"/>
            </w:tcBorders>
            <w:vAlign w:val="center"/>
          </w:tcPr>
          <w:p w14:paraId="0A1EE768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color w:val="FFFFFF" w:themeColor="background1"/>
                <w:sz w:val="20"/>
              </w:rPr>
              <w:t>0</w:t>
            </w:r>
            <w:r w:rsidRPr="005B4861">
              <w:rPr>
                <w:rFonts w:ascii="Times New Roman" w:hAnsi="Times New Roman"/>
                <w:sz w:val="20"/>
              </w:rPr>
              <w:t xml:space="preserve">8.4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0.2</w:t>
            </w:r>
          </w:p>
        </w:tc>
        <w:tc>
          <w:tcPr>
            <w:tcW w:w="1261" w:type="dxa"/>
            <w:tcBorders>
              <w:bottom w:val="nil"/>
            </w:tcBorders>
            <w:vAlign w:val="center"/>
          </w:tcPr>
          <w:p w14:paraId="5EA047F6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color w:val="FFFFFF" w:themeColor="background1"/>
                <w:sz w:val="20"/>
              </w:rPr>
              <w:t>0</w:t>
            </w:r>
            <w:r w:rsidRPr="005B4861">
              <w:rPr>
                <w:rFonts w:ascii="Times New Roman" w:hAnsi="Times New Roman"/>
                <w:sz w:val="20"/>
              </w:rPr>
              <w:t xml:space="preserve">7.7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0.1</w:t>
            </w:r>
          </w:p>
        </w:tc>
        <w:tc>
          <w:tcPr>
            <w:tcW w:w="1067" w:type="dxa"/>
            <w:tcBorders>
              <w:bottom w:val="nil"/>
            </w:tcBorders>
            <w:vAlign w:val="center"/>
          </w:tcPr>
          <w:p w14:paraId="45F597A3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>0.370</w:t>
            </w:r>
          </w:p>
        </w:tc>
        <w:tc>
          <w:tcPr>
            <w:tcW w:w="244" w:type="dxa"/>
            <w:tcBorders>
              <w:bottom w:val="nil"/>
            </w:tcBorders>
          </w:tcPr>
          <w:p w14:paraId="79C717EF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0" w:type="dxa"/>
            <w:tcBorders>
              <w:bottom w:val="nil"/>
            </w:tcBorders>
            <w:vAlign w:val="center"/>
          </w:tcPr>
          <w:p w14:paraId="65EE3637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color w:val="FFFFFF" w:themeColor="background1"/>
                <w:sz w:val="20"/>
              </w:rPr>
              <w:t>0</w:t>
            </w:r>
            <w:r w:rsidRPr="005B4861">
              <w:rPr>
                <w:rFonts w:ascii="Times New Roman" w:hAnsi="Times New Roman"/>
                <w:sz w:val="20"/>
              </w:rPr>
              <w:t xml:space="preserve">5.6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0.1</w:t>
            </w:r>
          </w:p>
        </w:tc>
        <w:tc>
          <w:tcPr>
            <w:tcW w:w="1410" w:type="dxa"/>
            <w:tcBorders>
              <w:bottom w:val="nil"/>
            </w:tcBorders>
            <w:vAlign w:val="center"/>
          </w:tcPr>
          <w:p w14:paraId="7EA2C8B3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</w:pPr>
            <w:r w:rsidRPr="005B4861">
              <w:rPr>
                <w:rFonts w:ascii="Times New Roman" w:hAnsi="Times New Roman"/>
                <w:color w:val="FFFFFF" w:themeColor="background1"/>
                <w:sz w:val="20"/>
              </w:rPr>
              <w:t>0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7.9 ± 0.0</w:t>
            </w:r>
          </w:p>
        </w:tc>
        <w:tc>
          <w:tcPr>
            <w:tcW w:w="1103" w:type="dxa"/>
            <w:tcBorders>
              <w:bottom w:val="nil"/>
            </w:tcBorders>
            <w:vAlign w:val="center"/>
          </w:tcPr>
          <w:p w14:paraId="45FA6A5F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>&lt;0.001**</w:t>
            </w:r>
          </w:p>
        </w:tc>
      </w:tr>
      <w:tr w:rsidR="0085013D" w:rsidRPr="005B4861" w14:paraId="28CA7B17" w14:textId="77777777" w:rsidTr="0085013D">
        <w:trPr>
          <w:trHeight w:val="382"/>
        </w:trPr>
        <w:tc>
          <w:tcPr>
            <w:tcW w:w="1523" w:type="dxa"/>
            <w:tcBorders>
              <w:top w:val="nil"/>
              <w:bottom w:val="single" w:sz="8" w:space="0" w:color="auto"/>
            </w:tcBorders>
            <w:vAlign w:val="center"/>
          </w:tcPr>
          <w:p w14:paraId="60A18B8A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>Lipid</w:t>
            </w:r>
          </w:p>
        </w:tc>
        <w:tc>
          <w:tcPr>
            <w:tcW w:w="1797" w:type="dxa"/>
            <w:tcBorders>
              <w:top w:val="nil"/>
              <w:bottom w:val="single" w:sz="8" w:space="0" w:color="auto"/>
            </w:tcBorders>
            <w:vAlign w:val="center"/>
          </w:tcPr>
          <w:p w14:paraId="307311EA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color w:val="FFFFFF" w:themeColor="background1"/>
                <w:sz w:val="20"/>
              </w:rPr>
              <w:t>0</w:t>
            </w:r>
            <w:r w:rsidRPr="005B4861">
              <w:rPr>
                <w:rFonts w:ascii="Times New Roman" w:hAnsi="Times New Roman"/>
                <w:sz w:val="20"/>
              </w:rPr>
              <w:t xml:space="preserve">3.4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0.2</w:t>
            </w:r>
          </w:p>
        </w:tc>
        <w:tc>
          <w:tcPr>
            <w:tcW w:w="1238" w:type="dxa"/>
            <w:tcBorders>
              <w:top w:val="nil"/>
              <w:bottom w:val="single" w:sz="8" w:space="0" w:color="auto"/>
            </w:tcBorders>
            <w:vAlign w:val="center"/>
          </w:tcPr>
          <w:p w14:paraId="4982FD3F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color w:val="FFFFFF" w:themeColor="background1"/>
                <w:sz w:val="20"/>
              </w:rPr>
              <w:t>0</w:t>
            </w:r>
            <w:r w:rsidRPr="005B4861">
              <w:rPr>
                <w:rFonts w:ascii="Times New Roman" w:hAnsi="Times New Roman"/>
                <w:sz w:val="20"/>
              </w:rPr>
              <w:t xml:space="preserve">2.9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0.1</w:t>
            </w:r>
          </w:p>
        </w:tc>
        <w:tc>
          <w:tcPr>
            <w:tcW w:w="1068" w:type="dxa"/>
            <w:tcBorders>
              <w:top w:val="nil"/>
              <w:bottom w:val="single" w:sz="8" w:space="0" w:color="auto"/>
            </w:tcBorders>
            <w:vAlign w:val="center"/>
          </w:tcPr>
          <w:p w14:paraId="413A3F6A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>0.870</w:t>
            </w:r>
          </w:p>
        </w:tc>
        <w:tc>
          <w:tcPr>
            <w:tcW w:w="269" w:type="dxa"/>
            <w:tcBorders>
              <w:top w:val="nil"/>
              <w:bottom w:val="single" w:sz="8" w:space="0" w:color="auto"/>
            </w:tcBorders>
          </w:tcPr>
          <w:p w14:paraId="729FA411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07" w:type="dxa"/>
            <w:tcBorders>
              <w:top w:val="nil"/>
              <w:bottom w:val="single" w:sz="8" w:space="0" w:color="auto"/>
            </w:tcBorders>
            <w:vAlign w:val="center"/>
          </w:tcPr>
          <w:p w14:paraId="716602DB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color w:val="FFFFFF" w:themeColor="background1"/>
                <w:sz w:val="20"/>
              </w:rPr>
              <w:t>0</w:t>
            </w:r>
            <w:r w:rsidRPr="005B4861">
              <w:rPr>
                <w:rFonts w:ascii="Times New Roman" w:hAnsi="Times New Roman"/>
                <w:sz w:val="20"/>
              </w:rPr>
              <w:t xml:space="preserve">2.8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0.0</w:t>
            </w:r>
          </w:p>
        </w:tc>
        <w:tc>
          <w:tcPr>
            <w:tcW w:w="1261" w:type="dxa"/>
            <w:tcBorders>
              <w:top w:val="nil"/>
              <w:bottom w:val="single" w:sz="8" w:space="0" w:color="auto"/>
            </w:tcBorders>
            <w:vAlign w:val="center"/>
          </w:tcPr>
          <w:p w14:paraId="71886DF0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color w:val="FFFFFF" w:themeColor="background1"/>
                <w:sz w:val="20"/>
              </w:rPr>
              <w:t>0</w:t>
            </w:r>
            <w:r w:rsidRPr="005B4861">
              <w:rPr>
                <w:rFonts w:ascii="Times New Roman" w:hAnsi="Times New Roman"/>
                <w:sz w:val="20"/>
              </w:rPr>
              <w:t xml:space="preserve">2.5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0.1</w:t>
            </w:r>
          </w:p>
        </w:tc>
        <w:tc>
          <w:tcPr>
            <w:tcW w:w="1067" w:type="dxa"/>
            <w:tcBorders>
              <w:top w:val="nil"/>
              <w:bottom w:val="single" w:sz="8" w:space="0" w:color="auto"/>
            </w:tcBorders>
            <w:vAlign w:val="center"/>
          </w:tcPr>
          <w:p w14:paraId="19EE7D10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>0.200</w:t>
            </w:r>
          </w:p>
        </w:tc>
        <w:tc>
          <w:tcPr>
            <w:tcW w:w="244" w:type="dxa"/>
            <w:tcBorders>
              <w:top w:val="nil"/>
              <w:bottom w:val="single" w:sz="8" w:space="0" w:color="auto"/>
            </w:tcBorders>
          </w:tcPr>
          <w:p w14:paraId="6D407F70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0" w:type="dxa"/>
            <w:tcBorders>
              <w:top w:val="nil"/>
              <w:bottom w:val="single" w:sz="8" w:space="0" w:color="auto"/>
            </w:tcBorders>
            <w:vAlign w:val="center"/>
          </w:tcPr>
          <w:p w14:paraId="5E65E778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color w:val="FFFFFF" w:themeColor="background1"/>
                <w:sz w:val="20"/>
              </w:rPr>
              <w:t>0</w:t>
            </w:r>
            <w:r w:rsidRPr="005B4861">
              <w:rPr>
                <w:rFonts w:ascii="Times New Roman" w:hAnsi="Times New Roman"/>
                <w:sz w:val="20"/>
              </w:rPr>
              <w:t xml:space="preserve">2.3 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± 0.1</w:t>
            </w:r>
          </w:p>
        </w:tc>
        <w:tc>
          <w:tcPr>
            <w:tcW w:w="1410" w:type="dxa"/>
            <w:tcBorders>
              <w:top w:val="nil"/>
              <w:bottom w:val="single" w:sz="8" w:space="0" w:color="auto"/>
            </w:tcBorders>
            <w:vAlign w:val="center"/>
          </w:tcPr>
          <w:p w14:paraId="066DC322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</w:pPr>
            <w:r w:rsidRPr="005B4861">
              <w:rPr>
                <w:rFonts w:ascii="Times New Roman" w:hAnsi="Times New Roman"/>
                <w:color w:val="FFFFFF" w:themeColor="background1"/>
                <w:sz w:val="20"/>
              </w:rPr>
              <w:t>0</w:t>
            </w:r>
            <w:r w:rsidRPr="005B4861">
              <w:rPr>
                <w:rFonts w:ascii="Times New Roman" w:eastAsia="바탕체" w:hAnsi="Times New Roman"/>
                <w:color w:val="000000"/>
                <w:sz w:val="20"/>
                <w:shd w:val="clear" w:color="auto" w:fill="FFFFFF"/>
                <w:lang w:bidi="km-KH"/>
              </w:rPr>
              <w:t>2.0 ± 0.1</w:t>
            </w:r>
          </w:p>
        </w:tc>
        <w:tc>
          <w:tcPr>
            <w:tcW w:w="1103" w:type="dxa"/>
            <w:tcBorders>
              <w:top w:val="nil"/>
              <w:bottom w:val="single" w:sz="8" w:space="0" w:color="auto"/>
            </w:tcBorders>
            <w:vAlign w:val="center"/>
          </w:tcPr>
          <w:p w14:paraId="3BE3AF57" w14:textId="77777777" w:rsidR="0085013D" w:rsidRPr="005B4861" w:rsidRDefault="0085013D" w:rsidP="005B4861">
            <w:pPr>
              <w:wordWrap/>
              <w:snapToGrid w:val="0"/>
              <w:spacing w:line="480" w:lineRule="auto"/>
              <w:rPr>
                <w:rFonts w:ascii="Times New Roman" w:hAnsi="Times New Roman"/>
                <w:sz w:val="20"/>
              </w:rPr>
            </w:pPr>
            <w:r w:rsidRPr="005B4861">
              <w:rPr>
                <w:rFonts w:ascii="Times New Roman" w:hAnsi="Times New Roman"/>
                <w:sz w:val="20"/>
              </w:rPr>
              <w:t>0.089</w:t>
            </w:r>
          </w:p>
        </w:tc>
      </w:tr>
    </w:tbl>
    <w:p w14:paraId="7AE0FD10" w14:textId="3C584078" w:rsidR="009255CC" w:rsidRPr="005B4861" w:rsidRDefault="002253FE" w:rsidP="005B4861">
      <w:pPr>
        <w:wordWrap/>
        <w:snapToGrid w:val="0"/>
        <w:spacing w:line="480" w:lineRule="auto"/>
        <w:rPr>
          <w:rFonts w:ascii="Times New Roman" w:hAnsi="Times New Roman"/>
          <w:sz w:val="24"/>
        </w:rPr>
      </w:pPr>
      <w:proofErr w:type="spellStart"/>
      <w:r w:rsidRPr="005B4861">
        <w:rPr>
          <w:rFonts w:ascii="Times New Roman" w:hAnsi="Times New Roman"/>
          <w:sz w:val="24"/>
          <w:vertAlign w:val="superscript"/>
        </w:rPr>
        <w:t>z</w:t>
      </w:r>
      <w:r w:rsidR="009255CC" w:rsidRPr="005B4861">
        <w:rPr>
          <w:rFonts w:ascii="Times New Roman" w:hAnsi="Times New Roman"/>
          <w:sz w:val="24"/>
        </w:rPr>
        <w:t>Data</w:t>
      </w:r>
      <w:proofErr w:type="spellEnd"/>
      <w:r w:rsidR="009255CC" w:rsidRPr="005B4861">
        <w:rPr>
          <w:rFonts w:ascii="Times New Roman" w:hAnsi="Times New Roman"/>
          <w:sz w:val="24"/>
        </w:rPr>
        <w:t xml:space="preserve"> presented as the mean ± standard deviation.</w:t>
      </w:r>
      <w:r w:rsidR="004E18F7" w:rsidRPr="005B4861">
        <w:rPr>
          <w:rFonts w:ascii="Times New Roman" w:hAnsi="Times New Roman"/>
          <w:sz w:val="24"/>
        </w:rPr>
        <w:t xml:space="preserve"> *significant at the 0.05 level; **significant at the 0.01 level.</w:t>
      </w:r>
    </w:p>
    <w:p w14:paraId="357DE884" w14:textId="77777777" w:rsidR="009255CC" w:rsidRPr="005B4861" w:rsidRDefault="009255CC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3A4DF2A2" w14:textId="77777777" w:rsidR="009255CC" w:rsidRPr="005B4861" w:rsidRDefault="009255CC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5B621328" w14:textId="77777777" w:rsidR="004E18F7" w:rsidRPr="005B4861" w:rsidRDefault="004E18F7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5C85CB5B" w14:textId="350BFE7A" w:rsidR="004E18F7" w:rsidRPr="005B4861" w:rsidRDefault="004E18F7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282E57E7" w14:textId="14EEFAA2" w:rsidR="009B0B63" w:rsidRPr="005B4861" w:rsidRDefault="009B0B63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2F11D7CB" w14:textId="5A905066" w:rsidR="009B0B63" w:rsidRPr="005B4861" w:rsidRDefault="009B0B63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41B2A2CF" w14:textId="25904D10" w:rsidR="009B0B63" w:rsidRPr="005B4861" w:rsidRDefault="009B0B63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2BE91C8E" w14:textId="7F295182" w:rsidR="004106CD" w:rsidRPr="005B4861" w:rsidRDefault="004106CD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</w:p>
    <w:p w14:paraId="563159DE" w14:textId="719104CB" w:rsidR="009B0B63" w:rsidRPr="005B4861" w:rsidRDefault="009B0B63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  <w:r w:rsidRPr="005B4861">
        <w:rPr>
          <w:rFonts w:ascii="Times New Roman" w:hAnsi="Times New Roman"/>
          <w:b/>
          <w:kern w:val="0"/>
          <w:sz w:val="24"/>
          <w:szCs w:val="22"/>
        </w:rPr>
        <w:lastRenderedPageBreak/>
        <w:t>Table S</w:t>
      </w:r>
      <w:r w:rsidR="0010764A">
        <w:rPr>
          <w:rFonts w:ascii="Times New Roman" w:hAnsi="Times New Roman" w:hint="eastAsia"/>
          <w:b/>
          <w:kern w:val="0"/>
          <w:sz w:val="24"/>
          <w:szCs w:val="22"/>
        </w:rPr>
        <w:t>4</w:t>
      </w:r>
      <w:bookmarkStart w:id="2" w:name="_Hlk111587237"/>
      <w:r w:rsidR="00462E69" w:rsidRPr="005B4861">
        <w:rPr>
          <w:rFonts w:ascii="Times New Roman" w:hAnsi="Times New Roman"/>
          <w:b/>
          <w:kern w:val="0"/>
          <w:sz w:val="24"/>
          <w:szCs w:val="22"/>
        </w:rPr>
        <w:t xml:space="preserve"> </w:t>
      </w:r>
      <w:r w:rsidRPr="005B4861">
        <w:rPr>
          <w:rFonts w:ascii="Times New Roman" w:eastAsia="HY신명조" w:hAnsi="Times New Roman"/>
          <w:color w:val="000000" w:themeColor="text1"/>
          <w:kern w:val="0"/>
          <w:sz w:val="24"/>
          <w:szCs w:val="22"/>
        </w:rPr>
        <w:t>Q</w:t>
      </w:r>
      <w:r w:rsidRPr="005B4861">
        <w:rPr>
          <w:rFonts w:ascii="Times New Roman" w:hAnsi="Times New Roman"/>
          <w:kern w:val="0"/>
          <w:sz w:val="24"/>
          <w:szCs w:val="22"/>
        </w:rPr>
        <w:t>TLs related to the alkali digestion value of 120 CNDH line</w:t>
      </w:r>
      <w:r w:rsidR="005B4861">
        <w:rPr>
          <w:rFonts w:ascii="Times New Roman" w:hAnsi="Times New Roman" w:hint="eastAsia"/>
          <w:kern w:val="0"/>
          <w:sz w:val="24"/>
          <w:szCs w:val="22"/>
        </w:rPr>
        <w:t>.</w:t>
      </w:r>
    </w:p>
    <w:tbl>
      <w:tblPr>
        <w:tblW w:w="137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10"/>
        <w:gridCol w:w="709"/>
        <w:gridCol w:w="1276"/>
        <w:gridCol w:w="1559"/>
        <w:gridCol w:w="2126"/>
        <w:gridCol w:w="938"/>
        <w:gridCol w:w="1897"/>
        <w:gridCol w:w="709"/>
        <w:gridCol w:w="2086"/>
      </w:tblGrid>
      <w:tr w:rsidR="00151509" w:rsidRPr="005B4861" w14:paraId="2911AD6F" w14:textId="77777777" w:rsidTr="002D289C">
        <w:trPr>
          <w:trHeight w:val="352"/>
        </w:trPr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bookmarkEnd w:id="2"/>
          <w:p w14:paraId="3AB6E6D3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Characteristics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1FA22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Year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596C9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QTL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66BD8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Chromosome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41A9A" w14:textId="5E481EA0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 xml:space="preserve">Interval </w:t>
            </w:r>
            <w:proofErr w:type="spellStart"/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Markers</w:t>
            </w:r>
            <w:r w:rsidR="002253FE" w:rsidRPr="005B4861">
              <w:rPr>
                <w:rFonts w:ascii="Times New Roman" w:hAnsi="Times New Roman"/>
                <w:kern w:val="0"/>
                <w:sz w:val="24"/>
                <w:szCs w:val="22"/>
                <w:vertAlign w:val="superscript"/>
              </w:rPr>
              <w:t>z</w:t>
            </w:r>
            <w:proofErr w:type="spellEnd"/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D7DAF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LOD</w:t>
            </w:r>
          </w:p>
        </w:tc>
        <w:tc>
          <w:tcPr>
            <w:tcW w:w="18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B603E" w14:textId="3E7D06A3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 xml:space="preserve">Additive effect </w:t>
            </w:r>
            <w:r w:rsidR="002253FE" w:rsidRPr="005B4861">
              <w:rPr>
                <w:rFonts w:ascii="Times New Roman" w:hAnsi="Times New Roman"/>
                <w:kern w:val="0"/>
                <w:sz w:val="24"/>
                <w:szCs w:val="22"/>
                <w:vertAlign w:val="superscript"/>
              </w:rPr>
              <w:t>y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7F0CE" w14:textId="55AD636C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4"/>
                <w:szCs w:val="22"/>
              </w:rPr>
              <w:t>R</w:t>
            </w:r>
            <w:r w:rsidRPr="005B4861">
              <w:rPr>
                <w:rFonts w:ascii="Times New Roman" w:hAnsi="Times New Roman"/>
                <w:kern w:val="0"/>
                <w:sz w:val="24"/>
                <w:szCs w:val="22"/>
                <w:vertAlign w:val="superscript"/>
              </w:rPr>
              <w:t>2</w:t>
            </w:r>
            <w:r w:rsidR="002253FE" w:rsidRPr="005B4861">
              <w:rPr>
                <w:rFonts w:ascii="Times New Roman" w:hAnsi="Times New Roman"/>
                <w:kern w:val="0"/>
                <w:sz w:val="24"/>
                <w:szCs w:val="22"/>
                <w:vertAlign w:val="superscript"/>
              </w:rPr>
              <w:t>x</w:t>
            </w:r>
          </w:p>
        </w:tc>
        <w:tc>
          <w:tcPr>
            <w:tcW w:w="20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DF735" w14:textId="48A62EE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 xml:space="preserve">Increasing </w:t>
            </w:r>
            <w:proofErr w:type="spellStart"/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effects</w:t>
            </w:r>
            <w:r w:rsidR="002253FE" w:rsidRPr="005B4861">
              <w:rPr>
                <w:rFonts w:ascii="Times New Roman" w:hAnsi="Times New Roman"/>
                <w:kern w:val="0"/>
                <w:sz w:val="24"/>
                <w:szCs w:val="22"/>
                <w:vertAlign w:val="superscript"/>
              </w:rPr>
              <w:t>w</w:t>
            </w:r>
            <w:proofErr w:type="spellEnd"/>
          </w:p>
        </w:tc>
      </w:tr>
      <w:tr w:rsidR="00151509" w:rsidRPr="005B4861" w14:paraId="4C7702E7" w14:textId="77777777" w:rsidTr="002D289C">
        <w:trPr>
          <w:trHeight w:val="352"/>
        </w:trPr>
        <w:tc>
          <w:tcPr>
            <w:tcW w:w="241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37347F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Alkali digestion value</w:t>
            </w:r>
          </w:p>
          <w:p w14:paraId="2EE5B651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of brown rice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901486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2018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01D03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qAdb8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5EF1A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2B1AE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RM223-RM1345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73627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3.13</w:t>
            </w:r>
          </w:p>
        </w:tc>
        <w:tc>
          <w:tcPr>
            <w:tcW w:w="18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55D20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-0.37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237EB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0.29</w:t>
            </w:r>
          </w:p>
        </w:tc>
        <w:tc>
          <w:tcPr>
            <w:tcW w:w="208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7FB0E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proofErr w:type="spellStart"/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Nagdong</w:t>
            </w:r>
            <w:proofErr w:type="spellEnd"/>
          </w:p>
        </w:tc>
      </w:tr>
      <w:tr w:rsidR="00151509" w:rsidRPr="005B4861" w14:paraId="6F8E9BAE" w14:textId="77777777" w:rsidTr="002D289C">
        <w:trPr>
          <w:trHeight w:val="352"/>
        </w:trPr>
        <w:tc>
          <w:tcPr>
            <w:tcW w:w="24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B74850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E5DEA38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F5949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qAdb11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11193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BF5E4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RM26981-RM287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4FC3A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3.75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D1316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-0.40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220EA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0.30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57676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proofErr w:type="spellStart"/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Cheongcheong</w:t>
            </w:r>
            <w:proofErr w:type="spellEnd"/>
          </w:p>
        </w:tc>
      </w:tr>
      <w:tr w:rsidR="00151509" w:rsidRPr="005B4861" w14:paraId="4E30D85E" w14:textId="77777777" w:rsidTr="002D289C">
        <w:trPr>
          <w:trHeight w:val="352"/>
        </w:trPr>
        <w:tc>
          <w:tcPr>
            <w:tcW w:w="24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F74424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FE0281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2D824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qAdb8-1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ACFA4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CBC5D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RM223-RM1345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32A4E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2.53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AC92D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-0.29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4B132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0.27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E8994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proofErr w:type="spellStart"/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Nagdong</w:t>
            </w:r>
            <w:proofErr w:type="spellEnd"/>
          </w:p>
        </w:tc>
      </w:tr>
      <w:tr w:rsidR="00151509" w:rsidRPr="005B4861" w14:paraId="1463ED61" w14:textId="77777777" w:rsidTr="005A475A">
        <w:trPr>
          <w:trHeight w:val="352"/>
        </w:trPr>
        <w:tc>
          <w:tcPr>
            <w:tcW w:w="2410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42E973AD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079269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88276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qAdb2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1CB2D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C3CCF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RM6-RM32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5CBA2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2.54</w:t>
            </w:r>
          </w:p>
        </w:tc>
        <w:tc>
          <w:tcPr>
            <w:tcW w:w="189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1D80B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-0.21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A282B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0.21</w:t>
            </w:r>
          </w:p>
        </w:tc>
        <w:tc>
          <w:tcPr>
            <w:tcW w:w="20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3AB00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proofErr w:type="spellStart"/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Cheongcheong</w:t>
            </w:r>
            <w:proofErr w:type="spellEnd"/>
          </w:p>
        </w:tc>
      </w:tr>
      <w:tr w:rsidR="00151509" w:rsidRPr="005B4861" w14:paraId="5036C616" w14:textId="77777777" w:rsidTr="005A475A">
        <w:trPr>
          <w:trHeight w:val="352"/>
        </w:trPr>
        <w:tc>
          <w:tcPr>
            <w:tcW w:w="2410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65590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Alkali digestion value</w:t>
            </w:r>
          </w:p>
          <w:p w14:paraId="1A5D5F6A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of milled rice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2220C8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2018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03FC5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qAdm6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B3B5D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6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12D9B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RM588-RM1163</w:t>
            </w:r>
          </w:p>
        </w:tc>
        <w:tc>
          <w:tcPr>
            <w:tcW w:w="938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F96CE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3.97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954A6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-0.37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128CA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0.29</w:t>
            </w:r>
          </w:p>
        </w:tc>
        <w:tc>
          <w:tcPr>
            <w:tcW w:w="2086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6A7F9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proofErr w:type="spellStart"/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Cheongcheong</w:t>
            </w:r>
            <w:proofErr w:type="spellEnd"/>
          </w:p>
        </w:tc>
      </w:tr>
      <w:tr w:rsidR="00151509" w:rsidRPr="005B4861" w14:paraId="767B59D2" w14:textId="77777777" w:rsidTr="005A475A">
        <w:trPr>
          <w:trHeight w:val="352"/>
        </w:trPr>
        <w:tc>
          <w:tcPr>
            <w:tcW w:w="2410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5A1088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</w:p>
        </w:tc>
        <w:tc>
          <w:tcPr>
            <w:tcW w:w="709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3929BD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2019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32CEB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qAdm4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F3DEA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4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70E4D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RM280-RM17502</w:t>
            </w:r>
          </w:p>
        </w:tc>
        <w:tc>
          <w:tcPr>
            <w:tcW w:w="93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C8713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2.88</w:t>
            </w:r>
          </w:p>
        </w:tc>
        <w:tc>
          <w:tcPr>
            <w:tcW w:w="189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6BB59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-0.25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DF7D6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0.30</w:t>
            </w:r>
          </w:p>
        </w:tc>
        <w:tc>
          <w:tcPr>
            <w:tcW w:w="208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9908D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proofErr w:type="spellStart"/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Cheongcheong</w:t>
            </w:r>
            <w:proofErr w:type="spellEnd"/>
          </w:p>
        </w:tc>
      </w:tr>
      <w:tr w:rsidR="00151509" w:rsidRPr="005B4861" w14:paraId="7B2BBF38" w14:textId="77777777" w:rsidTr="002D289C">
        <w:trPr>
          <w:trHeight w:val="352"/>
        </w:trPr>
        <w:tc>
          <w:tcPr>
            <w:tcW w:w="24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31BD01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CC8FA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6CACE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qAdm6-1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F0C36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4697A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RM558-RM1163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F62CE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4.68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E71D8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-0.39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252CC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0.36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F2218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proofErr w:type="spellStart"/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Cheongcheong</w:t>
            </w:r>
            <w:proofErr w:type="spellEnd"/>
          </w:p>
        </w:tc>
      </w:tr>
      <w:tr w:rsidR="00151509" w:rsidRPr="005B4861" w14:paraId="300125AC" w14:textId="77777777" w:rsidTr="002D289C">
        <w:trPr>
          <w:trHeight w:val="352"/>
        </w:trPr>
        <w:tc>
          <w:tcPr>
            <w:tcW w:w="24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53B2A4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91B9E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52E4C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qAdm12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E18C3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8D420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RM1226-RM12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E76A9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2.68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B2395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-0.28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10470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0.31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41972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proofErr w:type="spellStart"/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Cheongcheong</w:t>
            </w:r>
            <w:proofErr w:type="spellEnd"/>
          </w:p>
        </w:tc>
      </w:tr>
      <w:tr w:rsidR="00151509" w:rsidRPr="005B4861" w14:paraId="710099B5" w14:textId="77777777" w:rsidTr="002D289C">
        <w:trPr>
          <w:trHeight w:val="352"/>
        </w:trPr>
        <w:tc>
          <w:tcPr>
            <w:tcW w:w="24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0F09AE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33C04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23D32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qAdm5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2758B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408D3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RM3838-RM3381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34A63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3.52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99998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-0.27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65010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0.31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A223F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proofErr w:type="spellStart"/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Cheongcheong</w:t>
            </w:r>
            <w:proofErr w:type="spellEnd"/>
          </w:p>
        </w:tc>
      </w:tr>
      <w:tr w:rsidR="00151509" w:rsidRPr="005B4861" w14:paraId="2C943306" w14:textId="77777777" w:rsidTr="002D289C">
        <w:trPr>
          <w:trHeight w:val="352"/>
        </w:trPr>
        <w:tc>
          <w:tcPr>
            <w:tcW w:w="24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15B841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A6710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0954D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qAdm6-2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C5F33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CF229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RM588-RM1163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2BF12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3.03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90DE0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-0.28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61946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0.31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47688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proofErr w:type="spellStart"/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Cheongcheong</w:t>
            </w:r>
            <w:proofErr w:type="spellEnd"/>
          </w:p>
        </w:tc>
      </w:tr>
      <w:tr w:rsidR="00151509" w:rsidRPr="005B4861" w14:paraId="0BB0996C" w14:textId="77777777" w:rsidTr="002D289C">
        <w:trPr>
          <w:trHeight w:val="352"/>
        </w:trPr>
        <w:tc>
          <w:tcPr>
            <w:tcW w:w="24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762B25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620C98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A217A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qAdm5-1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2FB58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13762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RM3838-RM3381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69154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3.80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21E7A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-0.33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81BCA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0.26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EFCAE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proofErr w:type="spellStart"/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Cheongcheong</w:t>
            </w:r>
            <w:proofErr w:type="spellEnd"/>
          </w:p>
        </w:tc>
      </w:tr>
      <w:tr w:rsidR="00151509" w:rsidRPr="005B4861" w14:paraId="1B3B0774" w14:textId="77777777" w:rsidTr="002D289C">
        <w:trPr>
          <w:trHeight w:val="352"/>
        </w:trPr>
        <w:tc>
          <w:tcPr>
            <w:tcW w:w="24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FA819B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4AC1B7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68257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qAdm12-1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31CFF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C30DD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RM27778-RM8216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B5A09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2.69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9FD9D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-0.31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32A8E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0.28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45E1A" w14:textId="77777777" w:rsidR="00151509" w:rsidRPr="005B4861" w:rsidRDefault="0015150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4"/>
                <w:szCs w:val="22"/>
              </w:rPr>
            </w:pPr>
            <w:proofErr w:type="spellStart"/>
            <w:r w:rsidRPr="005B4861">
              <w:rPr>
                <w:rFonts w:ascii="Times New Roman" w:hAnsi="Times New Roman"/>
                <w:kern w:val="0"/>
                <w:sz w:val="24"/>
                <w:szCs w:val="22"/>
              </w:rPr>
              <w:t>Cheongcheong</w:t>
            </w:r>
            <w:proofErr w:type="spellEnd"/>
          </w:p>
        </w:tc>
      </w:tr>
    </w:tbl>
    <w:p w14:paraId="4299B84B" w14:textId="536A9E1C" w:rsidR="00151509" w:rsidRPr="005B4861" w:rsidRDefault="00151509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  <w:proofErr w:type="spellStart"/>
      <w:r w:rsidRPr="005B4861">
        <w:rPr>
          <w:rFonts w:ascii="Times New Roman" w:hAnsi="Times New Roman"/>
          <w:kern w:val="0"/>
          <w:sz w:val="24"/>
          <w:szCs w:val="22"/>
        </w:rPr>
        <w:t>Adb</w:t>
      </w:r>
      <w:proofErr w:type="spellEnd"/>
      <w:r w:rsidRPr="005B4861">
        <w:rPr>
          <w:rFonts w:ascii="Times New Roman" w:hAnsi="Times New Roman"/>
          <w:kern w:val="0"/>
          <w:sz w:val="24"/>
          <w:szCs w:val="22"/>
        </w:rPr>
        <w:t>, alkali digestion value of brown rice; Adm, alkali digestion value of milled rice.</w:t>
      </w:r>
    </w:p>
    <w:p w14:paraId="1E3FF635" w14:textId="1EEF0A4B" w:rsidR="00151509" w:rsidRPr="005B4861" w:rsidRDefault="002253FE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  <w:proofErr w:type="spellStart"/>
      <w:r w:rsidRPr="005B4861">
        <w:rPr>
          <w:rFonts w:ascii="Times New Roman" w:hAnsi="Times New Roman"/>
          <w:kern w:val="0"/>
          <w:sz w:val="24"/>
          <w:szCs w:val="22"/>
          <w:vertAlign w:val="superscript"/>
        </w:rPr>
        <w:t>z</w:t>
      </w:r>
      <w:r w:rsidR="00151509" w:rsidRPr="005B4861">
        <w:rPr>
          <w:rFonts w:ascii="Times New Roman" w:hAnsi="Times New Roman"/>
          <w:kern w:val="0"/>
          <w:sz w:val="24"/>
          <w:szCs w:val="22"/>
        </w:rPr>
        <w:t>Interval</w:t>
      </w:r>
      <w:proofErr w:type="spellEnd"/>
      <w:r w:rsidR="00151509" w:rsidRPr="005B4861">
        <w:rPr>
          <w:rFonts w:ascii="Times New Roman" w:hAnsi="Times New Roman"/>
          <w:kern w:val="0"/>
          <w:sz w:val="24"/>
          <w:szCs w:val="22"/>
        </w:rPr>
        <w:t xml:space="preserve"> markers are those within the significance threshold on each border of the QTL range.</w:t>
      </w:r>
    </w:p>
    <w:p w14:paraId="16D50462" w14:textId="3C408139" w:rsidR="00151509" w:rsidRPr="005B4861" w:rsidRDefault="002253FE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  <w:proofErr w:type="spellStart"/>
      <w:r w:rsidRPr="005B4861">
        <w:rPr>
          <w:rFonts w:ascii="Times New Roman" w:hAnsi="Times New Roman"/>
          <w:kern w:val="0"/>
          <w:sz w:val="24"/>
          <w:szCs w:val="22"/>
          <w:vertAlign w:val="superscript"/>
        </w:rPr>
        <w:t>y</w:t>
      </w:r>
      <w:r w:rsidR="00151509" w:rsidRPr="005B4861">
        <w:rPr>
          <w:rFonts w:ascii="Times New Roman" w:hAnsi="Times New Roman"/>
          <w:kern w:val="0"/>
          <w:sz w:val="24"/>
          <w:szCs w:val="22"/>
        </w:rPr>
        <w:t>The</w:t>
      </w:r>
      <w:proofErr w:type="spellEnd"/>
      <w:r w:rsidR="00151509" w:rsidRPr="005B4861">
        <w:rPr>
          <w:rFonts w:ascii="Times New Roman" w:hAnsi="Times New Roman"/>
          <w:kern w:val="0"/>
          <w:sz w:val="24"/>
          <w:szCs w:val="22"/>
        </w:rPr>
        <w:t xml:space="preserve"> positive values of the additive effect indicate that alleles from </w:t>
      </w:r>
      <w:proofErr w:type="spellStart"/>
      <w:r w:rsidR="00151509" w:rsidRPr="005B4861">
        <w:rPr>
          <w:rFonts w:ascii="Times New Roman" w:hAnsi="Times New Roman"/>
          <w:kern w:val="0"/>
          <w:sz w:val="24"/>
          <w:szCs w:val="22"/>
        </w:rPr>
        <w:t>Cheongcheong</w:t>
      </w:r>
      <w:proofErr w:type="spellEnd"/>
      <w:r w:rsidR="00151509" w:rsidRPr="005B4861">
        <w:rPr>
          <w:rFonts w:ascii="Times New Roman" w:hAnsi="Times New Roman"/>
          <w:kern w:val="0"/>
          <w:sz w:val="24"/>
          <w:szCs w:val="22"/>
        </w:rPr>
        <w:t xml:space="preserve"> are in the direction of increases in the traits.</w:t>
      </w:r>
    </w:p>
    <w:p w14:paraId="0515CEC4" w14:textId="11AA3483" w:rsidR="00151509" w:rsidRPr="005B4861" w:rsidRDefault="002253FE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  <w:proofErr w:type="spellStart"/>
      <w:r w:rsidRPr="005B4861">
        <w:rPr>
          <w:rFonts w:ascii="Times New Roman" w:hAnsi="Times New Roman"/>
          <w:kern w:val="0"/>
          <w:sz w:val="24"/>
          <w:szCs w:val="22"/>
          <w:vertAlign w:val="superscript"/>
        </w:rPr>
        <w:t>x</w:t>
      </w:r>
      <w:r w:rsidR="00151509" w:rsidRPr="005B4861">
        <w:rPr>
          <w:rFonts w:ascii="Times New Roman" w:hAnsi="Times New Roman"/>
          <w:kern w:val="0"/>
          <w:sz w:val="24"/>
          <w:szCs w:val="22"/>
        </w:rPr>
        <w:t>The</w:t>
      </w:r>
      <w:proofErr w:type="spellEnd"/>
      <w:r w:rsidR="00151509" w:rsidRPr="005B4861">
        <w:rPr>
          <w:rFonts w:ascii="Times New Roman" w:hAnsi="Times New Roman"/>
          <w:kern w:val="0"/>
          <w:sz w:val="24"/>
          <w:szCs w:val="22"/>
        </w:rPr>
        <w:t xml:space="preserve"> proportion of evaluated phenotype variations attributable to a particular QTL was estimated using the coefficient of determination (</w:t>
      </w:r>
      <w:r w:rsidR="00151509" w:rsidRPr="005B4861">
        <w:rPr>
          <w:rFonts w:ascii="Times New Roman" w:hAnsi="Times New Roman"/>
          <w:i/>
          <w:iCs/>
          <w:kern w:val="0"/>
          <w:sz w:val="24"/>
          <w:szCs w:val="22"/>
        </w:rPr>
        <w:t>R</w:t>
      </w:r>
      <w:r w:rsidR="00151509" w:rsidRPr="005B4861">
        <w:rPr>
          <w:rFonts w:ascii="Times New Roman" w:hAnsi="Times New Roman"/>
          <w:kern w:val="0"/>
          <w:sz w:val="24"/>
          <w:szCs w:val="22"/>
          <w:vertAlign w:val="superscript"/>
        </w:rPr>
        <w:t>2</w:t>
      </w:r>
      <w:r w:rsidR="00151509" w:rsidRPr="005B4861">
        <w:rPr>
          <w:rFonts w:ascii="Times New Roman" w:hAnsi="Times New Roman"/>
          <w:kern w:val="0"/>
          <w:sz w:val="24"/>
          <w:szCs w:val="22"/>
        </w:rPr>
        <w:t>).</w:t>
      </w:r>
    </w:p>
    <w:p w14:paraId="30A9DA4B" w14:textId="7E7B7A9F" w:rsidR="00984542" w:rsidRPr="005B4861" w:rsidRDefault="002253FE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2"/>
        </w:rPr>
      </w:pPr>
      <w:proofErr w:type="spellStart"/>
      <w:r w:rsidRPr="005B4861">
        <w:rPr>
          <w:rFonts w:ascii="Times New Roman" w:hAnsi="Times New Roman"/>
          <w:kern w:val="0"/>
          <w:sz w:val="24"/>
          <w:szCs w:val="22"/>
          <w:vertAlign w:val="superscript"/>
        </w:rPr>
        <w:t>w</w:t>
      </w:r>
      <w:r w:rsidR="00151509" w:rsidRPr="005B4861">
        <w:rPr>
          <w:rFonts w:ascii="Times New Roman" w:hAnsi="Times New Roman"/>
          <w:kern w:val="0"/>
          <w:sz w:val="24"/>
          <w:szCs w:val="22"/>
        </w:rPr>
        <w:t>Increased</w:t>
      </w:r>
      <w:proofErr w:type="spellEnd"/>
      <w:r w:rsidR="00151509" w:rsidRPr="005B4861">
        <w:rPr>
          <w:rFonts w:ascii="Times New Roman" w:hAnsi="Times New Roman"/>
          <w:kern w:val="0"/>
          <w:sz w:val="24"/>
          <w:szCs w:val="22"/>
        </w:rPr>
        <w:t xml:space="preserve"> allele is the source of the allele causing an increase in the measured trait.</w:t>
      </w:r>
    </w:p>
    <w:p w14:paraId="285A8706" w14:textId="68ADE588" w:rsidR="0010764A" w:rsidRPr="005B4861" w:rsidRDefault="009B0B63" w:rsidP="005B4861">
      <w:pPr>
        <w:wordWrap/>
        <w:adjustRightInd w:val="0"/>
        <w:snapToGrid w:val="0"/>
        <w:spacing w:line="480" w:lineRule="auto"/>
        <w:rPr>
          <w:rFonts w:ascii="Times New Roman" w:hAnsi="Times New Roman"/>
          <w:b/>
          <w:kern w:val="0"/>
          <w:sz w:val="22"/>
          <w:szCs w:val="22"/>
        </w:rPr>
      </w:pPr>
      <w:r w:rsidRPr="005B4861">
        <w:rPr>
          <w:rFonts w:ascii="Times New Roman" w:hAnsi="Times New Roman"/>
          <w:b/>
          <w:kern w:val="0"/>
          <w:sz w:val="24"/>
          <w:szCs w:val="22"/>
        </w:rPr>
        <w:lastRenderedPageBreak/>
        <w:t>Table S</w:t>
      </w:r>
      <w:bookmarkStart w:id="3" w:name="_Hlk111587242"/>
      <w:r w:rsidR="0010764A">
        <w:rPr>
          <w:rFonts w:ascii="Times New Roman" w:hAnsi="Times New Roman" w:hint="eastAsia"/>
          <w:b/>
          <w:kern w:val="0"/>
          <w:sz w:val="24"/>
          <w:szCs w:val="22"/>
        </w:rPr>
        <w:t>5</w:t>
      </w:r>
      <w:r w:rsidR="0010764A" w:rsidRPr="005B4861">
        <w:rPr>
          <w:rFonts w:ascii="Times New Roman" w:hAnsi="Times New Roman"/>
          <w:b/>
          <w:kern w:val="0"/>
          <w:sz w:val="24"/>
          <w:szCs w:val="22"/>
        </w:rPr>
        <w:t xml:space="preserve"> </w:t>
      </w:r>
      <w:r w:rsidR="0010764A" w:rsidRPr="005B4861">
        <w:rPr>
          <w:rFonts w:ascii="Times New Roman" w:hAnsi="Times New Roman"/>
          <w:kern w:val="0"/>
          <w:sz w:val="24"/>
          <w:szCs w:val="22"/>
        </w:rPr>
        <w:t>2</w:t>
      </w:r>
      <w:r w:rsidR="0010764A" w:rsidRPr="005B4861">
        <w:rPr>
          <w:rFonts w:ascii="Times New Roman" w:hAnsi="Times New Roman"/>
          <w:kern w:val="0"/>
          <w:sz w:val="22"/>
          <w:szCs w:val="22"/>
        </w:rPr>
        <w:t>0 candidate gene associated with alkali digestion value in RM588-RM11</w:t>
      </w:r>
      <w:bookmarkStart w:id="4" w:name="_GoBack"/>
      <w:bookmarkEnd w:id="4"/>
      <w:r w:rsidR="0010764A" w:rsidRPr="005B4861">
        <w:rPr>
          <w:rFonts w:ascii="Times New Roman" w:hAnsi="Times New Roman"/>
          <w:kern w:val="0"/>
          <w:sz w:val="22"/>
          <w:szCs w:val="22"/>
        </w:rPr>
        <w:t>63 on chromosome 6</w:t>
      </w:r>
      <w:r w:rsidR="0010764A">
        <w:rPr>
          <w:rFonts w:ascii="Times New Roman" w:hAnsi="Times New Roman" w:hint="eastAsia"/>
          <w:kern w:val="0"/>
          <w:sz w:val="22"/>
          <w:szCs w:val="22"/>
        </w:rPr>
        <w:t>.</w:t>
      </w:r>
    </w:p>
    <w:tbl>
      <w:tblPr>
        <w:tblW w:w="1353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35"/>
        <w:gridCol w:w="2092"/>
        <w:gridCol w:w="9906"/>
      </w:tblGrid>
      <w:tr w:rsidR="00BB1E1A" w:rsidRPr="005B4861" w14:paraId="379A53DC" w14:textId="77777777" w:rsidTr="0010764A">
        <w:trPr>
          <w:trHeight w:val="314"/>
        </w:trPr>
        <w:tc>
          <w:tcPr>
            <w:tcW w:w="15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bookmarkEnd w:id="3"/>
          <w:p w14:paraId="7D749024" w14:textId="23D7C984" w:rsidR="003E0B49" w:rsidRPr="00E810F2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E810F2">
              <w:rPr>
                <w:rFonts w:ascii="Times New Roman" w:hAnsi="Times New Roman"/>
                <w:kern w:val="0"/>
                <w:sz w:val="22"/>
              </w:rPr>
              <w:t>Function</w:t>
            </w:r>
          </w:p>
        </w:tc>
        <w:tc>
          <w:tcPr>
            <w:tcW w:w="20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A9FC6" w14:textId="77777777" w:rsidR="003E0B49" w:rsidRPr="00E810F2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E810F2">
              <w:rPr>
                <w:rFonts w:ascii="Times New Roman" w:hAnsi="Times New Roman"/>
                <w:kern w:val="0"/>
                <w:sz w:val="22"/>
              </w:rPr>
              <w:t>Locus</w:t>
            </w:r>
          </w:p>
        </w:tc>
        <w:tc>
          <w:tcPr>
            <w:tcW w:w="99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061F2" w14:textId="77777777" w:rsidR="003E0B49" w:rsidRPr="00E810F2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E810F2">
              <w:rPr>
                <w:rFonts w:ascii="Times New Roman" w:hAnsi="Times New Roman"/>
                <w:kern w:val="0"/>
                <w:sz w:val="22"/>
              </w:rPr>
              <w:t>Description</w:t>
            </w:r>
          </w:p>
        </w:tc>
      </w:tr>
      <w:tr w:rsidR="00BB1E1A" w:rsidRPr="005B4861" w14:paraId="0EAEA752" w14:textId="77777777" w:rsidTr="0010764A">
        <w:trPr>
          <w:trHeight w:val="314"/>
        </w:trPr>
        <w:tc>
          <w:tcPr>
            <w:tcW w:w="15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8FFBAF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Cell function</w:t>
            </w:r>
          </w:p>
        </w:tc>
        <w:tc>
          <w:tcPr>
            <w:tcW w:w="20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B73D78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LOC_Os06g07550</w:t>
            </w:r>
          </w:p>
        </w:tc>
        <w:tc>
          <w:tcPr>
            <w:tcW w:w="99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BDF6B7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 xml:space="preserve">Basic helix-loop-helix </w:t>
            </w:r>
            <w:proofErr w:type="spellStart"/>
            <w:r w:rsidRPr="005B4861">
              <w:rPr>
                <w:rFonts w:ascii="Times New Roman" w:hAnsi="Times New Roman"/>
                <w:kern w:val="0"/>
                <w:sz w:val="22"/>
              </w:rPr>
              <w:t>dimerisation</w:t>
            </w:r>
            <w:proofErr w:type="spellEnd"/>
            <w:r w:rsidRPr="005B4861">
              <w:rPr>
                <w:rFonts w:ascii="Times New Roman" w:hAnsi="Times New Roman"/>
                <w:kern w:val="0"/>
                <w:sz w:val="22"/>
              </w:rPr>
              <w:t xml:space="preserve"> region </w:t>
            </w:r>
            <w:proofErr w:type="spellStart"/>
            <w:r w:rsidRPr="005B4861">
              <w:rPr>
                <w:rFonts w:ascii="Times New Roman" w:hAnsi="Times New Roman"/>
                <w:kern w:val="0"/>
                <w:sz w:val="22"/>
              </w:rPr>
              <w:t>bHLH</w:t>
            </w:r>
            <w:proofErr w:type="spellEnd"/>
            <w:r w:rsidRPr="005B4861">
              <w:rPr>
                <w:rFonts w:ascii="Times New Roman" w:hAnsi="Times New Roman"/>
                <w:kern w:val="0"/>
                <w:sz w:val="22"/>
              </w:rPr>
              <w:t xml:space="preserve"> domain containing protein</w:t>
            </w:r>
          </w:p>
        </w:tc>
      </w:tr>
      <w:tr w:rsidR="00BB1E1A" w:rsidRPr="005B4861" w14:paraId="4D671A67" w14:textId="77777777" w:rsidTr="0010764A">
        <w:trPr>
          <w:trHeight w:val="314"/>
        </w:trPr>
        <w:tc>
          <w:tcPr>
            <w:tcW w:w="15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55AA49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Hydrolase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72A6E2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LOC_Os06g03910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90950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  <w:lang w:val="fr-FR"/>
              </w:rPr>
              <w:t>NUDIX hydrolase domain containing protein</w:t>
            </w:r>
          </w:p>
        </w:tc>
      </w:tr>
      <w:tr w:rsidR="00BB1E1A" w:rsidRPr="005B4861" w14:paraId="618B33E8" w14:textId="77777777" w:rsidTr="0010764A">
        <w:trPr>
          <w:trHeight w:val="314"/>
        </w:trPr>
        <w:tc>
          <w:tcPr>
            <w:tcW w:w="153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76CC12E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BBA6E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LOC_Os06g04910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6BFB0E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  <w:lang w:val="fr-FR"/>
              </w:rPr>
              <w:t>NUDIX hydrolase domain containing protein</w:t>
            </w:r>
          </w:p>
        </w:tc>
      </w:tr>
      <w:tr w:rsidR="00BB1E1A" w:rsidRPr="005B4861" w14:paraId="63C79505" w14:textId="77777777" w:rsidTr="0010764A">
        <w:trPr>
          <w:trHeight w:val="314"/>
        </w:trPr>
        <w:tc>
          <w:tcPr>
            <w:tcW w:w="153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45333CF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74E95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LOC_Os06g06230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8EA7CA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Lipolytic enzyme, G-D-S-L family protein</w:t>
            </w:r>
          </w:p>
        </w:tc>
      </w:tr>
      <w:tr w:rsidR="00BB1E1A" w:rsidRPr="005B4861" w14:paraId="525AE61E" w14:textId="77777777" w:rsidTr="0010764A">
        <w:trPr>
          <w:trHeight w:val="314"/>
        </w:trPr>
        <w:tc>
          <w:tcPr>
            <w:tcW w:w="153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AACDA32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3BBA42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LOC_Os06g06250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546D4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Lipolytic enzyme, G-D-S-L family protein</w:t>
            </w:r>
          </w:p>
        </w:tc>
      </w:tr>
      <w:tr w:rsidR="00BB1E1A" w:rsidRPr="005B4861" w14:paraId="2CE2F8B9" w14:textId="77777777" w:rsidTr="0010764A">
        <w:trPr>
          <w:trHeight w:val="314"/>
        </w:trPr>
        <w:tc>
          <w:tcPr>
            <w:tcW w:w="153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43AE219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007A59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LOC_Os06g06260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629B0C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Lipolytic enzyme, G-D-S-L family protein</w:t>
            </w:r>
          </w:p>
        </w:tc>
      </w:tr>
      <w:tr w:rsidR="00BB1E1A" w:rsidRPr="005B4861" w14:paraId="55AD8CAD" w14:textId="77777777" w:rsidTr="0010764A">
        <w:trPr>
          <w:trHeight w:val="314"/>
        </w:trPr>
        <w:tc>
          <w:tcPr>
            <w:tcW w:w="15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6C9120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Kinase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829C7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LOC_Os06g05520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379721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Similar to Mitogen-activated protein kinase 2</w:t>
            </w:r>
          </w:p>
        </w:tc>
      </w:tr>
      <w:tr w:rsidR="00BB1E1A" w:rsidRPr="005B4861" w14:paraId="0C733200" w14:textId="77777777" w:rsidTr="0010764A">
        <w:trPr>
          <w:trHeight w:val="314"/>
        </w:trPr>
        <w:tc>
          <w:tcPr>
            <w:tcW w:w="153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DFAB1D2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84B17D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LOC_Os06g05860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99C6FA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Phosphofructokinase family protein</w:t>
            </w:r>
          </w:p>
        </w:tc>
      </w:tr>
      <w:tr w:rsidR="00BB1E1A" w:rsidRPr="005B4861" w14:paraId="4A124863" w14:textId="77777777" w:rsidTr="0010764A">
        <w:trPr>
          <w:trHeight w:val="314"/>
        </w:trPr>
        <w:tc>
          <w:tcPr>
            <w:tcW w:w="153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A51E0EC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2E9D0A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LOC_Os06g06090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4B8AA3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Similar to MAP kinase 5</w:t>
            </w:r>
          </w:p>
        </w:tc>
      </w:tr>
      <w:tr w:rsidR="00BB1E1A" w:rsidRPr="005B4861" w14:paraId="18873198" w14:textId="77777777" w:rsidTr="0010764A">
        <w:trPr>
          <w:trHeight w:val="314"/>
        </w:trPr>
        <w:tc>
          <w:tcPr>
            <w:tcW w:w="15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6FC825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Secondary metabolite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5E1200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LOC_Os06g04200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E56CAE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Granule-bound starch synthase I, chloroplast precursor</w:t>
            </w:r>
            <w:r w:rsidR="00D75992" w:rsidRPr="005B4861">
              <w:rPr>
                <w:rFonts w:ascii="Times New Roman" w:hAnsi="Times New Roman"/>
                <w:kern w:val="0"/>
                <w:sz w:val="22"/>
              </w:rPr>
              <w:t xml:space="preserve"> </w:t>
            </w:r>
            <w:r w:rsidRPr="005B4861">
              <w:rPr>
                <w:rFonts w:ascii="Times New Roman" w:hAnsi="Times New Roman"/>
                <w:kern w:val="0"/>
                <w:sz w:val="22"/>
              </w:rPr>
              <w:t>(EC 2.4.1.21)</w:t>
            </w:r>
          </w:p>
        </w:tc>
      </w:tr>
      <w:tr w:rsidR="00BB1E1A" w:rsidRPr="005B4861" w14:paraId="5BF0F560" w14:textId="77777777" w:rsidTr="0010764A">
        <w:trPr>
          <w:trHeight w:val="314"/>
        </w:trPr>
        <w:tc>
          <w:tcPr>
            <w:tcW w:w="153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5865AA7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0889D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LOC_Os06g05630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95E7F8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Similar to Proline-rich protein APG-like</w:t>
            </w:r>
          </w:p>
        </w:tc>
      </w:tr>
      <w:tr w:rsidR="00BB1E1A" w:rsidRPr="005B4861" w14:paraId="1791E28E" w14:textId="77777777" w:rsidTr="0010764A">
        <w:trPr>
          <w:trHeight w:val="314"/>
        </w:trPr>
        <w:tc>
          <w:tcPr>
            <w:tcW w:w="153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6024D60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5F2C1F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LOC_Os06g06350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2C8FB5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Similar to Acyl-CoA synthetase (EC 6.2.1.3)</w:t>
            </w:r>
          </w:p>
        </w:tc>
      </w:tr>
      <w:tr w:rsidR="00BB1E1A" w:rsidRPr="005B4861" w14:paraId="3B76E359" w14:textId="77777777" w:rsidTr="0010764A">
        <w:trPr>
          <w:trHeight w:val="314"/>
        </w:trPr>
        <w:tc>
          <w:tcPr>
            <w:tcW w:w="153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2AD2638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A01ADE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LOC_Os06g06560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339F66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Similar to Starch synthase I, chloroplast precursor (EC 2.4.1.21) (Soluble starch synthase 1) (SSS 1)</w:t>
            </w:r>
          </w:p>
        </w:tc>
      </w:tr>
      <w:tr w:rsidR="00BB1E1A" w:rsidRPr="005B4861" w14:paraId="48A8871C" w14:textId="77777777" w:rsidTr="0010764A">
        <w:trPr>
          <w:trHeight w:val="314"/>
        </w:trPr>
        <w:tc>
          <w:tcPr>
            <w:tcW w:w="15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FC9842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Signaling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6A0E65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LOC_Os06g06050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B6FA2E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F-box/LRR-repeat MAX2 homolog (F-box and leucine-rich repeat MAX2 homolog)</w:t>
            </w:r>
          </w:p>
        </w:tc>
      </w:tr>
      <w:tr w:rsidR="00BB1E1A" w:rsidRPr="005B4861" w14:paraId="11110C52" w14:textId="77777777" w:rsidTr="0010764A">
        <w:trPr>
          <w:trHeight w:val="314"/>
        </w:trPr>
        <w:tc>
          <w:tcPr>
            <w:tcW w:w="153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4541332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71065C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LOC_Os06g07040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0DBCCF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Similar to Auxin-responsive protein IAA20 (Indoleacetic acid-induced protein 20)</w:t>
            </w:r>
          </w:p>
        </w:tc>
      </w:tr>
      <w:tr w:rsidR="00BB1E1A" w:rsidRPr="005B4861" w14:paraId="30508A93" w14:textId="77777777" w:rsidTr="0010764A">
        <w:trPr>
          <w:trHeight w:val="314"/>
        </w:trPr>
        <w:tc>
          <w:tcPr>
            <w:tcW w:w="153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6126554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C6228E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LOC_Os06g07540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86FA9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Similar to GAMYB-binding protein (Fragment)</w:t>
            </w:r>
          </w:p>
        </w:tc>
      </w:tr>
      <w:tr w:rsidR="00BB1E1A" w:rsidRPr="005B4861" w14:paraId="4DD93CC1" w14:textId="77777777" w:rsidTr="0010764A">
        <w:trPr>
          <w:trHeight w:val="314"/>
        </w:trPr>
        <w:tc>
          <w:tcPr>
            <w:tcW w:w="153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E0FDA0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E9CE4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LOC_Os06g08080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85D8C0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Vacuolar H+-pyrophosphatase (EC 3.6.1.1) (Ovp2)</w:t>
            </w:r>
          </w:p>
        </w:tc>
      </w:tr>
      <w:tr w:rsidR="00BB1E1A" w:rsidRPr="005B4861" w14:paraId="485BE946" w14:textId="77777777" w:rsidTr="0010764A">
        <w:trPr>
          <w:trHeight w:val="314"/>
        </w:trPr>
        <w:tc>
          <w:tcPr>
            <w:tcW w:w="15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FC8D75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Transferase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CB9712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LOC_Os06g04900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6F7803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Sugar transporter family protein</w:t>
            </w:r>
          </w:p>
        </w:tc>
      </w:tr>
      <w:tr w:rsidR="00BB1E1A" w:rsidRPr="005B4861" w14:paraId="11A6C28F" w14:textId="77777777" w:rsidTr="0010764A">
        <w:trPr>
          <w:trHeight w:val="314"/>
        </w:trPr>
        <w:tc>
          <w:tcPr>
            <w:tcW w:w="153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91108A3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84FF66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LOC_Os06g06280</w:t>
            </w:r>
          </w:p>
        </w:tc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46D003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Glycosyl transferase, family 31 protein</w:t>
            </w:r>
          </w:p>
        </w:tc>
      </w:tr>
      <w:tr w:rsidR="00BB1E1A" w:rsidRPr="005B4861" w14:paraId="740A4D1D" w14:textId="77777777" w:rsidTr="0010764A">
        <w:trPr>
          <w:trHeight w:val="314"/>
        </w:trPr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8295A8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4203A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i/>
                <w:iCs/>
                <w:kern w:val="0"/>
                <w:sz w:val="22"/>
              </w:rPr>
              <w:t>LOC_Os06g07905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534E0" w14:textId="77777777" w:rsidR="003E0B49" w:rsidRPr="005B4861" w:rsidRDefault="003E0B49" w:rsidP="005B4861">
            <w:pPr>
              <w:wordWrap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B4861">
              <w:rPr>
                <w:rFonts w:ascii="Times New Roman" w:hAnsi="Times New Roman"/>
                <w:kern w:val="0"/>
                <w:sz w:val="22"/>
              </w:rPr>
              <w:t>Glycosyl transferase, family 31 protein</w:t>
            </w:r>
          </w:p>
        </w:tc>
      </w:tr>
    </w:tbl>
    <w:p w14:paraId="2AACA3E7" w14:textId="77777777" w:rsidR="0010764A" w:rsidRPr="005B4861" w:rsidRDefault="0010764A" w:rsidP="0010764A">
      <w:pPr>
        <w:wordWrap/>
        <w:adjustRightInd w:val="0"/>
        <w:snapToGrid w:val="0"/>
        <w:spacing w:line="20" w:lineRule="exact"/>
        <w:rPr>
          <w:rFonts w:ascii="Times New Roman" w:hAnsi="Times New Roman"/>
          <w:sz w:val="24"/>
        </w:rPr>
      </w:pPr>
    </w:p>
    <w:sectPr w:rsidR="0010764A" w:rsidRPr="005B4861" w:rsidSect="0010764A">
      <w:pgSz w:w="16838" w:h="11906" w:orient="landscape"/>
      <w:pgMar w:top="1440" w:right="1440" w:bottom="1440" w:left="1701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4FB2F" w14:textId="77777777" w:rsidR="00246F8F" w:rsidRDefault="00246F8F" w:rsidP="00FC1ABE">
      <w:r>
        <w:separator/>
      </w:r>
    </w:p>
  </w:endnote>
  <w:endnote w:type="continuationSeparator" w:id="0">
    <w:p w14:paraId="4180B3D7" w14:textId="77777777" w:rsidR="00246F8F" w:rsidRDefault="00246F8F" w:rsidP="00FC1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나눔고딕">
    <w:altName w:val="맑은 고딕"/>
    <w:charset w:val="81"/>
    <w:family w:val="modern"/>
    <w:pitch w:val="variable"/>
    <w:sig w:usb0="900002A7" w:usb1="29D7FCFB" w:usb2="00000010" w:usb3="00000000" w:csb0="0008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0D5E0" w14:textId="77777777" w:rsidR="00246F8F" w:rsidRDefault="00246F8F" w:rsidP="00FC1ABE">
      <w:r>
        <w:separator/>
      </w:r>
    </w:p>
  </w:footnote>
  <w:footnote w:type="continuationSeparator" w:id="0">
    <w:p w14:paraId="53CB795C" w14:textId="77777777" w:rsidR="00246F8F" w:rsidRDefault="00246F8F" w:rsidP="00FC1A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551"/>
    <w:rsid w:val="0004643C"/>
    <w:rsid w:val="00052B1B"/>
    <w:rsid w:val="00060541"/>
    <w:rsid w:val="00064D4D"/>
    <w:rsid w:val="00080DB4"/>
    <w:rsid w:val="00085EFE"/>
    <w:rsid w:val="00091F87"/>
    <w:rsid w:val="00094424"/>
    <w:rsid w:val="00094E35"/>
    <w:rsid w:val="000D56F6"/>
    <w:rsid w:val="000E19F0"/>
    <w:rsid w:val="000F73CA"/>
    <w:rsid w:val="001035B9"/>
    <w:rsid w:val="0010764A"/>
    <w:rsid w:val="00111201"/>
    <w:rsid w:val="001135C0"/>
    <w:rsid w:val="0011569A"/>
    <w:rsid w:val="00127177"/>
    <w:rsid w:val="001373A1"/>
    <w:rsid w:val="0014482D"/>
    <w:rsid w:val="00151509"/>
    <w:rsid w:val="00152540"/>
    <w:rsid w:val="001B630D"/>
    <w:rsid w:val="001C0963"/>
    <w:rsid w:val="001D01D8"/>
    <w:rsid w:val="001D4A66"/>
    <w:rsid w:val="001F5732"/>
    <w:rsid w:val="002253FE"/>
    <w:rsid w:val="0022646F"/>
    <w:rsid w:val="00233FBD"/>
    <w:rsid w:val="00237C56"/>
    <w:rsid w:val="00240A02"/>
    <w:rsid w:val="00240C30"/>
    <w:rsid w:val="00246F8F"/>
    <w:rsid w:val="00270742"/>
    <w:rsid w:val="002804A8"/>
    <w:rsid w:val="002976CB"/>
    <w:rsid w:val="002B49A1"/>
    <w:rsid w:val="002D289C"/>
    <w:rsid w:val="002E2E5D"/>
    <w:rsid w:val="002E72FA"/>
    <w:rsid w:val="003036F2"/>
    <w:rsid w:val="0031245B"/>
    <w:rsid w:val="0035271B"/>
    <w:rsid w:val="00352ECA"/>
    <w:rsid w:val="00357239"/>
    <w:rsid w:val="00385579"/>
    <w:rsid w:val="003C2059"/>
    <w:rsid w:val="003E0B49"/>
    <w:rsid w:val="003E2CEC"/>
    <w:rsid w:val="003F5961"/>
    <w:rsid w:val="004004A6"/>
    <w:rsid w:val="004106CD"/>
    <w:rsid w:val="00421AA9"/>
    <w:rsid w:val="00426D39"/>
    <w:rsid w:val="00443745"/>
    <w:rsid w:val="00462E69"/>
    <w:rsid w:val="004734E1"/>
    <w:rsid w:val="004964E3"/>
    <w:rsid w:val="004D363E"/>
    <w:rsid w:val="004E0454"/>
    <w:rsid w:val="004E18F7"/>
    <w:rsid w:val="00514971"/>
    <w:rsid w:val="00516551"/>
    <w:rsid w:val="00525D8C"/>
    <w:rsid w:val="00535E1C"/>
    <w:rsid w:val="00536D78"/>
    <w:rsid w:val="00572F08"/>
    <w:rsid w:val="00575A2A"/>
    <w:rsid w:val="00584950"/>
    <w:rsid w:val="00585748"/>
    <w:rsid w:val="00596BCF"/>
    <w:rsid w:val="005A475A"/>
    <w:rsid w:val="005B4861"/>
    <w:rsid w:val="005C7432"/>
    <w:rsid w:val="005F2E28"/>
    <w:rsid w:val="005F7EA7"/>
    <w:rsid w:val="00637BDC"/>
    <w:rsid w:val="00643186"/>
    <w:rsid w:val="006555B7"/>
    <w:rsid w:val="0066089F"/>
    <w:rsid w:val="00666F1C"/>
    <w:rsid w:val="00674C4C"/>
    <w:rsid w:val="00687708"/>
    <w:rsid w:val="00694DCE"/>
    <w:rsid w:val="006A3C27"/>
    <w:rsid w:val="006A6C41"/>
    <w:rsid w:val="006D58B6"/>
    <w:rsid w:val="006F0818"/>
    <w:rsid w:val="006F3288"/>
    <w:rsid w:val="006F5F9A"/>
    <w:rsid w:val="00702C1A"/>
    <w:rsid w:val="0070716B"/>
    <w:rsid w:val="007179E3"/>
    <w:rsid w:val="007220F5"/>
    <w:rsid w:val="00734941"/>
    <w:rsid w:val="0074082E"/>
    <w:rsid w:val="007451E0"/>
    <w:rsid w:val="0075018D"/>
    <w:rsid w:val="00751D66"/>
    <w:rsid w:val="007D448D"/>
    <w:rsid w:val="007D44D2"/>
    <w:rsid w:val="008009E7"/>
    <w:rsid w:val="00824120"/>
    <w:rsid w:val="008463C8"/>
    <w:rsid w:val="0085013D"/>
    <w:rsid w:val="0088140B"/>
    <w:rsid w:val="008B660B"/>
    <w:rsid w:val="008C5B2F"/>
    <w:rsid w:val="008C718A"/>
    <w:rsid w:val="008E6037"/>
    <w:rsid w:val="008E7A2B"/>
    <w:rsid w:val="009255CC"/>
    <w:rsid w:val="0094523B"/>
    <w:rsid w:val="00951D31"/>
    <w:rsid w:val="0095538A"/>
    <w:rsid w:val="00981B7A"/>
    <w:rsid w:val="00984542"/>
    <w:rsid w:val="00992B51"/>
    <w:rsid w:val="009A2903"/>
    <w:rsid w:val="009A79C0"/>
    <w:rsid w:val="009B0B63"/>
    <w:rsid w:val="009D41C3"/>
    <w:rsid w:val="00A05CD2"/>
    <w:rsid w:val="00A07B65"/>
    <w:rsid w:val="00A10448"/>
    <w:rsid w:val="00A22A2D"/>
    <w:rsid w:val="00A60E0F"/>
    <w:rsid w:val="00A7332B"/>
    <w:rsid w:val="00A75C7A"/>
    <w:rsid w:val="00A82346"/>
    <w:rsid w:val="00A825BE"/>
    <w:rsid w:val="00A8748D"/>
    <w:rsid w:val="00A96527"/>
    <w:rsid w:val="00A9707A"/>
    <w:rsid w:val="00AA08E1"/>
    <w:rsid w:val="00AB5801"/>
    <w:rsid w:val="00AE082C"/>
    <w:rsid w:val="00B013DC"/>
    <w:rsid w:val="00B10AA2"/>
    <w:rsid w:val="00B14240"/>
    <w:rsid w:val="00B210A0"/>
    <w:rsid w:val="00B31776"/>
    <w:rsid w:val="00B45A59"/>
    <w:rsid w:val="00B52FB1"/>
    <w:rsid w:val="00B5342B"/>
    <w:rsid w:val="00B74073"/>
    <w:rsid w:val="00BB1E1A"/>
    <w:rsid w:val="00BD0638"/>
    <w:rsid w:val="00BD1A81"/>
    <w:rsid w:val="00BD5620"/>
    <w:rsid w:val="00BD6F5D"/>
    <w:rsid w:val="00BE2EA6"/>
    <w:rsid w:val="00BF53C3"/>
    <w:rsid w:val="00C16BA4"/>
    <w:rsid w:val="00C2292B"/>
    <w:rsid w:val="00C27AB7"/>
    <w:rsid w:val="00C56BFE"/>
    <w:rsid w:val="00C8016D"/>
    <w:rsid w:val="00C84CED"/>
    <w:rsid w:val="00C85F6E"/>
    <w:rsid w:val="00CA4E86"/>
    <w:rsid w:val="00CD6FFD"/>
    <w:rsid w:val="00CE30C7"/>
    <w:rsid w:val="00D01CDC"/>
    <w:rsid w:val="00D04A71"/>
    <w:rsid w:val="00D12253"/>
    <w:rsid w:val="00D2600C"/>
    <w:rsid w:val="00D32B15"/>
    <w:rsid w:val="00D421B9"/>
    <w:rsid w:val="00D57586"/>
    <w:rsid w:val="00D75992"/>
    <w:rsid w:val="00DA67AE"/>
    <w:rsid w:val="00DC0B80"/>
    <w:rsid w:val="00DE69EE"/>
    <w:rsid w:val="00E0394E"/>
    <w:rsid w:val="00E26E2F"/>
    <w:rsid w:val="00E4588E"/>
    <w:rsid w:val="00E639C5"/>
    <w:rsid w:val="00E64C15"/>
    <w:rsid w:val="00E810F2"/>
    <w:rsid w:val="00E84392"/>
    <w:rsid w:val="00EA0603"/>
    <w:rsid w:val="00EB4F03"/>
    <w:rsid w:val="00EB6320"/>
    <w:rsid w:val="00ED2556"/>
    <w:rsid w:val="00EF222F"/>
    <w:rsid w:val="00F10871"/>
    <w:rsid w:val="00F5555E"/>
    <w:rsid w:val="00F62E52"/>
    <w:rsid w:val="00F70033"/>
    <w:rsid w:val="00F8387C"/>
    <w:rsid w:val="00F949F6"/>
    <w:rsid w:val="00FB0421"/>
    <w:rsid w:val="00FC1ABE"/>
    <w:rsid w:val="00FD5FE9"/>
    <w:rsid w:val="00FF108D"/>
    <w:rsid w:val="00FF39C8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9B11C6"/>
  <w15:chartTrackingRefBased/>
  <w15:docId w15:val="{CD561E14-AAB5-463D-A564-636D8D5E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5FE9"/>
    <w:pPr>
      <w:widowControl w:val="0"/>
      <w:wordWrap w:val="0"/>
      <w:autoSpaceDE w:val="0"/>
      <w:autoSpaceDN w:val="0"/>
      <w:spacing w:after="0" w:line="240" w:lineRule="auto"/>
    </w:pPr>
    <w:rPr>
      <w:rFonts w:ascii="한컴바탕" w:eastAsia="한컴바탕" w:hAnsi="나눔고딕" w:cs="Times New Roman"/>
      <w:sz w:val="18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A0603"/>
    <w:pPr>
      <w:keepNext/>
      <w:spacing w:line="480" w:lineRule="auto"/>
      <w:outlineLvl w:val="0"/>
    </w:pPr>
    <w:rPr>
      <w:rFonts w:ascii="Times New Roman" w:eastAsia="HY신명조" w:hAnsi="Times New Roman"/>
      <w:b/>
      <w:kern w:val="0"/>
      <w:sz w:val="20"/>
      <w:szCs w:val="20"/>
    </w:rPr>
  </w:style>
  <w:style w:type="paragraph" w:styleId="2">
    <w:name w:val="heading 2"/>
    <w:basedOn w:val="a"/>
    <w:next w:val="a"/>
    <w:link w:val="2Char"/>
    <w:uiPriority w:val="9"/>
    <w:unhideWhenUsed/>
    <w:qFormat/>
    <w:rsid w:val="0066089F"/>
    <w:pPr>
      <w:keepNext/>
      <w:spacing w:line="480" w:lineRule="auto"/>
      <w:outlineLvl w:val="1"/>
    </w:pPr>
    <w:rPr>
      <w:rFonts w:ascii="Courier New" w:hAnsi="Courier New" w:cs="Courier New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551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C1A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C1ABE"/>
    <w:rPr>
      <w:rFonts w:ascii="한컴바탕" w:eastAsia="한컴바탕" w:hAnsi="나눔고딕" w:cs="Times New Roman"/>
      <w:sz w:val="18"/>
      <w:szCs w:val="24"/>
    </w:rPr>
  </w:style>
  <w:style w:type="paragraph" w:styleId="a5">
    <w:name w:val="footer"/>
    <w:basedOn w:val="a"/>
    <w:link w:val="Char0"/>
    <w:uiPriority w:val="99"/>
    <w:unhideWhenUsed/>
    <w:rsid w:val="00FC1A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C1ABE"/>
    <w:rPr>
      <w:rFonts w:ascii="한컴바탕" w:eastAsia="한컴바탕" w:hAnsi="나눔고딕" w:cs="Times New Roman"/>
      <w:sz w:val="18"/>
      <w:szCs w:val="24"/>
    </w:rPr>
  </w:style>
  <w:style w:type="paragraph" w:styleId="a6">
    <w:name w:val="No Spacing"/>
    <w:uiPriority w:val="1"/>
    <w:qFormat/>
    <w:rsid w:val="00FF7BB6"/>
    <w:pPr>
      <w:widowControl w:val="0"/>
      <w:wordWrap w:val="0"/>
      <w:autoSpaceDE w:val="0"/>
      <w:autoSpaceDN w:val="0"/>
      <w:spacing w:after="0" w:line="240" w:lineRule="auto"/>
    </w:pPr>
  </w:style>
  <w:style w:type="character" w:styleId="a7">
    <w:name w:val="line number"/>
    <w:basedOn w:val="a0"/>
    <w:uiPriority w:val="99"/>
    <w:semiHidden/>
    <w:unhideWhenUsed/>
    <w:rsid w:val="00FF7BB6"/>
  </w:style>
  <w:style w:type="character" w:customStyle="1" w:styleId="1Char">
    <w:name w:val="제목 1 Char"/>
    <w:basedOn w:val="a0"/>
    <w:link w:val="1"/>
    <w:uiPriority w:val="9"/>
    <w:rsid w:val="00EA0603"/>
    <w:rPr>
      <w:rFonts w:ascii="Times New Roman" w:eastAsia="HY신명조" w:hAnsi="Times New Roman" w:cs="Times New Roman"/>
      <w:b/>
      <w:kern w:val="0"/>
      <w:szCs w:val="20"/>
    </w:rPr>
  </w:style>
  <w:style w:type="paragraph" w:styleId="a8">
    <w:name w:val="Body Text"/>
    <w:basedOn w:val="a"/>
    <w:link w:val="Char1"/>
    <w:uiPriority w:val="99"/>
    <w:unhideWhenUsed/>
    <w:rsid w:val="00CA4E86"/>
    <w:pPr>
      <w:spacing w:line="480" w:lineRule="auto"/>
    </w:pPr>
    <w:rPr>
      <w:rFonts w:ascii="Arial" w:hAnsi="Arial" w:cs="Arial"/>
      <w:kern w:val="0"/>
      <w:sz w:val="22"/>
      <w:szCs w:val="22"/>
    </w:rPr>
  </w:style>
  <w:style w:type="character" w:customStyle="1" w:styleId="Char1">
    <w:name w:val="본문 Char"/>
    <w:basedOn w:val="a0"/>
    <w:link w:val="a8"/>
    <w:uiPriority w:val="99"/>
    <w:rsid w:val="00CA4E86"/>
    <w:rPr>
      <w:rFonts w:ascii="Arial" w:eastAsia="한컴바탕" w:hAnsi="Arial" w:cs="Arial"/>
      <w:kern w:val="0"/>
      <w:sz w:val="22"/>
    </w:rPr>
  </w:style>
  <w:style w:type="character" w:customStyle="1" w:styleId="2Char">
    <w:name w:val="제목 2 Char"/>
    <w:basedOn w:val="a0"/>
    <w:link w:val="2"/>
    <w:uiPriority w:val="9"/>
    <w:rsid w:val="0066089F"/>
    <w:rPr>
      <w:rFonts w:ascii="Courier New" w:eastAsia="한컴바탕" w:hAnsi="Courier New" w:cs="Courier New"/>
      <w:kern w:val="0"/>
      <w:sz w:val="22"/>
    </w:rPr>
  </w:style>
  <w:style w:type="paragraph" w:styleId="a9">
    <w:name w:val="Balloon Text"/>
    <w:basedOn w:val="a"/>
    <w:link w:val="Char2"/>
    <w:uiPriority w:val="99"/>
    <w:semiHidden/>
    <w:unhideWhenUsed/>
    <w:rsid w:val="009D41C3"/>
    <w:rPr>
      <w:rFonts w:asciiTheme="majorHAnsi" w:eastAsiaTheme="majorEastAsia" w:hAnsiTheme="majorHAnsi" w:cstheme="majorBidi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9D41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재령</dc:creator>
  <cp:keywords/>
  <dc:description/>
  <cp:lastModifiedBy>Yoon-Hee Jang</cp:lastModifiedBy>
  <cp:revision>5</cp:revision>
  <cp:lastPrinted>2022-08-06T08:25:00Z</cp:lastPrinted>
  <dcterms:created xsi:type="dcterms:W3CDTF">2022-09-07T16:42:00Z</dcterms:created>
  <dcterms:modified xsi:type="dcterms:W3CDTF">2022-10-01T04:58:00Z</dcterms:modified>
</cp:coreProperties>
</file>