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85D98" w14:textId="77777777" w:rsidR="000C11C6" w:rsidRPr="000C11C6" w:rsidRDefault="000C11C6" w:rsidP="000C11C6">
      <w:pPr>
        <w:spacing w:after="0" w:line="480" w:lineRule="auto"/>
        <w:jc w:val="both"/>
        <w:rPr>
          <w:rFonts w:ascii="Times New Roman" w:hAnsi="Times New Roman" w:cs="Times New Roman"/>
          <w:b/>
          <w:sz w:val="32"/>
          <w:szCs w:val="32"/>
          <w:lang w:val="en-GB"/>
        </w:rPr>
      </w:pPr>
      <w:bookmarkStart w:id="0" w:name="_Hlk109727188"/>
      <w:r w:rsidRPr="000C11C6">
        <w:rPr>
          <w:rFonts w:ascii="Times New Roman" w:hAnsi="Times New Roman" w:cs="Times New Roman"/>
          <w:b/>
          <w:sz w:val="32"/>
          <w:szCs w:val="32"/>
          <w:lang w:val="en-GB"/>
        </w:rPr>
        <w:t>The impact of the secondary infections in ICU patients affected by COVID-19 during three different phases of the SARS-Cov2 pandemic.</w:t>
      </w:r>
    </w:p>
    <w:bookmarkEnd w:id="0"/>
    <w:p w14:paraId="0A1B6677" w14:textId="77777777" w:rsidR="000C11C6" w:rsidRPr="000C11C6" w:rsidRDefault="000C11C6" w:rsidP="000C11C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8369954" w14:textId="1154DFA3" w:rsidR="000C11C6" w:rsidRPr="00451CA9" w:rsidRDefault="000C11C6" w:rsidP="000C11C6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Federica Murgia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1*ф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Maura Fiamma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2*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Silvia Serra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Giulia Marras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Raul Argiolas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Chiara Mattana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Maria Grazia Mattu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Maria Cristina Garau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Sonia Doneddu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Sabrina Olla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Eleonora Cocco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3,4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Lorena Lorefice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4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Sandro Muntoni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Peppino Paffi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5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Stefano Porru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5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Marta Abis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5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Saverio Bellizzi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6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Antonello Pani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Andrea Angioi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Michele Mussap</w:t>
      </w:r>
      <w:r w:rsidRPr="000C11C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Orietta Massidda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9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Franco Carta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2ϯ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Luigi Atzori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1ϯ</w:t>
      </w:r>
      <w:r w:rsidR="00C07234" w:rsidRPr="00C07234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07234" w:rsidRPr="00451CA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ф</w:t>
      </w:r>
      <w:r w:rsidRPr="00451C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41A50AE6" w14:textId="77777777" w:rsidR="000C11C6" w:rsidRPr="00451CA9" w:rsidRDefault="000C11C6" w:rsidP="000C11C6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9FFC28" w14:textId="77777777" w:rsidR="000C11C6" w:rsidRPr="00451CA9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</w:pPr>
      <w:r w:rsidRPr="002B3BBB">
        <w:rPr>
          <w:rFonts w:ascii="Times New Roman" w:hAnsi="Times New Roman" w:cs="Times New Roman"/>
          <w:bCs/>
          <w:lang w:val="en-GB"/>
        </w:rPr>
        <w:t>1</w:t>
      </w:r>
      <w:r w:rsidRPr="00451CA9">
        <w:rPr>
          <w:rFonts w:ascii="Times New Roman" w:hAnsi="Times New Roman" w:cs="Times New Roman"/>
          <w:bCs/>
          <w:color w:val="000000" w:themeColor="text1"/>
          <w:lang w:val="en-GB"/>
        </w:rPr>
        <w:t xml:space="preserve">. 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>Department of Biomedical Sciences, Clinical Metabolomics Unit, University of Cagliari, Cagliari, Italy</w:t>
      </w:r>
    </w:p>
    <w:p w14:paraId="5B998C3B" w14:textId="77777777" w:rsidR="000C11C6" w:rsidRPr="00451CA9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</w:pP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2.</w:t>
      </w:r>
      <w:r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 xml:space="preserve"> 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Clinical-Chemical Analysis and Microbiology Laboratory, “San Francesco” Hospital, Nuoro, Italy.</w:t>
      </w:r>
    </w:p>
    <w:p w14:paraId="2CA59D75" w14:textId="77777777" w:rsidR="000C11C6" w:rsidRPr="00451CA9" w:rsidRDefault="000C11C6" w:rsidP="000C11C6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</w:pP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>3.</w:t>
      </w:r>
      <w:r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 xml:space="preserve"> 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>Department of Medical Science and Public Health, University of Cagliari, Cagliari, Italy.</w:t>
      </w:r>
    </w:p>
    <w:p w14:paraId="68966C2A" w14:textId="77777777" w:rsidR="000C11C6" w:rsidRPr="00451CA9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lang w:eastAsia="de-DE" w:bidi="en-US"/>
        </w:rPr>
      </w:pPr>
      <w:r w:rsidRPr="00451CA9">
        <w:rPr>
          <w:rFonts w:ascii="Times New Roman" w:eastAsia="Times New Roman" w:hAnsi="Times New Roman" w:cs="Times New Roman"/>
          <w:bCs/>
          <w:color w:val="000000" w:themeColor="text1"/>
          <w:lang w:eastAsia="de-DE" w:bidi="en-US"/>
        </w:rPr>
        <w:t>4.</w:t>
      </w:r>
      <w:r>
        <w:rPr>
          <w:rFonts w:ascii="Times New Roman" w:eastAsia="Times New Roman" w:hAnsi="Times New Roman" w:cs="Times New Roman"/>
          <w:bCs/>
          <w:color w:val="000000" w:themeColor="text1"/>
          <w:lang w:eastAsia="de-DE" w:bidi="en-US"/>
        </w:rPr>
        <w:t xml:space="preserve"> 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eastAsia="de-DE" w:bidi="en-US"/>
        </w:rPr>
        <w:t>Multiple</w:t>
      </w:r>
      <w:r w:rsidRPr="00451CA9">
        <w:rPr>
          <w:rFonts w:ascii="Times New Roman" w:eastAsia="Times New Roman" w:hAnsi="Times New Roman" w:cs="Times New Roman"/>
          <w:color w:val="000000" w:themeColor="text1"/>
          <w:lang w:eastAsia="de-DE" w:bidi="en-US"/>
        </w:rPr>
        <w:t>Sclerosis Center, Binaghi Hospital, ATS Sardegna, ASSL Cagliari, Cagliari, Italy.</w:t>
      </w:r>
    </w:p>
    <w:p w14:paraId="6DC07F37" w14:textId="77777777" w:rsidR="000C11C6" w:rsidRPr="00451CA9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</w:pPr>
      <w:r w:rsidRPr="00451CA9">
        <w:rPr>
          <w:rFonts w:ascii="Times New Roman" w:eastAsia="Times New Roman" w:hAnsi="Times New Roman" w:cs="Times New Roman"/>
          <w:color w:val="000000" w:themeColor="text1"/>
          <w:lang w:val="en-GB" w:eastAsia="de-DE" w:bidi="en-US"/>
        </w:rPr>
        <w:t>5. Intensive Care Unit, “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San Francesco” Hospital, Nuoro, Italy.</w:t>
      </w:r>
    </w:p>
    <w:p w14:paraId="0CDD59C5" w14:textId="77777777" w:rsidR="000C11C6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</w:pP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6. Medical epidemiologist, WHO consultant, Geneva, Switzerland.</w:t>
      </w:r>
    </w:p>
    <w:p w14:paraId="22C9868D" w14:textId="77777777" w:rsidR="000C11C6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</w:pPr>
      <w:r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 xml:space="preserve">7. </w:t>
      </w:r>
      <w:r w:rsidRPr="00325737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 xml:space="preserve">Nephrology, dialysis and transplantation, </w:t>
      </w:r>
      <w:r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>University of Cagliari, Cagliari, Italy</w:t>
      </w:r>
    </w:p>
    <w:p w14:paraId="4C3E78A4" w14:textId="79FD0FEB" w:rsidR="000C11C6" w:rsidRPr="000C11C6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lang w:val="en-GB" w:eastAsia="de-DE" w:bidi="en-US"/>
        </w:rPr>
      </w:pPr>
      <w:r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8.</w:t>
      </w:r>
      <w:r w:rsidRPr="000C11C6">
        <w:rPr>
          <w:rFonts w:ascii="Verdana" w:hAnsi="Verdana"/>
          <w:color w:val="0B5394"/>
          <w:shd w:val="clear" w:color="auto" w:fill="FFFFFF"/>
          <w:lang w:val="en-GB"/>
        </w:rPr>
        <w:t xml:space="preserve"> </w:t>
      </w:r>
      <w:r w:rsidRPr="000C11C6">
        <w:rPr>
          <w:rFonts w:ascii="Times New Roman" w:eastAsia="Times New Roman" w:hAnsi="Times New Roman" w:cs="Times New Roman"/>
          <w:color w:val="000000" w:themeColor="text1"/>
          <w:lang w:val="en-GB" w:eastAsia="de-DE" w:bidi="en-US"/>
        </w:rPr>
        <w:t>Department of Surgical Sciences, University of Cagliari, Italy.</w:t>
      </w:r>
    </w:p>
    <w:p w14:paraId="283B9A9A" w14:textId="0828FB53" w:rsidR="000C11C6" w:rsidRPr="00451CA9" w:rsidRDefault="000C11C6" w:rsidP="000C11C6">
      <w:pPr>
        <w:pStyle w:val="Paragrafoelenco"/>
        <w:spacing w:after="0" w:line="480" w:lineRule="auto"/>
        <w:ind w:left="0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</w:pPr>
      <w:r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9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GB" w:eastAsia="de-DE" w:bidi="en-US"/>
        </w:rPr>
        <w:t>.</w:t>
      </w:r>
      <w:r w:rsidRPr="00451CA9">
        <w:rPr>
          <w:rFonts w:ascii="Times New Roman" w:eastAsia="Times New Roman" w:hAnsi="Times New Roman" w:cs="Times New Roman"/>
          <w:bCs/>
          <w:color w:val="000000" w:themeColor="text1"/>
          <w:lang w:val="en-US" w:eastAsia="de-DE" w:bidi="en-US"/>
        </w:rPr>
        <w:t xml:space="preserve"> Department of Cellular, Computational and Integrative Biology, Center of Medical Sciences (CISMed), University of Trento, Trento Italy.</w:t>
      </w:r>
    </w:p>
    <w:p w14:paraId="11A6D573" w14:textId="77777777" w:rsidR="000C11C6" w:rsidRPr="00FD5C99" w:rsidRDefault="000C11C6" w:rsidP="000C11C6">
      <w:pPr>
        <w:pStyle w:val="Paragrafoelenco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de-DE" w:bidi="en-US"/>
        </w:rPr>
      </w:pPr>
    </w:p>
    <w:p w14:paraId="4857458A" w14:textId="77777777" w:rsidR="000C11C6" w:rsidRPr="000C11C6" w:rsidRDefault="000C11C6" w:rsidP="000C11C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C11C6">
        <w:rPr>
          <w:rFonts w:ascii="Times New Roman" w:hAnsi="Times New Roman" w:cs="Times New Roman"/>
          <w:bCs/>
          <w:sz w:val="24"/>
          <w:szCs w:val="24"/>
          <w:lang w:val="en-GB"/>
        </w:rPr>
        <w:t>*Equally contributing first authors.</w:t>
      </w:r>
    </w:p>
    <w:p w14:paraId="571391C7" w14:textId="77777777" w:rsidR="000C11C6" w:rsidRPr="000C11C6" w:rsidRDefault="000C11C6" w:rsidP="000C11C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4CC668C" w14:textId="77777777" w:rsidR="000C11C6" w:rsidRPr="000C11C6" w:rsidRDefault="000C11C6" w:rsidP="000C11C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ϯ</w:t>
      </w:r>
      <w:r w:rsidRPr="000C11C6">
        <w:rPr>
          <w:rFonts w:ascii="Times New Roman" w:hAnsi="Times New Roman" w:cs="Times New Roman"/>
          <w:bCs/>
          <w:sz w:val="24"/>
          <w:szCs w:val="24"/>
          <w:lang w:val="en-GB"/>
        </w:rPr>
        <w:t>Equally contributing last authors</w:t>
      </w:r>
    </w:p>
    <w:p w14:paraId="5086C7E0" w14:textId="77777777" w:rsidR="000C11C6" w:rsidRPr="000C11C6" w:rsidRDefault="000C11C6" w:rsidP="000C11C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DAEACFF" w14:textId="77777777" w:rsidR="000C11C6" w:rsidRPr="00B92C47" w:rsidRDefault="000C11C6" w:rsidP="000C11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</w:pPr>
    </w:p>
    <w:p w14:paraId="112F9D90" w14:textId="77777777" w:rsidR="000C11C6" w:rsidRPr="000C11C6" w:rsidRDefault="000C11C6" w:rsidP="000C11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ф</w:t>
      </w:r>
      <w:r w:rsidRPr="000C11C6">
        <w:rPr>
          <w:rFonts w:ascii="Times New Roman" w:hAnsi="Times New Roman" w:cs="Times New Roman"/>
          <w:b/>
          <w:sz w:val="24"/>
          <w:szCs w:val="24"/>
          <w:lang w:val="en-US"/>
        </w:rPr>
        <w:t>Corresponding author</w:t>
      </w:r>
    </w:p>
    <w:p w14:paraId="6ABC5881" w14:textId="53967DDF" w:rsidR="000C11C6" w:rsidRPr="000C11C6" w:rsidRDefault="00C07234" w:rsidP="000C11C6">
      <w:pPr>
        <w:spacing w:before="120"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Luigi Atzori</w:t>
      </w:r>
    </w:p>
    <w:p w14:paraId="569C39BC" w14:textId="77777777" w:rsidR="000C11C6" w:rsidRDefault="000C11C6" w:rsidP="000C11C6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</w:pPr>
      <w:r w:rsidRPr="002B3B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Department of Biomedical Sciences, Clinical Metabolomics Unit, University of Cagliari,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 xml:space="preserve"> </w:t>
      </w:r>
      <w:r w:rsidRPr="002A45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Str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 xml:space="preserve">ada </w:t>
      </w:r>
      <w:r w:rsidRPr="002A45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interna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 xml:space="preserve"> </w:t>
      </w:r>
      <w:r w:rsidRPr="002A45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Policlinico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 xml:space="preserve"> </w:t>
      </w:r>
      <w:r w:rsidRPr="002A45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Universitario, 09042 Monserrato CA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,</w:t>
      </w:r>
      <w:r w:rsidRPr="002B3B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 xml:space="preserve"> It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de-DE" w:bidi="en-US"/>
        </w:rPr>
        <w:t>aly,</w:t>
      </w:r>
    </w:p>
    <w:p w14:paraId="425FB837" w14:textId="2ED54D2F" w:rsidR="000C11C6" w:rsidRPr="00325737" w:rsidRDefault="000C11C6" w:rsidP="000C11C6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257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de-DE" w:bidi="en-US"/>
        </w:rPr>
        <w:t>e-mail</w:t>
      </w:r>
      <w:r w:rsidR="00C07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de-DE" w:bidi="en-US"/>
        </w:rPr>
        <w:t>: latzori@unica.it</w:t>
      </w:r>
    </w:p>
    <w:p w14:paraId="6775B989" w14:textId="77777777" w:rsidR="005121A3" w:rsidRPr="0026464E" w:rsidRDefault="005121A3">
      <w:pPr>
        <w:rPr>
          <w:lang w:val="en-GB"/>
        </w:rPr>
      </w:pPr>
      <w:r w:rsidRPr="00C07234">
        <w:br w:type="page"/>
      </w:r>
      <w:r w:rsidRPr="0026464E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>Supplementary materials</w:t>
      </w:r>
    </w:p>
    <w:p w14:paraId="364FF8E4" w14:textId="7D4C673E" w:rsidR="0045175D" w:rsidRPr="0045175D" w:rsidRDefault="0045175D" w:rsidP="0045175D">
      <w:pPr>
        <w:spacing w:line="480" w:lineRule="auto"/>
        <w:jc w:val="both"/>
        <w:rPr>
          <w:rFonts w:ascii="Times New Roman" w:hAnsi="Times New Roman" w:cs="Times New Roman"/>
          <w:bCs/>
          <w:noProof/>
          <w:sz w:val="24"/>
          <w:szCs w:val="24"/>
          <w:lang w:val="en-GB"/>
        </w:rPr>
      </w:pPr>
    </w:p>
    <w:p w14:paraId="350C122E" w14:textId="77777777" w:rsidR="005121A3" w:rsidRPr="005121A3" w:rsidRDefault="005121A3" w:rsidP="005121A3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5121A3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Table 1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S</w:t>
      </w:r>
      <w:r w:rsidRPr="005121A3">
        <w:rPr>
          <w:rFonts w:ascii="Times New Roman" w:hAnsi="Times New Roman" w:cs="Times New Roman"/>
          <w:noProof/>
          <w:sz w:val="24"/>
          <w:szCs w:val="24"/>
          <w:lang w:val="en-GB"/>
        </w:rPr>
        <w:t>. Panel of the laboratory parameters evaluated in the study.</w:t>
      </w:r>
    </w:p>
    <w:p w14:paraId="2B222FE6" w14:textId="77777777" w:rsidR="005121A3" w:rsidRPr="005121A3" w:rsidRDefault="005121A3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tbl>
      <w:tblPr>
        <w:tblStyle w:val="Tabellasemplice-21"/>
        <w:tblW w:w="4758" w:type="dxa"/>
        <w:jc w:val="center"/>
        <w:tblLook w:val="04A0" w:firstRow="1" w:lastRow="0" w:firstColumn="1" w:lastColumn="0" w:noHBand="0" w:noVBand="1"/>
      </w:tblPr>
      <w:tblGrid>
        <w:gridCol w:w="1731"/>
        <w:gridCol w:w="1494"/>
        <w:gridCol w:w="1533"/>
      </w:tblGrid>
      <w:tr w:rsidR="005121A3" w:rsidRPr="00634CA5" w14:paraId="2D04868E" w14:textId="77777777" w:rsidTr="00A42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3"/>
            <w:hideMark/>
          </w:tcPr>
          <w:p w14:paraId="59946571" w14:textId="77777777" w:rsidR="005121A3" w:rsidRPr="00634CA5" w:rsidRDefault="005121A3" w:rsidP="00387649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</w:rPr>
              <w:t xml:space="preserve">Blood Chemistry Parameters </w:t>
            </w:r>
          </w:p>
        </w:tc>
      </w:tr>
      <w:tr w:rsidR="005121A3" w:rsidRPr="00634CA5" w14:paraId="1CB4BB34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1" w:type="dxa"/>
            <w:hideMark/>
          </w:tcPr>
          <w:p w14:paraId="21AABBA5" w14:textId="77777777" w:rsidR="005121A3" w:rsidRPr="00634CA5" w:rsidRDefault="005121A3" w:rsidP="00387649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Panels </w:t>
            </w:r>
          </w:p>
        </w:tc>
        <w:tc>
          <w:tcPr>
            <w:tcW w:w="1494" w:type="dxa"/>
            <w:hideMark/>
          </w:tcPr>
          <w:p w14:paraId="2DED7C6A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Parameters </w:t>
            </w:r>
          </w:p>
        </w:tc>
        <w:tc>
          <w:tcPr>
            <w:tcW w:w="1533" w:type="dxa"/>
            <w:hideMark/>
          </w:tcPr>
          <w:p w14:paraId="0ACAAF53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Instrument </w:t>
            </w:r>
          </w:p>
        </w:tc>
      </w:tr>
      <w:tr w:rsidR="005121A3" w:rsidRPr="00634CA5" w14:paraId="7873099C" w14:textId="77777777" w:rsidTr="00A424BE">
        <w:trPr>
          <w:trHeight w:val="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3"/>
            <w:hideMark/>
          </w:tcPr>
          <w:p w14:paraId="5C7E6845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  <w:sz w:val="20"/>
                <w:szCs w:val="36"/>
              </w:rPr>
            </w:pPr>
          </w:p>
        </w:tc>
      </w:tr>
      <w:tr w:rsidR="005121A3" w:rsidRPr="00634CA5" w14:paraId="3DBBC127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1" w:type="dxa"/>
            <w:vMerge w:val="restart"/>
            <w:hideMark/>
          </w:tcPr>
          <w:p w14:paraId="7044B11C" w14:textId="77777777" w:rsidR="005121A3" w:rsidRPr="00634CA5" w:rsidRDefault="005121A3" w:rsidP="00387649">
            <w:pPr>
              <w:spacing w:line="336" w:lineRule="atLeast"/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Blood Count </w:t>
            </w:r>
          </w:p>
        </w:tc>
        <w:tc>
          <w:tcPr>
            <w:tcW w:w="1494" w:type="dxa"/>
            <w:hideMark/>
          </w:tcPr>
          <w:p w14:paraId="164B80BA" w14:textId="77777777" w:rsidR="005121A3" w:rsidRPr="00634CA5" w:rsidRDefault="005121A3" w:rsidP="00387649">
            <w:pPr>
              <w:spacing w:line="336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Haemoglobin </w:t>
            </w:r>
          </w:p>
        </w:tc>
        <w:tc>
          <w:tcPr>
            <w:tcW w:w="1533" w:type="dxa"/>
            <w:vMerge w:val="restart"/>
            <w:hideMark/>
          </w:tcPr>
          <w:p w14:paraId="6996154B" w14:textId="77777777" w:rsidR="005121A3" w:rsidRPr="00634CA5" w:rsidRDefault="005121A3" w:rsidP="00387649">
            <w:pPr>
              <w:spacing w:line="336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ADVIA 2120 SIEMENS</w:t>
            </w:r>
          </w:p>
        </w:tc>
      </w:tr>
      <w:tr w:rsidR="005121A3" w:rsidRPr="00634CA5" w14:paraId="4D6C3E4F" w14:textId="77777777" w:rsidTr="00A424BE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6EDC603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4AD260EB" w14:textId="77777777" w:rsidR="005121A3" w:rsidRPr="00634CA5" w:rsidRDefault="005121A3" w:rsidP="00387649">
            <w:pPr>
              <w:spacing w:line="336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Leukocytes </w:t>
            </w:r>
          </w:p>
        </w:tc>
        <w:tc>
          <w:tcPr>
            <w:tcW w:w="0" w:type="auto"/>
            <w:vMerge/>
            <w:hideMark/>
          </w:tcPr>
          <w:p w14:paraId="03DCEC92" w14:textId="77777777" w:rsidR="005121A3" w:rsidRPr="00634CA5" w:rsidRDefault="005121A3" w:rsidP="003876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51FAB7CC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C9F290D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10F6B516" w14:textId="77777777" w:rsidR="005121A3" w:rsidRPr="00634CA5" w:rsidRDefault="005121A3" w:rsidP="00387649">
            <w:pPr>
              <w:spacing w:line="336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Platelet </w:t>
            </w:r>
          </w:p>
        </w:tc>
        <w:tc>
          <w:tcPr>
            <w:tcW w:w="0" w:type="auto"/>
            <w:vMerge/>
            <w:hideMark/>
          </w:tcPr>
          <w:p w14:paraId="638DCCE7" w14:textId="77777777" w:rsidR="005121A3" w:rsidRPr="00634CA5" w:rsidRDefault="005121A3" w:rsidP="00387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5CCEA6A4" w14:textId="77777777" w:rsidTr="00A424BE">
        <w:trPr>
          <w:trHeight w:val="1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1" w:type="dxa"/>
            <w:vMerge w:val="restart"/>
            <w:hideMark/>
          </w:tcPr>
          <w:p w14:paraId="1A69ECF2" w14:textId="77777777" w:rsidR="005121A3" w:rsidRPr="00634CA5" w:rsidRDefault="005121A3" w:rsidP="00387649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Coagulation </w:t>
            </w:r>
          </w:p>
        </w:tc>
        <w:tc>
          <w:tcPr>
            <w:tcW w:w="1494" w:type="dxa"/>
            <w:hideMark/>
          </w:tcPr>
          <w:p w14:paraId="6CB3BF9A" w14:textId="77777777" w:rsidR="005121A3" w:rsidRPr="00634CA5" w:rsidRDefault="005121A3" w:rsidP="00387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D-dimer </w:t>
            </w:r>
          </w:p>
        </w:tc>
        <w:tc>
          <w:tcPr>
            <w:tcW w:w="1533" w:type="dxa"/>
            <w:vMerge w:val="restart"/>
            <w:hideMark/>
          </w:tcPr>
          <w:p w14:paraId="46CA5FEB" w14:textId="77777777" w:rsidR="005121A3" w:rsidRPr="00634CA5" w:rsidRDefault="005121A3" w:rsidP="00387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CS 1500 SIEMENS </w:t>
            </w:r>
          </w:p>
        </w:tc>
      </w:tr>
      <w:tr w:rsidR="005121A3" w:rsidRPr="00634CA5" w14:paraId="12EEDD6E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EDBCD79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51668A60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Fibrinogen </w:t>
            </w:r>
          </w:p>
        </w:tc>
        <w:tc>
          <w:tcPr>
            <w:tcW w:w="0" w:type="auto"/>
            <w:vMerge/>
            <w:hideMark/>
          </w:tcPr>
          <w:p w14:paraId="65D7629C" w14:textId="77777777" w:rsidR="005121A3" w:rsidRPr="00634CA5" w:rsidRDefault="005121A3" w:rsidP="00387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241A0027" w14:textId="77777777" w:rsidTr="00A424BE">
        <w:trPr>
          <w:trHeight w:val="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1" w:type="dxa"/>
            <w:vMerge w:val="restart"/>
            <w:hideMark/>
          </w:tcPr>
          <w:p w14:paraId="70B187DF" w14:textId="77777777" w:rsidR="005121A3" w:rsidRPr="00634CA5" w:rsidRDefault="005121A3" w:rsidP="00387649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Kidney/Liver function </w:t>
            </w:r>
          </w:p>
          <w:p w14:paraId="65B657B7" w14:textId="77777777" w:rsidR="005121A3" w:rsidRPr="00634CA5" w:rsidRDefault="005121A3" w:rsidP="00387649">
            <w:pPr>
              <w:spacing w:line="304" w:lineRule="atLeast"/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Electrolytes </w:t>
            </w:r>
          </w:p>
        </w:tc>
        <w:tc>
          <w:tcPr>
            <w:tcW w:w="1494" w:type="dxa"/>
            <w:hideMark/>
          </w:tcPr>
          <w:p w14:paraId="1F50024A" w14:textId="77777777" w:rsidR="005121A3" w:rsidRPr="00634CA5" w:rsidRDefault="005121A3" w:rsidP="00387649">
            <w:pPr>
              <w:spacing w:line="304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AST </w:t>
            </w:r>
          </w:p>
        </w:tc>
        <w:tc>
          <w:tcPr>
            <w:tcW w:w="1533" w:type="dxa"/>
            <w:vMerge w:val="restart"/>
            <w:hideMark/>
          </w:tcPr>
          <w:p w14:paraId="5B749F8E" w14:textId="77777777" w:rsidR="005121A3" w:rsidRPr="00634CA5" w:rsidRDefault="005121A3" w:rsidP="00387649">
            <w:pPr>
              <w:spacing w:line="304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DIMENSION VISTA 1500</w:t>
            </w:r>
          </w:p>
        </w:tc>
      </w:tr>
      <w:tr w:rsidR="005121A3" w:rsidRPr="00634CA5" w14:paraId="14F6ED38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4848B6C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3BE56B00" w14:textId="77777777" w:rsidR="005121A3" w:rsidRPr="00634CA5" w:rsidRDefault="005121A3" w:rsidP="00387649">
            <w:pPr>
              <w:spacing w:line="304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ALT </w:t>
            </w:r>
          </w:p>
        </w:tc>
        <w:tc>
          <w:tcPr>
            <w:tcW w:w="0" w:type="auto"/>
            <w:vMerge/>
            <w:hideMark/>
          </w:tcPr>
          <w:p w14:paraId="6B46C4C0" w14:textId="77777777" w:rsidR="005121A3" w:rsidRPr="00634CA5" w:rsidRDefault="005121A3" w:rsidP="00387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5184D660" w14:textId="77777777" w:rsidTr="00A424BE">
        <w:trPr>
          <w:trHeight w:val="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FF72D5F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28947FE9" w14:textId="77777777" w:rsidR="005121A3" w:rsidRPr="00634CA5" w:rsidRDefault="005121A3" w:rsidP="00387649">
            <w:pPr>
              <w:spacing w:line="304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Creatinine </w:t>
            </w:r>
          </w:p>
        </w:tc>
        <w:tc>
          <w:tcPr>
            <w:tcW w:w="0" w:type="auto"/>
            <w:vMerge/>
            <w:hideMark/>
          </w:tcPr>
          <w:p w14:paraId="63FBE4C9" w14:textId="77777777" w:rsidR="005121A3" w:rsidRPr="00634CA5" w:rsidRDefault="005121A3" w:rsidP="003876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0F76EA2C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020F52B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3B6A59B9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Sodium </w:t>
            </w:r>
          </w:p>
        </w:tc>
        <w:tc>
          <w:tcPr>
            <w:tcW w:w="0" w:type="auto"/>
            <w:vMerge/>
            <w:hideMark/>
          </w:tcPr>
          <w:p w14:paraId="7A00E5A5" w14:textId="77777777" w:rsidR="005121A3" w:rsidRPr="00634CA5" w:rsidRDefault="005121A3" w:rsidP="00387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3893DB84" w14:textId="77777777" w:rsidTr="00A424BE">
        <w:trPr>
          <w:trHeight w:val="1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0025DF1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</w:p>
        </w:tc>
        <w:tc>
          <w:tcPr>
            <w:tcW w:w="1494" w:type="dxa"/>
            <w:hideMark/>
          </w:tcPr>
          <w:p w14:paraId="55DADD16" w14:textId="77777777" w:rsidR="005121A3" w:rsidRPr="00634CA5" w:rsidRDefault="005121A3" w:rsidP="00387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Potassium </w:t>
            </w:r>
          </w:p>
        </w:tc>
        <w:tc>
          <w:tcPr>
            <w:tcW w:w="0" w:type="auto"/>
            <w:vMerge/>
            <w:hideMark/>
          </w:tcPr>
          <w:p w14:paraId="48607C78" w14:textId="77777777" w:rsidR="005121A3" w:rsidRPr="00634CA5" w:rsidRDefault="005121A3" w:rsidP="003876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754C8F95" w14:textId="77777777" w:rsidTr="00A42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1" w:type="dxa"/>
            <w:vMerge w:val="restart"/>
            <w:hideMark/>
          </w:tcPr>
          <w:p w14:paraId="1B591B37" w14:textId="77777777" w:rsidR="005121A3" w:rsidRPr="00634CA5" w:rsidRDefault="005121A3" w:rsidP="00387649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365F91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Inflammation and Sepsis Indices </w:t>
            </w:r>
          </w:p>
        </w:tc>
        <w:tc>
          <w:tcPr>
            <w:tcW w:w="1494" w:type="dxa"/>
            <w:vMerge w:val="restart"/>
            <w:hideMark/>
          </w:tcPr>
          <w:p w14:paraId="4475D2AA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Ferritine</w:t>
            </w:r>
          </w:p>
          <w:p w14:paraId="771F9ABF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LDH</w:t>
            </w:r>
          </w:p>
          <w:p w14:paraId="12808D2C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CRP</w:t>
            </w:r>
          </w:p>
          <w:p w14:paraId="68B48728" w14:textId="77777777" w:rsidR="005121A3" w:rsidRPr="00634CA5" w:rsidRDefault="005121A3" w:rsidP="00387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 xml:space="preserve">PCT </w:t>
            </w:r>
          </w:p>
        </w:tc>
        <w:tc>
          <w:tcPr>
            <w:tcW w:w="0" w:type="auto"/>
            <w:vMerge/>
            <w:hideMark/>
          </w:tcPr>
          <w:p w14:paraId="70B1EFE1" w14:textId="77777777" w:rsidR="005121A3" w:rsidRPr="00634CA5" w:rsidRDefault="005121A3" w:rsidP="00387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</w:tr>
      <w:tr w:rsidR="005121A3" w:rsidRPr="00634CA5" w14:paraId="2ADF976D" w14:textId="77777777" w:rsidTr="00A424BE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52D4948" w14:textId="77777777" w:rsidR="005121A3" w:rsidRPr="00634CA5" w:rsidRDefault="005121A3" w:rsidP="00387649">
            <w:pPr>
              <w:rPr>
                <w:rFonts w:ascii="Arial" w:eastAsia="Times New Roman" w:hAnsi="Arial" w:cs="Arial"/>
                <w:b w:val="0"/>
                <w:bCs w:val="0"/>
                <w:color w:val="365F91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05611644" w14:textId="77777777" w:rsidR="005121A3" w:rsidRPr="00634CA5" w:rsidRDefault="005121A3" w:rsidP="003876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</w:p>
        </w:tc>
        <w:tc>
          <w:tcPr>
            <w:tcW w:w="1533" w:type="dxa"/>
            <w:hideMark/>
          </w:tcPr>
          <w:p w14:paraId="789FF0A3" w14:textId="77777777" w:rsidR="005121A3" w:rsidRPr="00634CA5" w:rsidRDefault="005121A3" w:rsidP="00387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65F91"/>
                <w:sz w:val="20"/>
              </w:rPr>
            </w:pPr>
            <w:r w:rsidRPr="00634CA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</w:rPr>
              <w:t>ADVIA CENTAUR XP SIEMENS</w:t>
            </w:r>
          </w:p>
        </w:tc>
      </w:tr>
    </w:tbl>
    <w:p w14:paraId="5EC0EDF6" w14:textId="77777777" w:rsidR="005121A3" w:rsidRDefault="005121A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A75ED81" w14:textId="77777777" w:rsidR="005121A3" w:rsidRDefault="005121A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925405D" w14:textId="77777777" w:rsidR="005121A3" w:rsidRDefault="005121A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522E2BC" w14:textId="77777777" w:rsidR="005121A3" w:rsidRDefault="005121A3" w:rsidP="005121A3">
      <w:pPr>
        <w:rPr>
          <w:rFonts w:ascii="Times New Roman" w:hAnsi="Times New Roman" w:cs="Times New Roman"/>
          <w:sz w:val="28"/>
          <w:szCs w:val="28"/>
        </w:rPr>
      </w:pPr>
    </w:p>
    <w:p w14:paraId="24773C8E" w14:textId="3254F85C" w:rsidR="005121A3" w:rsidRPr="00412A8D" w:rsidRDefault="00412A8D" w:rsidP="00412A8D">
      <w:pPr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noProof/>
          <w:lang w:val="en-GB" w:eastAsia="en-GB" w:bidi="ar-SA"/>
        </w:rPr>
        <w:lastRenderedPageBreak/>
        <w:drawing>
          <wp:inline distT="0" distB="0" distL="0" distR="0" wp14:anchorId="762DD2F6" wp14:editId="0B896E31">
            <wp:extent cx="6120130" cy="4590415"/>
            <wp:effectExtent l="0" t="0" r="0" b="63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AC9B0" w14:textId="188882D4" w:rsidR="005121A3" w:rsidRPr="005121A3" w:rsidRDefault="005121A3" w:rsidP="002646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121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GB"/>
        </w:rPr>
        <w:t>VV</w:t>
      </w:r>
      <w:r w:rsidRPr="005121A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Figure 1S. </w:t>
      </w:r>
      <w:r w:rsidRPr="005121A3">
        <w:rPr>
          <w:rFonts w:ascii="Times New Roman" w:hAnsi="Times New Roman" w:cs="Times New Roman"/>
          <w:sz w:val="24"/>
          <w:szCs w:val="24"/>
          <w:lang w:val="en-GB"/>
        </w:rPr>
        <w:t>A)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121A3">
        <w:rPr>
          <w:rFonts w:ascii="Times New Roman" w:hAnsi="Times New Roman" w:cs="Times New Roman"/>
          <w:sz w:val="24"/>
          <w:szCs w:val="24"/>
          <w:lang w:val="en-GB"/>
        </w:rPr>
        <w:t xml:space="preserve">Permutation test of the multivariate </w:t>
      </w:r>
      <w:r w:rsidRPr="005121A3">
        <w:rPr>
          <w:rFonts w:ascii="Times New Roman" w:hAnsi="Times New Roman" w:cs="Times New Roman"/>
          <w:lang w:val="en-GB"/>
        </w:rPr>
        <w:t xml:space="preserve">PLS model built considering the blood chemistry parameters of the </w:t>
      </w:r>
      <w:r w:rsidR="00412A8D">
        <w:rPr>
          <w:rFonts w:ascii="Times New Roman" w:hAnsi="Times New Roman" w:cs="Times New Roman"/>
          <w:lang w:val="en-GB"/>
        </w:rPr>
        <w:t>deceased</w:t>
      </w:r>
      <w:r w:rsidRPr="005121A3">
        <w:rPr>
          <w:rFonts w:ascii="Times New Roman" w:hAnsi="Times New Roman" w:cs="Times New Roman"/>
          <w:lang w:val="en-GB"/>
        </w:rPr>
        <w:t xml:space="preserve"> patients</w:t>
      </w:r>
      <w:r>
        <w:rPr>
          <w:rFonts w:ascii="Times New Roman" w:hAnsi="Times New Roman" w:cs="Times New Roman"/>
          <w:lang w:val="en-GB"/>
        </w:rPr>
        <w:t xml:space="preserve">. B) </w:t>
      </w:r>
      <w:r w:rsidRPr="005121A3">
        <w:rPr>
          <w:rFonts w:ascii="Times New Roman" w:hAnsi="Times New Roman" w:cs="Times New Roman"/>
          <w:sz w:val="24"/>
          <w:szCs w:val="24"/>
          <w:lang w:val="en-GB"/>
        </w:rPr>
        <w:t xml:space="preserve">Permutation test of the multivariate </w:t>
      </w:r>
      <w:r w:rsidRPr="005121A3">
        <w:rPr>
          <w:rFonts w:ascii="Times New Roman" w:hAnsi="Times New Roman" w:cs="Times New Roman"/>
          <w:lang w:val="en-GB"/>
        </w:rPr>
        <w:t xml:space="preserve">PLS model built considering the blood chemistry parameters of the </w:t>
      </w:r>
      <w:r w:rsidR="00412A8D">
        <w:rPr>
          <w:rFonts w:ascii="Times New Roman" w:hAnsi="Times New Roman" w:cs="Times New Roman"/>
          <w:lang w:val="en-GB"/>
        </w:rPr>
        <w:t>transferred</w:t>
      </w:r>
      <w:r w:rsidRPr="005121A3">
        <w:rPr>
          <w:rFonts w:ascii="Times New Roman" w:hAnsi="Times New Roman" w:cs="Times New Roman"/>
          <w:lang w:val="en-GB"/>
        </w:rPr>
        <w:t xml:space="preserve"> patients</w:t>
      </w:r>
      <w:r>
        <w:rPr>
          <w:rFonts w:ascii="Times New Roman" w:hAnsi="Times New Roman" w:cs="Times New Roman"/>
          <w:lang w:val="en-GB"/>
        </w:rPr>
        <w:t>.</w:t>
      </w:r>
    </w:p>
    <w:p w14:paraId="6EF81DF5" w14:textId="4C42799F" w:rsidR="005121A3" w:rsidRPr="005121A3" w:rsidRDefault="00412A8D" w:rsidP="005121A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GB" w:eastAsia="en-GB" w:bidi="ar-SA"/>
        </w:rPr>
        <w:lastRenderedPageBreak/>
        <w:drawing>
          <wp:inline distT="0" distB="0" distL="0" distR="0" wp14:anchorId="4AD9D941" wp14:editId="0051836A">
            <wp:extent cx="6120130" cy="4590415"/>
            <wp:effectExtent l="0" t="0" r="0" b="63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2229C" w14:textId="1ECB6AAB" w:rsidR="005121A3" w:rsidRPr="005121A3" w:rsidRDefault="005121A3" w:rsidP="0026464E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5121A3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2S</w:t>
      </w:r>
      <w:r w:rsidRPr="005121A3">
        <w:rPr>
          <w:rFonts w:ascii="Times New Roman" w:hAnsi="Times New Roman" w:cs="Times New Roman"/>
          <w:sz w:val="24"/>
          <w:szCs w:val="24"/>
          <w:lang w:val="en-GB"/>
        </w:rPr>
        <w:t xml:space="preserve">. Graphs of the mean value of the laboratory data considering three different time points for each </w:t>
      </w:r>
      <w:r w:rsidR="00412A8D">
        <w:rPr>
          <w:rFonts w:ascii="Times New Roman" w:hAnsi="Times New Roman" w:cs="Times New Roman"/>
          <w:sz w:val="24"/>
          <w:szCs w:val="24"/>
          <w:lang w:val="en-GB"/>
        </w:rPr>
        <w:t>deceased</w:t>
      </w:r>
      <w:r w:rsidRPr="005121A3">
        <w:rPr>
          <w:rFonts w:ascii="Times New Roman" w:hAnsi="Times New Roman" w:cs="Times New Roman"/>
          <w:sz w:val="24"/>
          <w:szCs w:val="24"/>
          <w:lang w:val="en-GB"/>
        </w:rPr>
        <w:t xml:space="preserve"> patient during the different phases of the SARS-CoV-2 pandemic: </w:t>
      </w:r>
      <w:r w:rsidRPr="005121A3">
        <w:rPr>
          <w:rFonts w:ascii="Times New Roman" w:hAnsi="Times New Roman" w:cs="Times New Roman"/>
          <w:noProof/>
          <w:sz w:val="24"/>
          <w:szCs w:val="24"/>
          <w:lang w:val="en-GB"/>
        </w:rPr>
        <w:t>first phase, March-May 2020; second phase September-December  2020; third phase, January-May 2021.</w:t>
      </w:r>
    </w:p>
    <w:p w14:paraId="4A169602" w14:textId="77777777" w:rsidR="005121A3" w:rsidRDefault="005121A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F85B4AC" w14:textId="77777777" w:rsidR="005121A3" w:rsidRDefault="005121A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771248B" w14:textId="45F58AA7" w:rsidR="005121A3" w:rsidRDefault="00412A8D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val="en-GB" w:eastAsia="en-GB" w:bidi="ar-SA"/>
        </w:rPr>
        <w:lastRenderedPageBreak/>
        <w:drawing>
          <wp:inline distT="0" distB="0" distL="0" distR="0" wp14:anchorId="60D703E3" wp14:editId="68B1A318">
            <wp:extent cx="6120130" cy="4590415"/>
            <wp:effectExtent l="0" t="0" r="0" b="63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3BE37" w14:textId="364852E0" w:rsidR="005121A3" w:rsidRPr="000466C9" w:rsidRDefault="005121A3" w:rsidP="002646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466C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3S</w:t>
      </w:r>
      <w:r w:rsidRPr="000466C9">
        <w:rPr>
          <w:rFonts w:ascii="Times New Roman" w:hAnsi="Times New Roman" w:cs="Times New Roman"/>
          <w:sz w:val="24"/>
          <w:szCs w:val="24"/>
          <w:lang w:val="en-GB"/>
        </w:rPr>
        <w:t xml:space="preserve">. Graphs of the mean value of the laboratory data considering three different time points. Each </w:t>
      </w:r>
      <w:r w:rsidR="00412A8D">
        <w:rPr>
          <w:rFonts w:ascii="Times New Roman" w:hAnsi="Times New Roman" w:cs="Times New Roman"/>
          <w:sz w:val="24"/>
          <w:szCs w:val="24"/>
          <w:lang w:val="en-GB"/>
        </w:rPr>
        <w:t>transferred</w:t>
      </w:r>
      <w:r w:rsidRPr="000466C9">
        <w:rPr>
          <w:rFonts w:ascii="Times New Roman" w:hAnsi="Times New Roman" w:cs="Times New Roman"/>
          <w:sz w:val="24"/>
          <w:szCs w:val="24"/>
          <w:lang w:val="en-GB"/>
        </w:rPr>
        <w:t xml:space="preserve"> patient during the different phases of the SARS-CoV-2 pandemic: The first phase, March-May 2020; second phase September-December 2020; third phase, January-May 2021.</w:t>
      </w:r>
    </w:p>
    <w:p w14:paraId="50F51607" w14:textId="77777777" w:rsidR="005121A3" w:rsidRDefault="005121A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55AE069" w14:textId="3D9E6010" w:rsidR="000466C9" w:rsidRDefault="00412A8D" w:rsidP="000466C9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val="en-GB" w:eastAsia="en-GB" w:bidi="ar-SA"/>
        </w:rPr>
        <w:lastRenderedPageBreak/>
        <w:drawing>
          <wp:inline distT="0" distB="0" distL="0" distR="0" wp14:anchorId="36DE65BC" wp14:editId="45A7A926">
            <wp:extent cx="6120130" cy="4590415"/>
            <wp:effectExtent l="0" t="0" r="0" b="63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FFC20" w14:textId="0B959DE8" w:rsidR="000466C9" w:rsidRPr="000466C9" w:rsidRDefault="000466C9" w:rsidP="0026464E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t>Figure 4S</w:t>
      </w:r>
      <w:r w:rsidRPr="000466C9">
        <w:rPr>
          <w:rFonts w:ascii="Times New Roman" w:hAnsi="Times New Roman" w:cs="Times New Roman"/>
          <w:b/>
          <w:bCs/>
          <w:noProof/>
          <w:lang w:val="en-GB"/>
        </w:rPr>
        <w:t xml:space="preserve">. </w:t>
      </w:r>
      <w:r w:rsidRPr="000466C9">
        <w:rPr>
          <w:rFonts w:ascii="Times New Roman" w:hAnsi="Times New Roman" w:cs="Times New Roman"/>
          <w:noProof/>
          <w:lang w:val="en-GB"/>
        </w:rPr>
        <w:t xml:space="preserve">PLS-DA model of the T0 samples of the patients which had different outcomes (grey circles are </w:t>
      </w:r>
      <w:r w:rsidR="00412A8D">
        <w:rPr>
          <w:rFonts w:ascii="Times New Roman" w:hAnsi="Times New Roman" w:cs="Times New Roman"/>
          <w:noProof/>
          <w:lang w:val="en-GB"/>
        </w:rPr>
        <w:t>transferred</w:t>
      </w:r>
      <w:r w:rsidRPr="000466C9">
        <w:rPr>
          <w:rFonts w:ascii="Times New Roman" w:hAnsi="Times New Roman" w:cs="Times New Roman"/>
          <w:noProof/>
          <w:lang w:val="en-GB"/>
        </w:rPr>
        <w:t xml:space="preserve"> patients while light blue circles represent </w:t>
      </w:r>
      <w:r w:rsidR="00412A8D">
        <w:rPr>
          <w:rFonts w:ascii="Times New Roman" w:hAnsi="Times New Roman" w:cs="Times New Roman"/>
          <w:noProof/>
          <w:lang w:val="en-GB"/>
        </w:rPr>
        <w:t>deceased</w:t>
      </w:r>
      <w:r w:rsidRPr="000466C9">
        <w:rPr>
          <w:rFonts w:ascii="Times New Roman" w:hAnsi="Times New Roman" w:cs="Times New Roman"/>
          <w:noProof/>
          <w:lang w:val="en-GB"/>
        </w:rPr>
        <w:t xml:space="preserve"> patients). </w:t>
      </w:r>
    </w:p>
    <w:p w14:paraId="7F584B9C" w14:textId="77777777" w:rsidR="000466C9" w:rsidRDefault="000466C9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959A6C4" w14:textId="77777777" w:rsidR="000466C9" w:rsidRDefault="000466C9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 w:bidi="ar-SA"/>
        </w:rPr>
        <w:lastRenderedPageBreak/>
        <w:drawing>
          <wp:inline distT="0" distB="0" distL="0" distR="0" wp14:anchorId="3EE12BD0" wp14:editId="5F5AB14A">
            <wp:extent cx="6120130" cy="6718743"/>
            <wp:effectExtent l="19050" t="0" r="0" b="0"/>
            <wp:docPr id="5" name="Immagine 5" descr="C:\Users\User\Desktop\METABOLOMI9CA E COVID\PAPER\clinicalmicrobiology and infection\figure 5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METABOLOMI9CA E COVID\PAPER\clinicalmicrobiology and infection\figure 5S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71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F9A38" w14:textId="77777777" w:rsidR="000466C9" w:rsidRDefault="000466C9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t xml:space="preserve">Figure 5S. </w:t>
      </w:r>
      <w:r w:rsidRPr="000466C9">
        <w:rPr>
          <w:rFonts w:ascii="Times New Roman" w:hAnsi="Times New Roman" w:cs="Times New Roman"/>
          <w:lang w:val="en-GB"/>
        </w:rPr>
        <w:t xml:space="preserve"> Detail of the used antibiotics in patients affected by SARS-CoV-2 with other co-infections.</w:t>
      </w:r>
    </w:p>
    <w:p w14:paraId="0A5E75A4" w14:textId="557A8D24" w:rsidR="0045175D" w:rsidRPr="00714C85" w:rsidRDefault="0045175D" w:rsidP="00714C8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sectPr w:rsidR="0045175D" w:rsidRPr="00714C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E10F4"/>
    <w:multiLevelType w:val="hybridMultilevel"/>
    <w:tmpl w:val="082495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624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1A3"/>
    <w:rsid w:val="000261FF"/>
    <w:rsid w:val="000466C9"/>
    <w:rsid w:val="000C11C6"/>
    <w:rsid w:val="001C2241"/>
    <w:rsid w:val="0026464E"/>
    <w:rsid w:val="00346DF4"/>
    <w:rsid w:val="003863CE"/>
    <w:rsid w:val="003D4461"/>
    <w:rsid w:val="003D5679"/>
    <w:rsid w:val="003F3089"/>
    <w:rsid w:val="00412A8D"/>
    <w:rsid w:val="0045175D"/>
    <w:rsid w:val="005121A3"/>
    <w:rsid w:val="0058089C"/>
    <w:rsid w:val="005860DA"/>
    <w:rsid w:val="006F5F97"/>
    <w:rsid w:val="00714C85"/>
    <w:rsid w:val="00825721"/>
    <w:rsid w:val="008C6087"/>
    <w:rsid w:val="00A424BE"/>
    <w:rsid w:val="00BA2092"/>
    <w:rsid w:val="00C07234"/>
    <w:rsid w:val="00E92E6D"/>
    <w:rsid w:val="00F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kok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7D1F0"/>
  <w15:docId w15:val="{627FA028-D097-4862-A4EC-C07D31767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it-IT" w:eastAsia="it-IT" w:bidi="kok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Mang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121A3"/>
    <w:pPr>
      <w:spacing w:after="160" w:line="259" w:lineRule="auto"/>
      <w:ind w:left="720"/>
    </w:pPr>
    <w:rPr>
      <w:rFonts w:ascii="Calibri" w:eastAsia="SimSun" w:hAnsi="Calibri" w:cs="Tahoma"/>
      <w:color w:val="00000A"/>
      <w:szCs w:val="22"/>
      <w:lang w:eastAsia="en-US" w:bidi="ar-SA"/>
    </w:rPr>
  </w:style>
  <w:style w:type="character" w:styleId="Collegamentoipertestuale">
    <w:name w:val="Hyperlink"/>
    <w:basedOn w:val="Carpredefinitoparagrafo"/>
    <w:uiPriority w:val="99"/>
    <w:unhideWhenUsed/>
    <w:rsid w:val="005121A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21A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21A3"/>
    <w:rPr>
      <w:rFonts w:ascii="Tahoma" w:hAnsi="Tahoma" w:cs="Tahoma"/>
      <w:sz w:val="16"/>
      <w:szCs w:val="14"/>
    </w:rPr>
  </w:style>
  <w:style w:type="table" w:styleId="Sfondochiaro">
    <w:name w:val="Light Shading"/>
    <w:basedOn w:val="Tabellanormale"/>
    <w:uiPriority w:val="60"/>
    <w:rsid w:val="0058089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ellasemplice-21">
    <w:name w:val="Tabella semplice - 21"/>
    <w:basedOn w:val="Tabellanormale"/>
    <w:uiPriority w:val="42"/>
    <w:rsid w:val="00412A8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5154E-A717-4902-806F-1A7CA0303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428</Words>
  <Characters>2829</Characters>
  <Application>Microsoft Office Word</Application>
  <DocSecurity>0</DocSecurity>
  <Lines>117</Lines>
  <Paragraphs>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FEDERICA MURGIA</cp:lastModifiedBy>
  <cp:revision>6</cp:revision>
  <dcterms:created xsi:type="dcterms:W3CDTF">2022-02-03T13:09:00Z</dcterms:created>
  <dcterms:modified xsi:type="dcterms:W3CDTF">2022-09-30T14:19:00Z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8bbd203d52bc5c7d93f1227f79820809fbaf83208e4dea1bd6883ee578409662</vt:lpwstr>
  </property>
</Properties>
</file>