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A63EA4" w14:textId="77777777" w:rsidR="00743A77" w:rsidRPr="00743A77" w:rsidRDefault="00743A77" w:rsidP="00743A77">
      <w:pPr>
        <w:pStyle w:val="Default"/>
        <w:spacing w:line="480" w:lineRule="auto"/>
        <w:rPr>
          <w:b/>
          <w:color w:val="auto"/>
          <w:sz w:val="22"/>
          <w:szCs w:val="22"/>
          <w:lang w:val="en-US"/>
        </w:rPr>
      </w:pPr>
      <w:r>
        <w:rPr>
          <w:b/>
          <w:color w:val="auto"/>
          <w:sz w:val="22"/>
          <w:szCs w:val="22"/>
          <w:lang w:val="en-US"/>
        </w:rPr>
        <w:t>Pilot-scale drinking water distribution system to study water quality changes during transport</w:t>
      </w:r>
      <w:bookmarkStart w:id="0" w:name="_GoBack"/>
      <w:bookmarkEnd w:id="0"/>
    </w:p>
    <w:p w14:paraId="0CBDDB38" w14:textId="77777777" w:rsidR="00743A77" w:rsidRDefault="00743A77" w:rsidP="00743A77">
      <w:pPr>
        <w:pStyle w:val="Heading"/>
        <w:rPr>
          <w:lang w:val="en-US"/>
        </w:rPr>
      </w:pPr>
      <w:r>
        <w:rPr>
          <w:lang w:val="en-US"/>
        </w:rPr>
        <w:t>Supplementary Information</w:t>
      </w:r>
    </w:p>
    <w:p w14:paraId="6A8FAB50" w14:textId="77777777" w:rsidR="00743A77" w:rsidRPr="008A3374" w:rsidRDefault="00743A77" w:rsidP="00743A77">
      <w:pPr>
        <w:pStyle w:val="BodyText"/>
        <w:rPr>
          <w:lang w:val="en-US"/>
        </w:rPr>
      </w:pPr>
      <w:r>
        <w:rPr>
          <w:noProof/>
        </w:rPr>
        <w:drawing>
          <wp:inline distT="0" distB="0" distL="0" distR="0" wp14:anchorId="4C95BF5F" wp14:editId="27DB74A2">
            <wp:extent cx="6122974" cy="4324350"/>
            <wp:effectExtent l="0" t="0" r="0" b="0"/>
            <wp:docPr id="1215324187" name="Picture 1215324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2974" cy="4324350"/>
                    </a:xfrm>
                    <a:prstGeom prst="rect">
                      <a:avLst/>
                    </a:prstGeom>
                  </pic:spPr>
                </pic:pic>
              </a:graphicData>
            </a:graphic>
          </wp:inline>
        </w:drawing>
      </w:r>
      <w:r w:rsidRPr="127CDA86">
        <w:rPr>
          <w:b/>
          <w:bCs/>
          <w:lang w:val="en-US"/>
        </w:rPr>
        <w:t>Fig S</w:t>
      </w:r>
      <w:r>
        <w:rPr>
          <w:b/>
          <w:bCs/>
          <w:lang w:val="en-US"/>
        </w:rPr>
        <w:t>1</w:t>
      </w:r>
      <w:r w:rsidRPr="127CDA86">
        <w:rPr>
          <w:b/>
          <w:bCs/>
          <w:lang w:val="en-US"/>
        </w:rPr>
        <w:t xml:space="preserve">: </w:t>
      </w:r>
      <w:r w:rsidRPr="127CDA86">
        <w:rPr>
          <w:lang w:val="en-US"/>
        </w:rPr>
        <w:t xml:space="preserve">Piping and Instrumentation Diagram (P&amp;ID) </w:t>
      </w:r>
      <w:r>
        <w:rPr>
          <w:lang w:val="en-US"/>
        </w:rPr>
        <w:t>of</w:t>
      </w:r>
      <w:r w:rsidRPr="127CDA86">
        <w:rPr>
          <w:lang w:val="en-US"/>
        </w:rPr>
        <w:t xml:space="preserve"> the DWDS pilot plant.</w:t>
      </w:r>
    </w:p>
    <w:p w14:paraId="24AC1034" w14:textId="77777777" w:rsidR="00743A77" w:rsidRDefault="00743A77" w:rsidP="00743A77">
      <w:pPr>
        <w:keepNext/>
        <w:jc w:val="center"/>
      </w:pPr>
      <w:r>
        <w:rPr>
          <w:noProof/>
        </w:rPr>
        <w:drawing>
          <wp:inline distT="0" distB="0" distL="0" distR="0" wp14:anchorId="29162B84" wp14:editId="5290376D">
            <wp:extent cx="4779786" cy="247680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l="1170" t="11110" r="1706" b="3914"/>
                    <a:stretch/>
                  </pic:blipFill>
                  <pic:spPr bwMode="auto">
                    <a:xfrm>
                      <a:off x="0" y="0"/>
                      <a:ext cx="4780788" cy="2477319"/>
                    </a:xfrm>
                    <a:prstGeom prst="rect">
                      <a:avLst/>
                    </a:prstGeom>
                    <a:noFill/>
                    <a:ln>
                      <a:noFill/>
                    </a:ln>
                    <a:extLst>
                      <a:ext uri="{53640926-AAD7-44D8-BBD7-CCE9431645EC}">
                        <a14:shadowObscured xmlns:a14="http://schemas.microsoft.com/office/drawing/2010/main"/>
                      </a:ext>
                    </a:extLst>
                  </pic:spPr>
                </pic:pic>
              </a:graphicData>
            </a:graphic>
          </wp:inline>
        </w:drawing>
      </w:r>
    </w:p>
    <w:p w14:paraId="77F66331" w14:textId="77777777" w:rsidR="00743A77" w:rsidRPr="00EB591A" w:rsidRDefault="00743A77" w:rsidP="00743A77">
      <w:pPr>
        <w:jc w:val="both"/>
        <w:rPr>
          <w:lang w:val="en-US"/>
        </w:rPr>
      </w:pPr>
      <w:r w:rsidRPr="5FE8C947">
        <w:rPr>
          <w:b/>
          <w:bCs/>
          <w:lang w:val="en-US"/>
        </w:rPr>
        <w:t>Fig S2:</w:t>
      </w:r>
      <w:r w:rsidRPr="5FE8C947">
        <w:rPr>
          <w:lang w:val="en-US"/>
        </w:rPr>
        <w:t xml:space="preserve"> Distribution of materials in drinking water distribution piping in Flanders, adapted from KPMG Global Asset Management Competence Center (modified from </w:t>
      </w:r>
      <w:proofErr w:type="spellStart"/>
      <w:r w:rsidRPr="5FE8C947">
        <w:rPr>
          <w:lang w:val="en-US"/>
        </w:rPr>
        <w:t>Aquaflanders</w:t>
      </w:r>
      <w:proofErr w:type="spellEnd"/>
      <w:r w:rsidRPr="5FE8C947">
        <w:rPr>
          <w:lang w:val="en-US"/>
        </w:rPr>
        <w:t xml:space="preserve">, 2018). </w:t>
      </w:r>
      <w:r>
        <w:rPr>
          <w:lang w:val="en-US"/>
        </w:rPr>
        <w:t>In the X axis, the DW production companies in Flanders are named.</w:t>
      </w:r>
      <w:r w:rsidRPr="5FE8C947">
        <w:rPr>
          <w:lang w:val="en-US"/>
        </w:rPr>
        <w:t xml:space="preserve"> PVC is most widely used today, followed by fiber cement. Almost all new piping that is being installed is either PE or PVC. For simplicity, the data labels have been </w:t>
      </w:r>
      <w:r w:rsidRPr="5FE8C947">
        <w:rPr>
          <w:lang w:val="en-US"/>
        </w:rPr>
        <w:lastRenderedPageBreak/>
        <w:t>plotted only when the value is larger than 4%. Supply line: &gt;150 mm. Distribution pipe: &lt;150 mm (min: 25 mm, max 350mm)</w:t>
      </w:r>
    </w:p>
    <w:p w14:paraId="424859DE" w14:textId="77777777" w:rsidR="00743A77" w:rsidRDefault="00743A77" w:rsidP="00743A77">
      <w:pPr>
        <w:keepNext/>
        <w:spacing w:after="120"/>
        <w:jc w:val="center"/>
      </w:pPr>
      <w:r>
        <w:rPr>
          <w:noProof/>
        </w:rPr>
        <w:drawing>
          <wp:inline distT="0" distB="0" distL="0" distR="0" wp14:anchorId="01AB2D96" wp14:editId="1F0096EE">
            <wp:extent cx="3892550" cy="279789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00930" cy="2803913"/>
                    </a:xfrm>
                    <a:prstGeom prst="rect">
                      <a:avLst/>
                    </a:prstGeom>
                    <a:noFill/>
                  </pic:spPr>
                </pic:pic>
              </a:graphicData>
            </a:graphic>
          </wp:inline>
        </w:drawing>
      </w:r>
    </w:p>
    <w:p w14:paraId="6CAC7848" w14:textId="77777777" w:rsidR="00743A77" w:rsidRPr="0026751B" w:rsidRDefault="00743A77" w:rsidP="00743A77">
      <w:pPr>
        <w:pStyle w:val="Caption"/>
        <w:rPr>
          <w:rFonts w:ascii="Arial" w:hAnsi="Arial" w:cs="Arial"/>
          <w:i w:val="0"/>
          <w:iCs w:val="0"/>
          <w:sz w:val="22"/>
          <w:szCs w:val="22"/>
          <w:lang w:val="en-US"/>
        </w:rPr>
      </w:pPr>
      <w:r w:rsidRPr="0D0B3D6D">
        <w:rPr>
          <w:rFonts w:ascii="Arial" w:hAnsi="Arial" w:cs="Arial"/>
          <w:b/>
          <w:bCs/>
          <w:i w:val="0"/>
          <w:iCs w:val="0"/>
          <w:sz w:val="22"/>
          <w:szCs w:val="22"/>
          <w:lang w:val="en-US"/>
        </w:rPr>
        <w:t>Fig S3:</w:t>
      </w:r>
      <w:r w:rsidRPr="0D0B3D6D">
        <w:rPr>
          <w:rFonts w:ascii="Arial" w:hAnsi="Arial" w:cs="Arial"/>
          <w:i w:val="0"/>
          <w:iCs w:val="0"/>
          <w:sz w:val="22"/>
          <w:szCs w:val="22"/>
          <w:lang w:val="en-US"/>
        </w:rPr>
        <w:t xml:space="preserve"> Hydraulic retention time (HRT) of water in the low-pressure DWDS. 95% of customers receive their drinking water with a HRT &lt; 5 days . Most (35%) customers receive it within 1 day. Data from the Flemish drinking water company </w:t>
      </w:r>
      <w:r>
        <w:rPr>
          <w:rFonts w:ascii="Arial" w:hAnsi="Arial" w:cs="Arial"/>
          <w:i w:val="0"/>
          <w:iCs w:val="0"/>
          <w:sz w:val="22"/>
          <w:szCs w:val="22"/>
          <w:lang w:val="en-US"/>
        </w:rPr>
        <w:t>FARYS</w:t>
      </w:r>
      <w:r w:rsidRPr="00953100">
        <w:rPr>
          <w:rFonts w:ascii="Arial" w:hAnsi="Arial" w:cs="Arial"/>
          <w:i w:val="0"/>
          <w:iCs w:val="0"/>
          <w:sz w:val="22"/>
          <w:szCs w:val="22"/>
          <w:lang w:val="en-US"/>
        </w:rPr>
        <w:t xml:space="preserve"> (2021</w:t>
      </w:r>
      <w:r>
        <w:rPr>
          <w:rFonts w:ascii="Arial" w:hAnsi="Arial" w:cs="Arial"/>
          <w:i w:val="0"/>
          <w:iCs w:val="0"/>
          <w:sz w:val="22"/>
          <w:szCs w:val="22"/>
          <w:lang w:val="en-US"/>
        </w:rPr>
        <w:t>, internal study</w:t>
      </w:r>
      <w:r w:rsidRPr="00953100">
        <w:rPr>
          <w:rFonts w:ascii="Arial" w:hAnsi="Arial" w:cs="Arial"/>
          <w:i w:val="0"/>
          <w:iCs w:val="0"/>
          <w:sz w:val="22"/>
          <w:szCs w:val="22"/>
          <w:lang w:val="en-US"/>
        </w:rPr>
        <w:t>).</w:t>
      </w:r>
    </w:p>
    <w:p w14:paraId="2F8F4BCE" w14:textId="77777777" w:rsidR="00743A77" w:rsidRDefault="00743A77" w:rsidP="00743A77">
      <w:pPr>
        <w:pStyle w:val="BodyText"/>
        <w:rPr>
          <w:lang w:val="en-US"/>
        </w:rPr>
      </w:pPr>
    </w:p>
    <w:p w14:paraId="275BFC2C" w14:textId="77777777" w:rsidR="00743A77" w:rsidRDefault="00743A77" w:rsidP="00743A77">
      <w:pPr>
        <w:keepNext/>
        <w:jc w:val="center"/>
      </w:pPr>
      <w:r>
        <w:rPr>
          <w:noProof/>
        </w:rPr>
        <w:drawing>
          <wp:inline distT="0" distB="0" distL="0" distR="0" wp14:anchorId="74AAEE38" wp14:editId="5C81CF4E">
            <wp:extent cx="3875833" cy="269455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890244" cy="2704573"/>
                    </a:xfrm>
                    <a:prstGeom prst="rect">
                      <a:avLst/>
                    </a:prstGeom>
                    <a:noFill/>
                  </pic:spPr>
                </pic:pic>
              </a:graphicData>
            </a:graphic>
          </wp:inline>
        </w:drawing>
      </w:r>
    </w:p>
    <w:p w14:paraId="0EE5F1C3" w14:textId="77777777" w:rsidR="00743A77" w:rsidRPr="00953100" w:rsidRDefault="00743A77" w:rsidP="00743A77">
      <w:pPr>
        <w:pStyle w:val="Caption"/>
        <w:jc w:val="both"/>
        <w:rPr>
          <w:rFonts w:ascii="Arial" w:hAnsi="Arial" w:cs="Arial"/>
          <w:i w:val="0"/>
          <w:sz w:val="22"/>
          <w:szCs w:val="22"/>
          <w:lang w:val="en-US"/>
        </w:rPr>
      </w:pPr>
      <w:r w:rsidRPr="00953100">
        <w:rPr>
          <w:rFonts w:ascii="Arial" w:hAnsi="Arial" w:cs="Arial"/>
          <w:b/>
          <w:i w:val="0"/>
          <w:sz w:val="22"/>
          <w:szCs w:val="22"/>
          <w:lang w:val="en-US"/>
        </w:rPr>
        <w:t xml:space="preserve">Fig S4: </w:t>
      </w:r>
      <w:r w:rsidRPr="00953100">
        <w:rPr>
          <w:rFonts w:ascii="Arial" w:hAnsi="Arial" w:cs="Arial"/>
          <w:i w:val="0"/>
          <w:sz w:val="22"/>
          <w:szCs w:val="22"/>
          <w:lang w:val="en-US"/>
        </w:rPr>
        <w:t xml:space="preserve">Distribution of flow velocities in a distribution network near Bruges (data from </w:t>
      </w:r>
      <w:r>
        <w:rPr>
          <w:rFonts w:ascii="Arial" w:hAnsi="Arial" w:cs="Arial"/>
          <w:i w:val="0"/>
          <w:sz w:val="22"/>
          <w:szCs w:val="22"/>
          <w:lang w:val="en-US"/>
        </w:rPr>
        <w:t>FARYS, internal study</w:t>
      </w:r>
      <w:r w:rsidRPr="00953100">
        <w:rPr>
          <w:rFonts w:ascii="Arial" w:hAnsi="Arial" w:cs="Arial"/>
          <w:i w:val="0"/>
          <w:sz w:val="22"/>
          <w:szCs w:val="22"/>
          <w:lang w:val="en-US"/>
        </w:rPr>
        <w:t>). A flow velocity of 0,08 m/s corresponds with a cumulative length of approximately 89 km.</w:t>
      </w:r>
    </w:p>
    <w:p w14:paraId="26788E26" w14:textId="77777777" w:rsidR="00743A77" w:rsidRDefault="00743A77" w:rsidP="00743A77">
      <w:pPr>
        <w:pStyle w:val="BodyText"/>
        <w:rPr>
          <w:lang w:val="en-US"/>
        </w:rPr>
      </w:pPr>
    </w:p>
    <w:p w14:paraId="79F20624" w14:textId="77777777" w:rsidR="00743A77" w:rsidRDefault="00743A77" w:rsidP="00743A77">
      <w:pPr>
        <w:pStyle w:val="BodyText"/>
        <w:jc w:val="center"/>
        <w:rPr>
          <w:lang w:val="en-US"/>
        </w:rPr>
      </w:pPr>
      <w:r>
        <w:rPr>
          <w:noProof/>
          <w:lang w:val="en-US"/>
        </w:rPr>
        <w:lastRenderedPageBreak/>
        <w:drawing>
          <wp:inline distT="0" distB="0" distL="0" distR="0" wp14:anchorId="7AFAD200" wp14:editId="03575512">
            <wp:extent cx="6080450" cy="2723745"/>
            <wp:effectExtent l="0" t="0" r="0" b="63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087070" cy="2726710"/>
                    </a:xfrm>
                    <a:prstGeom prst="rect">
                      <a:avLst/>
                    </a:prstGeom>
                    <a:noFill/>
                  </pic:spPr>
                </pic:pic>
              </a:graphicData>
            </a:graphic>
          </wp:inline>
        </w:drawing>
      </w:r>
    </w:p>
    <w:p w14:paraId="54E29813" w14:textId="77777777" w:rsidR="00743A77" w:rsidRPr="00953100" w:rsidRDefault="00743A77" w:rsidP="00743A77">
      <w:pPr>
        <w:pStyle w:val="BodyText"/>
        <w:rPr>
          <w:lang w:val="en-US"/>
        </w:rPr>
      </w:pPr>
      <w:r w:rsidRPr="006F6D64">
        <w:rPr>
          <w:b/>
          <w:lang w:val="en-US"/>
        </w:rPr>
        <w:t>Fig S5:</w:t>
      </w:r>
      <w:r>
        <w:rPr>
          <w:lang w:val="en-US"/>
        </w:rPr>
        <w:t xml:space="preserve"> Gating strategy for the flow cytometry (FCM) experiments. A) DW sample taken on day 0, AM at the end of the loop. B) Same DW sample as in A, filtered with a 0.22 µm as control for the background.</w:t>
      </w:r>
    </w:p>
    <w:p w14:paraId="13F0FAA1" w14:textId="77777777" w:rsidR="00743A77" w:rsidRPr="00953100" w:rsidRDefault="00743A77" w:rsidP="00743A77">
      <w:pPr>
        <w:pStyle w:val="Caption"/>
        <w:keepNext/>
        <w:rPr>
          <w:rFonts w:ascii="Arial" w:hAnsi="Arial" w:cs="Arial"/>
          <w:i w:val="0"/>
          <w:sz w:val="22"/>
          <w:szCs w:val="22"/>
          <w:lang w:val="en-US"/>
        </w:rPr>
      </w:pPr>
      <w:r w:rsidRPr="00953100">
        <w:rPr>
          <w:rFonts w:ascii="Arial" w:hAnsi="Arial" w:cs="Arial"/>
          <w:b/>
          <w:i w:val="0"/>
          <w:sz w:val="22"/>
          <w:szCs w:val="22"/>
          <w:lang w:val="en-US"/>
        </w:rPr>
        <w:t>Table S1:</w:t>
      </w:r>
      <w:r w:rsidRPr="00953100">
        <w:rPr>
          <w:rFonts w:ascii="Arial" w:hAnsi="Arial" w:cs="Arial"/>
          <w:i w:val="0"/>
          <w:sz w:val="22"/>
          <w:szCs w:val="22"/>
          <w:lang w:val="en-US"/>
        </w:rPr>
        <w:t xml:space="preserve"> Flowrates from the pump are transformed into a linear flow velocity and vice versa assuming a diameter of 80 mm in a circular pipe section.</w:t>
      </w:r>
    </w:p>
    <w:tbl>
      <w:tblPr>
        <w:tblStyle w:val="TableGrid"/>
        <w:tblW w:w="0" w:type="auto"/>
        <w:tblLook w:val="04A0" w:firstRow="1" w:lastRow="0" w:firstColumn="1" w:lastColumn="0" w:noHBand="0" w:noVBand="1"/>
      </w:tblPr>
      <w:tblGrid>
        <w:gridCol w:w="3141"/>
        <w:gridCol w:w="2820"/>
        <w:gridCol w:w="3101"/>
      </w:tblGrid>
      <w:tr w:rsidR="00743A77" w:rsidRPr="00C6471F" w14:paraId="5A68C00A" w14:textId="77777777" w:rsidTr="00764488">
        <w:tc>
          <w:tcPr>
            <w:tcW w:w="3141" w:type="dxa"/>
            <w:tcBorders>
              <w:top w:val="single" w:sz="4" w:space="0" w:color="auto"/>
              <w:left w:val="single" w:sz="4" w:space="0" w:color="auto"/>
              <w:bottom w:val="single" w:sz="4" w:space="0" w:color="auto"/>
              <w:right w:val="single" w:sz="4" w:space="0" w:color="auto"/>
            </w:tcBorders>
            <w:hideMark/>
          </w:tcPr>
          <w:p w14:paraId="1ECBB148" w14:textId="77777777" w:rsidR="00743A77" w:rsidRPr="00C6471F" w:rsidRDefault="00743A77" w:rsidP="00764488">
            <w:pPr>
              <w:jc w:val="center"/>
              <w:rPr>
                <w:rFonts w:cstheme="minorHAnsi"/>
                <w:b/>
              </w:rPr>
            </w:pPr>
            <w:proofErr w:type="spellStart"/>
            <w:r w:rsidRPr="00C6471F">
              <w:rPr>
                <w:rFonts w:cstheme="minorHAnsi"/>
                <w:b/>
              </w:rPr>
              <w:t>Flowrate</w:t>
            </w:r>
            <w:proofErr w:type="spellEnd"/>
            <w:r w:rsidRPr="00C6471F">
              <w:rPr>
                <w:rFonts w:cstheme="minorHAnsi"/>
                <w:b/>
              </w:rPr>
              <w:t xml:space="preserve"> (m</w:t>
            </w:r>
            <w:r w:rsidRPr="00C6471F">
              <w:rPr>
                <w:rFonts w:cstheme="minorHAnsi"/>
                <w:b/>
                <w:vertAlign w:val="superscript"/>
              </w:rPr>
              <w:t>3</w:t>
            </w:r>
            <w:r w:rsidRPr="00C6471F">
              <w:rPr>
                <w:rFonts w:cstheme="minorHAnsi"/>
                <w:b/>
              </w:rPr>
              <w:t>/h)</w:t>
            </w:r>
          </w:p>
        </w:tc>
        <w:tc>
          <w:tcPr>
            <w:tcW w:w="2820" w:type="dxa"/>
            <w:tcBorders>
              <w:top w:val="single" w:sz="4" w:space="0" w:color="auto"/>
              <w:left w:val="single" w:sz="4" w:space="0" w:color="auto"/>
              <w:bottom w:val="single" w:sz="4" w:space="0" w:color="auto"/>
              <w:right w:val="single" w:sz="4" w:space="0" w:color="auto"/>
            </w:tcBorders>
            <w:hideMark/>
          </w:tcPr>
          <w:p w14:paraId="075CD2E1" w14:textId="77777777" w:rsidR="00743A77" w:rsidRPr="00C6471F" w:rsidRDefault="00743A77" w:rsidP="00764488">
            <w:pPr>
              <w:jc w:val="center"/>
              <w:rPr>
                <w:rFonts w:cstheme="minorHAnsi"/>
                <w:b/>
              </w:rPr>
            </w:pPr>
            <w:proofErr w:type="spellStart"/>
            <w:r w:rsidRPr="00C6471F">
              <w:rPr>
                <w:rFonts w:cstheme="minorHAnsi"/>
                <w:b/>
              </w:rPr>
              <w:t>Flowrate</w:t>
            </w:r>
            <w:proofErr w:type="spellEnd"/>
            <w:r w:rsidRPr="00C6471F">
              <w:rPr>
                <w:rFonts w:cstheme="minorHAnsi"/>
                <w:b/>
              </w:rPr>
              <w:t xml:space="preserve"> (L/min)</w:t>
            </w:r>
          </w:p>
        </w:tc>
        <w:tc>
          <w:tcPr>
            <w:tcW w:w="3101" w:type="dxa"/>
            <w:tcBorders>
              <w:top w:val="single" w:sz="4" w:space="0" w:color="auto"/>
              <w:left w:val="single" w:sz="4" w:space="0" w:color="auto"/>
              <w:bottom w:val="single" w:sz="4" w:space="0" w:color="auto"/>
              <w:right w:val="single" w:sz="4" w:space="0" w:color="auto"/>
            </w:tcBorders>
            <w:hideMark/>
          </w:tcPr>
          <w:p w14:paraId="0F12AC4D" w14:textId="77777777" w:rsidR="00743A77" w:rsidRPr="00C6471F" w:rsidRDefault="00743A77" w:rsidP="00764488">
            <w:pPr>
              <w:jc w:val="center"/>
              <w:rPr>
                <w:rFonts w:cstheme="minorHAnsi"/>
                <w:b/>
              </w:rPr>
            </w:pPr>
            <w:r w:rsidRPr="00C6471F">
              <w:rPr>
                <w:rFonts w:cstheme="minorHAnsi"/>
                <w:b/>
              </w:rPr>
              <w:t xml:space="preserve">Flow </w:t>
            </w:r>
            <w:proofErr w:type="spellStart"/>
            <w:r w:rsidRPr="00C6471F">
              <w:rPr>
                <w:rFonts w:cstheme="minorHAnsi"/>
                <w:b/>
              </w:rPr>
              <w:t>velocity</w:t>
            </w:r>
            <w:proofErr w:type="spellEnd"/>
            <w:r w:rsidRPr="00C6471F">
              <w:rPr>
                <w:rFonts w:cstheme="minorHAnsi"/>
                <w:b/>
              </w:rPr>
              <w:t xml:space="preserve"> (m/s)</w:t>
            </w:r>
          </w:p>
        </w:tc>
      </w:tr>
      <w:tr w:rsidR="00743A77" w:rsidRPr="00C6471F" w14:paraId="099DE2EE" w14:textId="77777777" w:rsidTr="00764488">
        <w:tc>
          <w:tcPr>
            <w:tcW w:w="3141" w:type="dxa"/>
            <w:tcBorders>
              <w:top w:val="single" w:sz="4" w:space="0" w:color="auto"/>
              <w:left w:val="single" w:sz="4" w:space="0" w:color="auto"/>
              <w:bottom w:val="single" w:sz="4" w:space="0" w:color="auto"/>
              <w:right w:val="single" w:sz="4" w:space="0" w:color="auto"/>
            </w:tcBorders>
            <w:hideMark/>
          </w:tcPr>
          <w:p w14:paraId="7F9C3711" w14:textId="77777777" w:rsidR="00743A77" w:rsidRPr="00C6471F" w:rsidRDefault="00743A77" w:rsidP="00764488">
            <w:pPr>
              <w:jc w:val="center"/>
              <w:rPr>
                <w:rFonts w:cstheme="minorHAnsi"/>
              </w:rPr>
            </w:pPr>
            <w:r w:rsidRPr="00C6471F">
              <w:rPr>
                <w:rFonts w:cstheme="minorHAnsi"/>
              </w:rPr>
              <w:t>0,50</w:t>
            </w:r>
          </w:p>
        </w:tc>
        <w:tc>
          <w:tcPr>
            <w:tcW w:w="2820" w:type="dxa"/>
            <w:tcBorders>
              <w:top w:val="single" w:sz="4" w:space="0" w:color="auto"/>
              <w:left w:val="single" w:sz="4" w:space="0" w:color="auto"/>
              <w:bottom w:val="single" w:sz="4" w:space="0" w:color="auto"/>
              <w:right w:val="single" w:sz="4" w:space="0" w:color="auto"/>
            </w:tcBorders>
            <w:hideMark/>
          </w:tcPr>
          <w:p w14:paraId="26F9758C" w14:textId="77777777" w:rsidR="00743A77" w:rsidRPr="00C6471F" w:rsidRDefault="00743A77" w:rsidP="00764488">
            <w:pPr>
              <w:jc w:val="center"/>
              <w:rPr>
                <w:rFonts w:cstheme="minorHAnsi"/>
              </w:rPr>
            </w:pPr>
            <w:r w:rsidRPr="00C6471F">
              <w:rPr>
                <w:rFonts w:cstheme="minorHAnsi"/>
              </w:rPr>
              <w:t>8,33</w:t>
            </w:r>
          </w:p>
        </w:tc>
        <w:tc>
          <w:tcPr>
            <w:tcW w:w="3101" w:type="dxa"/>
            <w:tcBorders>
              <w:top w:val="single" w:sz="4" w:space="0" w:color="auto"/>
              <w:left w:val="single" w:sz="4" w:space="0" w:color="auto"/>
              <w:bottom w:val="single" w:sz="4" w:space="0" w:color="auto"/>
              <w:right w:val="single" w:sz="4" w:space="0" w:color="auto"/>
            </w:tcBorders>
            <w:hideMark/>
          </w:tcPr>
          <w:p w14:paraId="4B1F44C4" w14:textId="77777777" w:rsidR="00743A77" w:rsidRPr="00C6471F" w:rsidRDefault="00743A77" w:rsidP="00764488">
            <w:pPr>
              <w:jc w:val="center"/>
              <w:rPr>
                <w:rFonts w:cstheme="minorHAnsi"/>
              </w:rPr>
            </w:pPr>
            <w:r w:rsidRPr="00C6471F">
              <w:rPr>
                <w:rFonts w:cstheme="minorHAnsi"/>
              </w:rPr>
              <w:t>0,03</w:t>
            </w:r>
          </w:p>
        </w:tc>
      </w:tr>
      <w:tr w:rsidR="00743A77" w:rsidRPr="00C6471F" w14:paraId="34B0AEDD" w14:textId="77777777" w:rsidTr="00764488">
        <w:tc>
          <w:tcPr>
            <w:tcW w:w="3141" w:type="dxa"/>
            <w:tcBorders>
              <w:top w:val="single" w:sz="4" w:space="0" w:color="auto"/>
              <w:left w:val="single" w:sz="4" w:space="0" w:color="auto"/>
              <w:bottom w:val="single" w:sz="4" w:space="0" w:color="auto"/>
              <w:right w:val="single" w:sz="4" w:space="0" w:color="auto"/>
            </w:tcBorders>
            <w:hideMark/>
          </w:tcPr>
          <w:p w14:paraId="09178221" w14:textId="77777777" w:rsidR="00743A77" w:rsidRPr="00C6471F" w:rsidRDefault="00743A77" w:rsidP="00764488">
            <w:pPr>
              <w:jc w:val="center"/>
              <w:rPr>
                <w:rFonts w:cstheme="minorHAnsi"/>
              </w:rPr>
            </w:pPr>
            <w:r w:rsidRPr="00C6471F">
              <w:rPr>
                <w:rFonts w:cstheme="minorHAnsi"/>
              </w:rPr>
              <w:t>1,00</w:t>
            </w:r>
          </w:p>
        </w:tc>
        <w:tc>
          <w:tcPr>
            <w:tcW w:w="2820" w:type="dxa"/>
            <w:tcBorders>
              <w:top w:val="single" w:sz="4" w:space="0" w:color="auto"/>
              <w:left w:val="single" w:sz="4" w:space="0" w:color="auto"/>
              <w:bottom w:val="single" w:sz="4" w:space="0" w:color="auto"/>
              <w:right w:val="single" w:sz="4" w:space="0" w:color="auto"/>
            </w:tcBorders>
            <w:hideMark/>
          </w:tcPr>
          <w:p w14:paraId="65E7F245" w14:textId="77777777" w:rsidR="00743A77" w:rsidRPr="00C6471F" w:rsidRDefault="00743A77" w:rsidP="00764488">
            <w:pPr>
              <w:jc w:val="center"/>
              <w:rPr>
                <w:rFonts w:cstheme="minorHAnsi"/>
              </w:rPr>
            </w:pPr>
            <w:r w:rsidRPr="00C6471F">
              <w:rPr>
                <w:rFonts w:cstheme="minorHAnsi"/>
              </w:rPr>
              <w:t>16,67</w:t>
            </w:r>
          </w:p>
        </w:tc>
        <w:tc>
          <w:tcPr>
            <w:tcW w:w="3101" w:type="dxa"/>
            <w:tcBorders>
              <w:top w:val="single" w:sz="4" w:space="0" w:color="auto"/>
              <w:left w:val="single" w:sz="4" w:space="0" w:color="auto"/>
              <w:bottom w:val="single" w:sz="4" w:space="0" w:color="auto"/>
              <w:right w:val="single" w:sz="4" w:space="0" w:color="auto"/>
            </w:tcBorders>
            <w:hideMark/>
          </w:tcPr>
          <w:p w14:paraId="0E462972" w14:textId="77777777" w:rsidR="00743A77" w:rsidRPr="00C6471F" w:rsidRDefault="00743A77" w:rsidP="00764488">
            <w:pPr>
              <w:jc w:val="center"/>
              <w:rPr>
                <w:rFonts w:cstheme="minorHAnsi"/>
              </w:rPr>
            </w:pPr>
            <w:r w:rsidRPr="00C6471F">
              <w:rPr>
                <w:rFonts w:cstheme="minorHAnsi"/>
              </w:rPr>
              <w:t>0,06</w:t>
            </w:r>
          </w:p>
        </w:tc>
      </w:tr>
      <w:tr w:rsidR="00743A77" w:rsidRPr="00C6471F" w14:paraId="1F39B174" w14:textId="77777777" w:rsidTr="00764488">
        <w:tc>
          <w:tcPr>
            <w:tcW w:w="3141" w:type="dxa"/>
            <w:tcBorders>
              <w:top w:val="single" w:sz="4" w:space="0" w:color="auto"/>
              <w:left w:val="single" w:sz="4" w:space="0" w:color="auto"/>
              <w:bottom w:val="single" w:sz="4" w:space="0" w:color="auto"/>
              <w:right w:val="single" w:sz="4" w:space="0" w:color="auto"/>
            </w:tcBorders>
            <w:hideMark/>
          </w:tcPr>
          <w:p w14:paraId="793133D1" w14:textId="77777777" w:rsidR="00743A77" w:rsidRPr="00C6471F" w:rsidRDefault="00743A77" w:rsidP="00764488">
            <w:pPr>
              <w:jc w:val="center"/>
              <w:rPr>
                <w:rFonts w:cstheme="minorHAnsi"/>
              </w:rPr>
            </w:pPr>
            <w:r w:rsidRPr="00C6471F">
              <w:rPr>
                <w:rFonts w:cstheme="minorHAnsi"/>
              </w:rPr>
              <w:t>1,45</w:t>
            </w:r>
          </w:p>
        </w:tc>
        <w:tc>
          <w:tcPr>
            <w:tcW w:w="2820" w:type="dxa"/>
            <w:tcBorders>
              <w:top w:val="single" w:sz="4" w:space="0" w:color="auto"/>
              <w:left w:val="single" w:sz="4" w:space="0" w:color="auto"/>
              <w:bottom w:val="single" w:sz="4" w:space="0" w:color="auto"/>
              <w:right w:val="single" w:sz="4" w:space="0" w:color="auto"/>
            </w:tcBorders>
            <w:hideMark/>
          </w:tcPr>
          <w:p w14:paraId="6F9DC977" w14:textId="77777777" w:rsidR="00743A77" w:rsidRPr="00C6471F" w:rsidRDefault="00743A77" w:rsidP="00764488">
            <w:pPr>
              <w:jc w:val="center"/>
              <w:rPr>
                <w:rFonts w:cstheme="minorHAnsi"/>
              </w:rPr>
            </w:pPr>
            <w:r w:rsidRPr="00C6471F">
              <w:rPr>
                <w:rFonts w:cstheme="minorHAnsi"/>
              </w:rPr>
              <w:t>24,17</w:t>
            </w:r>
          </w:p>
        </w:tc>
        <w:tc>
          <w:tcPr>
            <w:tcW w:w="3101" w:type="dxa"/>
            <w:tcBorders>
              <w:top w:val="single" w:sz="4" w:space="0" w:color="auto"/>
              <w:left w:val="single" w:sz="4" w:space="0" w:color="auto"/>
              <w:bottom w:val="single" w:sz="4" w:space="0" w:color="auto"/>
              <w:right w:val="single" w:sz="4" w:space="0" w:color="auto"/>
            </w:tcBorders>
            <w:hideMark/>
          </w:tcPr>
          <w:p w14:paraId="1346D3D8" w14:textId="77777777" w:rsidR="00743A77" w:rsidRPr="00C6471F" w:rsidRDefault="00743A77" w:rsidP="00764488">
            <w:pPr>
              <w:jc w:val="center"/>
              <w:rPr>
                <w:rFonts w:cstheme="minorHAnsi"/>
              </w:rPr>
            </w:pPr>
            <w:r w:rsidRPr="00C6471F">
              <w:rPr>
                <w:rFonts w:cstheme="minorHAnsi"/>
              </w:rPr>
              <w:t>0,08</w:t>
            </w:r>
          </w:p>
        </w:tc>
      </w:tr>
      <w:tr w:rsidR="00743A77" w:rsidRPr="00C6471F" w14:paraId="0849895F" w14:textId="77777777" w:rsidTr="00764488">
        <w:tc>
          <w:tcPr>
            <w:tcW w:w="3141" w:type="dxa"/>
            <w:tcBorders>
              <w:top w:val="single" w:sz="4" w:space="0" w:color="auto"/>
              <w:left w:val="single" w:sz="4" w:space="0" w:color="auto"/>
              <w:bottom w:val="single" w:sz="4" w:space="0" w:color="auto"/>
              <w:right w:val="single" w:sz="4" w:space="0" w:color="auto"/>
            </w:tcBorders>
            <w:hideMark/>
          </w:tcPr>
          <w:p w14:paraId="03597A86" w14:textId="77777777" w:rsidR="00743A77" w:rsidRPr="00C6471F" w:rsidRDefault="00743A77" w:rsidP="00764488">
            <w:pPr>
              <w:jc w:val="center"/>
              <w:rPr>
                <w:rFonts w:cstheme="minorHAnsi"/>
              </w:rPr>
            </w:pPr>
            <w:r w:rsidRPr="00C6471F">
              <w:rPr>
                <w:rFonts w:cstheme="minorHAnsi"/>
              </w:rPr>
              <w:t>5,20</w:t>
            </w:r>
          </w:p>
        </w:tc>
        <w:tc>
          <w:tcPr>
            <w:tcW w:w="2820" w:type="dxa"/>
            <w:tcBorders>
              <w:top w:val="single" w:sz="4" w:space="0" w:color="auto"/>
              <w:left w:val="single" w:sz="4" w:space="0" w:color="auto"/>
              <w:bottom w:val="single" w:sz="4" w:space="0" w:color="auto"/>
              <w:right w:val="single" w:sz="4" w:space="0" w:color="auto"/>
            </w:tcBorders>
            <w:hideMark/>
          </w:tcPr>
          <w:p w14:paraId="1ABE0FD1" w14:textId="77777777" w:rsidR="00743A77" w:rsidRPr="00C6471F" w:rsidRDefault="00743A77" w:rsidP="00764488">
            <w:pPr>
              <w:jc w:val="center"/>
              <w:rPr>
                <w:rFonts w:cstheme="minorHAnsi"/>
              </w:rPr>
            </w:pPr>
            <w:r w:rsidRPr="00C6471F">
              <w:rPr>
                <w:rFonts w:cstheme="minorHAnsi"/>
              </w:rPr>
              <w:t>86,67</w:t>
            </w:r>
          </w:p>
        </w:tc>
        <w:tc>
          <w:tcPr>
            <w:tcW w:w="3101" w:type="dxa"/>
            <w:tcBorders>
              <w:top w:val="single" w:sz="4" w:space="0" w:color="auto"/>
              <w:left w:val="single" w:sz="4" w:space="0" w:color="auto"/>
              <w:bottom w:val="single" w:sz="4" w:space="0" w:color="auto"/>
              <w:right w:val="single" w:sz="4" w:space="0" w:color="auto"/>
            </w:tcBorders>
            <w:hideMark/>
          </w:tcPr>
          <w:p w14:paraId="0871940E" w14:textId="77777777" w:rsidR="00743A77" w:rsidRPr="00C6471F" w:rsidRDefault="00743A77" w:rsidP="00764488">
            <w:pPr>
              <w:jc w:val="center"/>
              <w:rPr>
                <w:rFonts w:cstheme="minorHAnsi"/>
              </w:rPr>
            </w:pPr>
            <w:r w:rsidRPr="00C6471F">
              <w:rPr>
                <w:rFonts w:cstheme="minorHAnsi"/>
              </w:rPr>
              <w:t>0,29</w:t>
            </w:r>
          </w:p>
        </w:tc>
      </w:tr>
      <w:tr w:rsidR="00743A77" w14:paraId="5B3C80D6" w14:textId="77777777" w:rsidTr="00764488">
        <w:tc>
          <w:tcPr>
            <w:tcW w:w="3141" w:type="dxa"/>
            <w:tcBorders>
              <w:top w:val="single" w:sz="4" w:space="0" w:color="auto"/>
              <w:left w:val="single" w:sz="4" w:space="0" w:color="auto"/>
              <w:bottom w:val="single" w:sz="4" w:space="0" w:color="auto"/>
              <w:right w:val="single" w:sz="4" w:space="0" w:color="auto"/>
            </w:tcBorders>
            <w:hideMark/>
          </w:tcPr>
          <w:p w14:paraId="0827C267" w14:textId="77777777" w:rsidR="00743A77" w:rsidRPr="00C6471F" w:rsidRDefault="00743A77" w:rsidP="00764488">
            <w:pPr>
              <w:jc w:val="center"/>
              <w:rPr>
                <w:rFonts w:cstheme="minorHAnsi"/>
              </w:rPr>
            </w:pPr>
            <w:r w:rsidRPr="00C6471F">
              <w:rPr>
                <w:rFonts w:cstheme="minorHAnsi"/>
              </w:rPr>
              <w:t>10,00</w:t>
            </w:r>
          </w:p>
        </w:tc>
        <w:tc>
          <w:tcPr>
            <w:tcW w:w="2820" w:type="dxa"/>
            <w:tcBorders>
              <w:top w:val="single" w:sz="4" w:space="0" w:color="auto"/>
              <w:left w:val="single" w:sz="4" w:space="0" w:color="auto"/>
              <w:bottom w:val="single" w:sz="4" w:space="0" w:color="auto"/>
              <w:right w:val="single" w:sz="4" w:space="0" w:color="auto"/>
            </w:tcBorders>
            <w:hideMark/>
          </w:tcPr>
          <w:p w14:paraId="7859A86E" w14:textId="77777777" w:rsidR="00743A77" w:rsidRPr="00C6471F" w:rsidRDefault="00743A77" w:rsidP="00764488">
            <w:pPr>
              <w:jc w:val="center"/>
              <w:rPr>
                <w:rFonts w:cstheme="minorHAnsi"/>
              </w:rPr>
            </w:pPr>
            <w:r w:rsidRPr="00C6471F">
              <w:rPr>
                <w:rFonts w:cstheme="minorHAnsi"/>
              </w:rPr>
              <w:t>166,67</w:t>
            </w:r>
          </w:p>
        </w:tc>
        <w:tc>
          <w:tcPr>
            <w:tcW w:w="3101" w:type="dxa"/>
            <w:tcBorders>
              <w:top w:val="single" w:sz="4" w:space="0" w:color="auto"/>
              <w:left w:val="single" w:sz="4" w:space="0" w:color="auto"/>
              <w:bottom w:val="single" w:sz="4" w:space="0" w:color="auto"/>
              <w:right w:val="single" w:sz="4" w:space="0" w:color="auto"/>
            </w:tcBorders>
            <w:hideMark/>
          </w:tcPr>
          <w:p w14:paraId="229F7AF3" w14:textId="77777777" w:rsidR="00743A77" w:rsidRDefault="00743A77" w:rsidP="00764488">
            <w:pPr>
              <w:jc w:val="center"/>
              <w:rPr>
                <w:rFonts w:cstheme="minorHAnsi"/>
              </w:rPr>
            </w:pPr>
            <w:r w:rsidRPr="00C6471F">
              <w:rPr>
                <w:rFonts w:cstheme="minorHAnsi"/>
              </w:rPr>
              <w:t>0,55</w:t>
            </w:r>
          </w:p>
        </w:tc>
      </w:tr>
    </w:tbl>
    <w:p w14:paraId="3B27734D" w14:textId="77777777" w:rsidR="00743A77" w:rsidRDefault="00743A77" w:rsidP="00743A77">
      <w:pPr>
        <w:pStyle w:val="BodyText"/>
        <w:jc w:val="both"/>
        <w:rPr>
          <w:lang w:val="en-US"/>
        </w:rPr>
      </w:pPr>
    </w:p>
    <w:p w14:paraId="737F177A" w14:textId="77777777" w:rsidR="00743A77" w:rsidRPr="00953100" w:rsidRDefault="00743A77" w:rsidP="00743A77">
      <w:pPr>
        <w:pStyle w:val="BodyText"/>
        <w:spacing w:line="240" w:lineRule="auto"/>
        <w:jc w:val="both"/>
        <w:rPr>
          <w:lang w:val="en-US"/>
        </w:rPr>
      </w:pPr>
      <w:r w:rsidRPr="00953100">
        <w:rPr>
          <w:b/>
          <w:lang w:val="en-US"/>
        </w:rPr>
        <w:t>Table S2:</w:t>
      </w:r>
      <w:r w:rsidRPr="00953100">
        <w:rPr>
          <w:lang w:val="en-US"/>
        </w:rPr>
        <w:t xml:space="preserve"> Quality of the water used for the pilot experiment, analyzed by the local company </w:t>
      </w:r>
      <w:r>
        <w:rPr>
          <w:lang w:val="en-US"/>
        </w:rPr>
        <w:t>FARYS</w:t>
      </w:r>
      <w:r w:rsidRPr="00953100">
        <w:rPr>
          <w:lang w:val="en-US"/>
        </w:rPr>
        <w:t>. Standards in drinking water were stablished according to the maximum authorized concentration according to the Flemish Government Decree of 13/12/2002. B = ISO 17025 accreditation in drinking water and groundwater; B0 = ISO 17025 accreditation in drinking water; B1 = ISO 17025 accreditation in surface water; ; B2 = ISO 17025 accreditation in swimming pool water. E = approval according to VLAREL in drinking water and groundwater; E0 = approval in drinking water; E1 = approval in surface water and wastewater; E2 = approval in surface water</w:t>
      </w:r>
    </w:p>
    <w:tbl>
      <w:tblPr>
        <w:tblStyle w:val="TableGrid"/>
        <w:tblW w:w="9772" w:type="dxa"/>
        <w:tblLook w:val="04A0" w:firstRow="1" w:lastRow="0" w:firstColumn="1" w:lastColumn="0" w:noHBand="0" w:noVBand="1"/>
      </w:tblPr>
      <w:tblGrid>
        <w:gridCol w:w="3433"/>
        <w:gridCol w:w="960"/>
        <w:gridCol w:w="1598"/>
        <w:gridCol w:w="985"/>
        <w:gridCol w:w="2796"/>
      </w:tblGrid>
      <w:tr w:rsidR="00743A77" w:rsidRPr="006D4A0F" w14:paraId="3C79DEE9" w14:textId="77777777" w:rsidTr="00764488">
        <w:trPr>
          <w:trHeight w:val="300"/>
        </w:trPr>
        <w:tc>
          <w:tcPr>
            <w:tcW w:w="3433" w:type="dxa"/>
            <w:noWrap/>
            <w:hideMark/>
          </w:tcPr>
          <w:p w14:paraId="6DB4A099" w14:textId="77777777" w:rsidR="00743A77" w:rsidRPr="006D4A0F" w:rsidRDefault="00743A77" w:rsidP="00764488">
            <w:pPr>
              <w:spacing w:after="0" w:line="240" w:lineRule="auto"/>
              <w:rPr>
                <w:rFonts w:ascii="Calibri" w:eastAsia="Times New Roman" w:hAnsi="Calibri" w:cs="Calibri"/>
                <w:b/>
                <w:bCs/>
                <w:color w:val="000000"/>
                <w:lang w:val="nl-BE" w:eastAsia="nl-BE"/>
              </w:rPr>
            </w:pPr>
            <w:r w:rsidRPr="006D4A0F">
              <w:rPr>
                <w:rFonts w:ascii="Calibri" w:eastAsia="Times New Roman" w:hAnsi="Calibri" w:cs="Calibri"/>
                <w:b/>
                <w:bCs/>
                <w:color w:val="000000"/>
                <w:lang w:val="nl-BE" w:eastAsia="nl-BE"/>
              </w:rPr>
              <w:t>Parameter</w:t>
            </w:r>
          </w:p>
        </w:tc>
        <w:tc>
          <w:tcPr>
            <w:tcW w:w="960" w:type="dxa"/>
            <w:noWrap/>
            <w:hideMark/>
          </w:tcPr>
          <w:p w14:paraId="45820265" w14:textId="77777777" w:rsidR="00743A77" w:rsidRPr="006D4A0F" w:rsidRDefault="00743A77" w:rsidP="00764488">
            <w:pPr>
              <w:spacing w:after="0" w:line="240" w:lineRule="auto"/>
              <w:rPr>
                <w:rFonts w:ascii="Calibri" w:eastAsia="Times New Roman" w:hAnsi="Calibri" w:cs="Calibri"/>
                <w:b/>
                <w:bCs/>
                <w:color w:val="000000"/>
                <w:lang w:val="nl-BE" w:eastAsia="nl-BE"/>
              </w:rPr>
            </w:pPr>
            <w:r w:rsidRPr="006D4A0F">
              <w:rPr>
                <w:rFonts w:ascii="Calibri" w:eastAsia="Times New Roman" w:hAnsi="Calibri" w:cs="Calibri"/>
                <w:b/>
                <w:bCs/>
                <w:color w:val="000000"/>
                <w:lang w:val="nl-BE" w:eastAsia="nl-BE"/>
              </w:rPr>
              <w:t>Unit</w:t>
            </w:r>
          </w:p>
        </w:tc>
        <w:tc>
          <w:tcPr>
            <w:tcW w:w="1598" w:type="dxa"/>
            <w:noWrap/>
            <w:hideMark/>
          </w:tcPr>
          <w:p w14:paraId="27A2BD6D" w14:textId="77777777" w:rsidR="00743A77" w:rsidRPr="006D4A0F" w:rsidRDefault="00743A77" w:rsidP="00764488">
            <w:pPr>
              <w:spacing w:after="0" w:line="240" w:lineRule="auto"/>
              <w:rPr>
                <w:rFonts w:ascii="Calibri" w:eastAsia="Times New Roman" w:hAnsi="Calibri" w:cs="Calibri"/>
                <w:b/>
                <w:bCs/>
                <w:color w:val="000000"/>
                <w:lang w:val="nl-BE" w:eastAsia="nl-BE"/>
              </w:rPr>
            </w:pPr>
            <w:r w:rsidRPr="006D4A0F">
              <w:rPr>
                <w:rFonts w:ascii="Calibri" w:eastAsia="Times New Roman" w:hAnsi="Calibri" w:cs="Calibri"/>
                <w:b/>
                <w:bCs/>
                <w:color w:val="000000"/>
                <w:lang w:val="nl-BE" w:eastAsia="nl-BE"/>
              </w:rPr>
              <w:t>Method</w:t>
            </w:r>
          </w:p>
        </w:tc>
        <w:tc>
          <w:tcPr>
            <w:tcW w:w="985" w:type="dxa"/>
            <w:noWrap/>
            <w:hideMark/>
          </w:tcPr>
          <w:p w14:paraId="2949C52F" w14:textId="77777777" w:rsidR="00743A77" w:rsidRPr="006D4A0F" w:rsidRDefault="00743A77" w:rsidP="00764488">
            <w:pPr>
              <w:spacing w:after="0" w:line="240" w:lineRule="auto"/>
              <w:rPr>
                <w:rFonts w:ascii="Calibri" w:eastAsia="Times New Roman" w:hAnsi="Calibri" w:cs="Calibri"/>
                <w:b/>
                <w:bCs/>
                <w:color w:val="000000"/>
                <w:lang w:val="nl-BE" w:eastAsia="nl-BE"/>
              </w:rPr>
            </w:pPr>
            <w:proofErr w:type="spellStart"/>
            <w:r w:rsidRPr="006D4A0F">
              <w:rPr>
                <w:rFonts w:ascii="Calibri" w:eastAsia="Times New Roman" w:hAnsi="Calibri" w:cs="Calibri"/>
                <w:b/>
                <w:bCs/>
                <w:color w:val="000000"/>
                <w:lang w:val="nl-BE" w:eastAsia="nl-BE"/>
              </w:rPr>
              <w:t>Results</w:t>
            </w:r>
            <w:proofErr w:type="spellEnd"/>
          </w:p>
        </w:tc>
        <w:tc>
          <w:tcPr>
            <w:tcW w:w="2796" w:type="dxa"/>
            <w:noWrap/>
            <w:hideMark/>
          </w:tcPr>
          <w:p w14:paraId="0E1E5399" w14:textId="77777777" w:rsidR="00743A77" w:rsidRPr="006D4A0F" w:rsidRDefault="00743A77" w:rsidP="00764488">
            <w:pPr>
              <w:spacing w:after="0" w:line="240" w:lineRule="auto"/>
              <w:rPr>
                <w:rFonts w:ascii="Calibri" w:eastAsia="Times New Roman" w:hAnsi="Calibri" w:cs="Calibri"/>
                <w:b/>
                <w:bCs/>
                <w:color w:val="000000"/>
                <w:lang w:val="nl-BE" w:eastAsia="nl-BE"/>
              </w:rPr>
            </w:pPr>
            <w:r w:rsidRPr="006D4A0F">
              <w:rPr>
                <w:rFonts w:ascii="Calibri" w:eastAsia="Times New Roman" w:hAnsi="Calibri" w:cs="Calibri"/>
                <w:b/>
                <w:bCs/>
                <w:color w:val="000000"/>
                <w:lang w:val="nl-BE" w:eastAsia="nl-BE"/>
              </w:rPr>
              <w:t>Standards</w:t>
            </w:r>
            <w:r>
              <w:rPr>
                <w:rFonts w:ascii="Calibri" w:eastAsia="Times New Roman" w:hAnsi="Calibri" w:cs="Calibri"/>
                <w:b/>
                <w:bCs/>
                <w:color w:val="000000"/>
                <w:lang w:val="nl-BE" w:eastAsia="nl-BE"/>
              </w:rPr>
              <w:t xml:space="preserve"> in</w:t>
            </w:r>
            <w:r w:rsidRPr="006D4A0F">
              <w:rPr>
                <w:rFonts w:ascii="Calibri" w:eastAsia="Times New Roman" w:hAnsi="Calibri" w:cs="Calibri"/>
                <w:b/>
                <w:bCs/>
                <w:color w:val="000000"/>
                <w:lang w:val="nl-BE" w:eastAsia="nl-BE"/>
              </w:rPr>
              <w:t xml:space="preserve"> </w:t>
            </w:r>
            <w:proofErr w:type="spellStart"/>
            <w:r w:rsidRPr="006D4A0F">
              <w:rPr>
                <w:rFonts w:ascii="Calibri" w:eastAsia="Times New Roman" w:hAnsi="Calibri" w:cs="Calibri"/>
                <w:b/>
                <w:bCs/>
                <w:color w:val="000000"/>
                <w:lang w:val="nl-BE" w:eastAsia="nl-BE"/>
              </w:rPr>
              <w:t>drinking</w:t>
            </w:r>
            <w:proofErr w:type="spellEnd"/>
            <w:r w:rsidRPr="006D4A0F">
              <w:rPr>
                <w:rFonts w:ascii="Calibri" w:eastAsia="Times New Roman" w:hAnsi="Calibri" w:cs="Calibri"/>
                <w:b/>
                <w:bCs/>
                <w:color w:val="000000"/>
                <w:lang w:val="nl-BE" w:eastAsia="nl-BE"/>
              </w:rPr>
              <w:t xml:space="preserve"> water</w:t>
            </w:r>
          </w:p>
        </w:tc>
      </w:tr>
      <w:tr w:rsidR="00743A77" w:rsidRPr="006D4A0F" w14:paraId="0DC7B0D3" w14:textId="77777777" w:rsidTr="00764488">
        <w:trPr>
          <w:trHeight w:val="300"/>
        </w:trPr>
        <w:tc>
          <w:tcPr>
            <w:tcW w:w="3433" w:type="dxa"/>
            <w:noWrap/>
            <w:hideMark/>
          </w:tcPr>
          <w:p w14:paraId="2A6971AE"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Color</w:t>
            </w:r>
            <w:proofErr w:type="spellEnd"/>
          </w:p>
        </w:tc>
        <w:tc>
          <w:tcPr>
            <w:tcW w:w="960" w:type="dxa"/>
            <w:noWrap/>
            <w:hideMark/>
          </w:tcPr>
          <w:p w14:paraId="2A3ADC4E"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c>
          <w:tcPr>
            <w:tcW w:w="1598" w:type="dxa"/>
            <w:noWrap/>
            <w:hideMark/>
          </w:tcPr>
          <w:p w14:paraId="2F2269B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WAC/II/A/002</w:t>
            </w:r>
          </w:p>
        </w:tc>
        <w:tc>
          <w:tcPr>
            <w:tcW w:w="985" w:type="dxa"/>
            <w:noWrap/>
            <w:hideMark/>
          </w:tcPr>
          <w:p w14:paraId="563F437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Absent</w:t>
            </w:r>
          </w:p>
        </w:tc>
        <w:tc>
          <w:tcPr>
            <w:tcW w:w="2796" w:type="dxa"/>
            <w:noWrap/>
            <w:hideMark/>
          </w:tcPr>
          <w:p w14:paraId="540CE55B"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Absent</w:t>
            </w:r>
          </w:p>
        </w:tc>
      </w:tr>
      <w:tr w:rsidR="00743A77" w:rsidRPr="006D4A0F" w14:paraId="224529CF" w14:textId="77777777" w:rsidTr="00764488">
        <w:trPr>
          <w:trHeight w:val="300"/>
        </w:trPr>
        <w:tc>
          <w:tcPr>
            <w:tcW w:w="3433" w:type="dxa"/>
            <w:noWrap/>
            <w:hideMark/>
          </w:tcPr>
          <w:p w14:paraId="40D73D2F"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Turbidity</w:t>
            </w:r>
            <w:proofErr w:type="spellEnd"/>
          </w:p>
        </w:tc>
        <w:tc>
          <w:tcPr>
            <w:tcW w:w="960" w:type="dxa"/>
            <w:noWrap/>
            <w:hideMark/>
          </w:tcPr>
          <w:p w14:paraId="1C530633"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c>
          <w:tcPr>
            <w:tcW w:w="1598" w:type="dxa"/>
            <w:noWrap/>
            <w:hideMark/>
          </w:tcPr>
          <w:p w14:paraId="3821890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Visual</w:t>
            </w:r>
          </w:p>
        </w:tc>
        <w:tc>
          <w:tcPr>
            <w:tcW w:w="985" w:type="dxa"/>
            <w:noWrap/>
            <w:hideMark/>
          </w:tcPr>
          <w:p w14:paraId="7991A0DC"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Absent</w:t>
            </w:r>
          </w:p>
        </w:tc>
        <w:tc>
          <w:tcPr>
            <w:tcW w:w="2796" w:type="dxa"/>
            <w:noWrap/>
            <w:hideMark/>
          </w:tcPr>
          <w:p w14:paraId="62D50C4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Absent</w:t>
            </w:r>
          </w:p>
        </w:tc>
      </w:tr>
      <w:tr w:rsidR="00743A77" w:rsidRPr="006D4A0F" w14:paraId="0F450E57" w14:textId="77777777" w:rsidTr="00764488">
        <w:trPr>
          <w:trHeight w:val="300"/>
        </w:trPr>
        <w:tc>
          <w:tcPr>
            <w:tcW w:w="3433" w:type="dxa"/>
            <w:noWrap/>
            <w:hideMark/>
          </w:tcPr>
          <w:p w14:paraId="5261A325"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Odor</w:t>
            </w:r>
            <w:proofErr w:type="spellEnd"/>
          </w:p>
        </w:tc>
        <w:tc>
          <w:tcPr>
            <w:tcW w:w="960" w:type="dxa"/>
            <w:noWrap/>
            <w:hideMark/>
          </w:tcPr>
          <w:p w14:paraId="06BC9E15"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c>
          <w:tcPr>
            <w:tcW w:w="1598" w:type="dxa"/>
            <w:noWrap/>
            <w:hideMark/>
          </w:tcPr>
          <w:p w14:paraId="0D0944B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WAC/II/A/003</w:t>
            </w:r>
            <w:r>
              <w:rPr>
                <w:rFonts w:ascii="Calibri" w:eastAsia="Times New Roman" w:hAnsi="Calibri" w:cs="Calibri"/>
                <w:color w:val="000000"/>
                <w:lang w:val="nl-BE" w:eastAsia="nl-BE"/>
              </w:rPr>
              <w:t xml:space="preserve"> (E0)</w:t>
            </w:r>
          </w:p>
        </w:tc>
        <w:tc>
          <w:tcPr>
            <w:tcW w:w="985" w:type="dxa"/>
            <w:noWrap/>
            <w:hideMark/>
          </w:tcPr>
          <w:p w14:paraId="379E56C8"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Absent</w:t>
            </w:r>
          </w:p>
        </w:tc>
        <w:tc>
          <w:tcPr>
            <w:tcW w:w="2796" w:type="dxa"/>
            <w:noWrap/>
            <w:hideMark/>
          </w:tcPr>
          <w:p w14:paraId="50740DD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Absent</w:t>
            </w:r>
          </w:p>
        </w:tc>
      </w:tr>
      <w:tr w:rsidR="00743A77" w:rsidRPr="006D4A0F" w14:paraId="17E81485" w14:textId="77777777" w:rsidTr="00764488">
        <w:trPr>
          <w:trHeight w:val="300"/>
        </w:trPr>
        <w:tc>
          <w:tcPr>
            <w:tcW w:w="3433" w:type="dxa"/>
            <w:noWrap/>
            <w:hideMark/>
          </w:tcPr>
          <w:p w14:paraId="6743C96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Taste</w:t>
            </w:r>
          </w:p>
        </w:tc>
        <w:tc>
          <w:tcPr>
            <w:tcW w:w="960" w:type="dxa"/>
            <w:noWrap/>
            <w:hideMark/>
          </w:tcPr>
          <w:p w14:paraId="2E92CEFC"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c>
          <w:tcPr>
            <w:tcW w:w="1598" w:type="dxa"/>
            <w:noWrap/>
            <w:hideMark/>
          </w:tcPr>
          <w:p w14:paraId="511B6D77"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WAC/II/A/003</w:t>
            </w:r>
            <w:r>
              <w:rPr>
                <w:rFonts w:ascii="Calibri" w:eastAsia="Times New Roman" w:hAnsi="Calibri" w:cs="Calibri"/>
                <w:color w:val="000000"/>
                <w:lang w:val="nl-BE" w:eastAsia="nl-BE"/>
              </w:rPr>
              <w:t xml:space="preserve"> (E0)</w:t>
            </w:r>
          </w:p>
        </w:tc>
        <w:tc>
          <w:tcPr>
            <w:tcW w:w="985" w:type="dxa"/>
            <w:noWrap/>
            <w:hideMark/>
          </w:tcPr>
          <w:p w14:paraId="244358DB"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Absent</w:t>
            </w:r>
          </w:p>
        </w:tc>
        <w:tc>
          <w:tcPr>
            <w:tcW w:w="2796" w:type="dxa"/>
            <w:noWrap/>
            <w:hideMark/>
          </w:tcPr>
          <w:p w14:paraId="46B48F3E"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Absent</w:t>
            </w:r>
          </w:p>
        </w:tc>
      </w:tr>
      <w:tr w:rsidR="00743A77" w:rsidRPr="006D4A0F" w14:paraId="0EB55A76" w14:textId="77777777" w:rsidTr="00764488">
        <w:trPr>
          <w:trHeight w:val="300"/>
        </w:trPr>
        <w:tc>
          <w:tcPr>
            <w:tcW w:w="3433" w:type="dxa"/>
            <w:noWrap/>
            <w:hideMark/>
          </w:tcPr>
          <w:p w14:paraId="3D67E15F"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Temperature</w:t>
            </w:r>
            <w:proofErr w:type="spellEnd"/>
          </w:p>
        </w:tc>
        <w:tc>
          <w:tcPr>
            <w:tcW w:w="960" w:type="dxa"/>
            <w:noWrap/>
            <w:hideMark/>
          </w:tcPr>
          <w:p w14:paraId="553DD60C"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°C</w:t>
            </w:r>
          </w:p>
        </w:tc>
        <w:tc>
          <w:tcPr>
            <w:tcW w:w="1598" w:type="dxa"/>
            <w:noWrap/>
            <w:hideMark/>
          </w:tcPr>
          <w:p w14:paraId="404970B6"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WAC/II/A/003 (E/E</w:t>
            </w:r>
            <w:r>
              <w:rPr>
                <w:rFonts w:ascii="Calibri" w:eastAsia="Times New Roman" w:hAnsi="Calibri" w:cs="Calibri"/>
                <w:color w:val="000000"/>
                <w:lang w:val="es-ES" w:eastAsia="nl-BE"/>
              </w:rPr>
              <w:t>1</w:t>
            </w:r>
            <w:r w:rsidRPr="008578F8">
              <w:rPr>
                <w:rFonts w:ascii="Calibri" w:eastAsia="Times New Roman" w:hAnsi="Calibri" w:cs="Calibri"/>
                <w:color w:val="000000"/>
                <w:lang w:val="es-ES" w:eastAsia="nl-BE"/>
              </w:rPr>
              <w:t>/B1/B</w:t>
            </w:r>
            <w:r>
              <w:rPr>
                <w:rFonts w:ascii="Calibri" w:eastAsia="Times New Roman" w:hAnsi="Calibri" w:cs="Calibri"/>
                <w:color w:val="000000"/>
                <w:lang w:val="es-ES" w:eastAsia="nl-BE"/>
              </w:rPr>
              <w:t>2)</w:t>
            </w:r>
          </w:p>
        </w:tc>
        <w:tc>
          <w:tcPr>
            <w:tcW w:w="985" w:type="dxa"/>
            <w:noWrap/>
            <w:hideMark/>
          </w:tcPr>
          <w:p w14:paraId="5C75D49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19,8</w:t>
            </w:r>
          </w:p>
        </w:tc>
        <w:tc>
          <w:tcPr>
            <w:tcW w:w="2796" w:type="dxa"/>
            <w:noWrap/>
            <w:hideMark/>
          </w:tcPr>
          <w:p w14:paraId="2F69F3A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25,0</w:t>
            </w:r>
          </w:p>
        </w:tc>
      </w:tr>
      <w:tr w:rsidR="00743A77" w:rsidRPr="006D4A0F" w14:paraId="5945ECF9" w14:textId="77777777" w:rsidTr="00764488">
        <w:trPr>
          <w:trHeight w:val="300"/>
        </w:trPr>
        <w:tc>
          <w:tcPr>
            <w:tcW w:w="3433" w:type="dxa"/>
            <w:noWrap/>
            <w:hideMark/>
          </w:tcPr>
          <w:p w14:paraId="5E5C1FF5"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lastRenderedPageBreak/>
              <w:t>Hydrogen</w:t>
            </w:r>
            <w:proofErr w:type="spellEnd"/>
            <w:r w:rsidRPr="006D4A0F">
              <w:rPr>
                <w:rFonts w:ascii="Calibri" w:eastAsia="Times New Roman" w:hAnsi="Calibri" w:cs="Calibri"/>
                <w:color w:val="000000"/>
                <w:lang w:val="nl-BE" w:eastAsia="nl-BE"/>
              </w:rPr>
              <w:t xml:space="preserve"> ion </w:t>
            </w:r>
            <w:proofErr w:type="spellStart"/>
            <w:r w:rsidRPr="006D4A0F">
              <w:rPr>
                <w:rFonts w:ascii="Calibri" w:eastAsia="Times New Roman" w:hAnsi="Calibri" w:cs="Calibri"/>
                <w:color w:val="000000"/>
                <w:lang w:val="nl-BE" w:eastAsia="nl-BE"/>
              </w:rPr>
              <w:t>concentration</w:t>
            </w:r>
            <w:proofErr w:type="spellEnd"/>
            <w:r w:rsidRPr="006D4A0F">
              <w:rPr>
                <w:rFonts w:ascii="Calibri" w:eastAsia="Times New Roman" w:hAnsi="Calibri" w:cs="Calibri"/>
                <w:color w:val="000000"/>
                <w:lang w:val="nl-BE" w:eastAsia="nl-BE"/>
              </w:rPr>
              <w:t xml:space="preserve"> (20°C)</w:t>
            </w:r>
          </w:p>
        </w:tc>
        <w:tc>
          <w:tcPr>
            <w:tcW w:w="960" w:type="dxa"/>
            <w:noWrap/>
            <w:hideMark/>
          </w:tcPr>
          <w:p w14:paraId="0F42D19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pH units</w:t>
            </w:r>
          </w:p>
        </w:tc>
        <w:tc>
          <w:tcPr>
            <w:tcW w:w="1598" w:type="dxa"/>
            <w:noWrap/>
            <w:hideMark/>
          </w:tcPr>
          <w:p w14:paraId="116F9B06"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WAC/II/A/005 (E/</w:t>
            </w:r>
            <w:r>
              <w:rPr>
                <w:rFonts w:ascii="Calibri" w:eastAsia="Times New Roman" w:hAnsi="Calibri" w:cs="Calibri"/>
                <w:color w:val="000000"/>
                <w:lang w:val="es-ES" w:eastAsia="nl-BE"/>
              </w:rPr>
              <w:t>B</w:t>
            </w:r>
            <w:r w:rsidRPr="008578F8">
              <w:rPr>
                <w:rFonts w:ascii="Calibri" w:eastAsia="Times New Roman" w:hAnsi="Calibri" w:cs="Calibri"/>
                <w:color w:val="000000"/>
                <w:lang w:val="es-ES" w:eastAsia="nl-BE"/>
              </w:rPr>
              <w:t>/B1/B</w:t>
            </w:r>
            <w:r>
              <w:rPr>
                <w:rFonts w:ascii="Calibri" w:eastAsia="Times New Roman" w:hAnsi="Calibri" w:cs="Calibri"/>
                <w:color w:val="000000"/>
                <w:lang w:val="es-ES" w:eastAsia="nl-BE"/>
              </w:rPr>
              <w:t>2)</w:t>
            </w:r>
          </w:p>
        </w:tc>
        <w:tc>
          <w:tcPr>
            <w:tcW w:w="985" w:type="dxa"/>
            <w:noWrap/>
            <w:hideMark/>
          </w:tcPr>
          <w:p w14:paraId="019AF0C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7,8</w:t>
            </w:r>
          </w:p>
        </w:tc>
        <w:tc>
          <w:tcPr>
            <w:tcW w:w="2796" w:type="dxa"/>
            <w:noWrap/>
            <w:hideMark/>
          </w:tcPr>
          <w:p w14:paraId="3012B8B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6,5-9,2</w:t>
            </w:r>
          </w:p>
        </w:tc>
      </w:tr>
      <w:tr w:rsidR="00743A77" w:rsidRPr="006D4A0F" w14:paraId="0C5E7AB4" w14:textId="77777777" w:rsidTr="00764488">
        <w:trPr>
          <w:trHeight w:val="300"/>
        </w:trPr>
        <w:tc>
          <w:tcPr>
            <w:tcW w:w="3433" w:type="dxa"/>
            <w:noWrap/>
            <w:hideMark/>
          </w:tcPr>
          <w:p w14:paraId="6AA0E848"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Conductivity</w:t>
            </w:r>
            <w:proofErr w:type="spellEnd"/>
            <w:r w:rsidRPr="006D4A0F">
              <w:rPr>
                <w:rFonts w:ascii="Calibri" w:eastAsia="Times New Roman" w:hAnsi="Calibri" w:cs="Calibri"/>
                <w:color w:val="000000"/>
                <w:lang w:val="nl-BE" w:eastAsia="nl-BE"/>
              </w:rPr>
              <w:t xml:space="preserve"> for </w:t>
            </w:r>
            <w:proofErr w:type="spellStart"/>
            <w:r w:rsidRPr="006D4A0F">
              <w:rPr>
                <w:rFonts w:ascii="Calibri" w:eastAsia="Times New Roman" w:hAnsi="Calibri" w:cs="Calibri"/>
                <w:color w:val="000000"/>
                <w:lang w:val="nl-BE" w:eastAsia="nl-BE"/>
              </w:rPr>
              <w:t>electricity</w:t>
            </w:r>
            <w:proofErr w:type="spellEnd"/>
            <w:r w:rsidRPr="006D4A0F">
              <w:rPr>
                <w:rFonts w:ascii="Calibri" w:eastAsia="Times New Roman" w:hAnsi="Calibri" w:cs="Calibri"/>
                <w:color w:val="000000"/>
                <w:lang w:val="nl-BE" w:eastAsia="nl-BE"/>
              </w:rPr>
              <w:t xml:space="preserve"> (20</w:t>
            </w:r>
            <w:r>
              <w:rPr>
                <w:rFonts w:ascii="Calibri" w:eastAsia="Times New Roman" w:hAnsi="Calibri" w:cs="Calibri"/>
                <w:color w:val="000000"/>
                <w:lang w:val="nl-BE" w:eastAsia="nl-BE"/>
              </w:rPr>
              <w:t>°</w:t>
            </w:r>
            <w:r w:rsidRPr="006D4A0F">
              <w:rPr>
                <w:rFonts w:ascii="Calibri" w:eastAsia="Times New Roman" w:hAnsi="Calibri" w:cs="Calibri"/>
                <w:color w:val="000000"/>
                <w:lang w:val="nl-BE" w:eastAsia="nl-BE"/>
              </w:rPr>
              <w:t>C)</w:t>
            </w:r>
          </w:p>
        </w:tc>
        <w:tc>
          <w:tcPr>
            <w:tcW w:w="960" w:type="dxa"/>
            <w:noWrap/>
            <w:hideMark/>
          </w:tcPr>
          <w:p w14:paraId="39FBEFD1"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μS</w:t>
            </w:r>
            <w:proofErr w:type="spellEnd"/>
            <w:r w:rsidRPr="006D4A0F">
              <w:rPr>
                <w:rFonts w:ascii="Calibri" w:eastAsia="Times New Roman" w:hAnsi="Calibri" w:cs="Calibri"/>
                <w:color w:val="000000"/>
                <w:lang w:val="nl-BE" w:eastAsia="nl-BE"/>
              </w:rPr>
              <w:t>/cm</w:t>
            </w:r>
          </w:p>
        </w:tc>
        <w:tc>
          <w:tcPr>
            <w:tcW w:w="1598" w:type="dxa"/>
            <w:noWrap/>
            <w:hideMark/>
          </w:tcPr>
          <w:p w14:paraId="112C00B7"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WAC/II/A/004</w:t>
            </w:r>
            <w:r>
              <w:rPr>
                <w:rFonts w:ascii="Calibri" w:eastAsia="Times New Roman" w:hAnsi="Calibri" w:cs="Calibri"/>
                <w:color w:val="000000"/>
                <w:lang w:val="es-ES" w:eastAsia="nl-BE"/>
              </w:rPr>
              <w:t xml:space="preserve"> </w:t>
            </w:r>
            <w:r w:rsidRPr="008578F8">
              <w:rPr>
                <w:rFonts w:ascii="Calibri" w:eastAsia="Times New Roman" w:hAnsi="Calibri" w:cs="Calibri"/>
                <w:color w:val="000000"/>
                <w:lang w:val="es-ES" w:eastAsia="nl-BE"/>
              </w:rPr>
              <w:t>(E/</w:t>
            </w:r>
            <w:r>
              <w:rPr>
                <w:rFonts w:ascii="Calibri" w:eastAsia="Times New Roman" w:hAnsi="Calibri" w:cs="Calibri"/>
                <w:color w:val="000000"/>
                <w:lang w:val="es-ES" w:eastAsia="nl-BE"/>
              </w:rPr>
              <w:t>B</w:t>
            </w:r>
            <w:r w:rsidRPr="008578F8">
              <w:rPr>
                <w:rFonts w:ascii="Calibri" w:eastAsia="Times New Roman" w:hAnsi="Calibri" w:cs="Calibri"/>
                <w:color w:val="000000"/>
                <w:lang w:val="es-ES" w:eastAsia="nl-BE"/>
              </w:rPr>
              <w:t>/B</w:t>
            </w:r>
            <w:r>
              <w:rPr>
                <w:rFonts w:ascii="Calibri" w:eastAsia="Times New Roman" w:hAnsi="Calibri" w:cs="Calibri"/>
                <w:color w:val="000000"/>
                <w:lang w:val="es-ES" w:eastAsia="nl-BE"/>
              </w:rPr>
              <w:t>1)</w:t>
            </w:r>
          </w:p>
        </w:tc>
        <w:tc>
          <w:tcPr>
            <w:tcW w:w="985" w:type="dxa"/>
            <w:noWrap/>
            <w:hideMark/>
          </w:tcPr>
          <w:p w14:paraId="60243383"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449</w:t>
            </w:r>
          </w:p>
        </w:tc>
        <w:tc>
          <w:tcPr>
            <w:tcW w:w="2796" w:type="dxa"/>
            <w:noWrap/>
            <w:hideMark/>
          </w:tcPr>
          <w:p w14:paraId="67D909EB"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2100</w:t>
            </w:r>
          </w:p>
        </w:tc>
      </w:tr>
      <w:tr w:rsidR="00743A77" w:rsidRPr="006D4A0F" w14:paraId="7D9CDEBC" w14:textId="77777777" w:rsidTr="00764488">
        <w:trPr>
          <w:trHeight w:val="300"/>
        </w:trPr>
        <w:tc>
          <w:tcPr>
            <w:tcW w:w="3433" w:type="dxa"/>
            <w:noWrap/>
            <w:hideMark/>
          </w:tcPr>
          <w:p w14:paraId="1F96084F"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Hardness</w:t>
            </w:r>
            <w:proofErr w:type="spellEnd"/>
          </w:p>
        </w:tc>
        <w:tc>
          <w:tcPr>
            <w:tcW w:w="960" w:type="dxa"/>
            <w:noWrap/>
            <w:hideMark/>
          </w:tcPr>
          <w:p w14:paraId="59C98C06"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°F</w:t>
            </w:r>
          </w:p>
        </w:tc>
        <w:tc>
          <w:tcPr>
            <w:tcW w:w="1598" w:type="dxa"/>
            <w:noWrap/>
            <w:hideMark/>
          </w:tcPr>
          <w:p w14:paraId="240DAD67"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WAC/II/A/009 (E/</w:t>
            </w:r>
            <w:r>
              <w:rPr>
                <w:rFonts w:ascii="Calibri" w:eastAsia="Times New Roman" w:hAnsi="Calibri" w:cs="Calibri"/>
                <w:color w:val="000000"/>
                <w:lang w:val="es-ES" w:eastAsia="nl-BE"/>
              </w:rPr>
              <w:t>B)</w:t>
            </w:r>
          </w:p>
        </w:tc>
        <w:tc>
          <w:tcPr>
            <w:tcW w:w="985" w:type="dxa"/>
            <w:noWrap/>
            <w:hideMark/>
          </w:tcPr>
          <w:p w14:paraId="3BC21F7C"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17,5</w:t>
            </w:r>
          </w:p>
        </w:tc>
        <w:tc>
          <w:tcPr>
            <w:tcW w:w="2796" w:type="dxa"/>
            <w:noWrap/>
            <w:hideMark/>
          </w:tcPr>
          <w:p w14:paraId="213EB47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67,5</w:t>
            </w:r>
          </w:p>
        </w:tc>
      </w:tr>
      <w:tr w:rsidR="00743A77" w:rsidRPr="006D4A0F" w14:paraId="382FA0C8" w14:textId="77777777" w:rsidTr="00764488">
        <w:trPr>
          <w:trHeight w:val="300"/>
        </w:trPr>
        <w:tc>
          <w:tcPr>
            <w:tcW w:w="3433" w:type="dxa"/>
            <w:noWrap/>
            <w:hideMark/>
          </w:tcPr>
          <w:p w14:paraId="0619DF64"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Chloride</w:t>
            </w:r>
          </w:p>
        </w:tc>
        <w:tc>
          <w:tcPr>
            <w:tcW w:w="960" w:type="dxa"/>
            <w:noWrap/>
            <w:hideMark/>
          </w:tcPr>
          <w:p w14:paraId="299BB401"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55555870"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WAC/III/C (E/E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462EA4DE"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40</w:t>
            </w:r>
          </w:p>
        </w:tc>
        <w:tc>
          <w:tcPr>
            <w:tcW w:w="2796" w:type="dxa"/>
            <w:noWrap/>
            <w:hideMark/>
          </w:tcPr>
          <w:p w14:paraId="0677ACD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250</w:t>
            </w:r>
          </w:p>
        </w:tc>
      </w:tr>
      <w:tr w:rsidR="00743A77" w:rsidRPr="006D4A0F" w14:paraId="17BEBB6E" w14:textId="77777777" w:rsidTr="00764488">
        <w:trPr>
          <w:trHeight w:val="300"/>
        </w:trPr>
        <w:tc>
          <w:tcPr>
            <w:tcW w:w="3433" w:type="dxa"/>
            <w:noWrap/>
            <w:hideMark/>
          </w:tcPr>
          <w:p w14:paraId="1637F439"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Nitrate</w:t>
            </w:r>
            <w:proofErr w:type="spellEnd"/>
          </w:p>
        </w:tc>
        <w:tc>
          <w:tcPr>
            <w:tcW w:w="960" w:type="dxa"/>
            <w:noWrap/>
            <w:hideMark/>
          </w:tcPr>
          <w:p w14:paraId="7BA0E0D5"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 NO3</w:t>
            </w:r>
          </w:p>
        </w:tc>
        <w:tc>
          <w:tcPr>
            <w:tcW w:w="1598" w:type="dxa"/>
            <w:noWrap/>
            <w:hideMark/>
          </w:tcPr>
          <w:p w14:paraId="65DE3912"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WAC/III/D/031 (E/E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194064B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6,36</w:t>
            </w:r>
          </w:p>
        </w:tc>
        <w:tc>
          <w:tcPr>
            <w:tcW w:w="2796" w:type="dxa"/>
            <w:noWrap/>
            <w:hideMark/>
          </w:tcPr>
          <w:p w14:paraId="5665BADE"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50,00</w:t>
            </w:r>
          </w:p>
        </w:tc>
      </w:tr>
      <w:tr w:rsidR="00743A77" w:rsidRPr="006D4A0F" w14:paraId="6BA14ADF" w14:textId="77777777" w:rsidTr="00764488">
        <w:trPr>
          <w:trHeight w:val="300"/>
        </w:trPr>
        <w:tc>
          <w:tcPr>
            <w:tcW w:w="3433" w:type="dxa"/>
            <w:noWrap/>
            <w:hideMark/>
          </w:tcPr>
          <w:p w14:paraId="0B292A34"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Nitrite</w:t>
            </w:r>
            <w:proofErr w:type="spellEnd"/>
          </w:p>
        </w:tc>
        <w:tc>
          <w:tcPr>
            <w:tcW w:w="960" w:type="dxa"/>
            <w:noWrap/>
            <w:hideMark/>
          </w:tcPr>
          <w:p w14:paraId="4544CC0E"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 NO2</w:t>
            </w:r>
          </w:p>
        </w:tc>
        <w:tc>
          <w:tcPr>
            <w:tcW w:w="1598" w:type="dxa"/>
            <w:noWrap/>
            <w:hideMark/>
          </w:tcPr>
          <w:p w14:paraId="7B5513A4"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WAC/III/D/031 (E/E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09DF83A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&lt;0,015</w:t>
            </w:r>
          </w:p>
        </w:tc>
        <w:tc>
          <w:tcPr>
            <w:tcW w:w="2796" w:type="dxa"/>
            <w:noWrap/>
            <w:hideMark/>
          </w:tcPr>
          <w:p w14:paraId="5EC94D24"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0,100</w:t>
            </w:r>
          </w:p>
        </w:tc>
      </w:tr>
      <w:tr w:rsidR="00743A77" w:rsidRPr="006D4A0F" w14:paraId="273A2CA5" w14:textId="77777777" w:rsidTr="00764488">
        <w:trPr>
          <w:trHeight w:val="300"/>
        </w:trPr>
        <w:tc>
          <w:tcPr>
            <w:tcW w:w="3433" w:type="dxa"/>
            <w:noWrap/>
            <w:hideMark/>
          </w:tcPr>
          <w:p w14:paraId="25C24353"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Amonium</w:t>
            </w:r>
            <w:proofErr w:type="spellEnd"/>
          </w:p>
        </w:tc>
        <w:tc>
          <w:tcPr>
            <w:tcW w:w="960" w:type="dxa"/>
            <w:noWrap/>
            <w:hideMark/>
          </w:tcPr>
          <w:p w14:paraId="289D99C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 NH4</w:t>
            </w:r>
          </w:p>
        </w:tc>
        <w:tc>
          <w:tcPr>
            <w:tcW w:w="1598" w:type="dxa"/>
            <w:noWrap/>
            <w:hideMark/>
          </w:tcPr>
          <w:p w14:paraId="41220E5C"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WAC/III/D/021 (E/E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528DC4C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&lt;0,05</w:t>
            </w:r>
          </w:p>
        </w:tc>
        <w:tc>
          <w:tcPr>
            <w:tcW w:w="2796" w:type="dxa"/>
            <w:noWrap/>
            <w:hideMark/>
          </w:tcPr>
          <w:p w14:paraId="23C3BD1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0,50</w:t>
            </w:r>
          </w:p>
        </w:tc>
      </w:tr>
      <w:tr w:rsidR="00743A77" w:rsidRPr="006D4A0F" w14:paraId="1DF65CA2" w14:textId="77777777" w:rsidTr="00764488">
        <w:trPr>
          <w:trHeight w:val="300"/>
        </w:trPr>
        <w:tc>
          <w:tcPr>
            <w:tcW w:w="3433" w:type="dxa"/>
            <w:noWrap/>
            <w:hideMark/>
          </w:tcPr>
          <w:p w14:paraId="7DCF7122"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Fluoride</w:t>
            </w:r>
          </w:p>
        </w:tc>
        <w:tc>
          <w:tcPr>
            <w:tcW w:w="960" w:type="dxa"/>
            <w:noWrap/>
            <w:hideMark/>
          </w:tcPr>
          <w:p w14:paraId="1A34123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5AABEBB3"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WAC/III/C (E/E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107E0773"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0,24</w:t>
            </w:r>
          </w:p>
        </w:tc>
        <w:tc>
          <w:tcPr>
            <w:tcW w:w="2796" w:type="dxa"/>
            <w:noWrap/>
            <w:hideMark/>
          </w:tcPr>
          <w:p w14:paraId="4DF07CF3"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1,5</w:t>
            </w:r>
          </w:p>
        </w:tc>
      </w:tr>
      <w:tr w:rsidR="00743A77" w:rsidRPr="006D4A0F" w14:paraId="0F8DED24" w14:textId="77777777" w:rsidTr="00764488">
        <w:trPr>
          <w:trHeight w:val="300"/>
        </w:trPr>
        <w:tc>
          <w:tcPr>
            <w:tcW w:w="3433" w:type="dxa"/>
            <w:noWrap/>
            <w:hideMark/>
          </w:tcPr>
          <w:p w14:paraId="0F4C6AF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 xml:space="preserve">Free chlorine </w:t>
            </w:r>
            <w:proofErr w:type="spellStart"/>
            <w:r w:rsidRPr="006D4A0F">
              <w:rPr>
                <w:rFonts w:ascii="Calibri" w:eastAsia="Times New Roman" w:hAnsi="Calibri" w:cs="Calibri"/>
                <w:color w:val="000000"/>
                <w:lang w:val="nl-BE" w:eastAsia="nl-BE"/>
              </w:rPr>
              <w:t>residues</w:t>
            </w:r>
            <w:proofErr w:type="spellEnd"/>
          </w:p>
        </w:tc>
        <w:tc>
          <w:tcPr>
            <w:tcW w:w="960" w:type="dxa"/>
            <w:noWrap/>
            <w:hideMark/>
          </w:tcPr>
          <w:p w14:paraId="01B0AE2C"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72168E0C"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WAC/II/A/011</w:t>
            </w:r>
            <w:r>
              <w:rPr>
                <w:rFonts w:ascii="Calibri" w:eastAsia="Times New Roman" w:hAnsi="Calibri" w:cs="Calibri"/>
                <w:color w:val="000000"/>
                <w:lang w:val="nl-BE" w:eastAsia="nl-BE"/>
              </w:rPr>
              <w:t xml:space="preserve"> </w:t>
            </w:r>
            <w:r w:rsidRPr="008578F8">
              <w:rPr>
                <w:rFonts w:ascii="Calibri" w:eastAsia="Times New Roman" w:hAnsi="Calibri" w:cs="Calibri"/>
                <w:color w:val="000000"/>
                <w:lang w:val="es-ES" w:eastAsia="nl-BE"/>
              </w:rPr>
              <w:t>(E</w:t>
            </w:r>
            <w:r>
              <w:rPr>
                <w:rFonts w:ascii="Calibri" w:eastAsia="Times New Roman" w:hAnsi="Calibri" w:cs="Calibri"/>
                <w:color w:val="000000"/>
                <w:lang w:val="es-ES" w:eastAsia="nl-BE"/>
              </w:rPr>
              <w:t>0</w:t>
            </w:r>
            <w:r w:rsidRPr="008578F8">
              <w:rPr>
                <w:rFonts w:ascii="Calibri" w:eastAsia="Times New Roman" w:hAnsi="Calibri" w:cs="Calibri"/>
                <w:color w:val="000000"/>
                <w:lang w:val="es-ES" w:eastAsia="nl-BE"/>
              </w:rPr>
              <w:t>/</w:t>
            </w:r>
            <w:r>
              <w:rPr>
                <w:rFonts w:ascii="Calibri" w:eastAsia="Times New Roman" w:hAnsi="Calibri" w:cs="Calibri"/>
                <w:color w:val="000000"/>
                <w:lang w:val="es-ES" w:eastAsia="nl-BE"/>
              </w:rPr>
              <w:t>B0</w:t>
            </w:r>
            <w:r w:rsidRPr="008578F8">
              <w:rPr>
                <w:rFonts w:ascii="Calibri" w:eastAsia="Times New Roman" w:hAnsi="Calibri" w:cs="Calibri"/>
                <w:color w:val="000000"/>
                <w:lang w:val="es-ES" w:eastAsia="nl-BE"/>
              </w:rPr>
              <w:t>/B</w:t>
            </w:r>
            <w:r>
              <w:rPr>
                <w:rFonts w:ascii="Calibri" w:eastAsia="Times New Roman" w:hAnsi="Calibri" w:cs="Calibri"/>
                <w:color w:val="000000"/>
                <w:lang w:val="es-ES" w:eastAsia="nl-BE"/>
              </w:rPr>
              <w:t>2)</w:t>
            </w:r>
          </w:p>
        </w:tc>
        <w:tc>
          <w:tcPr>
            <w:tcW w:w="985" w:type="dxa"/>
            <w:noWrap/>
            <w:hideMark/>
          </w:tcPr>
          <w:p w14:paraId="665447D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&lt;60</w:t>
            </w:r>
          </w:p>
        </w:tc>
        <w:tc>
          <w:tcPr>
            <w:tcW w:w="2796" w:type="dxa"/>
            <w:noWrap/>
            <w:hideMark/>
          </w:tcPr>
          <w:p w14:paraId="4A53E53B"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250</w:t>
            </w:r>
          </w:p>
        </w:tc>
      </w:tr>
      <w:tr w:rsidR="00743A77" w:rsidRPr="006D4A0F" w14:paraId="73EC415E" w14:textId="77777777" w:rsidTr="00764488">
        <w:trPr>
          <w:trHeight w:val="300"/>
        </w:trPr>
        <w:tc>
          <w:tcPr>
            <w:tcW w:w="3433" w:type="dxa"/>
            <w:noWrap/>
            <w:hideMark/>
          </w:tcPr>
          <w:p w14:paraId="52CF3659"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Alkalinity</w:t>
            </w:r>
            <w:proofErr w:type="spellEnd"/>
          </w:p>
        </w:tc>
        <w:tc>
          <w:tcPr>
            <w:tcW w:w="960" w:type="dxa"/>
            <w:noWrap/>
            <w:hideMark/>
          </w:tcPr>
          <w:p w14:paraId="7264DDF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22A4C45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WAC/II/A/006</w:t>
            </w:r>
            <w:r>
              <w:rPr>
                <w:rFonts w:ascii="Calibri" w:eastAsia="Times New Roman" w:hAnsi="Calibri" w:cs="Calibri"/>
                <w:color w:val="000000"/>
                <w:lang w:val="nl-BE" w:eastAsia="nl-BE"/>
              </w:rPr>
              <w:t xml:space="preserve"> </w:t>
            </w:r>
            <w:r w:rsidRPr="008578F8">
              <w:rPr>
                <w:rFonts w:ascii="Calibri" w:eastAsia="Times New Roman" w:hAnsi="Calibri" w:cs="Calibri"/>
                <w:color w:val="000000"/>
                <w:lang w:val="es-ES" w:eastAsia="nl-BE"/>
              </w:rPr>
              <w:t>(E</w:t>
            </w:r>
            <w:r>
              <w:rPr>
                <w:rFonts w:ascii="Calibri" w:eastAsia="Times New Roman" w:hAnsi="Calibri" w:cs="Calibri"/>
                <w:color w:val="000000"/>
                <w:lang w:val="es-ES" w:eastAsia="nl-BE"/>
              </w:rPr>
              <w:t>/</w:t>
            </w:r>
            <w:r w:rsidRPr="008578F8">
              <w:rPr>
                <w:rFonts w:ascii="Calibri" w:eastAsia="Times New Roman" w:hAnsi="Calibri" w:cs="Calibri"/>
                <w:color w:val="000000"/>
                <w:lang w:val="es-ES" w:eastAsia="nl-BE"/>
              </w:rPr>
              <w:t>B</w:t>
            </w:r>
            <w:r>
              <w:rPr>
                <w:rFonts w:ascii="Calibri" w:eastAsia="Times New Roman" w:hAnsi="Calibri" w:cs="Calibri"/>
                <w:color w:val="000000"/>
                <w:lang w:val="es-ES" w:eastAsia="nl-BE"/>
              </w:rPr>
              <w:t>2)</w:t>
            </w:r>
          </w:p>
        </w:tc>
        <w:tc>
          <w:tcPr>
            <w:tcW w:w="985" w:type="dxa"/>
            <w:noWrap/>
            <w:hideMark/>
          </w:tcPr>
          <w:p w14:paraId="260E306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161</w:t>
            </w:r>
          </w:p>
        </w:tc>
        <w:tc>
          <w:tcPr>
            <w:tcW w:w="2796" w:type="dxa"/>
            <w:noWrap/>
            <w:hideMark/>
          </w:tcPr>
          <w:p w14:paraId="09649D1E"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r>
      <w:tr w:rsidR="00743A77" w:rsidRPr="006D4A0F" w14:paraId="4AC08FB7" w14:textId="77777777" w:rsidTr="00764488">
        <w:trPr>
          <w:trHeight w:val="300"/>
        </w:trPr>
        <w:tc>
          <w:tcPr>
            <w:tcW w:w="3433" w:type="dxa"/>
            <w:noWrap/>
            <w:hideMark/>
          </w:tcPr>
          <w:p w14:paraId="49949933"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Saturation</w:t>
            </w:r>
            <w:proofErr w:type="spellEnd"/>
            <w:r w:rsidRPr="006D4A0F">
              <w:rPr>
                <w:rFonts w:ascii="Calibri" w:eastAsia="Times New Roman" w:hAnsi="Calibri" w:cs="Calibri"/>
                <w:color w:val="000000"/>
                <w:lang w:val="nl-BE" w:eastAsia="nl-BE"/>
              </w:rPr>
              <w:t xml:space="preserve"> index</w:t>
            </w:r>
          </w:p>
        </w:tc>
        <w:tc>
          <w:tcPr>
            <w:tcW w:w="960" w:type="dxa"/>
            <w:noWrap/>
            <w:hideMark/>
          </w:tcPr>
          <w:p w14:paraId="64C622A6"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c>
          <w:tcPr>
            <w:tcW w:w="1598" w:type="dxa"/>
            <w:noWrap/>
            <w:hideMark/>
          </w:tcPr>
          <w:p w14:paraId="202C3471"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Calculation</w:t>
            </w:r>
            <w:proofErr w:type="spellEnd"/>
          </w:p>
        </w:tc>
        <w:tc>
          <w:tcPr>
            <w:tcW w:w="985" w:type="dxa"/>
            <w:noWrap/>
            <w:hideMark/>
          </w:tcPr>
          <w:p w14:paraId="5AE4895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0,29</w:t>
            </w:r>
          </w:p>
        </w:tc>
        <w:tc>
          <w:tcPr>
            <w:tcW w:w="2796" w:type="dxa"/>
            <w:noWrap/>
            <w:hideMark/>
          </w:tcPr>
          <w:p w14:paraId="0C76F5CE"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-0.5</w:t>
            </w:r>
          </w:p>
        </w:tc>
      </w:tr>
      <w:tr w:rsidR="00743A77" w:rsidRPr="006D4A0F" w14:paraId="24FE63CC" w14:textId="77777777" w:rsidTr="00764488">
        <w:trPr>
          <w:trHeight w:val="300"/>
        </w:trPr>
        <w:tc>
          <w:tcPr>
            <w:tcW w:w="3433" w:type="dxa"/>
            <w:noWrap/>
            <w:hideMark/>
          </w:tcPr>
          <w:p w14:paraId="58563BF1"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Sulfates</w:t>
            </w:r>
            <w:proofErr w:type="spellEnd"/>
          </w:p>
        </w:tc>
        <w:tc>
          <w:tcPr>
            <w:tcW w:w="960" w:type="dxa"/>
            <w:noWrap/>
            <w:hideMark/>
          </w:tcPr>
          <w:p w14:paraId="7F466BEE"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4BA7926E"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WAC/III/C (E/E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76A9614C"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54</w:t>
            </w:r>
          </w:p>
        </w:tc>
        <w:tc>
          <w:tcPr>
            <w:tcW w:w="2796" w:type="dxa"/>
            <w:noWrap/>
            <w:hideMark/>
          </w:tcPr>
          <w:p w14:paraId="5B068A8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250</w:t>
            </w:r>
          </w:p>
        </w:tc>
      </w:tr>
      <w:tr w:rsidR="00743A77" w:rsidRPr="006D4A0F" w14:paraId="7618507C" w14:textId="77777777" w:rsidTr="00764488">
        <w:trPr>
          <w:trHeight w:val="300"/>
        </w:trPr>
        <w:tc>
          <w:tcPr>
            <w:tcW w:w="3433" w:type="dxa"/>
            <w:noWrap/>
            <w:hideMark/>
          </w:tcPr>
          <w:p w14:paraId="4E474666"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Orthophosphate</w:t>
            </w:r>
            <w:proofErr w:type="spellEnd"/>
          </w:p>
        </w:tc>
        <w:tc>
          <w:tcPr>
            <w:tcW w:w="960" w:type="dxa"/>
            <w:noWrap/>
            <w:hideMark/>
          </w:tcPr>
          <w:p w14:paraId="1F64A73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 P2O5</w:t>
            </w:r>
          </w:p>
        </w:tc>
        <w:tc>
          <w:tcPr>
            <w:tcW w:w="1598" w:type="dxa"/>
            <w:noWrap/>
            <w:hideMark/>
          </w:tcPr>
          <w:p w14:paraId="73700C52" w14:textId="77777777" w:rsidR="00743A77" w:rsidRPr="008578F8" w:rsidRDefault="00743A77" w:rsidP="00764488">
            <w:pPr>
              <w:spacing w:after="0" w:line="240" w:lineRule="auto"/>
              <w:rPr>
                <w:rFonts w:ascii="Calibri" w:eastAsia="Times New Roman" w:hAnsi="Calibri" w:cs="Calibri"/>
                <w:color w:val="000000"/>
                <w:lang w:val="es-ES" w:eastAsia="nl-BE"/>
              </w:rPr>
            </w:pPr>
            <w:r w:rsidRPr="008578F8">
              <w:rPr>
                <w:rFonts w:ascii="Calibri" w:eastAsia="Times New Roman" w:hAnsi="Calibri" w:cs="Calibri"/>
                <w:color w:val="000000"/>
                <w:lang w:val="es-ES" w:eastAsia="nl-BE"/>
              </w:rPr>
              <w:t>WAC/III/C (E/E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2C95A518"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&lt;15</w:t>
            </w:r>
          </w:p>
        </w:tc>
        <w:tc>
          <w:tcPr>
            <w:tcW w:w="2796" w:type="dxa"/>
            <w:noWrap/>
            <w:hideMark/>
          </w:tcPr>
          <w:p w14:paraId="03EB5493"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r>
      <w:tr w:rsidR="00743A77" w:rsidRPr="006D4A0F" w14:paraId="60DD17C1" w14:textId="77777777" w:rsidTr="00764488">
        <w:trPr>
          <w:trHeight w:val="300"/>
        </w:trPr>
        <w:tc>
          <w:tcPr>
            <w:tcW w:w="3433" w:type="dxa"/>
            <w:noWrap/>
            <w:hideMark/>
          </w:tcPr>
          <w:p w14:paraId="1DD49105"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Coliforms</w:t>
            </w:r>
            <w:proofErr w:type="spellEnd"/>
          </w:p>
        </w:tc>
        <w:tc>
          <w:tcPr>
            <w:tcW w:w="960" w:type="dxa"/>
            <w:noWrap/>
            <w:hideMark/>
          </w:tcPr>
          <w:p w14:paraId="7ECC3CE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 xml:space="preserve">/100 </w:t>
            </w:r>
            <w:proofErr w:type="spellStart"/>
            <w:r w:rsidRPr="006D4A0F">
              <w:rPr>
                <w:rFonts w:ascii="Calibri" w:eastAsia="Times New Roman" w:hAnsi="Calibri" w:cs="Calibri"/>
                <w:color w:val="000000"/>
                <w:lang w:val="nl-BE" w:eastAsia="nl-BE"/>
              </w:rPr>
              <w:t>mL</w:t>
            </w:r>
            <w:proofErr w:type="spellEnd"/>
          </w:p>
        </w:tc>
        <w:tc>
          <w:tcPr>
            <w:tcW w:w="1598" w:type="dxa"/>
            <w:noWrap/>
            <w:hideMark/>
          </w:tcPr>
          <w:p w14:paraId="7C49BD83"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WAC/V/A/002</w:t>
            </w:r>
            <w:r>
              <w:rPr>
                <w:rFonts w:ascii="Calibri" w:eastAsia="Times New Roman" w:hAnsi="Calibri" w:cs="Calibri"/>
                <w:color w:val="000000"/>
                <w:lang w:val="nl-BE" w:eastAsia="nl-BE"/>
              </w:rPr>
              <w:t xml:space="preserve"> </w:t>
            </w:r>
            <w:r w:rsidRPr="008578F8">
              <w:rPr>
                <w:rFonts w:ascii="Calibri" w:eastAsia="Times New Roman" w:hAnsi="Calibri" w:cs="Calibri"/>
                <w:color w:val="000000"/>
                <w:lang w:val="es-ES" w:eastAsia="nl-BE"/>
              </w:rPr>
              <w:t>(E/E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33F848F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w:t>
            </w:r>
          </w:p>
        </w:tc>
        <w:tc>
          <w:tcPr>
            <w:tcW w:w="2796" w:type="dxa"/>
            <w:noWrap/>
            <w:hideMark/>
          </w:tcPr>
          <w:p w14:paraId="57152298"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w:t>
            </w:r>
          </w:p>
        </w:tc>
      </w:tr>
      <w:tr w:rsidR="00743A77" w:rsidRPr="006D4A0F" w14:paraId="343FF79C" w14:textId="77777777" w:rsidTr="00764488">
        <w:trPr>
          <w:trHeight w:val="300"/>
        </w:trPr>
        <w:tc>
          <w:tcPr>
            <w:tcW w:w="3433" w:type="dxa"/>
            <w:noWrap/>
            <w:hideMark/>
          </w:tcPr>
          <w:p w14:paraId="1CE52E97" w14:textId="77777777" w:rsidR="00743A77" w:rsidRPr="009443D3" w:rsidRDefault="00743A77" w:rsidP="00764488">
            <w:pPr>
              <w:spacing w:after="0" w:line="240" w:lineRule="auto"/>
              <w:rPr>
                <w:rFonts w:ascii="Calibri" w:eastAsia="Times New Roman" w:hAnsi="Calibri" w:cs="Calibri"/>
                <w:i/>
                <w:iCs/>
                <w:color w:val="000000"/>
                <w:lang w:val="nl-BE" w:eastAsia="nl-BE"/>
              </w:rPr>
            </w:pPr>
            <w:proofErr w:type="spellStart"/>
            <w:r w:rsidRPr="009443D3">
              <w:rPr>
                <w:rFonts w:ascii="Calibri" w:eastAsia="Times New Roman" w:hAnsi="Calibri" w:cs="Calibri"/>
                <w:i/>
                <w:iCs/>
                <w:color w:val="000000"/>
                <w:lang w:val="nl-BE" w:eastAsia="nl-BE"/>
              </w:rPr>
              <w:t>Escherichia</w:t>
            </w:r>
            <w:proofErr w:type="spellEnd"/>
            <w:r w:rsidRPr="009443D3">
              <w:rPr>
                <w:rFonts w:ascii="Calibri" w:eastAsia="Times New Roman" w:hAnsi="Calibri" w:cs="Calibri"/>
                <w:i/>
                <w:iCs/>
                <w:color w:val="000000"/>
                <w:lang w:val="nl-BE" w:eastAsia="nl-BE"/>
              </w:rPr>
              <w:t xml:space="preserve"> coli</w:t>
            </w:r>
          </w:p>
        </w:tc>
        <w:tc>
          <w:tcPr>
            <w:tcW w:w="960" w:type="dxa"/>
            <w:noWrap/>
            <w:hideMark/>
          </w:tcPr>
          <w:p w14:paraId="1F392AC7"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 xml:space="preserve">/100 </w:t>
            </w:r>
            <w:proofErr w:type="spellStart"/>
            <w:r w:rsidRPr="006D4A0F">
              <w:rPr>
                <w:rFonts w:ascii="Calibri" w:eastAsia="Times New Roman" w:hAnsi="Calibri" w:cs="Calibri"/>
                <w:color w:val="000000"/>
                <w:lang w:val="nl-BE" w:eastAsia="nl-BE"/>
              </w:rPr>
              <w:t>mL</w:t>
            </w:r>
            <w:proofErr w:type="spellEnd"/>
          </w:p>
        </w:tc>
        <w:tc>
          <w:tcPr>
            <w:tcW w:w="1598" w:type="dxa"/>
            <w:noWrap/>
            <w:hideMark/>
          </w:tcPr>
          <w:p w14:paraId="6F2AD88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WAC/V/A/002</w:t>
            </w:r>
            <w:r>
              <w:rPr>
                <w:rFonts w:ascii="Calibri" w:eastAsia="Times New Roman" w:hAnsi="Calibri" w:cs="Calibri"/>
                <w:color w:val="000000"/>
                <w:lang w:val="nl-BE" w:eastAsia="nl-BE"/>
              </w:rPr>
              <w:t xml:space="preserve"> </w:t>
            </w:r>
            <w:r w:rsidRPr="008578F8">
              <w:rPr>
                <w:rFonts w:ascii="Calibri" w:eastAsia="Times New Roman" w:hAnsi="Calibri" w:cs="Calibri"/>
                <w:color w:val="000000"/>
                <w:lang w:val="es-ES" w:eastAsia="nl-BE"/>
              </w:rPr>
              <w:t>(E/E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59C28545"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w:t>
            </w:r>
          </w:p>
        </w:tc>
        <w:tc>
          <w:tcPr>
            <w:tcW w:w="2796" w:type="dxa"/>
            <w:noWrap/>
            <w:hideMark/>
          </w:tcPr>
          <w:p w14:paraId="167F7F36"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w:t>
            </w:r>
          </w:p>
        </w:tc>
      </w:tr>
      <w:tr w:rsidR="00743A77" w:rsidRPr="006D4A0F" w14:paraId="19481C35" w14:textId="77777777" w:rsidTr="00764488">
        <w:trPr>
          <w:trHeight w:val="300"/>
        </w:trPr>
        <w:tc>
          <w:tcPr>
            <w:tcW w:w="3433" w:type="dxa"/>
            <w:noWrap/>
            <w:hideMark/>
          </w:tcPr>
          <w:p w14:paraId="150AEFF8"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Enterococci</w:t>
            </w:r>
            <w:proofErr w:type="spellEnd"/>
          </w:p>
        </w:tc>
        <w:tc>
          <w:tcPr>
            <w:tcW w:w="960" w:type="dxa"/>
            <w:noWrap/>
            <w:hideMark/>
          </w:tcPr>
          <w:p w14:paraId="5FA4BDD5"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 xml:space="preserve">/100 </w:t>
            </w:r>
            <w:proofErr w:type="spellStart"/>
            <w:r w:rsidRPr="006D4A0F">
              <w:rPr>
                <w:rFonts w:ascii="Calibri" w:eastAsia="Times New Roman" w:hAnsi="Calibri" w:cs="Calibri"/>
                <w:color w:val="000000"/>
                <w:lang w:val="nl-BE" w:eastAsia="nl-BE"/>
              </w:rPr>
              <w:t>mL</w:t>
            </w:r>
            <w:proofErr w:type="spellEnd"/>
          </w:p>
        </w:tc>
        <w:tc>
          <w:tcPr>
            <w:tcW w:w="1598" w:type="dxa"/>
            <w:noWrap/>
            <w:hideMark/>
          </w:tcPr>
          <w:p w14:paraId="4E136BD2"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WAC/V/A/003</w:t>
            </w:r>
            <w:r>
              <w:rPr>
                <w:rFonts w:ascii="Calibri" w:eastAsia="Times New Roman" w:hAnsi="Calibri" w:cs="Calibri"/>
                <w:color w:val="000000"/>
                <w:lang w:val="nl-BE" w:eastAsia="nl-BE"/>
              </w:rPr>
              <w:t xml:space="preserve"> </w:t>
            </w:r>
            <w:r w:rsidRPr="008578F8">
              <w:rPr>
                <w:rFonts w:ascii="Calibri" w:eastAsia="Times New Roman" w:hAnsi="Calibri" w:cs="Calibri"/>
                <w:color w:val="000000"/>
                <w:lang w:val="es-ES" w:eastAsia="nl-BE"/>
              </w:rPr>
              <w:t>(E/E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5A1C3027"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w:t>
            </w:r>
          </w:p>
        </w:tc>
        <w:tc>
          <w:tcPr>
            <w:tcW w:w="2796" w:type="dxa"/>
            <w:noWrap/>
            <w:hideMark/>
          </w:tcPr>
          <w:p w14:paraId="06703258"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w:t>
            </w:r>
          </w:p>
        </w:tc>
      </w:tr>
      <w:tr w:rsidR="00743A77" w:rsidRPr="006D4A0F" w14:paraId="2ED9E141" w14:textId="77777777" w:rsidTr="00764488">
        <w:trPr>
          <w:trHeight w:val="300"/>
        </w:trPr>
        <w:tc>
          <w:tcPr>
            <w:tcW w:w="3433" w:type="dxa"/>
            <w:noWrap/>
            <w:hideMark/>
          </w:tcPr>
          <w:p w14:paraId="7E6EE69B" w14:textId="77777777" w:rsidR="00743A77" w:rsidRPr="009443D3" w:rsidRDefault="00743A77" w:rsidP="00764488">
            <w:pPr>
              <w:spacing w:after="0" w:line="240" w:lineRule="auto"/>
              <w:rPr>
                <w:rFonts w:ascii="Calibri" w:eastAsia="Times New Roman" w:hAnsi="Calibri" w:cs="Calibri"/>
                <w:i/>
                <w:iCs/>
                <w:color w:val="000000"/>
                <w:lang w:val="nl-BE" w:eastAsia="nl-BE"/>
              </w:rPr>
            </w:pPr>
            <w:proofErr w:type="spellStart"/>
            <w:r w:rsidRPr="009443D3">
              <w:rPr>
                <w:rFonts w:ascii="Calibri" w:eastAsia="Times New Roman" w:hAnsi="Calibri" w:cs="Calibri"/>
                <w:i/>
                <w:iCs/>
                <w:color w:val="000000"/>
                <w:lang w:val="nl-BE" w:eastAsia="nl-BE"/>
              </w:rPr>
              <w:t>Clostridium</w:t>
            </w:r>
            <w:proofErr w:type="spellEnd"/>
            <w:r w:rsidRPr="009443D3">
              <w:rPr>
                <w:rFonts w:ascii="Calibri" w:eastAsia="Times New Roman" w:hAnsi="Calibri" w:cs="Calibri"/>
                <w:i/>
                <w:iCs/>
                <w:color w:val="000000"/>
                <w:lang w:val="nl-BE" w:eastAsia="nl-BE"/>
              </w:rPr>
              <w:t xml:space="preserve"> </w:t>
            </w:r>
            <w:proofErr w:type="spellStart"/>
            <w:r w:rsidRPr="009443D3">
              <w:rPr>
                <w:rFonts w:ascii="Calibri" w:eastAsia="Times New Roman" w:hAnsi="Calibri" w:cs="Calibri"/>
                <w:i/>
                <w:iCs/>
                <w:color w:val="000000"/>
                <w:lang w:val="nl-BE" w:eastAsia="nl-BE"/>
              </w:rPr>
              <w:t>perfrigens</w:t>
            </w:r>
            <w:proofErr w:type="spellEnd"/>
          </w:p>
        </w:tc>
        <w:tc>
          <w:tcPr>
            <w:tcW w:w="960" w:type="dxa"/>
            <w:noWrap/>
            <w:hideMark/>
          </w:tcPr>
          <w:p w14:paraId="7F91C1D7"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 xml:space="preserve">/100 </w:t>
            </w:r>
            <w:proofErr w:type="spellStart"/>
            <w:r w:rsidRPr="006D4A0F">
              <w:rPr>
                <w:rFonts w:ascii="Calibri" w:eastAsia="Times New Roman" w:hAnsi="Calibri" w:cs="Calibri"/>
                <w:color w:val="000000"/>
                <w:lang w:val="nl-BE" w:eastAsia="nl-BE"/>
              </w:rPr>
              <w:t>mL</w:t>
            </w:r>
            <w:proofErr w:type="spellEnd"/>
          </w:p>
        </w:tc>
        <w:tc>
          <w:tcPr>
            <w:tcW w:w="1598" w:type="dxa"/>
            <w:noWrap/>
            <w:hideMark/>
          </w:tcPr>
          <w:p w14:paraId="15C646E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WAC/V/A/007</w:t>
            </w:r>
          </w:p>
        </w:tc>
        <w:tc>
          <w:tcPr>
            <w:tcW w:w="985" w:type="dxa"/>
            <w:noWrap/>
            <w:hideMark/>
          </w:tcPr>
          <w:p w14:paraId="729BA246"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w:t>
            </w:r>
          </w:p>
        </w:tc>
        <w:tc>
          <w:tcPr>
            <w:tcW w:w="2796" w:type="dxa"/>
            <w:noWrap/>
            <w:hideMark/>
          </w:tcPr>
          <w:p w14:paraId="57AD4FC3"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0</w:t>
            </w:r>
          </w:p>
        </w:tc>
      </w:tr>
      <w:tr w:rsidR="00743A77" w:rsidRPr="006D4A0F" w14:paraId="7C3B3F47" w14:textId="77777777" w:rsidTr="00764488">
        <w:trPr>
          <w:trHeight w:val="300"/>
        </w:trPr>
        <w:tc>
          <w:tcPr>
            <w:tcW w:w="3433" w:type="dxa"/>
            <w:noWrap/>
            <w:hideMark/>
          </w:tcPr>
          <w:p w14:paraId="77A3464A"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Colony</w:t>
            </w:r>
            <w:proofErr w:type="spellEnd"/>
            <w:r w:rsidRPr="006D4A0F">
              <w:rPr>
                <w:rFonts w:ascii="Calibri" w:eastAsia="Times New Roman" w:hAnsi="Calibri" w:cs="Calibri"/>
                <w:color w:val="000000"/>
                <w:lang w:val="nl-BE" w:eastAsia="nl-BE"/>
              </w:rPr>
              <w:t xml:space="preserve"> </w:t>
            </w:r>
            <w:proofErr w:type="spellStart"/>
            <w:r w:rsidRPr="006D4A0F">
              <w:rPr>
                <w:rFonts w:ascii="Calibri" w:eastAsia="Times New Roman" w:hAnsi="Calibri" w:cs="Calibri"/>
                <w:color w:val="000000"/>
                <w:lang w:val="nl-BE" w:eastAsia="nl-BE"/>
              </w:rPr>
              <w:t>counts</w:t>
            </w:r>
            <w:proofErr w:type="spellEnd"/>
            <w:r w:rsidRPr="006D4A0F">
              <w:rPr>
                <w:rFonts w:ascii="Calibri" w:eastAsia="Times New Roman" w:hAnsi="Calibri" w:cs="Calibri"/>
                <w:color w:val="000000"/>
                <w:lang w:val="nl-BE" w:eastAsia="nl-BE"/>
              </w:rPr>
              <w:t xml:space="preserve"> (22°C)</w:t>
            </w:r>
          </w:p>
        </w:tc>
        <w:tc>
          <w:tcPr>
            <w:tcW w:w="960" w:type="dxa"/>
            <w:noWrap/>
            <w:hideMark/>
          </w:tcPr>
          <w:p w14:paraId="4DCC7041"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/ml</w:t>
            </w:r>
          </w:p>
        </w:tc>
        <w:tc>
          <w:tcPr>
            <w:tcW w:w="1598" w:type="dxa"/>
            <w:noWrap/>
            <w:hideMark/>
          </w:tcPr>
          <w:p w14:paraId="36FB52B1"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WAC/V/A/001</w:t>
            </w:r>
            <w:r>
              <w:rPr>
                <w:rFonts w:ascii="Calibri" w:eastAsia="Times New Roman" w:hAnsi="Calibri" w:cs="Calibri"/>
                <w:color w:val="000000"/>
                <w:lang w:val="nl-BE" w:eastAsia="nl-BE"/>
              </w:rPr>
              <w:t xml:space="preserve"> </w:t>
            </w:r>
            <w:r w:rsidRPr="008578F8">
              <w:rPr>
                <w:rFonts w:ascii="Calibri" w:eastAsia="Times New Roman" w:hAnsi="Calibri" w:cs="Calibri"/>
                <w:color w:val="000000"/>
                <w:lang w:val="es-ES" w:eastAsia="nl-BE"/>
              </w:rPr>
              <w:t>(E/E</w:t>
            </w:r>
            <w:r>
              <w:rPr>
                <w:rFonts w:ascii="Calibri" w:eastAsia="Times New Roman" w:hAnsi="Calibri" w:cs="Calibri"/>
                <w:color w:val="000000"/>
                <w:lang w:val="es-ES" w:eastAsia="nl-BE"/>
              </w:rPr>
              <w:t>2</w:t>
            </w:r>
            <w:r w:rsidRPr="008578F8">
              <w:rPr>
                <w:rFonts w:ascii="Calibri" w:eastAsia="Times New Roman" w:hAnsi="Calibri" w:cs="Calibri"/>
                <w:color w:val="000000"/>
                <w:lang w:val="es-ES" w:eastAsia="nl-BE"/>
              </w:rPr>
              <w:t>/B/B</w:t>
            </w:r>
            <w:r>
              <w:rPr>
                <w:rFonts w:ascii="Calibri" w:eastAsia="Times New Roman" w:hAnsi="Calibri" w:cs="Calibri"/>
                <w:color w:val="000000"/>
                <w:lang w:val="es-ES" w:eastAsia="nl-BE"/>
              </w:rPr>
              <w:t>1)</w:t>
            </w:r>
          </w:p>
        </w:tc>
        <w:tc>
          <w:tcPr>
            <w:tcW w:w="985" w:type="dxa"/>
            <w:noWrap/>
            <w:hideMark/>
          </w:tcPr>
          <w:p w14:paraId="62A02B6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41</w:t>
            </w:r>
          </w:p>
        </w:tc>
        <w:tc>
          <w:tcPr>
            <w:tcW w:w="2796" w:type="dxa"/>
            <w:noWrap/>
            <w:hideMark/>
          </w:tcPr>
          <w:p w14:paraId="35AE568D"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r>
      <w:tr w:rsidR="00743A77" w:rsidRPr="006D4A0F" w14:paraId="3FA3BEFF" w14:textId="77777777" w:rsidTr="00764488">
        <w:trPr>
          <w:trHeight w:val="300"/>
        </w:trPr>
        <w:tc>
          <w:tcPr>
            <w:tcW w:w="3433" w:type="dxa"/>
            <w:noWrap/>
            <w:hideMark/>
          </w:tcPr>
          <w:p w14:paraId="07F781C1"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Aluminium</w:t>
            </w:r>
          </w:p>
        </w:tc>
        <w:tc>
          <w:tcPr>
            <w:tcW w:w="960" w:type="dxa"/>
            <w:noWrap/>
            <w:hideMark/>
          </w:tcPr>
          <w:p w14:paraId="3D397F7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61DAB99C"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r>
              <w:rPr>
                <w:rFonts w:ascii="Calibri" w:eastAsia="Times New Roman" w:hAnsi="Calibri" w:cs="Calibri"/>
                <w:color w:val="000000"/>
                <w:lang w:val="nl-BE" w:eastAsia="nl-BE"/>
              </w:rPr>
              <w:t xml:space="preserve"> (E/B)</w:t>
            </w:r>
          </w:p>
        </w:tc>
        <w:tc>
          <w:tcPr>
            <w:tcW w:w="985" w:type="dxa"/>
            <w:noWrap/>
            <w:hideMark/>
          </w:tcPr>
          <w:p w14:paraId="1F0F9248"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76</w:t>
            </w:r>
          </w:p>
        </w:tc>
        <w:tc>
          <w:tcPr>
            <w:tcW w:w="2796" w:type="dxa"/>
            <w:noWrap/>
            <w:hideMark/>
          </w:tcPr>
          <w:p w14:paraId="336B8A41"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200</w:t>
            </w:r>
          </w:p>
        </w:tc>
      </w:tr>
      <w:tr w:rsidR="00743A77" w:rsidRPr="006D4A0F" w14:paraId="46C1F001" w14:textId="77777777" w:rsidTr="00764488">
        <w:trPr>
          <w:trHeight w:val="300"/>
        </w:trPr>
        <w:tc>
          <w:tcPr>
            <w:tcW w:w="3433" w:type="dxa"/>
            <w:noWrap/>
            <w:hideMark/>
          </w:tcPr>
          <w:p w14:paraId="07E31F3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Iron</w:t>
            </w:r>
          </w:p>
        </w:tc>
        <w:tc>
          <w:tcPr>
            <w:tcW w:w="960" w:type="dxa"/>
            <w:noWrap/>
            <w:hideMark/>
          </w:tcPr>
          <w:p w14:paraId="2F3268D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3BEDA9D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r>
              <w:rPr>
                <w:rFonts w:ascii="Calibri" w:eastAsia="Times New Roman" w:hAnsi="Calibri" w:cs="Calibri"/>
                <w:color w:val="000000"/>
                <w:lang w:val="nl-BE" w:eastAsia="nl-BE"/>
              </w:rPr>
              <w:t xml:space="preserve"> (E/B)</w:t>
            </w:r>
          </w:p>
        </w:tc>
        <w:tc>
          <w:tcPr>
            <w:tcW w:w="985" w:type="dxa"/>
            <w:noWrap/>
            <w:hideMark/>
          </w:tcPr>
          <w:p w14:paraId="279AA3B5"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&lt;10</w:t>
            </w:r>
          </w:p>
        </w:tc>
        <w:tc>
          <w:tcPr>
            <w:tcW w:w="2796" w:type="dxa"/>
            <w:noWrap/>
            <w:hideMark/>
          </w:tcPr>
          <w:p w14:paraId="72872C78"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200</w:t>
            </w:r>
          </w:p>
        </w:tc>
      </w:tr>
      <w:tr w:rsidR="00743A77" w:rsidRPr="006D4A0F" w14:paraId="430E2E03" w14:textId="77777777" w:rsidTr="00764488">
        <w:trPr>
          <w:trHeight w:val="300"/>
        </w:trPr>
        <w:tc>
          <w:tcPr>
            <w:tcW w:w="3433" w:type="dxa"/>
            <w:noWrap/>
            <w:hideMark/>
          </w:tcPr>
          <w:p w14:paraId="19212C4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Lead</w:t>
            </w:r>
          </w:p>
        </w:tc>
        <w:tc>
          <w:tcPr>
            <w:tcW w:w="960" w:type="dxa"/>
            <w:noWrap/>
            <w:hideMark/>
          </w:tcPr>
          <w:p w14:paraId="28AD934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25F84764"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r>
              <w:rPr>
                <w:rFonts w:ascii="Calibri" w:eastAsia="Times New Roman" w:hAnsi="Calibri" w:cs="Calibri"/>
                <w:color w:val="000000"/>
                <w:lang w:val="nl-BE" w:eastAsia="nl-BE"/>
              </w:rPr>
              <w:t xml:space="preserve"> (E/B)</w:t>
            </w:r>
          </w:p>
        </w:tc>
        <w:tc>
          <w:tcPr>
            <w:tcW w:w="985" w:type="dxa"/>
            <w:noWrap/>
            <w:hideMark/>
          </w:tcPr>
          <w:p w14:paraId="40D78212"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5,4</w:t>
            </w:r>
          </w:p>
        </w:tc>
        <w:tc>
          <w:tcPr>
            <w:tcW w:w="2796" w:type="dxa"/>
            <w:noWrap/>
            <w:hideMark/>
          </w:tcPr>
          <w:p w14:paraId="26A5D5F7"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10</w:t>
            </w:r>
          </w:p>
        </w:tc>
      </w:tr>
      <w:tr w:rsidR="00743A77" w:rsidRPr="006D4A0F" w14:paraId="63FDE25E" w14:textId="77777777" w:rsidTr="00764488">
        <w:trPr>
          <w:trHeight w:val="300"/>
        </w:trPr>
        <w:tc>
          <w:tcPr>
            <w:tcW w:w="3433" w:type="dxa"/>
            <w:noWrap/>
            <w:hideMark/>
          </w:tcPr>
          <w:p w14:paraId="1207F54C"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Manganese</w:t>
            </w:r>
            <w:proofErr w:type="spellEnd"/>
          </w:p>
        </w:tc>
        <w:tc>
          <w:tcPr>
            <w:tcW w:w="960" w:type="dxa"/>
            <w:noWrap/>
            <w:hideMark/>
          </w:tcPr>
          <w:p w14:paraId="565A0DAB"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57CB47A4"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r>
              <w:rPr>
                <w:rFonts w:ascii="Calibri" w:eastAsia="Times New Roman" w:hAnsi="Calibri" w:cs="Calibri"/>
                <w:color w:val="000000"/>
                <w:lang w:val="nl-BE" w:eastAsia="nl-BE"/>
              </w:rPr>
              <w:t xml:space="preserve"> (E/B)</w:t>
            </w:r>
          </w:p>
        </w:tc>
        <w:tc>
          <w:tcPr>
            <w:tcW w:w="985" w:type="dxa"/>
            <w:noWrap/>
            <w:hideMark/>
          </w:tcPr>
          <w:p w14:paraId="2C88355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&lt;2,0</w:t>
            </w:r>
          </w:p>
        </w:tc>
        <w:tc>
          <w:tcPr>
            <w:tcW w:w="2796" w:type="dxa"/>
            <w:noWrap/>
            <w:hideMark/>
          </w:tcPr>
          <w:p w14:paraId="007357D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50</w:t>
            </w:r>
          </w:p>
        </w:tc>
      </w:tr>
      <w:tr w:rsidR="00743A77" w:rsidRPr="006D4A0F" w14:paraId="00C37178" w14:textId="77777777" w:rsidTr="00764488">
        <w:trPr>
          <w:trHeight w:val="300"/>
        </w:trPr>
        <w:tc>
          <w:tcPr>
            <w:tcW w:w="3433" w:type="dxa"/>
            <w:noWrap/>
            <w:hideMark/>
          </w:tcPr>
          <w:p w14:paraId="1DE21561"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Nickel</w:t>
            </w:r>
          </w:p>
        </w:tc>
        <w:tc>
          <w:tcPr>
            <w:tcW w:w="960" w:type="dxa"/>
            <w:noWrap/>
            <w:hideMark/>
          </w:tcPr>
          <w:p w14:paraId="055AF864"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0DF7D91E"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r>
              <w:rPr>
                <w:rFonts w:ascii="Calibri" w:eastAsia="Times New Roman" w:hAnsi="Calibri" w:cs="Calibri"/>
                <w:color w:val="000000"/>
                <w:lang w:val="nl-BE" w:eastAsia="nl-BE"/>
              </w:rPr>
              <w:t xml:space="preserve"> (E/B)</w:t>
            </w:r>
          </w:p>
        </w:tc>
        <w:tc>
          <w:tcPr>
            <w:tcW w:w="985" w:type="dxa"/>
            <w:noWrap/>
            <w:hideMark/>
          </w:tcPr>
          <w:p w14:paraId="7850FDA1"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11</w:t>
            </w:r>
          </w:p>
        </w:tc>
        <w:tc>
          <w:tcPr>
            <w:tcW w:w="2796" w:type="dxa"/>
            <w:noWrap/>
            <w:hideMark/>
          </w:tcPr>
          <w:p w14:paraId="561F105C"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20</w:t>
            </w:r>
          </w:p>
        </w:tc>
      </w:tr>
      <w:tr w:rsidR="00743A77" w:rsidRPr="006D4A0F" w14:paraId="4108A51B" w14:textId="77777777" w:rsidTr="00764488">
        <w:trPr>
          <w:trHeight w:val="300"/>
        </w:trPr>
        <w:tc>
          <w:tcPr>
            <w:tcW w:w="3433" w:type="dxa"/>
            <w:noWrap/>
            <w:hideMark/>
          </w:tcPr>
          <w:p w14:paraId="64E4A61D"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Sodium</w:t>
            </w:r>
            <w:proofErr w:type="spellEnd"/>
          </w:p>
        </w:tc>
        <w:tc>
          <w:tcPr>
            <w:tcW w:w="960" w:type="dxa"/>
            <w:noWrap/>
            <w:hideMark/>
          </w:tcPr>
          <w:p w14:paraId="32C5961B"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611C5A81"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p>
        </w:tc>
        <w:tc>
          <w:tcPr>
            <w:tcW w:w="985" w:type="dxa"/>
            <w:noWrap/>
            <w:hideMark/>
          </w:tcPr>
          <w:p w14:paraId="17C8F8C2"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33</w:t>
            </w:r>
          </w:p>
        </w:tc>
        <w:tc>
          <w:tcPr>
            <w:tcW w:w="2796" w:type="dxa"/>
            <w:noWrap/>
            <w:hideMark/>
          </w:tcPr>
          <w:p w14:paraId="13FBE18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200</w:t>
            </w:r>
          </w:p>
        </w:tc>
      </w:tr>
      <w:tr w:rsidR="00743A77" w:rsidRPr="006D4A0F" w14:paraId="464E849F" w14:textId="77777777" w:rsidTr="00764488">
        <w:trPr>
          <w:trHeight w:val="300"/>
        </w:trPr>
        <w:tc>
          <w:tcPr>
            <w:tcW w:w="3433" w:type="dxa"/>
            <w:noWrap/>
            <w:hideMark/>
          </w:tcPr>
          <w:p w14:paraId="03B2D035"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Potassium</w:t>
            </w:r>
            <w:proofErr w:type="spellEnd"/>
          </w:p>
        </w:tc>
        <w:tc>
          <w:tcPr>
            <w:tcW w:w="960" w:type="dxa"/>
            <w:noWrap/>
            <w:hideMark/>
          </w:tcPr>
          <w:p w14:paraId="7DEA3B18"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1DEA109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r>
              <w:rPr>
                <w:rFonts w:ascii="Calibri" w:eastAsia="Times New Roman" w:hAnsi="Calibri" w:cs="Calibri"/>
                <w:color w:val="000000"/>
                <w:lang w:val="nl-BE" w:eastAsia="nl-BE"/>
              </w:rPr>
              <w:t xml:space="preserve"> (E/B)</w:t>
            </w:r>
          </w:p>
        </w:tc>
        <w:tc>
          <w:tcPr>
            <w:tcW w:w="985" w:type="dxa"/>
            <w:noWrap/>
            <w:hideMark/>
          </w:tcPr>
          <w:p w14:paraId="378C2B7B"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3,4</w:t>
            </w:r>
          </w:p>
        </w:tc>
        <w:tc>
          <w:tcPr>
            <w:tcW w:w="2796" w:type="dxa"/>
            <w:noWrap/>
            <w:hideMark/>
          </w:tcPr>
          <w:p w14:paraId="176CDC5C"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r>
      <w:tr w:rsidR="00743A77" w:rsidRPr="006D4A0F" w14:paraId="6A34BFB9" w14:textId="77777777" w:rsidTr="00764488">
        <w:trPr>
          <w:trHeight w:val="300"/>
        </w:trPr>
        <w:tc>
          <w:tcPr>
            <w:tcW w:w="3433" w:type="dxa"/>
            <w:noWrap/>
            <w:hideMark/>
          </w:tcPr>
          <w:p w14:paraId="4D42A16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Clacium</w:t>
            </w:r>
          </w:p>
        </w:tc>
        <w:tc>
          <w:tcPr>
            <w:tcW w:w="960" w:type="dxa"/>
            <w:noWrap/>
            <w:hideMark/>
          </w:tcPr>
          <w:p w14:paraId="1035C302"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7986E31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r>
              <w:rPr>
                <w:rFonts w:ascii="Calibri" w:eastAsia="Times New Roman" w:hAnsi="Calibri" w:cs="Calibri"/>
                <w:color w:val="000000"/>
                <w:lang w:val="nl-BE" w:eastAsia="nl-BE"/>
              </w:rPr>
              <w:t xml:space="preserve"> (E/B)</w:t>
            </w:r>
          </w:p>
        </w:tc>
        <w:tc>
          <w:tcPr>
            <w:tcW w:w="985" w:type="dxa"/>
            <w:noWrap/>
            <w:hideMark/>
          </w:tcPr>
          <w:p w14:paraId="46C3C30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57</w:t>
            </w:r>
          </w:p>
        </w:tc>
        <w:tc>
          <w:tcPr>
            <w:tcW w:w="2796" w:type="dxa"/>
            <w:noWrap/>
            <w:hideMark/>
          </w:tcPr>
          <w:p w14:paraId="5F1CAD64"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270</w:t>
            </w:r>
          </w:p>
        </w:tc>
      </w:tr>
      <w:tr w:rsidR="00743A77" w:rsidRPr="006D4A0F" w14:paraId="5F8BF594" w14:textId="77777777" w:rsidTr="00764488">
        <w:trPr>
          <w:trHeight w:val="300"/>
        </w:trPr>
        <w:tc>
          <w:tcPr>
            <w:tcW w:w="3433" w:type="dxa"/>
            <w:noWrap/>
            <w:hideMark/>
          </w:tcPr>
          <w:p w14:paraId="04AC19B7"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Magnesium</w:t>
            </w:r>
          </w:p>
        </w:tc>
        <w:tc>
          <w:tcPr>
            <w:tcW w:w="960" w:type="dxa"/>
            <w:noWrap/>
            <w:hideMark/>
          </w:tcPr>
          <w:p w14:paraId="59633E7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4F607C4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WAC/III/B/011</w:t>
            </w:r>
            <w:r>
              <w:rPr>
                <w:rFonts w:ascii="Calibri" w:eastAsia="Times New Roman" w:hAnsi="Calibri" w:cs="Calibri"/>
                <w:color w:val="000000"/>
                <w:lang w:val="nl-BE" w:eastAsia="nl-BE"/>
              </w:rPr>
              <w:t xml:space="preserve"> (E/B)</w:t>
            </w:r>
          </w:p>
        </w:tc>
        <w:tc>
          <w:tcPr>
            <w:tcW w:w="985" w:type="dxa"/>
            <w:noWrap/>
            <w:hideMark/>
          </w:tcPr>
          <w:p w14:paraId="438B8A5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7,6</w:t>
            </w:r>
          </w:p>
        </w:tc>
        <w:tc>
          <w:tcPr>
            <w:tcW w:w="2796" w:type="dxa"/>
            <w:noWrap/>
            <w:hideMark/>
          </w:tcPr>
          <w:p w14:paraId="5B477623"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50</w:t>
            </w:r>
          </w:p>
        </w:tc>
      </w:tr>
      <w:tr w:rsidR="00743A77" w:rsidRPr="006D4A0F" w14:paraId="3889BA1B" w14:textId="77777777" w:rsidTr="00764488">
        <w:trPr>
          <w:trHeight w:val="300"/>
        </w:trPr>
        <w:tc>
          <w:tcPr>
            <w:tcW w:w="3433" w:type="dxa"/>
            <w:noWrap/>
            <w:hideMark/>
          </w:tcPr>
          <w:p w14:paraId="175918F1"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Bromate</w:t>
            </w:r>
            <w:proofErr w:type="spellEnd"/>
          </w:p>
        </w:tc>
        <w:tc>
          <w:tcPr>
            <w:tcW w:w="960" w:type="dxa"/>
            <w:noWrap/>
            <w:hideMark/>
          </w:tcPr>
          <w:p w14:paraId="501E97C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40B1E9B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WAC/III/C</w:t>
            </w:r>
            <w:r>
              <w:rPr>
                <w:rFonts w:ascii="Calibri" w:eastAsia="Times New Roman" w:hAnsi="Calibri" w:cs="Calibri"/>
                <w:color w:val="000000"/>
                <w:lang w:val="nl-BE" w:eastAsia="nl-BE"/>
              </w:rPr>
              <w:t xml:space="preserve"> (E0/B0)</w:t>
            </w:r>
          </w:p>
        </w:tc>
        <w:tc>
          <w:tcPr>
            <w:tcW w:w="985" w:type="dxa"/>
            <w:noWrap/>
            <w:hideMark/>
          </w:tcPr>
          <w:p w14:paraId="0460CAD6"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&lt;1,0</w:t>
            </w:r>
          </w:p>
        </w:tc>
        <w:tc>
          <w:tcPr>
            <w:tcW w:w="2796" w:type="dxa"/>
            <w:noWrap/>
            <w:hideMark/>
          </w:tcPr>
          <w:p w14:paraId="105218AF"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10</w:t>
            </w:r>
          </w:p>
        </w:tc>
      </w:tr>
      <w:tr w:rsidR="00743A77" w:rsidRPr="006D4A0F" w14:paraId="3CE6A1EB" w14:textId="77777777" w:rsidTr="00764488">
        <w:trPr>
          <w:trHeight w:val="300"/>
        </w:trPr>
        <w:tc>
          <w:tcPr>
            <w:tcW w:w="3433" w:type="dxa"/>
            <w:noWrap/>
            <w:hideMark/>
          </w:tcPr>
          <w:p w14:paraId="16B5710F"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t>Chlorate</w:t>
            </w:r>
            <w:proofErr w:type="spellEnd"/>
          </w:p>
        </w:tc>
        <w:tc>
          <w:tcPr>
            <w:tcW w:w="960" w:type="dxa"/>
            <w:noWrap/>
            <w:hideMark/>
          </w:tcPr>
          <w:p w14:paraId="49BEF85B"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3E4AA5D5"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WAC/III/C</w:t>
            </w:r>
            <w:r>
              <w:rPr>
                <w:rFonts w:ascii="Calibri" w:eastAsia="Times New Roman" w:hAnsi="Calibri" w:cs="Calibri"/>
                <w:color w:val="000000"/>
                <w:lang w:val="nl-BE" w:eastAsia="nl-BE"/>
              </w:rPr>
              <w:t xml:space="preserve"> (B0)</w:t>
            </w:r>
          </w:p>
        </w:tc>
        <w:tc>
          <w:tcPr>
            <w:tcW w:w="985" w:type="dxa"/>
            <w:noWrap/>
            <w:hideMark/>
          </w:tcPr>
          <w:p w14:paraId="50C8B00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200</w:t>
            </w:r>
          </w:p>
        </w:tc>
        <w:tc>
          <w:tcPr>
            <w:tcW w:w="2796" w:type="dxa"/>
            <w:noWrap/>
            <w:hideMark/>
          </w:tcPr>
          <w:p w14:paraId="3E14BEC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700</w:t>
            </w:r>
          </w:p>
        </w:tc>
      </w:tr>
      <w:tr w:rsidR="00743A77" w:rsidRPr="006D4A0F" w14:paraId="515E1C6C" w14:textId="77777777" w:rsidTr="00764488">
        <w:trPr>
          <w:trHeight w:val="300"/>
        </w:trPr>
        <w:tc>
          <w:tcPr>
            <w:tcW w:w="3433" w:type="dxa"/>
            <w:noWrap/>
            <w:hideMark/>
          </w:tcPr>
          <w:p w14:paraId="76DE89DC" w14:textId="77777777" w:rsidR="00743A77" w:rsidRPr="006D4A0F" w:rsidRDefault="00743A77" w:rsidP="00764488">
            <w:pPr>
              <w:spacing w:after="0" w:line="240" w:lineRule="auto"/>
              <w:rPr>
                <w:rFonts w:ascii="Calibri" w:eastAsia="Times New Roman" w:hAnsi="Calibri" w:cs="Calibri"/>
                <w:color w:val="000000"/>
                <w:lang w:val="nl-BE" w:eastAsia="nl-BE"/>
              </w:rPr>
            </w:pPr>
            <w:proofErr w:type="spellStart"/>
            <w:r w:rsidRPr="006D4A0F">
              <w:rPr>
                <w:rFonts w:ascii="Calibri" w:eastAsia="Times New Roman" w:hAnsi="Calibri" w:cs="Calibri"/>
                <w:color w:val="000000"/>
                <w:lang w:val="nl-BE" w:eastAsia="nl-BE"/>
              </w:rPr>
              <w:lastRenderedPageBreak/>
              <w:t>Chlorite</w:t>
            </w:r>
            <w:proofErr w:type="spellEnd"/>
          </w:p>
        </w:tc>
        <w:tc>
          <w:tcPr>
            <w:tcW w:w="960" w:type="dxa"/>
            <w:noWrap/>
            <w:hideMark/>
          </w:tcPr>
          <w:p w14:paraId="525BC6CA"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µg/l</w:t>
            </w:r>
          </w:p>
        </w:tc>
        <w:tc>
          <w:tcPr>
            <w:tcW w:w="1598" w:type="dxa"/>
            <w:noWrap/>
            <w:hideMark/>
          </w:tcPr>
          <w:p w14:paraId="25E6159E"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WAC/III/C</w:t>
            </w:r>
            <w:r>
              <w:rPr>
                <w:rFonts w:ascii="Calibri" w:eastAsia="Times New Roman" w:hAnsi="Calibri" w:cs="Calibri"/>
                <w:color w:val="000000"/>
                <w:lang w:val="nl-BE" w:eastAsia="nl-BE"/>
              </w:rPr>
              <w:t xml:space="preserve"> (B0)</w:t>
            </w:r>
          </w:p>
        </w:tc>
        <w:tc>
          <w:tcPr>
            <w:tcW w:w="985" w:type="dxa"/>
            <w:noWrap/>
            <w:hideMark/>
          </w:tcPr>
          <w:p w14:paraId="06D806E6"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&lt;1,0</w:t>
            </w:r>
          </w:p>
        </w:tc>
        <w:tc>
          <w:tcPr>
            <w:tcW w:w="2796" w:type="dxa"/>
            <w:noWrap/>
            <w:hideMark/>
          </w:tcPr>
          <w:p w14:paraId="288D5762"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700</w:t>
            </w:r>
          </w:p>
        </w:tc>
      </w:tr>
      <w:tr w:rsidR="00743A77" w:rsidRPr="006D4A0F" w14:paraId="24A916C1" w14:textId="77777777" w:rsidTr="00764488">
        <w:trPr>
          <w:trHeight w:val="300"/>
        </w:trPr>
        <w:tc>
          <w:tcPr>
            <w:tcW w:w="3433" w:type="dxa"/>
            <w:noWrap/>
            <w:hideMark/>
          </w:tcPr>
          <w:p w14:paraId="22754290"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Non-</w:t>
            </w:r>
            <w:proofErr w:type="spellStart"/>
            <w:r w:rsidRPr="006D4A0F">
              <w:rPr>
                <w:rFonts w:ascii="Calibri" w:eastAsia="Times New Roman" w:hAnsi="Calibri" w:cs="Calibri"/>
                <w:color w:val="000000"/>
                <w:lang w:val="nl-BE" w:eastAsia="nl-BE"/>
              </w:rPr>
              <w:t>purgeable</w:t>
            </w:r>
            <w:proofErr w:type="spellEnd"/>
            <w:r w:rsidRPr="006D4A0F">
              <w:rPr>
                <w:rFonts w:ascii="Calibri" w:eastAsia="Times New Roman" w:hAnsi="Calibri" w:cs="Calibri"/>
                <w:color w:val="000000"/>
                <w:lang w:val="nl-BE" w:eastAsia="nl-BE"/>
              </w:rPr>
              <w:t xml:space="preserve"> </w:t>
            </w:r>
            <w:proofErr w:type="spellStart"/>
            <w:r w:rsidRPr="006D4A0F">
              <w:rPr>
                <w:rFonts w:ascii="Calibri" w:eastAsia="Times New Roman" w:hAnsi="Calibri" w:cs="Calibri"/>
                <w:color w:val="000000"/>
                <w:lang w:val="nl-BE" w:eastAsia="nl-BE"/>
              </w:rPr>
              <w:t>organic</w:t>
            </w:r>
            <w:proofErr w:type="spellEnd"/>
            <w:r w:rsidRPr="006D4A0F">
              <w:rPr>
                <w:rFonts w:ascii="Calibri" w:eastAsia="Times New Roman" w:hAnsi="Calibri" w:cs="Calibri"/>
                <w:color w:val="000000"/>
                <w:lang w:val="nl-BE" w:eastAsia="nl-BE"/>
              </w:rPr>
              <w:t xml:space="preserve"> carbon</w:t>
            </w:r>
          </w:p>
        </w:tc>
        <w:tc>
          <w:tcPr>
            <w:tcW w:w="960" w:type="dxa"/>
            <w:noWrap/>
            <w:hideMark/>
          </w:tcPr>
          <w:p w14:paraId="0787544D"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mg/l</w:t>
            </w:r>
          </w:p>
        </w:tc>
        <w:tc>
          <w:tcPr>
            <w:tcW w:w="1598" w:type="dxa"/>
            <w:noWrap/>
            <w:hideMark/>
          </w:tcPr>
          <w:p w14:paraId="6DB9B41C" w14:textId="77777777" w:rsidR="00743A77" w:rsidRPr="007575E7" w:rsidRDefault="00743A77" w:rsidP="00764488">
            <w:pPr>
              <w:spacing w:after="0" w:line="240" w:lineRule="auto"/>
              <w:rPr>
                <w:rFonts w:ascii="Calibri" w:eastAsia="Times New Roman" w:hAnsi="Calibri" w:cs="Calibri"/>
                <w:color w:val="000000"/>
                <w:lang w:val="es-ES" w:eastAsia="nl-BE"/>
              </w:rPr>
            </w:pPr>
            <w:r w:rsidRPr="007575E7">
              <w:rPr>
                <w:rFonts w:ascii="Calibri" w:eastAsia="Times New Roman" w:hAnsi="Calibri" w:cs="Calibri"/>
                <w:color w:val="000000"/>
                <w:lang w:val="es-ES" w:eastAsia="nl-BE"/>
              </w:rPr>
              <w:t>WAC/III/D/050 (E/E2/B/B1/B2)</w:t>
            </w:r>
          </w:p>
        </w:tc>
        <w:tc>
          <w:tcPr>
            <w:tcW w:w="985" w:type="dxa"/>
            <w:noWrap/>
            <w:hideMark/>
          </w:tcPr>
          <w:p w14:paraId="083F8179" w14:textId="77777777" w:rsidR="00743A77" w:rsidRPr="006D4A0F" w:rsidRDefault="00743A77" w:rsidP="00764488">
            <w:pPr>
              <w:spacing w:after="0" w:line="240" w:lineRule="auto"/>
              <w:rPr>
                <w:rFonts w:ascii="Calibri" w:eastAsia="Times New Roman" w:hAnsi="Calibri" w:cs="Calibri"/>
                <w:color w:val="000000"/>
                <w:lang w:val="nl-BE" w:eastAsia="nl-BE"/>
              </w:rPr>
            </w:pPr>
            <w:r w:rsidRPr="006D4A0F">
              <w:rPr>
                <w:rFonts w:ascii="Calibri" w:eastAsia="Times New Roman" w:hAnsi="Calibri" w:cs="Calibri"/>
                <w:color w:val="000000"/>
                <w:lang w:val="nl-BE" w:eastAsia="nl-BE"/>
              </w:rPr>
              <w:t>1,52</w:t>
            </w:r>
          </w:p>
        </w:tc>
        <w:tc>
          <w:tcPr>
            <w:tcW w:w="2796" w:type="dxa"/>
            <w:noWrap/>
            <w:hideMark/>
          </w:tcPr>
          <w:p w14:paraId="0756B6A2" w14:textId="77777777" w:rsidR="00743A77" w:rsidRPr="006D4A0F" w:rsidRDefault="00743A77" w:rsidP="00764488">
            <w:pPr>
              <w:spacing w:after="0" w:line="240" w:lineRule="auto"/>
              <w:rPr>
                <w:rFonts w:ascii="Calibri" w:eastAsia="Times New Roman" w:hAnsi="Calibri" w:cs="Calibri"/>
                <w:color w:val="000000"/>
                <w:lang w:val="nl-BE" w:eastAsia="nl-BE"/>
              </w:rPr>
            </w:pPr>
            <w:r>
              <w:rPr>
                <w:rFonts w:ascii="Calibri" w:eastAsia="Times New Roman" w:hAnsi="Calibri" w:cs="Calibri"/>
                <w:color w:val="000000"/>
                <w:lang w:val="nl-BE" w:eastAsia="nl-BE"/>
              </w:rPr>
              <w:t>-</w:t>
            </w:r>
          </w:p>
        </w:tc>
      </w:tr>
    </w:tbl>
    <w:p w14:paraId="05DAC2E8" w14:textId="77777777" w:rsidR="00743A77" w:rsidRDefault="00743A77" w:rsidP="00743A77">
      <w:pPr>
        <w:pStyle w:val="BodyText"/>
        <w:jc w:val="center"/>
        <w:rPr>
          <w:lang w:val="en-US"/>
        </w:rPr>
      </w:pPr>
      <w:r>
        <w:rPr>
          <w:noProof/>
          <w:lang w:val="en-US"/>
        </w:rPr>
        <w:drawing>
          <wp:inline distT="0" distB="0" distL="0" distR="0" wp14:anchorId="48674BCF" wp14:editId="3DD42DD9">
            <wp:extent cx="5429318" cy="2190256"/>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52273" cy="2199516"/>
                    </a:xfrm>
                    <a:prstGeom prst="rect">
                      <a:avLst/>
                    </a:prstGeom>
                    <a:noFill/>
                  </pic:spPr>
                </pic:pic>
              </a:graphicData>
            </a:graphic>
          </wp:inline>
        </w:drawing>
      </w:r>
    </w:p>
    <w:p w14:paraId="3473FB20" w14:textId="77777777" w:rsidR="00743A77" w:rsidRDefault="00743A77" w:rsidP="00743A77">
      <w:pPr>
        <w:pStyle w:val="BodyText"/>
        <w:jc w:val="both"/>
        <w:rPr>
          <w:lang w:val="en-US"/>
        </w:rPr>
      </w:pPr>
      <w:r w:rsidRPr="27D901D7">
        <w:rPr>
          <w:b/>
          <w:bCs/>
          <w:lang w:val="en-US"/>
        </w:rPr>
        <w:t>Fig S</w:t>
      </w:r>
      <w:r>
        <w:rPr>
          <w:b/>
          <w:bCs/>
          <w:lang w:val="en-US"/>
        </w:rPr>
        <w:t>6</w:t>
      </w:r>
      <w:r w:rsidRPr="27D901D7">
        <w:rPr>
          <w:b/>
          <w:bCs/>
          <w:lang w:val="en-US"/>
        </w:rPr>
        <w:t xml:space="preserve">: </w:t>
      </w:r>
      <w:r w:rsidRPr="27D901D7">
        <w:rPr>
          <w:lang w:val="en-US"/>
        </w:rPr>
        <w:t xml:space="preserve">A) Vertical multistage centrifugal Grundfos pumps for recirculation of the water in each loop. The CRNE 3-4 and CRNE 5-4 look identical on the outside. B) The </w:t>
      </w:r>
      <w:proofErr w:type="spellStart"/>
      <w:r w:rsidRPr="27D901D7">
        <w:rPr>
          <w:lang w:val="en-US"/>
        </w:rPr>
        <w:t>Picomag</w:t>
      </w:r>
      <w:proofErr w:type="spellEnd"/>
      <w:r w:rsidRPr="27D901D7">
        <w:rPr>
          <w:lang w:val="en-US"/>
        </w:rPr>
        <w:t xml:space="preserve"> electromagnetic flow controller, which measures flow velocity, temperature and conductivity. C) E&amp;H TMR31 temperature transmitters </w:t>
      </w:r>
      <w:r w:rsidRPr="007D2CD2">
        <w:rPr>
          <w:lang w:val="en-US"/>
        </w:rPr>
        <w:t>D)</w:t>
      </w:r>
      <w:r w:rsidRPr="27D901D7">
        <w:rPr>
          <w:lang w:val="en-US"/>
        </w:rPr>
        <w:t xml:space="preserve"> E&amp;H </w:t>
      </w:r>
      <w:proofErr w:type="spellStart"/>
      <w:r w:rsidRPr="27D901D7">
        <w:rPr>
          <w:lang w:val="en-US"/>
        </w:rPr>
        <w:t>Ceraphant</w:t>
      </w:r>
      <w:proofErr w:type="spellEnd"/>
      <w:r w:rsidRPr="27D901D7">
        <w:rPr>
          <w:lang w:val="en-US"/>
        </w:rPr>
        <w:t xml:space="preserve"> PTP31B pressure switch.</w:t>
      </w:r>
    </w:p>
    <w:p w14:paraId="6075C0FB" w14:textId="77777777" w:rsidR="00743A77" w:rsidRDefault="00743A77" w:rsidP="00743A77">
      <w:pPr>
        <w:pStyle w:val="BodyText"/>
        <w:rPr>
          <w:lang w:val="en-US"/>
        </w:rPr>
      </w:pPr>
      <w:r>
        <w:rPr>
          <w:noProof/>
          <w:lang w:val="en-US"/>
        </w:rPr>
        <w:drawing>
          <wp:inline distT="0" distB="0" distL="0" distR="0" wp14:anchorId="0FEFBC05" wp14:editId="7B0CCBA7">
            <wp:extent cx="5140800" cy="1552434"/>
            <wp:effectExtent l="0" t="0" r="317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71245" cy="1561628"/>
                    </a:xfrm>
                    <a:prstGeom prst="rect">
                      <a:avLst/>
                    </a:prstGeom>
                    <a:noFill/>
                  </pic:spPr>
                </pic:pic>
              </a:graphicData>
            </a:graphic>
          </wp:inline>
        </w:drawing>
      </w:r>
    </w:p>
    <w:p w14:paraId="20794C87" w14:textId="77777777" w:rsidR="00743A77" w:rsidRDefault="00743A77" w:rsidP="00743A77">
      <w:pPr>
        <w:tabs>
          <w:tab w:val="left" w:pos="3015"/>
        </w:tabs>
        <w:jc w:val="both"/>
        <w:rPr>
          <w:lang w:val="en-US"/>
        </w:rPr>
      </w:pPr>
      <w:r w:rsidRPr="20E5F21D">
        <w:rPr>
          <w:b/>
          <w:bCs/>
          <w:lang w:val="en-US"/>
        </w:rPr>
        <w:t>Fig S</w:t>
      </w:r>
      <w:r>
        <w:rPr>
          <w:b/>
          <w:bCs/>
          <w:lang w:val="en-US"/>
        </w:rPr>
        <w:t>7</w:t>
      </w:r>
      <w:r w:rsidRPr="20E5F21D">
        <w:rPr>
          <w:b/>
          <w:bCs/>
          <w:lang w:val="en-US"/>
        </w:rPr>
        <w:t xml:space="preserve">: </w:t>
      </w:r>
      <w:r w:rsidRPr="20E5F21D">
        <w:rPr>
          <w:lang w:val="en-US"/>
        </w:rPr>
        <w:t xml:space="preserve">A) E&amp;H </w:t>
      </w:r>
      <w:proofErr w:type="spellStart"/>
      <w:r w:rsidRPr="20E5F21D">
        <w:rPr>
          <w:lang w:val="en-US"/>
        </w:rPr>
        <w:t>Flowfit</w:t>
      </w:r>
      <w:proofErr w:type="spellEnd"/>
      <w:r w:rsidRPr="20E5F21D">
        <w:rPr>
          <w:lang w:val="en-US"/>
        </w:rPr>
        <w:t xml:space="preserve"> CPA250 and </w:t>
      </w:r>
      <w:proofErr w:type="spellStart"/>
      <w:r w:rsidRPr="20E5F21D">
        <w:rPr>
          <w:lang w:val="en-US"/>
        </w:rPr>
        <w:t>Liquiline</w:t>
      </w:r>
      <w:proofErr w:type="spellEnd"/>
      <w:r w:rsidRPr="20E5F21D">
        <w:rPr>
          <w:lang w:val="en-US"/>
        </w:rPr>
        <w:t xml:space="preserve"> CM442 cabinet controller. B) E&amp;H </w:t>
      </w:r>
      <w:proofErr w:type="spellStart"/>
      <w:r w:rsidRPr="20E5F21D">
        <w:rPr>
          <w:lang w:val="en-US"/>
        </w:rPr>
        <w:t>Flowfit</w:t>
      </w:r>
      <w:proofErr w:type="spellEnd"/>
      <w:r w:rsidRPr="20E5F21D">
        <w:rPr>
          <w:lang w:val="en-US"/>
        </w:rPr>
        <w:t xml:space="preserve">, housing the E&amp;H </w:t>
      </w:r>
      <w:proofErr w:type="spellStart"/>
      <w:r w:rsidRPr="20E5F21D">
        <w:rPr>
          <w:lang w:val="en-US"/>
        </w:rPr>
        <w:t>Memosens</w:t>
      </w:r>
      <w:proofErr w:type="spellEnd"/>
      <w:r w:rsidRPr="20E5F21D">
        <w:rPr>
          <w:lang w:val="en-US"/>
        </w:rPr>
        <w:t xml:space="preserve"> pH sensor.</w:t>
      </w:r>
    </w:p>
    <w:p w14:paraId="6879ADBC" w14:textId="77777777" w:rsidR="00743A77" w:rsidRDefault="00743A77" w:rsidP="00743A77">
      <w:pPr>
        <w:pStyle w:val="BodyText"/>
        <w:rPr>
          <w:lang w:val="en-US"/>
        </w:rPr>
      </w:pPr>
      <w:r>
        <w:rPr>
          <w:noProof/>
          <w:lang w:val="en-US"/>
        </w:rPr>
        <w:drawing>
          <wp:inline distT="0" distB="0" distL="0" distR="0" wp14:anchorId="34EDBC95" wp14:editId="1F685DCC">
            <wp:extent cx="2705667" cy="2239200"/>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17899" cy="2249323"/>
                    </a:xfrm>
                    <a:prstGeom prst="rect">
                      <a:avLst/>
                    </a:prstGeom>
                    <a:noFill/>
                  </pic:spPr>
                </pic:pic>
              </a:graphicData>
            </a:graphic>
          </wp:inline>
        </w:drawing>
      </w:r>
    </w:p>
    <w:p w14:paraId="1F0AE535" w14:textId="77777777" w:rsidR="00743A77" w:rsidRDefault="00743A77" w:rsidP="00743A77">
      <w:pPr>
        <w:pStyle w:val="BodyText"/>
        <w:jc w:val="both"/>
        <w:rPr>
          <w:lang w:val="en-US"/>
        </w:rPr>
      </w:pPr>
      <w:r w:rsidRPr="007946EC">
        <w:rPr>
          <w:b/>
          <w:lang w:val="en-US"/>
        </w:rPr>
        <w:t>Fig S</w:t>
      </w:r>
      <w:r>
        <w:rPr>
          <w:b/>
          <w:lang w:val="en-US"/>
        </w:rPr>
        <w:t>8</w:t>
      </w:r>
      <w:r w:rsidRPr="007946EC">
        <w:rPr>
          <w:b/>
          <w:lang w:val="en-US"/>
        </w:rPr>
        <w:t xml:space="preserve">: Sampling valves. </w:t>
      </w:r>
      <w:r>
        <w:rPr>
          <w:lang w:val="en-US"/>
        </w:rPr>
        <w:t xml:space="preserve">A) </w:t>
      </w:r>
      <w:r w:rsidRPr="000A26C5">
        <w:rPr>
          <w:lang w:val="en-US"/>
        </w:rPr>
        <w:t>Stainless steel (SS) ball valves</w:t>
      </w:r>
      <w:r>
        <w:rPr>
          <w:lang w:val="en-US"/>
        </w:rPr>
        <w:t xml:space="preserve"> (DN15) allow heat (flame) sterilization of the valve before sampling. B) SS ball valves with an extra drain cock for hose connections are used, to connect tubing to the flow cytometer for monitoring of the bacterial water quality.</w:t>
      </w:r>
    </w:p>
    <w:p w14:paraId="0007E8EA" w14:textId="77777777" w:rsidR="00743A77" w:rsidRPr="00953100" w:rsidRDefault="00743A77" w:rsidP="00743A77">
      <w:pPr>
        <w:pStyle w:val="BodyText"/>
        <w:jc w:val="both"/>
        <w:rPr>
          <w:lang w:val="en-US"/>
        </w:rPr>
      </w:pPr>
      <w:r w:rsidRPr="00953100">
        <w:rPr>
          <w:b/>
          <w:bCs/>
          <w:lang w:val="en-US"/>
        </w:rPr>
        <w:lastRenderedPageBreak/>
        <w:t>Table S3:</w:t>
      </w:r>
      <w:r w:rsidRPr="00953100">
        <w:rPr>
          <w:lang w:val="en-US"/>
        </w:rPr>
        <w:t xml:space="preserve"> List of 32 taste and odor compounds investigated in the drinking water samples.</w:t>
      </w:r>
    </w:p>
    <w:tbl>
      <w:tblPr>
        <w:tblStyle w:val="TableGridLight1"/>
        <w:tblW w:w="0" w:type="auto"/>
        <w:tblLayout w:type="fixed"/>
        <w:tblLook w:val="06A0" w:firstRow="1" w:lastRow="0" w:firstColumn="1" w:lastColumn="0" w:noHBand="1" w:noVBand="1"/>
      </w:tblPr>
      <w:tblGrid>
        <w:gridCol w:w="4455"/>
        <w:gridCol w:w="2145"/>
      </w:tblGrid>
      <w:tr w:rsidR="00743A77" w:rsidRPr="00542E4F" w14:paraId="2EBFC1CD" w14:textId="77777777" w:rsidTr="00764488">
        <w:trPr>
          <w:trHeight w:val="285"/>
        </w:trPr>
        <w:tc>
          <w:tcPr>
            <w:tcW w:w="4455" w:type="dxa"/>
          </w:tcPr>
          <w:p w14:paraId="4A7F177F" w14:textId="77777777" w:rsidR="00743A77" w:rsidRPr="00542E4F" w:rsidRDefault="00743A77" w:rsidP="00764488">
            <w:pPr>
              <w:rPr>
                <w:rFonts w:asciiTheme="majorHAnsi" w:eastAsia="Calibri" w:hAnsiTheme="majorHAnsi" w:cstheme="majorHAnsi"/>
                <w:b/>
                <w:bCs/>
              </w:rPr>
            </w:pPr>
            <w:r w:rsidRPr="00542E4F">
              <w:rPr>
                <w:rFonts w:asciiTheme="majorHAnsi" w:eastAsia="Calibri" w:hAnsiTheme="majorHAnsi" w:cstheme="majorHAnsi"/>
                <w:b/>
                <w:bCs/>
              </w:rPr>
              <w:t>Compound</w:t>
            </w:r>
          </w:p>
        </w:tc>
        <w:tc>
          <w:tcPr>
            <w:tcW w:w="2145" w:type="dxa"/>
          </w:tcPr>
          <w:p w14:paraId="08B54FB7" w14:textId="77777777" w:rsidR="00743A77" w:rsidRPr="00542E4F" w:rsidRDefault="00743A77" w:rsidP="00764488">
            <w:pPr>
              <w:rPr>
                <w:rFonts w:asciiTheme="majorHAnsi" w:eastAsia="Calibri" w:hAnsiTheme="majorHAnsi" w:cstheme="majorHAnsi"/>
                <w:b/>
                <w:bCs/>
              </w:rPr>
            </w:pPr>
            <w:r w:rsidRPr="00542E4F">
              <w:rPr>
                <w:rFonts w:asciiTheme="majorHAnsi" w:eastAsia="Calibri" w:hAnsiTheme="majorHAnsi" w:cstheme="majorHAnsi"/>
                <w:b/>
                <w:bCs/>
              </w:rPr>
              <w:t>CAS-NR</w:t>
            </w:r>
          </w:p>
        </w:tc>
      </w:tr>
      <w:tr w:rsidR="00743A77" w:rsidRPr="00542E4F" w14:paraId="056703F5" w14:textId="77777777" w:rsidTr="00764488">
        <w:trPr>
          <w:trHeight w:val="285"/>
        </w:trPr>
        <w:tc>
          <w:tcPr>
            <w:tcW w:w="4455" w:type="dxa"/>
          </w:tcPr>
          <w:p w14:paraId="0D7A904B"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β-</w:t>
            </w:r>
            <w:proofErr w:type="spellStart"/>
            <w:r w:rsidRPr="00542E4F">
              <w:rPr>
                <w:rFonts w:asciiTheme="majorHAnsi" w:eastAsia="Calibri" w:hAnsiTheme="majorHAnsi" w:cstheme="majorHAnsi"/>
              </w:rPr>
              <w:t>ionone</w:t>
            </w:r>
            <w:proofErr w:type="spellEnd"/>
          </w:p>
        </w:tc>
        <w:tc>
          <w:tcPr>
            <w:tcW w:w="2145" w:type="dxa"/>
          </w:tcPr>
          <w:p w14:paraId="31FE5747"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79-77-6</w:t>
            </w:r>
          </w:p>
        </w:tc>
      </w:tr>
      <w:tr w:rsidR="00743A77" w:rsidRPr="00542E4F" w14:paraId="53AECECD" w14:textId="77777777" w:rsidTr="00764488">
        <w:trPr>
          <w:trHeight w:val="285"/>
        </w:trPr>
        <w:tc>
          <w:tcPr>
            <w:tcW w:w="4455" w:type="dxa"/>
          </w:tcPr>
          <w:p w14:paraId="5C0F7437"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β-</w:t>
            </w:r>
            <w:proofErr w:type="spellStart"/>
            <w:r w:rsidRPr="00542E4F">
              <w:rPr>
                <w:rFonts w:asciiTheme="majorHAnsi" w:eastAsia="Calibri" w:hAnsiTheme="majorHAnsi" w:cstheme="majorHAnsi"/>
              </w:rPr>
              <w:t>cyclocitral</w:t>
            </w:r>
            <w:proofErr w:type="spellEnd"/>
          </w:p>
        </w:tc>
        <w:tc>
          <w:tcPr>
            <w:tcW w:w="2145" w:type="dxa"/>
          </w:tcPr>
          <w:p w14:paraId="57EA543F"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432-25-7</w:t>
            </w:r>
          </w:p>
        </w:tc>
      </w:tr>
      <w:tr w:rsidR="00743A77" w:rsidRPr="00542E4F" w14:paraId="28B2E596" w14:textId="77777777" w:rsidTr="00764488">
        <w:trPr>
          <w:trHeight w:val="285"/>
        </w:trPr>
        <w:tc>
          <w:tcPr>
            <w:tcW w:w="4455" w:type="dxa"/>
          </w:tcPr>
          <w:p w14:paraId="7440671C" w14:textId="77777777" w:rsidR="00743A77" w:rsidRPr="00542E4F" w:rsidRDefault="00743A77" w:rsidP="00764488">
            <w:pPr>
              <w:rPr>
                <w:rFonts w:asciiTheme="majorHAnsi" w:eastAsia="Calibri" w:hAnsiTheme="majorHAnsi" w:cstheme="majorHAnsi"/>
              </w:rPr>
            </w:pPr>
            <w:proofErr w:type="spellStart"/>
            <w:r>
              <w:rPr>
                <w:rFonts w:asciiTheme="majorHAnsi" w:eastAsia="Calibri" w:hAnsiTheme="majorHAnsi" w:cstheme="majorHAnsi"/>
              </w:rPr>
              <w:t>t</w:t>
            </w:r>
            <w:r w:rsidRPr="00542E4F">
              <w:rPr>
                <w:rFonts w:asciiTheme="majorHAnsi" w:eastAsia="Calibri" w:hAnsiTheme="majorHAnsi" w:cstheme="majorHAnsi"/>
              </w:rPr>
              <w:t>richloromethane</w:t>
            </w:r>
            <w:proofErr w:type="spellEnd"/>
          </w:p>
        </w:tc>
        <w:tc>
          <w:tcPr>
            <w:tcW w:w="2145" w:type="dxa"/>
          </w:tcPr>
          <w:p w14:paraId="65C098CD"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67-66-3</w:t>
            </w:r>
          </w:p>
        </w:tc>
      </w:tr>
      <w:tr w:rsidR="00743A77" w:rsidRPr="00542E4F" w14:paraId="002BB90C" w14:textId="77777777" w:rsidTr="00764488">
        <w:trPr>
          <w:trHeight w:val="285"/>
        </w:trPr>
        <w:tc>
          <w:tcPr>
            <w:tcW w:w="4455" w:type="dxa"/>
          </w:tcPr>
          <w:p w14:paraId="721E81A8"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trans-2-cis-6-nonadienal</w:t>
            </w:r>
          </w:p>
        </w:tc>
        <w:tc>
          <w:tcPr>
            <w:tcW w:w="2145" w:type="dxa"/>
          </w:tcPr>
          <w:p w14:paraId="176105E4"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557-48-2</w:t>
            </w:r>
          </w:p>
        </w:tc>
      </w:tr>
      <w:tr w:rsidR="00743A77" w:rsidRPr="00542E4F" w14:paraId="4A0760DF" w14:textId="77777777" w:rsidTr="00764488">
        <w:trPr>
          <w:trHeight w:val="285"/>
        </w:trPr>
        <w:tc>
          <w:tcPr>
            <w:tcW w:w="4455" w:type="dxa"/>
          </w:tcPr>
          <w:p w14:paraId="2866C432" w14:textId="77777777" w:rsidR="00743A77" w:rsidRPr="00542E4F" w:rsidRDefault="00743A77" w:rsidP="00764488">
            <w:pPr>
              <w:rPr>
                <w:rFonts w:asciiTheme="majorHAnsi" w:eastAsia="Calibri" w:hAnsiTheme="majorHAnsi" w:cstheme="majorHAnsi"/>
              </w:rPr>
            </w:pPr>
            <w:proofErr w:type="spellStart"/>
            <w:r w:rsidRPr="00542E4F">
              <w:rPr>
                <w:rFonts w:asciiTheme="majorHAnsi" w:eastAsia="Calibri" w:hAnsiTheme="majorHAnsi" w:cstheme="majorHAnsi"/>
              </w:rPr>
              <w:t>nonanal</w:t>
            </w:r>
            <w:proofErr w:type="spellEnd"/>
          </w:p>
        </w:tc>
        <w:tc>
          <w:tcPr>
            <w:tcW w:w="2145" w:type="dxa"/>
          </w:tcPr>
          <w:p w14:paraId="09818CE8"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124-19-6</w:t>
            </w:r>
          </w:p>
        </w:tc>
      </w:tr>
      <w:tr w:rsidR="00743A77" w:rsidRPr="00542E4F" w14:paraId="63D241DF" w14:textId="77777777" w:rsidTr="00764488">
        <w:trPr>
          <w:trHeight w:val="285"/>
        </w:trPr>
        <w:tc>
          <w:tcPr>
            <w:tcW w:w="4455" w:type="dxa"/>
          </w:tcPr>
          <w:p w14:paraId="181C1485" w14:textId="77777777" w:rsidR="00743A77" w:rsidRPr="00542E4F" w:rsidRDefault="00743A77" w:rsidP="00764488">
            <w:pPr>
              <w:rPr>
                <w:rFonts w:asciiTheme="majorHAnsi" w:eastAsia="Calibri" w:hAnsiTheme="majorHAnsi" w:cstheme="majorHAnsi"/>
              </w:rPr>
            </w:pPr>
            <w:proofErr w:type="spellStart"/>
            <w:r w:rsidRPr="00542E4F">
              <w:rPr>
                <w:rFonts w:asciiTheme="majorHAnsi" w:eastAsia="Calibri" w:hAnsiTheme="majorHAnsi" w:cstheme="majorHAnsi"/>
              </w:rPr>
              <w:t>Iodoform</w:t>
            </w:r>
            <w:proofErr w:type="spellEnd"/>
          </w:p>
        </w:tc>
        <w:tc>
          <w:tcPr>
            <w:tcW w:w="2145" w:type="dxa"/>
          </w:tcPr>
          <w:p w14:paraId="084BED10"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75-47-8</w:t>
            </w:r>
          </w:p>
        </w:tc>
      </w:tr>
      <w:tr w:rsidR="00743A77" w:rsidRPr="00542E4F" w14:paraId="19913139" w14:textId="77777777" w:rsidTr="00764488">
        <w:trPr>
          <w:trHeight w:val="285"/>
        </w:trPr>
        <w:tc>
          <w:tcPr>
            <w:tcW w:w="4455" w:type="dxa"/>
          </w:tcPr>
          <w:p w14:paraId="1435F7A8" w14:textId="77777777" w:rsidR="00743A77" w:rsidRPr="00542E4F" w:rsidRDefault="00743A77" w:rsidP="00764488">
            <w:pPr>
              <w:rPr>
                <w:rFonts w:asciiTheme="majorHAnsi" w:eastAsia="Calibri" w:hAnsiTheme="majorHAnsi" w:cstheme="majorHAnsi"/>
              </w:rPr>
            </w:pPr>
            <w:proofErr w:type="spellStart"/>
            <w:r w:rsidRPr="00542E4F">
              <w:rPr>
                <w:rFonts w:asciiTheme="majorHAnsi" w:eastAsia="Calibri" w:hAnsiTheme="majorHAnsi" w:cstheme="majorHAnsi"/>
              </w:rPr>
              <w:t>heptanal</w:t>
            </w:r>
            <w:proofErr w:type="spellEnd"/>
          </w:p>
        </w:tc>
        <w:tc>
          <w:tcPr>
            <w:tcW w:w="2145" w:type="dxa"/>
          </w:tcPr>
          <w:p w14:paraId="756AB43B"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111-71-7</w:t>
            </w:r>
          </w:p>
        </w:tc>
      </w:tr>
      <w:tr w:rsidR="00743A77" w:rsidRPr="00542E4F" w14:paraId="4D8431C0" w14:textId="77777777" w:rsidTr="00764488">
        <w:trPr>
          <w:trHeight w:val="285"/>
        </w:trPr>
        <w:tc>
          <w:tcPr>
            <w:tcW w:w="4455" w:type="dxa"/>
          </w:tcPr>
          <w:p w14:paraId="721A1FDC" w14:textId="77777777" w:rsidR="00743A77" w:rsidRPr="00542E4F" w:rsidRDefault="00743A77" w:rsidP="00764488">
            <w:pPr>
              <w:rPr>
                <w:rFonts w:asciiTheme="majorHAnsi" w:eastAsia="Calibri" w:hAnsiTheme="majorHAnsi" w:cstheme="majorHAnsi"/>
              </w:rPr>
            </w:pPr>
            <w:proofErr w:type="spellStart"/>
            <w:r w:rsidRPr="00542E4F">
              <w:rPr>
                <w:rFonts w:asciiTheme="majorHAnsi" w:eastAsia="Calibri" w:hAnsiTheme="majorHAnsi" w:cstheme="majorHAnsi"/>
              </w:rPr>
              <w:t>Geosmin</w:t>
            </w:r>
            <w:proofErr w:type="spellEnd"/>
          </w:p>
        </w:tc>
        <w:tc>
          <w:tcPr>
            <w:tcW w:w="2145" w:type="dxa"/>
          </w:tcPr>
          <w:p w14:paraId="6F45380D"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19700-21-1</w:t>
            </w:r>
          </w:p>
        </w:tc>
      </w:tr>
      <w:tr w:rsidR="00743A77" w:rsidRPr="00542E4F" w14:paraId="2BBFFFFE" w14:textId="77777777" w:rsidTr="00764488">
        <w:trPr>
          <w:trHeight w:val="285"/>
        </w:trPr>
        <w:tc>
          <w:tcPr>
            <w:tcW w:w="4455" w:type="dxa"/>
          </w:tcPr>
          <w:p w14:paraId="6375634C"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 xml:space="preserve">dimethyl </w:t>
            </w:r>
            <w:proofErr w:type="spellStart"/>
            <w:r w:rsidRPr="00542E4F">
              <w:rPr>
                <w:rFonts w:asciiTheme="majorHAnsi" w:eastAsia="Calibri" w:hAnsiTheme="majorHAnsi" w:cstheme="majorHAnsi"/>
              </w:rPr>
              <w:t>trisulfide</w:t>
            </w:r>
            <w:proofErr w:type="spellEnd"/>
          </w:p>
        </w:tc>
        <w:tc>
          <w:tcPr>
            <w:tcW w:w="2145" w:type="dxa"/>
          </w:tcPr>
          <w:p w14:paraId="296F3E91"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3658-80-8</w:t>
            </w:r>
          </w:p>
        </w:tc>
      </w:tr>
      <w:tr w:rsidR="00743A77" w:rsidRPr="00542E4F" w14:paraId="40E9F879" w14:textId="77777777" w:rsidTr="00764488">
        <w:trPr>
          <w:trHeight w:val="285"/>
        </w:trPr>
        <w:tc>
          <w:tcPr>
            <w:tcW w:w="4455" w:type="dxa"/>
          </w:tcPr>
          <w:p w14:paraId="7FCC7967"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 xml:space="preserve">dimethyl </w:t>
            </w:r>
            <w:proofErr w:type="spellStart"/>
            <w:r w:rsidRPr="00542E4F">
              <w:rPr>
                <w:rFonts w:asciiTheme="majorHAnsi" w:eastAsia="Calibri" w:hAnsiTheme="majorHAnsi" w:cstheme="majorHAnsi"/>
              </w:rPr>
              <w:t>disulfide</w:t>
            </w:r>
            <w:proofErr w:type="spellEnd"/>
          </w:p>
        </w:tc>
        <w:tc>
          <w:tcPr>
            <w:tcW w:w="2145" w:type="dxa"/>
          </w:tcPr>
          <w:p w14:paraId="625A6538"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624-92-0</w:t>
            </w:r>
          </w:p>
        </w:tc>
      </w:tr>
      <w:tr w:rsidR="00743A77" w:rsidRPr="00542E4F" w14:paraId="4E4F78BC" w14:textId="77777777" w:rsidTr="00764488">
        <w:trPr>
          <w:trHeight w:val="285"/>
        </w:trPr>
        <w:tc>
          <w:tcPr>
            <w:tcW w:w="4455" w:type="dxa"/>
          </w:tcPr>
          <w:p w14:paraId="6AEE1FB5" w14:textId="77777777" w:rsidR="00743A77" w:rsidRPr="00542E4F" w:rsidRDefault="00743A77" w:rsidP="00764488">
            <w:pPr>
              <w:rPr>
                <w:rFonts w:asciiTheme="majorHAnsi" w:eastAsia="Calibri" w:hAnsiTheme="majorHAnsi" w:cstheme="majorHAnsi"/>
              </w:rPr>
            </w:pPr>
            <w:proofErr w:type="spellStart"/>
            <w:r w:rsidRPr="00542E4F">
              <w:rPr>
                <w:rFonts w:asciiTheme="majorHAnsi" w:eastAsia="Calibri" w:hAnsiTheme="majorHAnsi" w:cstheme="majorHAnsi"/>
              </w:rPr>
              <w:t>decanal</w:t>
            </w:r>
            <w:proofErr w:type="spellEnd"/>
          </w:p>
        </w:tc>
        <w:tc>
          <w:tcPr>
            <w:tcW w:w="2145" w:type="dxa"/>
          </w:tcPr>
          <w:p w14:paraId="4C435638"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112-31-2</w:t>
            </w:r>
          </w:p>
        </w:tc>
      </w:tr>
      <w:tr w:rsidR="00743A77" w:rsidRPr="00542E4F" w14:paraId="6DC5F730" w14:textId="77777777" w:rsidTr="00764488">
        <w:trPr>
          <w:trHeight w:val="285"/>
        </w:trPr>
        <w:tc>
          <w:tcPr>
            <w:tcW w:w="4455" w:type="dxa"/>
          </w:tcPr>
          <w:p w14:paraId="59D7AEB2"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cis-3-Hexen-1-ol</w:t>
            </w:r>
          </w:p>
        </w:tc>
        <w:tc>
          <w:tcPr>
            <w:tcW w:w="2145" w:type="dxa"/>
          </w:tcPr>
          <w:p w14:paraId="4255B9CE"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928-96-1</w:t>
            </w:r>
          </w:p>
        </w:tc>
      </w:tr>
      <w:tr w:rsidR="00743A77" w:rsidRPr="00542E4F" w14:paraId="412FB19A" w14:textId="77777777" w:rsidTr="00764488">
        <w:trPr>
          <w:trHeight w:val="285"/>
        </w:trPr>
        <w:tc>
          <w:tcPr>
            <w:tcW w:w="4455" w:type="dxa"/>
          </w:tcPr>
          <w:p w14:paraId="5EA8E718" w14:textId="77777777" w:rsidR="00743A77" w:rsidRPr="00542E4F" w:rsidRDefault="00743A77" w:rsidP="00764488">
            <w:pPr>
              <w:rPr>
                <w:rFonts w:asciiTheme="majorHAnsi" w:eastAsia="Calibri" w:hAnsiTheme="majorHAnsi" w:cstheme="majorHAnsi"/>
              </w:rPr>
            </w:pPr>
            <w:proofErr w:type="spellStart"/>
            <w:r w:rsidRPr="00542E4F">
              <w:rPr>
                <w:rFonts w:asciiTheme="majorHAnsi" w:eastAsia="Calibri" w:hAnsiTheme="majorHAnsi" w:cstheme="majorHAnsi"/>
              </w:rPr>
              <w:t>anisole</w:t>
            </w:r>
            <w:proofErr w:type="spellEnd"/>
          </w:p>
        </w:tc>
        <w:tc>
          <w:tcPr>
            <w:tcW w:w="2145" w:type="dxa"/>
          </w:tcPr>
          <w:p w14:paraId="10B66AE6"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100-66-3</w:t>
            </w:r>
          </w:p>
        </w:tc>
      </w:tr>
      <w:tr w:rsidR="00743A77" w:rsidRPr="00542E4F" w14:paraId="2210F921" w14:textId="77777777" w:rsidTr="00764488">
        <w:trPr>
          <w:trHeight w:val="285"/>
        </w:trPr>
        <w:tc>
          <w:tcPr>
            <w:tcW w:w="4455" w:type="dxa"/>
          </w:tcPr>
          <w:p w14:paraId="5DBD35B0"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4-chloroanisole</w:t>
            </w:r>
          </w:p>
        </w:tc>
        <w:tc>
          <w:tcPr>
            <w:tcW w:w="2145" w:type="dxa"/>
          </w:tcPr>
          <w:p w14:paraId="3EC18B7C"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623-12-1</w:t>
            </w:r>
          </w:p>
        </w:tc>
      </w:tr>
      <w:tr w:rsidR="00743A77" w:rsidRPr="00542E4F" w14:paraId="5F2B3773" w14:textId="77777777" w:rsidTr="00764488">
        <w:trPr>
          <w:trHeight w:val="285"/>
        </w:trPr>
        <w:tc>
          <w:tcPr>
            <w:tcW w:w="4455" w:type="dxa"/>
          </w:tcPr>
          <w:p w14:paraId="00321BBE"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3-methyl-1-butanal</w:t>
            </w:r>
          </w:p>
        </w:tc>
        <w:tc>
          <w:tcPr>
            <w:tcW w:w="2145" w:type="dxa"/>
          </w:tcPr>
          <w:p w14:paraId="1D5EF6B5"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590-86-3</w:t>
            </w:r>
          </w:p>
        </w:tc>
      </w:tr>
      <w:tr w:rsidR="00743A77" w:rsidRPr="00542E4F" w14:paraId="0EA9B598" w14:textId="77777777" w:rsidTr="00764488">
        <w:trPr>
          <w:trHeight w:val="285"/>
        </w:trPr>
        <w:tc>
          <w:tcPr>
            <w:tcW w:w="4455" w:type="dxa"/>
          </w:tcPr>
          <w:p w14:paraId="17FB19C3"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2-methylisoborneol</w:t>
            </w:r>
          </w:p>
        </w:tc>
        <w:tc>
          <w:tcPr>
            <w:tcW w:w="2145" w:type="dxa"/>
          </w:tcPr>
          <w:p w14:paraId="1717FF4C"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2371-42-8</w:t>
            </w:r>
          </w:p>
        </w:tc>
      </w:tr>
      <w:tr w:rsidR="00743A77" w:rsidRPr="00542E4F" w14:paraId="5B1E41DD" w14:textId="77777777" w:rsidTr="00764488">
        <w:trPr>
          <w:trHeight w:val="285"/>
        </w:trPr>
        <w:tc>
          <w:tcPr>
            <w:tcW w:w="4455" w:type="dxa"/>
          </w:tcPr>
          <w:p w14:paraId="1FA8376D"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2-methylbutyraldehyde</w:t>
            </w:r>
          </w:p>
        </w:tc>
        <w:tc>
          <w:tcPr>
            <w:tcW w:w="2145" w:type="dxa"/>
          </w:tcPr>
          <w:p w14:paraId="136314B6"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96-17-3</w:t>
            </w:r>
          </w:p>
        </w:tc>
      </w:tr>
      <w:tr w:rsidR="00743A77" w:rsidRPr="00542E4F" w14:paraId="5E290B20" w14:textId="77777777" w:rsidTr="00764488">
        <w:trPr>
          <w:trHeight w:val="285"/>
        </w:trPr>
        <w:tc>
          <w:tcPr>
            <w:tcW w:w="4455" w:type="dxa"/>
          </w:tcPr>
          <w:p w14:paraId="32D19A85"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2-isopropyl-3-methoxypyrazine</w:t>
            </w:r>
          </w:p>
        </w:tc>
        <w:tc>
          <w:tcPr>
            <w:tcW w:w="2145" w:type="dxa"/>
          </w:tcPr>
          <w:p w14:paraId="2E21B4FD"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25773-40-4</w:t>
            </w:r>
          </w:p>
        </w:tc>
      </w:tr>
      <w:tr w:rsidR="00743A77" w:rsidRPr="00542E4F" w14:paraId="2B6954E5" w14:textId="77777777" w:rsidTr="00764488">
        <w:trPr>
          <w:trHeight w:val="285"/>
        </w:trPr>
        <w:tc>
          <w:tcPr>
            <w:tcW w:w="4455" w:type="dxa"/>
          </w:tcPr>
          <w:p w14:paraId="679CB3D2"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2-isobutyl-3-methoxypyrazine</w:t>
            </w:r>
          </w:p>
        </w:tc>
        <w:tc>
          <w:tcPr>
            <w:tcW w:w="2145" w:type="dxa"/>
          </w:tcPr>
          <w:p w14:paraId="01AB8065"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24683-00-9</w:t>
            </w:r>
          </w:p>
        </w:tc>
      </w:tr>
      <w:tr w:rsidR="00743A77" w:rsidRPr="00542E4F" w14:paraId="4F5FA74B" w14:textId="77777777" w:rsidTr="00764488">
        <w:trPr>
          <w:trHeight w:val="285"/>
        </w:trPr>
        <w:tc>
          <w:tcPr>
            <w:tcW w:w="4455" w:type="dxa"/>
          </w:tcPr>
          <w:p w14:paraId="02EAA37F"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2-chlorophenol</w:t>
            </w:r>
          </w:p>
        </w:tc>
        <w:tc>
          <w:tcPr>
            <w:tcW w:w="2145" w:type="dxa"/>
          </w:tcPr>
          <w:p w14:paraId="7E8F027E"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95-57-8</w:t>
            </w:r>
          </w:p>
        </w:tc>
      </w:tr>
      <w:tr w:rsidR="00743A77" w:rsidRPr="00542E4F" w14:paraId="7AAF4C6C" w14:textId="77777777" w:rsidTr="00764488">
        <w:trPr>
          <w:trHeight w:val="285"/>
        </w:trPr>
        <w:tc>
          <w:tcPr>
            <w:tcW w:w="4455" w:type="dxa"/>
          </w:tcPr>
          <w:p w14:paraId="23A1BB0B"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2,6-di-tert-butyl-4-methylphenol (BHT)</w:t>
            </w:r>
          </w:p>
        </w:tc>
        <w:tc>
          <w:tcPr>
            <w:tcW w:w="2145" w:type="dxa"/>
          </w:tcPr>
          <w:p w14:paraId="0E9163D3"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128-37-0</w:t>
            </w:r>
          </w:p>
        </w:tc>
      </w:tr>
      <w:tr w:rsidR="00743A77" w:rsidRPr="00542E4F" w14:paraId="1011F9E9" w14:textId="77777777" w:rsidTr="00764488">
        <w:trPr>
          <w:trHeight w:val="285"/>
        </w:trPr>
        <w:tc>
          <w:tcPr>
            <w:tcW w:w="4455" w:type="dxa"/>
          </w:tcPr>
          <w:p w14:paraId="3213C2F9"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2,6-dibromophenol</w:t>
            </w:r>
          </w:p>
        </w:tc>
        <w:tc>
          <w:tcPr>
            <w:tcW w:w="2145" w:type="dxa"/>
          </w:tcPr>
          <w:p w14:paraId="3B2B8820"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608-33-3</w:t>
            </w:r>
          </w:p>
        </w:tc>
      </w:tr>
      <w:tr w:rsidR="00743A77" w:rsidRPr="00542E4F" w14:paraId="1153B201" w14:textId="77777777" w:rsidTr="00764488">
        <w:trPr>
          <w:trHeight w:val="285"/>
        </w:trPr>
        <w:tc>
          <w:tcPr>
            <w:tcW w:w="4455" w:type="dxa"/>
          </w:tcPr>
          <w:p w14:paraId="1CAD21A9"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2,6-dibromo-4-methylphenol</w:t>
            </w:r>
          </w:p>
        </w:tc>
        <w:tc>
          <w:tcPr>
            <w:tcW w:w="2145" w:type="dxa"/>
          </w:tcPr>
          <w:p w14:paraId="38F104D8"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2432-14-6</w:t>
            </w:r>
          </w:p>
        </w:tc>
      </w:tr>
      <w:tr w:rsidR="00743A77" w:rsidRPr="00542E4F" w14:paraId="3F32208E" w14:textId="77777777" w:rsidTr="00764488">
        <w:trPr>
          <w:trHeight w:val="285"/>
        </w:trPr>
        <w:tc>
          <w:tcPr>
            <w:tcW w:w="4455" w:type="dxa"/>
          </w:tcPr>
          <w:p w14:paraId="52E09A8B"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2,4-heptadienal (trans, trans)</w:t>
            </w:r>
          </w:p>
        </w:tc>
        <w:tc>
          <w:tcPr>
            <w:tcW w:w="2145" w:type="dxa"/>
          </w:tcPr>
          <w:p w14:paraId="0D959998"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4313-03-5</w:t>
            </w:r>
          </w:p>
        </w:tc>
      </w:tr>
      <w:tr w:rsidR="00743A77" w:rsidRPr="00542E4F" w14:paraId="5C3317B3" w14:textId="77777777" w:rsidTr="00764488">
        <w:trPr>
          <w:trHeight w:val="285"/>
        </w:trPr>
        <w:tc>
          <w:tcPr>
            <w:tcW w:w="4455" w:type="dxa"/>
          </w:tcPr>
          <w:p w14:paraId="0117B43E"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2,4-dichloroanisole</w:t>
            </w:r>
          </w:p>
        </w:tc>
        <w:tc>
          <w:tcPr>
            <w:tcW w:w="2145" w:type="dxa"/>
          </w:tcPr>
          <w:p w14:paraId="056A5B09"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553-82-2</w:t>
            </w:r>
          </w:p>
        </w:tc>
      </w:tr>
      <w:tr w:rsidR="00743A77" w:rsidRPr="00542E4F" w14:paraId="498310F0" w14:textId="77777777" w:rsidTr="00764488">
        <w:trPr>
          <w:trHeight w:val="285"/>
        </w:trPr>
        <w:tc>
          <w:tcPr>
            <w:tcW w:w="4455" w:type="dxa"/>
          </w:tcPr>
          <w:p w14:paraId="2F21128A"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2,4-decadienal (trans, cis)</w:t>
            </w:r>
          </w:p>
        </w:tc>
        <w:tc>
          <w:tcPr>
            <w:tcW w:w="2145" w:type="dxa"/>
          </w:tcPr>
          <w:p w14:paraId="22D110ED"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25152-83-4</w:t>
            </w:r>
          </w:p>
        </w:tc>
      </w:tr>
      <w:tr w:rsidR="00743A77" w:rsidRPr="00542E4F" w14:paraId="621362D1" w14:textId="77777777" w:rsidTr="00764488">
        <w:trPr>
          <w:trHeight w:val="285"/>
        </w:trPr>
        <w:tc>
          <w:tcPr>
            <w:tcW w:w="4455" w:type="dxa"/>
          </w:tcPr>
          <w:p w14:paraId="442DB3E9"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lastRenderedPageBreak/>
              <w:t>2,4,6-trichlorophenol</w:t>
            </w:r>
          </w:p>
        </w:tc>
        <w:tc>
          <w:tcPr>
            <w:tcW w:w="2145" w:type="dxa"/>
          </w:tcPr>
          <w:p w14:paraId="285BBAA0"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88-06-2</w:t>
            </w:r>
          </w:p>
        </w:tc>
      </w:tr>
      <w:tr w:rsidR="00743A77" w:rsidRPr="00542E4F" w14:paraId="7C4708E8" w14:textId="77777777" w:rsidTr="00764488">
        <w:trPr>
          <w:trHeight w:val="285"/>
        </w:trPr>
        <w:tc>
          <w:tcPr>
            <w:tcW w:w="4455" w:type="dxa"/>
          </w:tcPr>
          <w:p w14:paraId="1CC2CBD6"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2,4,6-trichloroanisole (TCA)</w:t>
            </w:r>
          </w:p>
        </w:tc>
        <w:tc>
          <w:tcPr>
            <w:tcW w:w="2145" w:type="dxa"/>
          </w:tcPr>
          <w:p w14:paraId="78129765"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87-40-1</w:t>
            </w:r>
          </w:p>
        </w:tc>
      </w:tr>
      <w:tr w:rsidR="00743A77" w:rsidRPr="00542E4F" w14:paraId="7B0BDA87" w14:textId="77777777" w:rsidTr="00764488">
        <w:trPr>
          <w:trHeight w:val="285"/>
        </w:trPr>
        <w:tc>
          <w:tcPr>
            <w:tcW w:w="4455" w:type="dxa"/>
          </w:tcPr>
          <w:p w14:paraId="4C2D9900"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2,4,6-tribromoanisole</w:t>
            </w:r>
          </w:p>
        </w:tc>
        <w:tc>
          <w:tcPr>
            <w:tcW w:w="2145" w:type="dxa"/>
          </w:tcPr>
          <w:p w14:paraId="0C53846C"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607-99-8</w:t>
            </w:r>
          </w:p>
        </w:tc>
      </w:tr>
      <w:tr w:rsidR="00743A77" w:rsidRPr="00542E4F" w14:paraId="255F775E" w14:textId="77777777" w:rsidTr="00764488">
        <w:trPr>
          <w:trHeight w:val="285"/>
        </w:trPr>
        <w:tc>
          <w:tcPr>
            <w:tcW w:w="4455" w:type="dxa"/>
          </w:tcPr>
          <w:p w14:paraId="10CB6F32"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2,4,5-trichloroanisole</w:t>
            </w:r>
          </w:p>
        </w:tc>
        <w:tc>
          <w:tcPr>
            <w:tcW w:w="2145" w:type="dxa"/>
          </w:tcPr>
          <w:p w14:paraId="67759845" w14:textId="77777777" w:rsidR="00743A77" w:rsidRPr="00542E4F" w:rsidRDefault="00743A77" w:rsidP="00764488">
            <w:pPr>
              <w:rPr>
                <w:rFonts w:asciiTheme="majorHAnsi" w:hAnsiTheme="majorHAnsi" w:cstheme="majorHAnsi"/>
              </w:rPr>
            </w:pPr>
            <w:r w:rsidRPr="00542E4F">
              <w:rPr>
                <w:rFonts w:asciiTheme="majorHAnsi" w:eastAsia="Calibri" w:hAnsiTheme="majorHAnsi" w:cstheme="majorHAnsi"/>
              </w:rPr>
              <w:t>6130-75-2</w:t>
            </w:r>
          </w:p>
        </w:tc>
      </w:tr>
      <w:tr w:rsidR="00743A77" w:rsidRPr="00542E4F" w14:paraId="6EBFFF43" w14:textId="77777777" w:rsidTr="00764488">
        <w:trPr>
          <w:trHeight w:val="285"/>
        </w:trPr>
        <w:tc>
          <w:tcPr>
            <w:tcW w:w="4455" w:type="dxa"/>
          </w:tcPr>
          <w:p w14:paraId="5A7324FE"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2,3,6-trichloroanisole</w:t>
            </w:r>
          </w:p>
        </w:tc>
        <w:tc>
          <w:tcPr>
            <w:tcW w:w="2145" w:type="dxa"/>
          </w:tcPr>
          <w:p w14:paraId="0E5F07EE"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50375-10-5</w:t>
            </w:r>
          </w:p>
        </w:tc>
      </w:tr>
      <w:tr w:rsidR="00743A77" w:rsidRPr="00542E4F" w14:paraId="028DA4B7" w14:textId="77777777" w:rsidTr="00764488">
        <w:trPr>
          <w:trHeight w:val="285"/>
        </w:trPr>
        <w:tc>
          <w:tcPr>
            <w:tcW w:w="4455" w:type="dxa"/>
          </w:tcPr>
          <w:p w14:paraId="56B0AA52"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2,3,4-trichloroanisole</w:t>
            </w:r>
          </w:p>
        </w:tc>
        <w:tc>
          <w:tcPr>
            <w:tcW w:w="2145" w:type="dxa"/>
          </w:tcPr>
          <w:p w14:paraId="5282E4BA" w14:textId="77777777" w:rsidR="00743A77" w:rsidRPr="00542E4F" w:rsidRDefault="00743A77" w:rsidP="00764488">
            <w:pPr>
              <w:rPr>
                <w:rFonts w:asciiTheme="majorHAnsi" w:eastAsia="Calibri" w:hAnsiTheme="majorHAnsi" w:cstheme="majorHAnsi"/>
              </w:rPr>
            </w:pPr>
            <w:r w:rsidRPr="00542E4F">
              <w:rPr>
                <w:rFonts w:asciiTheme="majorHAnsi" w:eastAsia="Calibri" w:hAnsiTheme="majorHAnsi" w:cstheme="majorHAnsi"/>
              </w:rPr>
              <w:t>54135-80-7</w:t>
            </w:r>
          </w:p>
        </w:tc>
      </w:tr>
    </w:tbl>
    <w:p w14:paraId="0EF4BE99" w14:textId="77777777" w:rsidR="00743A77" w:rsidRDefault="00743A77" w:rsidP="00743A77">
      <w:pPr>
        <w:tabs>
          <w:tab w:val="left" w:pos="3015"/>
        </w:tabs>
        <w:jc w:val="both"/>
        <w:rPr>
          <w:lang w:val="en-US"/>
        </w:rPr>
      </w:pPr>
      <w:r>
        <w:rPr>
          <w:lang w:val="en-US"/>
        </w:rPr>
        <w:t xml:space="preserve"> </w:t>
      </w:r>
    </w:p>
    <w:p w14:paraId="5E40BD50" w14:textId="77777777" w:rsidR="00743A77" w:rsidRDefault="00743A77" w:rsidP="00743A77">
      <w:pPr>
        <w:tabs>
          <w:tab w:val="left" w:pos="3015"/>
        </w:tabs>
        <w:jc w:val="both"/>
        <w:rPr>
          <w:b/>
          <w:bCs/>
          <w:lang w:val="en-US"/>
        </w:rPr>
      </w:pPr>
    </w:p>
    <w:p w14:paraId="74AB8CB6" w14:textId="77777777" w:rsidR="00743A77" w:rsidRDefault="00743A77" w:rsidP="00743A77">
      <w:pPr>
        <w:jc w:val="center"/>
        <w:rPr>
          <w:lang w:val="en-US"/>
        </w:rPr>
      </w:pPr>
      <w:r>
        <w:rPr>
          <w:noProof/>
        </w:rPr>
        <w:drawing>
          <wp:inline distT="0" distB="0" distL="0" distR="0" wp14:anchorId="01E32165" wp14:editId="0184E1B5">
            <wp:extent cx="3391200" cy="2474266"/>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391200" cy="2474266"/>
                    </a:xfrm>
                    <a:prstGeom prst="rect">
                      <a:avLst/>
                    </a:prstGeom>
                  </pic:spPr>
                </pic:pic>
              </a:graphicData>
            </a:graphic>
          </wp:inline>
        </w:drawing>
      </w:r>
    </w:p>
    <w:p w14:paraId="74421C79" w14:textId="77777777" w:rsidR="00743A77" w:rsidRDefault="00743A77" w:rsidP="00743A77">
      <w:pPr>
        <w:tabs>
          <w:tab w:val="left" w:pos="3015"/>
        </w:tabs>
        <w:jc w:val="both"/>
        <w:rPr>
          <w:lang w:val="en-US"/>
        </w:rPr>
      </w:pPr>
      <w:r w:rsidRPr="431B95BD">
        <w:rPr>
          <w:b/>
          <w:bCs/>
          <w:lang w:val="en-US"/>
        </w:rPr>
        <w:t xml:space="preserve">Fig </w:t>
      </w:r>
      <w:r>
        <w:rPr>
          <w:b/>
          <w:bCs/>
          <w:lang w:val="en-US"/>
        </w:rPr>
        <w:t>S9</w:t>
      </w:r>
      <w:r w:rsidRPr="431B95BD">
        <w:rPr>
          <w:b/>
          <w:bCs/>
          <w:lang w:val="en-US"/>
        </w:rPr>
        <w:t>:</w:t>
      </w:r>
      <w:r w:rsidRPr="431B95BD">
        <w:rPr>
          <w:lang w:val="en-US"/>
        </w:rPr>
        <w:t xml:space="preserve"> </w:t>
      </w:r>
      <w:r>
        <w:rPr>
          <w:lang w:val="en-US"/>
        </w:rPr>
        <w:t>Biofilm sampling c</w:t>
      </w:r>
      <w:r w:rsidRPr="431B95BD">
        <w:rPr>
          <w:lang w:val="en-US"/>
        </w:rPr>
        <w:t xml:space="preserve">oupon to </w:t>
      </w:r>
      <w:r>
        <w:rPr>
          <w:lang w:val="en-US"/>
        </w:rPr>
        <w:t>examine</w:t>
      </w:r>
      <w:r w:rsidRPr="431B95BD">
        <w:rPr>
          <w:lang w:val="en-US"/>
        </w:rPr>
        <w:t xml:space="preserve"> </w:t>
      </w:r>
      <w:r>
        <w:rPr>
          <w:lang w:val="en-US"/>
        </w:rPr>
        <w:t xml:space="preserve">the </w:t>
      </w:r>
      <w:r w:rsidRPr="431B95BD">
        <w:rPr>
          <w:lang w:val="en-US"/>
        </w:rPr>
        <w:t xml:space="preserve">biofilm </w:t>
      </w:r>
      <w:r w:rsidRPr="00C563DE">
        <w:rPr>
          <w:lang w:val="en-US"/>
        </w:rPr>
        <w:t>undisruptive</w:t>
      </w:r>
      <w:r w:rsidRPr="431B95BD">
        <w:rPr>
          <w:lang w:val="en-US"/>
        </w:rPr>
        <w:t xml:space="preserve">. The part of the insert that is in contact with the water is </w:t>
      </w:r>
      <w:r w:rsidRPr="00863927">
        <w:rPr>
          <w:lang w:val="en-US"/>
        </w:rPr>
        <w:t>made out of PVC</w:t>
      </w:r>
      <w:r>
        <w:rPr>
          <w:lang w:val="en-US"/>
        </w:rPr>
        <w:t>-U</w:t>
      </w:r>
      <w:r w:rsidRPr="00863927">
        <w:rPr>
          <w:lang w:val="en-US"/>
        </w:rPr>
        <w:t>, same</w:t>
      </w:r>
      <w:r>
        <w:rPr>
          <w:lang w:val="en-US"/>
        </w:rPr>
        <w:t xml:space="preserve"> material</w:t>
      </w:r>
      <w:r w:rsidRPr="00863927">
        <w:rPr>
          <w:lang w:val="en-US"/>
        </w:rPr>
        <w:t xml:space="preserve"> as the pipes. </w:t>
      </w:r>
      <w:r w:rsidRPr="00863927">
        <w:rPr>
          <w:b/>
          <w:bCs/>
          <w:lang w:val="en-US"/>
        </w:rPr>
        <w:t>A)</w:t>
      </w:r>
      <w:r w:rsidRPr="00863927">
        <w:rPr>
          <w:lang w:val="en-US"/>
        </w:rPr>
        <w:t xml:space="preserve"> The coupon installed on a pipe using a system to resist pressure. </w:t>
      </w:r>
      <w:r w:rsidRPr="00863927">
        <w:rPr>
          <w:b/>
          <w:bCs/>
          <w:lang w:val="en-US"/>
        </w:rPr>
        <w:t>B)</w:t>
      </w:r>
      <w:r w:rsidRPr="00863927">
        <w:rPr>
          <w:lang w:val="en-US"/>
        </w:rPr>
        <w:t xml:space="preserve"> The coupon when removed from the pipe. </w:t>
      </w:r>
      <w:r w:rsidRPr="00863927">
        <w:rPr>
          <w:b/>
          <w:bCs/>
          <w:lang w:val="en-US"/>
        </w:rPr>
        <w:t>C)</w:t>
      </w:r>
      <w:r w:rsidRPr="00863927">
        <w:rPr>
          <w:lang w:val="en-US"/>
        </w:rPr>
        <w:t xml:space="preserve"> The coupon consists of a white holder (3.4 cm of diameter, 9.5 cm long) made out of thermoplastic polyurethane (TPU), where a small insert, also made out of TPU, (2.2 cm of diameter, 2.5 cm long) can be placed. The top of this insert is made using a section of a PCV</w:t>
      </w:r>
      <w:r>
        <w:rPr>
          <w:lang w:val="en-US"/>
        </w:rPr>
        <w:t>-U</w:t>
      </w:r>
      <w:r w:rsidRPr="00863927">
        <w:rPr>
          <w:lang w:val="en-US"/>
        </w:rPr>
        <w:t xml:space="preserve"> pipe and can be removed for further analysis</w:t>
      </w:r>
      <w:r w:rsidRPr="431B95BD">
        <w:rPr>
          <w:lang w:val="en-US"/>
        </w:rPr>
        <w:t xml:space="preserve">. </w:t>
      </w:r>
    </w:p>
    <w:p w14:paraId="274B3FA0" w14:textId="77777777" w:rsidR="00743A77" w:rsidRDefault="00743A77" w:rsidP="00743A77">
      <w:pPr>
        <w:tabs>
          <w:tab w:val="left" w:pos="3015"/>
        </w:tabs>
        <w:jc w:val="center"/>
      </w:pPr>
      <w:r>
        <w:rPr>
          <w:noProof/>
        </w:rPr>
        <w:drawing>
          <wp:inline distT="0" distB="0" distL="0" distR="0" wp14:anchorId="61D39134" wp14:editId="0C766E6D">
            <wp:extent cx="2255064" cy="228780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60513" cy="2293329"/>
                    </a:xfrm>
                    <a:prstGeom prst="rect">
                      <a:avLst/>
                    </a:prstGeom>
                    <a:noFill/>
                  </pic:spPr>
                </pic:pic>
              </a:graphicData>
            </a:graphic>
          </wp:inline>
        </w:drawing>
      </w:r>
    </w:p>
    <w:p w14:paraId="0CD4A5BC" w14:textId="77777777" w:rsidR="00743A77" w:rsidRDefault="00743A77" w:rsidP="00743A77">
      <w:pPr>
        <w:tabs>
          <w:tab w:val="left" w:pos="3015"/>
        </w:tabs>
        <w:rPr>
          <w:lang w:val="en-US"/>
        </w:rPr>
      </w:pPr>
      <w:r w:rsidRPr="00902F41">
        <w:rPr>
          <w:b/>
          <w:lang w:val="en-US"/>
        </w:rPr>
        <w:lastRenderedPageBreak/>
        <w:t>Fig S10:</w:t>
      </w:r>
      <w:r w:rsidRPr="00902F41">
        <w:rPr>
          <w:lang w:val="en-US"/>
        </w:rPr>
        <w:t xml:space="preserve"> Sections </w:t>
      </w:r>
      <w:r>
        <w:rPr>
          <w:lang w:val="en-US"/>
        </w:rPr>
        <w:t xml:space="preserve">to passively sample volatile organic compounds (VOCs) using </w:t>
      </w:r>
      <w:r w:rsidRPr="00542E4F">
        <w:rPr>
          <w:lang w:val="en-US"/>
        </w:rPr>
        <w:t xml:space="preserve">stir bar </w:t>
      </w:r>
      <w:proofErr w:type="spellStart"/>
      <w:r w:rsidRPr="00542E4F">
        <w:rPr>
          <w:lang w:val="en-US"/>
        </w:rPr>
        <w:t>sorptive</w:t>
      </w:r>
      <w:proofErr w:type="spellEnd"/>
      <w:r w:rsidRPr="00542E4F">
        <w:rPr>
          <w:lang w:val="en-US"/>
        </w:rPr>
        <w:t xml:space="preserve"> extraction (SBSE).</w:t>
      </w:r>
      <w:r>
        <w:rPr>
          <w:lang w:val="en-US"/>
        </w:rPr>
        <w:t xml:space="preserve"> A) Section with screw </w:t>
      </w:r>
      <w:r w:rsidRPr="00542E4F">
        <w:rPr>
          <w:lang w:val="en-US"/>
        </w:rPr>
        <w:t>threaded holes and corresponding closable caps</w:t>
      </w:r>
      <w:r>
        <w:rPr>
          <w:lang w:val="en-US"/>
        </w:rPr>
        <w:t xml:space="preserve">. B) </w:t>
      </w:r>
      <w:r w:rsidRPr="00542E4F">
        <w:rPr>
          <w:lang w:val="en-US"/>
        </w:rPr>
        <w:t xml:space="preserve">PP mesh container is placed, which can contain stir bars for SBSE. </w:t>
      </w:r>
    </w:p>
    <w:p w14:paraId="54E6D125" w14:textId="77777777" w:rsidR="006B3667" w:rsidRPr="00743A77" w:rsidRDefault="00743A77">
      <w:pPr>
        <w:rPr>
          <w:lang w:val="en-US"/>
        </w:rPr>
      </w:pPr>
    </w:p>
    <w:sectPr w:rsidR="006B3667" w:rsidRPr="00743A77" w:rsidSect="00717A7D">
      <w:footerReference w:type="default" r:id="rId17"/>
      <w:pgSz w:w="11906" w:h="16838" w:code="9"/>
      <w:pgMar w:top="1440" w:right="1274" w:bottom="1440" w:left="1080" w:header="0" w:footer="227" w:gutter="0"/>
      <w:lnNumType w:countBy="1" w:restart="continuous"/>
      <w:cols w:space="708"/>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swiss"/>
    <w:pitch w:val="variable"/>
  </w:font>
  <w:font w:name="Noto Sans SC Regular">
    <w:panose1 w:val="00000000000000000000"/>
    <w:charset w:val="00"/>
    <w:family w:val="roman"/>
    <w:notTrueType/>
    <w:pitch w:val="default"/>
  </w:font>
  <w:font w:name="Noto Sans Devanagari">
    <w:altName w:val="Mangal"/>
    <w:charset w:val="00"/>
    <w:family w:val="swiss"/>
    <w:pitch w:val="variable"/>
    <w:sig w:usb0="80008023" w:usb1="00002046"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53087039"/>
      <w:docPartObj>
        <w:docPartGallery w:val="Page Numbers (Bottom of Page)"/>
        <w:docPartUnique/>
      </w:docPartObj>
    </w:sdtPr>
    <w:sdtEndPr>
      <w:rPr>
        <w:rFonts w:ascii="Times New Roman" w:hAnsi="Times New Roman" w:cs="Times New Roman"/>
        <w:noProof/>
      </w:rPr>
    </w:sdtEndPr>
    <w:sdtContent>
      <w:p w14:paraId="3676F99B" w14:textId="77777777" w:rsidR="005E3CE5" w:rsidRPr="003F6EE7" w:rsidRDefault="00743A77">
        <w:pPr>
          <w:pStyle w:val="Footer"/>
          <w:jc w:val="right"/>
          <w:rPr>
            <w:rFonts w:ascii="Times New Roman" w:hAnsi="Times New Roman" w:cs="Times New Roman"/>
          </w:rPr>
        </w:pPr>
        <w:r w:rsidRPr="003F6EE7">
          <w:rPr>
            <w:rFonts w:ascii="Times New Roman" w:hAnsi="Times New Roman" w:cs="Times New Roman"/>
          </w:rPr>
          <w:fldChar w:fldCharType="begin"/>
        </w:r>
        <w:r w:rsidRPr="003F6EE7">
          <w:rPr>
            <w:rFonts w:ascii="Times New Roman" w:hAnsi="Times New Roman" w:cs="Times New Roman"/>
          </w:rPr>
          <w:instrText xml:space="preserve"> PAGE   \* MERGEFORMAT </w:instrText>
        </w:r>
        <w:r w:rsidRPr="003F6EE7">
          <w:rPr>
            <w:rFonts w:ascii="Times New Roman" w:hAnsi="Times New Roman" w:cs="Times New Roman"/>
          </w:rPr>
          <w:fldChar w:fldCharType="separate"/>
        </w:r>
        <w:r>
          <w:rPr>
            <w:rFonts w:ascii="Times New Roman" w:hAnsi="Times New Roman" w:cs="Times New Roman"/>
            <w:noProof/>
          </w:rPr>
          <w:t>6</w:t>
        </w:r>
        <w:r w:rsidRPr="003F6EE7">
          <w:rPr>
            <w:rFonts w:ascii="Times New Roman" w:hAnsi="Times New Roman" w:cs="Times New Roman"/>
            <w:noProof/>
          </w:rPr>
          <w:fldChar w:fldCharType="end"/>
        </w:r>
      </w:p>
    </w:sdtContent>
  </w:sdt>
  <w:p w14:paraId="0D527705" w14:textId="77777777" w:rsidR="005E3CE5" w:rsidRDefault="00743A77">
    <w:pPr>
      <w:pStyle w:val="Footer"/>
    </w:pPr>
  </w:p>
  <w:p w14:paraId="2FACA7C6" w14:textId="77777777" w:rsidR="005E3CE5" w:rsidRDefault="00743A77" w:rsidP="003D167F">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77"/>
    <w:rsid w:val="001739E4"/>
    <w:rsid w:val="00247737"/>
    <w:rsid w:val="00743A77"/>
    <w:rsid w:val="00F740D0"/>
    <w:rsid w:val="00F74F6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595D4"/>
  <w15:chartTrackingRefBased/>
  <w15:docId w15:val="{2D8165ED-4980-410F-B976-95496B99B9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43A77"/>
    <w:pPr>
      <w:spacing w:after="200" w:line="276" w:lineRule="auto"/>
    </w:pPr>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rsid w:val="00743A77"/>
    <w:pPr>
      <w:keepNext/>
      <w:spacing w:before="240" w:after="120"/>
    </w:pPr>
    <w:rPr>
      <w:rFonts w:ascii="Liberation Sans" w:eastAsia="Noto Sans SC Regular" w:hAnsi="Liberation Sans" w:cs="Noto Sans Devanagari"/>
      <w:sz w:val="28"/>
      <w:szCs w:val="28"/>
    </w:rPr>
  </w:style>
  <w:style w:type="paragraph" w:styleId="BodyText">
    <w:name w:val="Body Text"/>
    <w:basedOn w:val="Normal"/>
    <w:link w:val="BodyTextChar"/>
    <w:rsid w:val="00743A77"/>
    <w:pPr>
      <w:spacing w:after="140"/>
    </w:pPr>
  </w:style>
  <w:style w:type="character" w:customStyle="1" w:styleId="BodyTextChar">
    <w:name w:val="Body Text Char"/>
    <w:basedOn w:val="DefaultParagraphFont"/>
    <w:link w:val="BodyText"/>
    <w:rsid w:val="00743A77"/>
    <w:rPr>
      <w:lang w:val="nl-NL"/>
    </w:rPr>
  </w:style>
  <w:style w:type="paragraph" w:styleId="Caption">
    <w:name w:val="caption"/>
    <w:basedOn w:val="Normal"/>
    <w:uiPriority w:val="35"/>
    <w:qFormat/>
    <w:rsid w:val="00743A77"/>
    <w:pPr>
      <w:suppressLineNumbers/>
      <w:spacing w:before="120" w:after="120"/>
    </w:pPr>
    <w:rPr>
      <w:rFonts w:cs="Noto Sans Devanagari"/>
      <w:i/>
      <w:iCs/>
      <w:sz w:val="24"/>
      <w:szCs w:val="24"/>
    </w:rPr>
  </w:style>
  <w:style w:type="table" w:styleId="TableGrid">
    <w:name w:val="Table Grid"/>
    <w:basedOn w:val="TableNormal"/>
    <w:uiPriority w:val="39"/>
    <w:rsid w:val="00743A77"/>
    <w:pPr>
      <w:spacing w:after="0" w:line="240" w:lineRule="auto"/>
    </w:pPr>
    <w:rPr>
      <w:sz w:val="20"/>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43A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3A77"/>
    <w:rPr>
      <w:lang w:val="nl-NL"/>
    </w:rPr>
  </w:style>
  <w:style w:type="table" w:customStyle="1" w:styleId="TableGridLight1">
    <w:name w:val="Table Grid Light1"/>
    <w:basedOn w:val="TableNormal"/>
    <w:uiPriority w:val="40"/>
    <w:rsid w:val="00743A77"/>
    <w:pPr>
      <w:spacing w:after="0" w:line="240" w:lineRule="auto"/>
    </w:pPr>
    <w:rPr>
      <w:sz w:val="20"/>
      <w:lang w:val="nl-N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LineNumber">
    <w:name w:val="line number"/>
    <w:basedOn w:val="DefaultParagraphFont"/>
    <w:uiPriority w:val="99"/>
    <w:semiHidden/>
    <w:unhideWhenUsed/>
    <w:rsid w:val="00743A77"/>
  </w:style>
  <w:style w:type="paragraph" w:customStyle="1" w:styleId="Default">
    <w:name w:val="Default"/>
    <w:qFormat/>
    <w:rsid w:val="00743A77"/>
    <w:pPr>
      <w:spacing w:after="0" w:line="240" w:lineRule="auto"/>
    </w:pPr>
    <w:rPr>
      <w:rFonts w:ascii="Times New Roman" w:eastAsia="Calibri" w:hAnsi="Times New Roman" w:cs="Times New Roman"/>
      <w:color w:val="000000"/>
      <w:sz w:val="24"/>
      <w:szCs w:val="24"/>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339CAC3FE5A9439143D9B4DD3762DA" ma:contentTypeVersion="13" ma:contentTypeDescription="Een nieuw document maken." ma:contentTypeScope="" ma:versionID="90b62ef4e97d13d81195153c60b0e5bd">
  <xsd:schema xmlns:xsd="http://www.w3.org/2001/XMLSchema" xmlns:xs="http://www.w3.org/2001/XMLSchema" xmlns:p="http://schemas.microsoft.com/office/2006/metadata/properties" xmlns:ns3="accf210d-3568-470d-bc24-8f84c293f95d" xmlns:ns4="e9eefd5e-eb8a-4690-b8a3-e9c1d5bacbad" targetNamespace="http://schemas.microsoft.com/office/2006/metadata/properties" ma:root="true" ma:fieldsID="0744d49562e431e7678b69bd13f85564" ns3:_="" ns4:_="">
    <xsd:import namespace="accf210d-3568-470d-bc24-8f84c293f95d"/>
    <xsd:import namespace="e9eefd5e-eb8a-4690-b8a3-e9c1d5bacbad"/>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LengthInSeconds" minOccurs="0"/>
                <xsd:element ref="ns4:MediaServiceAutoTags" minOccurs="0"/>
                <xsd:element ref="ns4:MediaServiceGenerationTime" minOccurs="0"/>
                <xsd:element ref="ns4:MediaServiceEventHashCode"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cf210d-3568-470d-bc24-8f84c293f95d" elementFormDefault="qualified">
    <xsd:import namespace="http://schemas.microsoft.com/office/2006/documentManagement/types"/>
    <xsd:import namespace="http://schemas.microsoft.com/office/infopath/2007/PartnerControls"/>
    <xsd:element name="SharedWithUsers" ma:index="8" nillable="true" ma:displayName="Gedeeld met"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Gedeeld met details" ma:description="" ma:internalName="SharedWithDetails" ma:readOnly="true">
      <xsd:simpleType>
        <xsd:restriction base="dms:Note">
          <xsd:maxLength value="255"/>
        </xsd:restriction>
      </xsd:simpleType>
    </xsd:element>
    <xsd:element name="SharingHintHash" ma:index="10" nillable="true" ma:displayName="Hint-hash delen"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eefd5e-eb8a-4690-b8a3-e9c1d5bacba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C60CB37-3DE8-4352-A58F-DE9C932C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cf210d-3568-470d-bc24-8f84c293f95d"/>
    <ds:schemaRef ds:uri="e9eefd5e-eb8a-4690-b8a3-e9c1d5bacb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F338C0F-57A6-4D93-8A67-15E5054DE4F8}">
  <ds:schemaRefs>
    <ds:schemaRef ds:uri="http://schemas.microsoft.com/sharepoint/v3/contenttype/forms"/>
  </ds:schemaRefs>
</ds:datastoreItem>
</file>

<file path=customXml/itemProps3.xml><?xml version="1.0" encoding="utf-8"?>
<ds:datastoreItem xmlns:ds="http://schemas.openxmlformats.org/officeDocument/2006/customXml" ds:itemID="{63C52143-B540-4B3A-8C2E-7FCCDD2BCDC7}">
  <ds:schemaRefs>
    <ds:schemaRef ds:uri="http://purl.org/dc/terms/"/>
    <ds:schemaRef ds:uri="accf210d-3568-470d-bc24-8f84c293f95d"/>
    <ds:schemaRef ds:uri="http://purl.org/dc/elements/1.1/"/>
    <ds:schemaRef ds:uri="http://schemas.microsoft.com/office/2006/documentManagement/types"/>
    <ds:schemaRef ds:uri="http://purl.org/dc/dcmitype/"/>
    <ds:schemaRef ds:uri="http://www.w3.org/XML/1998/namespace"/>
    <ds:schemaRef ds:uri="http://schemas.microsoft.com/office/infopath/2007/PartnerControls"/>
    <ds:schemaRef ds:uri="http://schemas.openxmlformats.org/package/2006/metadata/core-properties"/>
    <ds:schemaRef ds:uri="e9eefd5e-eb8a-4690-b8a3-e9c1d5bacbad"/>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1047</Words>
  <Characters>5760</Characters>
  <Application>Microsoft Office Word</Application>
  <DocSecurity>0</DocSecurity>
  <Lines>48</Lines>
  <Paragraphs>13</Paragraphs>
  <ScaleCrop>false</ScaleCrop>
  <Company/>
  <LinksUpToDate>false</LinksUpToDate>
  <CharactersWithSpaces>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García Timermans</dc:creator>
  <cp:keywords/>
  <dc:description/>
  <cp:lastModifiedBy>Cristina García Timermans</cp:lastModifiedBy>
  <cp:revision>1</cp:revision>
  <dcterms:created xsi:type="dcterms:W3CDTF">2022-09-30T09:49:00Z</dcterms:created>
  <dcterms:modified xsi:type="dcterms:W3CDTF">2022-09-30T09:51:00Z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0x010100C9339CAC3FE5A9439143D9B4DD3762DA</vt:lpwstr>
  </property>
</Properties>
</file>