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C04" w:rsidRDefault="00B12C04" w:rsidP="00B12C04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 w:rsidRPr="006712C6">
        <w:rPr>
          <w:rFonts w:asciiTheme="majorBidi" w:hAnsiTheme="majorBidi" w:cstheme="majorBidi"/>
          <w:b/>
          <w:bCs/>
          <w:sz w:val="32"/>
          <w:szCs w:val="32"/>
        </w:rPr>
        <w:t>miRNA</w:t>
      </w:r>
      <w:proofErr w:type="gramEnd"/>
      <w:r w:rsidRPr="006712C6">
        <w:rPr>
          <w:rFonts w:asciiTheme="majorBidi" w:hAnsiTheme="majorBidi" w:cstheme="majorBidi"/>
          <w:b/>
          <w:bCs/>
          <w:sz w:val="32"/>
          <w:szCs w:val="32"/>
        </w:rPr>
        <w:t xml:space="preserve"> Expressio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n Profile in Pediatric </w:t>
      </w:r>
      <w:r>
        <w:rPr>
          <w:rFonts w:asciiTheme="majorBidi" w:hAnsiTheme="majorBidi" w:cstheme="majorBidi"/>
          <w:b/>
          <w:bCs/>
          <w:sz w:val="32"/>
          <w:szCs w:val="32"/>
        </w:rPr>
        <w:br/>
        <w:t xml:space="preserve">Pineal </w:t>
      </w:r>
      <w:r w:rsidRPr="006712C6">
        <w:rPr>
          <w:rFonts w:asciiTheme="majorBidi" w:hAnsiTheme="majorBidi" w:cstheme="majorBidi"/>
          <w:b/>
          <w:bCs/>
          <w:sz w:val="32"/>
          <w:szCs w:val="32"/>
        </w:rPr>
        <w:t>Pure Germinomas</w:t>
      </w:r>
    </w:p>
    <w:p w:rsidR="00B12C04" w:rsidRDefault="00B12C04" w:rsidP="00B12C04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B12C04" w:rsidRPr="006712C6" w:rsidRDefault="00B12C04" w:rsidP="00B12C04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 xml:space="preserve">Journal of Cancer Research and Clinical Oncology </w:t>
      </w:r>
    </w:p>
    <w:p w:rsidR="00B12C04" w:rsidRDefault="00B12C04" w:rsidP="00B12C04">
      <w:pPr>
        <w:spacing w:before="1080"/>
        <w:rPr>
          <w:rFonts w:asciiTheme="majorBidi" w:hAnsiTheme="majorBidi" w:cstheme="majorBidi"/>
          <w:color w:val="131413"/>
          <w:sz w:val="28"/>
          <w:szCs w:val="28"/>
          <w:vertAlign w:val="superscript"/>
        </w:rPr>
      </w:pPr>
      <w:r w:rsidRPr="00CD1FA2">
        <w:rPr>
          <w:rFonts w:asciiTheme="majorBidi" w:hAnsiTheme="majorBidi" w:cstheme="majorBidi"/>
          <w:sz w:val="28"/>
          <w:szCs w:val="28"/>
        </w:rPr>
        <w:t>Mona Fakhry</w:t>
      </w:r>
      <w:r w:rsidRPr="00CD1FA2">
        <w:rPr>
          <w:rFonts w:asciiTheme="majorBidi" w:hAnsiTheme="majorBidi" w:cstheme="majorBidi"/>
          <w:sz w:val="28"/>
          <w:szCs w:val="28"/>
          <w:vertAlign w:val="superscript"/>
        </w:rPr>
        <w:t>1</w:t>
      </w:r>
      <w:r>
        <w:rPr>
          <w:rFonts w:asciiTheme="majorBidi" w:hAnsiTheme="majorBidi" w:cstheme="majorBidi"/>
          <w:sz w:val="28"/>
          <w:szCs w:val="28"/>
          <w:vertAlign w:val="superscript"/>
        </w:rPr>
        <w:t>#</w:t>
      </w:r>
      <w:r w:rsidRPr="00CD1FA2">
        <w:rPr>
          <w:rFonts w:asciiTheme="majorBidi" w:hAnsiTheme="majorBidi" w:cstheme="majorBidi"/>
          <w:sz w:val="28"/>
          <w:szCs w:val="28"/>
        </w:rPr>
        <w:t>,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sz w:val="28"/>
          <w:szCs w:val="28"/>
        </w:rPr>
        <w:t>Moatasem Elayadi</w:t>
      </w:r>
      <w:r>
        <w:rPr>
          <w:rFonts w:asciiTheme="majorBidi" w:hAnsiTheme="majorBidi" w:cstheme="majorBidi"/>
          <w:sz w:val="28"/>
          <w:szCs w:val="28"/>
          <w:vertAlign w:val="superscript"/>
        </w:rPr>
        <w:t>1,2#</w:t>
      </w:r>
      <w:r w:rsidRPr="00CD1FA2">
        <w:rPr>
          <w:rFonts w:asciiTheme="majorBidi" w:hAnsiTheme="majorBidi" w:cstheme="majorBidi"/>
          <w:sz w:val="28"/>
          <w:szCs w:val="28"/>
        </w:rPr>
        <w:t>,</w:t>
      </w:r>
      <w:r>
        <w:rPr>
          <w:rFonts w:asciiTheme="majorBidi" w:hAnsiTheme="majorBidi" w:cstheme="majorBidi"/>
          <w:sz w:val="28"/>
          <w:szCs w:val="28"/>
        </w:rPr>
        <w:t xml:space="preserve"> Mariam</w:t>
      </w:r>
      <w:r w:rsidRPr="00CD1FA2">
        <w:rPr>
          <w:rFonts w:asciiTheme="majorBidi" w:hAnsiTheme="majorBidi" w:cstheme="majorBidi"/>
          <w:sz w:val="28"/>
          <w:szCs w:val="28"/>
        </w:rPr>
        <w:t xml:space="preserve"> Elzayat</w:t>
      </w:r>
      <w:r>
        <w:rPr>
          <w:rFonts w:asciiTheme="majorBidi" w:hAnsiTheme="majorBidi" w:cstheme="majorBidi"/>
          <w:sz w:val="28"/>
          <w:szCs w:val="28"/>
          <w:vertAlign w:val="superscript"/>
        </w:rPr>
        <w:t>3</w:t>
      </w:r>
      <w:r w:rsidRPr="00CD1FA2">
        <w:rPr>
          <w:rFonts w:asciiTheme="majorBidi" w:hAnsiTheme="majorBidi" w:cstheme="majorBidi"/>
          <w:sz w:val="28"/>
          <w:szCs w:val="28"/>
        </w:rPr>
        <w:t>,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sz w:val="28"/>
          <w:szCs w:val="28"/>
        </w:rPr>
        <w:t>Omar Samir</w:t>
      </w:r>
      <w:r>
        <w:rPr>
          <w:rFonts w:asciiTheme="majorBidi" w:hAnsiTheme="majorBidi" w:cstheme="majorBidi"/>
          <w:sz w:val="28"/>
          <w:szCs w:val="28"/>
          <w:vertAlign w:val="superscript"/>
        </w:rPr>
        <w:t>3</w:t>
      </w:r>
      <w:r w:rsidRPr="00CD1FA2">
        <w:rPr>
          <w:rFonts w:asciiTheme="majorBidi" w:hAnsiTheme="majorBidi" w:cstheme="majorBidi"/>
          <w:sz w:val="28"/>
          <w:szCs w:val="28"/>
        </w:rPr>
        <w:t>,</w:t>
      </w:r>
      <w:r w:rsidRPr="00237254">
        <w:rPr>
          <w:rFonts w:asciiTheme="majorBidi" w:hAnsiTheme="majorBidi" w:cstheme="majorBidi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sz w:val="28"/>
          <w:szCs w:val="28"/>
        </w:rPr>
        <w:t>Eslam Maher</w:t>
      </w:r>
      <w:r>
        <w:rPr>
          <w:rFonts w:asciiTheme="majorBidi" w:hAnsiTheme="majorBidi" w:cstheme="majorBidi"/>
          <w:sz w:val="28"/>
          <w:szCs w:val="28"/>
          <w:vertAlign w:val="superscript"/>
        </w:rPr>
        <w:t>5</w:t>
      </w:r>
      <w:r>
        <w:rPr>
          <w:rFonts w:asciiTheme="majorBidi" w:hAnsiTheme="majorBidi" w:cstheme="majorBidi"/>
          <w:sz w:val="28"/>
          <w:szCs w:val="28"/>
        </w:rPr>
        <w:t>,</w:t>
      </w:r>
      <w:r w:rsidRPr="00CD1FA2">
        <w:rPr>
          <w:rFonts w:asciiTheme="majorBidi" w:hAnsiTheme="majorBidi" w:cstheme="majorBidi"/>
          <w:sz w:val="28"/>
          <w:szCs w:val="28"/>
        </w:rPr>
        <w:t>Hala Taha</w:t>
      </w:r>
      <w:r>
        <w:rPr>
          <w:rFonts w:asciiTheme="majorBidi" w:hAnsiTheme="majorBidi" w:cstheme="majorBidi"/>
          <w:sz w:val="28"/>
          <w:szCs w:val="28"/>
          <w:vertAlign w:val="superscript"/>
        </w:rPr>
        <w:t>6</w:t>
      </w:r>
      <w:r w:rsidRPr="00CD1FA2">
        <w:rPr>
          <w:rFonts w:asciiTheme="majorBidi" w:hAnsiTheme="majorBidi" w:cstheme="majorBidi"/>
          <w:sz w:val="28"/>
          <w:szCs w:val="28"/>
        </w:rPr>
        <w:t>,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 xml:space="preserve"> Mohamed El-Beltagy</w:t>
      </w:r>
      <w:r>
        <w:rPr>
          <w:rFonts w:asciiTheme="majorBidi" w:hAnsiTheme="majorBidi" w:cstheme="majorBidi"/>
          <w:color w:val="131413"/>
          <w:sz w:val="28"/>
          <w:szCs w:val="28"/>
          <w:vertAlign w:val="superscript"/>
        </w:rPr>
        <w:t>7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,</w:t>
      </w:r>
      <w:r>
        <w:rPr>
          <w:rFonts w:asciiTheme="majorBidi" w:hAnsiTheme="majorBidi" w:cstheme="majorBidi"/>
          <w:color w:val="131413"/>
          <w:sz w:val="28"/>
          <w:szCs w:val="28"/>
        </w:rPr>
        <w:t xml:space="preserve"> </w:t>
      </w:r>
      <w:proofErr w:type="spellStart"/>
      <w:r w:rsidRPr="00CD1FA2">
        <w:rPr>
          <w:rFonts w:asciiTheme="majorBidi" w:hAnsiTheme="majorBidi" w:cstheme="majorBidi"/>
          <w:color w:val="131413"/>
          <w:sz w:val="28"/>
          <w:szCs w:val="28"/>
        </w:rPr>
        <w:t>Amal</w:t>
      </w:r>
      <w:proofErr w:type="spellEnd"/>
      <w:r w:rsidRPr="00CD1FA2">
        <w:rPr>
          <w:rFonts w:asciiTheme="majorBidi" w:hAnsiTheme="majorBidi" w:cstheme="majorBidi"/>
          <w:color w:val="131413"/>
          <w:sz w:val="28"/>
          <w:szCs w:val="28"/>
        </w:rPr>
        <w:t xml:space="preserve"> Refaat</w:t>
      </w:r>
      <w:r>
        <w:rPr>
          <w:rFonts w:asciiTheme="majorBidi" w:hAnsiTheme="majorBidi" w:cstheme="majorBidi"/>
          <w:color w:val="131413"/>
          <w:sz w:val="28"/>
          <w:szCs w:val="28"/>
          <w:vertAlign w:val="superscript"/>
        </w:rPr>
        <w:t>8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,</w:t>
      </w:r>
      <w:r w:rsidRPr="003C5340">
        <w:rPr>
          <w:rFonts w:asciiTheme="majorBidi" w:hAnsiTheme="majorBidi" w:cstheme="majorBidi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sz w:val="28"/>
          <w:szCs w:val="28"/>
        </w:rPr>
        <w:t>Manal Zamzam</w:t>
      </w:r>
      <w:r>
        <w:rPr>
          <w:rFonts w:asciiTheme="majorBidi" w:hAnsiTheme="majorBidi" w:cstheme="majorBidi"/>
          <w:sz w:val="28"/>
          <w:szCs w:val="28"/>
          <w:vertAlign w:val="superscript"/>
        </w:rPr>
        <w:t>1,2</w:t>
      </w:r>
      <w:r>
        <w:rPr>
          <w:rFonts w:asciiTheme="majorBidi" w:hAnsiTheme="majorBidi" w:cstheme="majorBidi"/>
          <w:sz w:val="28"/>
          <w:szCs w:val="28"/>
        </w:rPr>
        <w:t>,</w:t>
      </w:r>
      <w:r>
        <w:rPr>
          <w:rFonts w:asciiTheme="majorBidi" w:hAnsiTheme="majorBidi" w:cstheme="majorBidi"/>
          <w:color w:val="131413"/>
          <w:sz w:val="28"/>
          <w:szCs w:val="28"/>
        </w:rPr>
        <w:t xml:space="preserve"> Mohamed S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 xml:space="preserve"> Abdelbaki</w:t>
      </w:r>
      <w:r>
        <w:rPr>
          <w:rFonts w:asciiTheme="majorBidi" w:hAnsiTheme="majorBidi" w:cstheme="majorBidi"/>
          <w:color w:val="131413"/>
          <w:sz w:val="28"/>
          <w:szCs w:val="28"/>
          <w:vertAlign w:val="superscript"/>
        </w:rPr>
        <w:t>9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,</w:t>
      </w:r>
      <w:r w:rsidRPr="00237254">
        <w:rPr>
          <w:rFonts w:asciiTheme="majorBidi" w:hAnsiTheme="majorBidi" w:cstheme="majorBidi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sz w:val="28"/>
          <w:szCs w:val="28"/>
        </w:rPr>
        <w:t>Ahmed Sayed</w:t>
      </w:r>
      <w:r>
        <w:rPr>
          <w:rFonts w:asciiTheme="majorBidi" w:hAnsiTheme="majorBidi" w:cstheme="majorBidi"/>
          <w:sz w:val="28"/>
          <w:szCs w:val="28"/>
          <w:vertAlign w:val="superscript"/>
        </w:rPr>
        <w:t>3,4</w:t>
      </w:r>
      <w:r>
        <w:rPr>
          <w:rFonts w:asciiTheme="majorBidi" w:hAnsiTheme="majorBidi" w:cstheme="majorBidi"/>
          <w:sz w:val="28"/>
          <w:szCs w:val="28"/>
        </w:rPr>
        <w:t xml:space="preserve"> ,</w:t>
      </w:r>
      <w:r>
        <w:rPr>
          <w:rFonts w:asciiTheme="majorBidi" w:hAnsiTheme="majorBidi" w:cstheme="majorBidi"/>
          <w:color w:val="131413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Mark Kier</w:t>
      </w:r>
      <w:r>
        <w:rPr>
          <w:rFonts w:asciiTheme="majorBidi" w:hAnsiTheme="majorBidi" w:cstheme="majorBidi"/>
          <w:color w:val="131413"/>
          <w:sz w:val="28"/>
          <w:szCs w:val="28"/>
        </w:rPr>
        <w:t>a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n</w:t>
      </w:r>
      <w:r>
        <w:rPr>
          <w:rFonts w:asciiTheme="majorBidi" w:hAnsiTheme="majorBidi" w:cstheme="majorBidi"/>
          <w:color w:val="131413"/>
          <w:sz w:val="28"/>
          <w:szCs w:val="28"/>
          <w:vertAlign w:val="superscript"/>
        </w:rPr>
        <w:t>1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,</w:t>
      </w:r>
      <w:r>
        <w:rPr>
          <w:rFonts w:asciiTheme="majorBidi" w:hAnsiTheme="majorBidi" w:cstheme="majorBidi"/>
          <w:color w:val="131413"/>
          <w:sz w:val="28"/>
          <w:szCs w:val="28"/>
        </w:rPr>
        <w:t xml:space="preserve"> </w:t>
      </w:r>
      <w:proofErr w:type="spellStart"/>
      <w:r w:rsidRPr="00CD1FA2">
        <w:rPr>
          <w:rFonts w:asciiTheme="majorBidi" w:hAnsiTheme="majorBidi" w:cstheme="majorBidi"/>
          <w:color w:val="131413"/>
          <w:sz w:val="28"/>
          <w:szCs w:val="28"/>
        </w:rPr>
        <w:t>Alaa</w:t>
      </w:r>
      <w:proofErr w:type="spellEnd"/>
      <w:r w:rsidRPr="00CD1FA2">
        <w:rPr>
          <w:rFonts w:asciiTheme="majorBidi" w:hAnsiTheme="majorBidi" w:cstheme="majorBidi"/>
          <w:color w:val="131413"/>
          <w:sz w:val="28"/>
          <w:szCs w:val="28"/>
        </w:rPr>
        <w:t xml:space="preserve"> El</w:t>
      </w:r>
      <w:r>
        <w:rPr>
          <w:rFonts w:asciiTheme="majorBidi" w:hAnsiTheme="majorBidi" w:cstheme="majorBidi"/>
          <w:color w:val="131413"/>
          <w:sz w:val="28"/>
          <w:szCs w:val="28"/>
        </w:rPr>
        <w:t>ha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ddad</w:t>
      </w:r>
      <w:r>
        <w:rPr>
          <w:rFonts w:asciiTheme="majorBidi" w:hAnsiTheme="majorBidi" w:cstheme="majorBidi"/>
          <w:color w:val="131413"/>
          <w:sz w:val="28"/>
          <w:szCs w:val="28"/>
          <w:vertAlign w:val="superscript"/>
        </w:rPr>
        <w:t>1,2</w:t>
      </w:r>
    </w:p>
    <w:p w:rsidR="00B12C04" w:rsidRPr="00CD1FA2" w:rsidRDefault="00B12C04" w:rsidP="00B12C04">
      <w:pPr>
        <w:spacing w:before="1080"/>
        <w:jc w:val="left"/>
        <w:rPr>
          <w:rFonts w:asciiTheme="majorBidi" w:hAnsiTheme="majorBidi" w:cstheme="majorBidi"/>
          <w:color w:val="131413"/>
          <w:sz w:val="28"/>
          <w:szCs w:val="28"/>
          <w:vertAlign w:val="superscript"/>
        </w:rPr>
      </w:pPr>
    </w:p>
    <w:p w:rsidR="00B12C04" w:rsidRDefault="00B12C04" w:rsidP="00B12C04">
      <w:pPr>
        <w:autoSpaceDE w:val="0"/>
        <w:autoSpaceDN w:val="0"/>
        <w:adjustRightInd w:val="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FA1F2B">
        <w:rPr>
          <w:rFonts w:asciiTheme="majorBidi" w:hAnsiTheme="majorBidi" w:cstheme="majorBidi"/>
          <w:sz w:val="24"/>
          <w:szCs w:val="24"/>
        </w:rPr>
        <w:t>Department of Pediatric Oncology, Children’s Cancer Hospital Egypt (CCHE</w:t>
      </w:r>
      <w:r>
        <w:rPr>
          <w:rFonts w:asciiTheme="majorBidi" w:hAnsiTheme="majorBidi" w:cstheme="majorBidi"/>
          <w:sz w:val="24"/>
          <w:szCs w:val="24"/>
        </w:rPr>
        <w:t>-57357</w:t>
      </w:r>
      <w:r w:rsidRPr="00FA1F2B">
        <w:rPr>
          <w:rFonts w:asciiTheme="majorBidi" w:hAnsiTheme="majorBidi" w:cstheme="majorBidi"/>
          <w:sz w:val="24"/>
          <w:szCs w:val="24"/>
        </w:rPr>
        <w:t>), Cairo, Egypt;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FA1F2B">
        <w:rPr>
          <w:rFonts w:asciiTheme="majorBidi" w:hAnsiTheme="majorBidi" w:cstheme="majorBidi"/>
          <w:sz w:val="24"/>
          <w:szCs w:val="24"/>
        </w:rPr>
        <w:t xml:space="preserve">Department </w:t>
      </w:r>
      <w:r>
        <w:rPr>
          <w:rFonts w:asciiTheme="majorBidi" w:hAnsiTheme="majorBidi" w:cstheme="majorBidi"/>
          <w:sz w:val="24"/>
          <w:szCs w:val="24"/>
        </w:rPr>
        <w:t xml:space="preserve">of Pediatric Oncology, National </w:t>
      </w:r>
      <w:r w:rsidRPr="00FA1F2B">
        <w:rPr>
          <w:rFonts w:asciiTheme="majorBidi" w:hAnsiTheme="majorBidi" w:cstheme="majorBidi"/>
          <w:sz w:val="24"/>
          <w:szCs w:val="24"/>
        </w:rPr>
        <w:t>Cancer Institute</w:t>
      </w:r>
      <w:r>
        <w:rPr>
          <w:rFonts w:asciiTheme="majorBidi" w:hAnsiTheme="majorBidi" w:cstheme="majorBidi"/>
          <w:sz w:val="24"/>
          <w:szCs w:val="24"/>
        </w:rPr>
        <w:t xml:space="preserve"> (NCI)</w:t>
      </w:r>
      <w:r w:rsidRPr="00FA1F2B">
        <w:rPr>
          <w:rFonts w:asciiTheme="majorBidi" w:hAnsiTheme="majorBidi" w:cstheme="majorBidi"/>
          <w:sz w:val="24"/>
          <w:szCs w:val="24"/>
        </w:rPr>
        <w:t xml:space="preserve">, Cairo University; </w:t>
      </w:r>
      <w:r>
        <w:rPr>
          <w:rFonts w:asciiTheme="majorBidi" w:hAnsiTheme="majorBidi" w:cstheme="majorBidi"/>
          <w:sz w:val="24"/>
          <w:szCs w:val="24"/>
          <w:vertAlign w:val="superscript"/>
        </w:rPr>
        <w:t xml:space="preserve">3 </w:t>
      </w:r>
      <w:r>
        <w:rPr>
          <w:rFonts w:asciiTheme="majorBidi" w:hAnsiTheme="majorBidi" w:cstheme="majorBidi"/>
          <w:sz w:val="24"/>
          <w:szCs w:val="24"/>
        </w:rPr>
        <w:t>Genomics Program, Department of Basic Research</w:t>
      </w:r>
      <w:r w:rsidRPr="00FA1F2B">
        <w:rPr>
          <w:rFonts w:asciiTheme="majorBidi" w:hAnsiTheme="majorBidi" w:cstheme="majorBidi"/>
          <w:sz w:val="24"/>
          <w:szCs w:val="24"/>
        </w:rPr>
        <w:t>, Children’s Cancer Hospital Eg</w:t>
      </w:r>
      <w:r>
        <w:rPr>
          <w:rFonts w:asciiTheme="majorBidi" w:hAnsiTheme="majorBidi" w:cstheme="majorBidi"/>
          <w:sz w:val="24"/>
          <w:szCs w:val="24"/>
        </w:rPr>
        <w:t xml:space="preserve">ypt (CCHE-57357), Cairo, Egypt; </w:t>
      </w:r>
      <w:r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CD1FA2">
        <w:rPr>
          <w:rFonts w:asciiTheme="majorBidi" w:hAnsiTheme="majorBidi" w:cstheme="majorBidi"/>
          <w:sz w:val="24"/>
          <w:szCs w:val="24"/>
        </w:rPr>
        <w:t xml:space="preserve"> Faculty of Science, </w:t>
      </w:r>
      <w:proofErr w:type="spellStart"/>
      <w:r w:rsidRPr="00CD1FA2">
        <w:rPr>
          <w:rFonts w:asciiTheme="majorBidi" w:hAnsiTheme="majorBidi" w:cstheme="majorBidi"/>
          <w:sz w:val="24"/>
          <w:szCs w:val="24"/>
        </w:rPr>
        <w:t>Ain</w:t>
      </w:r>
      <w:proofErr w:type="spellEnd"/>
      <w:r w:rsidRPr="00CD1FA2">
        <w:rPr>
          <w:rFonts w:asciiTheme="majorBidi" w:hAnsiTheme="majorBidi" w:cstheme="majorBidi"/>
          <w:sz w:val="24"/>
          <w:szCs w:val="24"/>
        </w:rPr>
        <w:t xml:space="preserve"> Shams University,</w:t>
      </w:r>
      <w:r>
        <w:rPr>
          <w:rFonts w:asciiTheme="majorBidi" w:hAnsiTheme="majorBidi" w:cstheme="majorBidi"/>
          <w:sz w:val="24"/>
          <w:szCs w:val="24"/>
        </w:rPr>
        <w:t xml:space="preserve"> Cairo, </w:t>
      </w:r>
      <w:r w:rsidRPr="00FA1F2B">
        <w:rPr>
          <w:rFonts w:asciiTheme="majorBidi" w:hAnsiTheme="majorBidi" w:cstheme="majorBidi"/>
          <w:sz w:val="24"/>
          <w:szCs w:val="24"/>
        </w:rPr>
        <w:t>Egypt;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B12C04" w:rsidRPr="00CD1FA2" w:rsidRDefault="00B12C04" w:rsidP="00B12C04">
      <w:pPr>
        <w:autoSpaceDE w:val="0"/>
        <w:autoSpaceDN w:val="0"/>
        <w:adjustRightInd w:val="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CD1FA2">
        <w:rPr>
          <w:rFonts w:asciiTheme="majorBidi" w:hAnsiTheme="majorBidi" w:cstheme="majorBidi"/>
          <w:sz w:val="24"/>
          <w:szCs w:val="24"/>
        </w:rPr>
        <w:t xml:space="preserve">Clinical Research Department, </w:t>
      </w:r>
      <w:r w:rsidRPr="00FA1F2B">
        <w:rPr>
          <w:rFonts w:asciiTheme="majorBidi" w:hAnsiTheme="majorBidi" w:cstheme="majorBidi"/>
          <w:sz w:val="24"/>
          <w:szCs w:val="24"/>
        </w:rPr>
        <w:t>Children’s Cancer Hospital Eg</w:t>
      </w:r>
      <w:r>
        <w:rPr>
          <w:rFonts w:asciiTheme="majorBidi" w:hAnsiTheme="majorBidi" w:cstheme="majorBidi"/>
          <w:sz w:val="24"/>
          <w:szCs w:val="24"/>
        </w:rPr>
        <w:t>ypt (CCHE-57357),</w:t>
      </w:r>
      <w:r w:rsidRPr="00CD1FA2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Cairo, </w:t>
      </w:r>
      <w:r w:rsidRPr="00FA1F2B">
        <w:rPr>
          <w:rFonts w:asciiTheme="majorBidi" w:hAnsiTheme="majorBidi" w:cstheme="majorBidi"/>
          <w:sz w:val="24"/>
          <w:szCs w:val="24"/>
        </w:rPr>
        <w:t>Egypt;</w:t>
      </w:r>
    </w:p>
    <w:p w:rsidR="00B12C04" w:rsidRDefault="00B12C04" w:rsidP="00B12C04">
      <w:pPr>
        <w:autoSpaceDE w:val="0"/>
        <w:autoSpaceDN w:val="0"/>
        <w:adjustRightInd w:val="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CD1FA2">
        <w:rPr>
          <w:rFonts w:asciiTheme="majorBidi" w:hAnsiTheme="majorBidi" w:cstheme="majorBidi"/>
          <w:sz w:val="24"/>
          <w:szCs w:val="24"/>
        </w:rPr>
        <w:t>Department of Pathology, National Cancer Institute</w:t>
      </w:r>
      <w:r>
        <w:rPr>
          <w:rFonts w:asciiTheme="majorBidi" w:hAnsiTheme="majorBidi" w:cstheme="majorBidi"/>
          <w:sz w:val="24"/>
          <w:szCs w:val="24"/>
        </w:rPr>
        <w:t xml:space="preserve"> (NCI)</w:t>
      </w:r>
      <w:r w:rsidRPr="00CD1FA2">
        <w:rPr>
          <w:rFonts w:asciiTheme="majorBidi" w:hAnsiTheme="majorBidi" w:cstheme="majorBidi"/>
          <w:sz w:val="24"/>
          <w:szCs w:val="24"/>
        </w:rPr>
        <w:t>, Cairo University and Children Cancer Hospital (CCHE</w:t>
      </w:r>
      <w:r>
        <w:rPr>
          <w:rFonts w:asciiTheme="majorBidi" w:hAnsiTheme="majorBidi" w:cstheme="majorBidi"/>
          <w:sz w:val="24"/>
          <w:szCs w:val="24"/>
        </w:rPr>
        <w:t>-57357</w:t>
      </w:r>
      <w:r w:rsidRPr="00CD1FA2">
        <w:rPr>
          <w:rFonts w:asciiTheme="majorBidi" w:hAnsiTheme="majorBidi" w:cstheme="majorBidi"/>
          <w:sz w:val="24"/>
          <w:szCs w:val="24"/>
        </w:rPr>
        <w:t>), Cairo, Egypt.</w:t>
      </w:r>
    </w:p>
    <w:p w:rsidR="00B12C04" w:rsidRPr="00CD1FA2" w:rsidRDefault="00B12C04" w:rsidP="00B12C04">
      <w:pPr>
        <w:autoSpaceDE w:val="0"/>
        <w:autoSpaceDN w:val="0"/>
        <w:adjustRightInd w:val="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CD1FA2">
        <w:rPr>
          <w:rFonts w:asciiTheme="majorBidi" w:hAnsiTheme="majorBidi" w:cstheme="majorBidi"/>
          <w:sz w:val="24"/>
          <w:szCs w:val="24"/>
        </w:rPr>
        <w:t>Department of Neurosurgery</w:t>
      </w:r>
      <w:r>
        <w:rPr>
          <w:rFonts w:asciiTheme="majorBidi" w:hAnsiTheme="majorBidi" w:cstheme="majorBidi"/>
          <w:sz w:val="24"/>
          <w:szCs w:val="24"/>
        </w:rPr>
        <w:t>,</w:t>
      </w:r>
      <w:r w:rsidRPr="00CD1FA2">
        <w:rPr>
          <w:rFonts w:asciiTheme="majorBidi" w:hAnsiTheme="majorBidi" w:cstheme="majorBidi"/>
          <w:sz w:val="24"/>
          <w:szCs w:val="24"/>
        </w:rPr>
        <w:t xml:space="preserve"> Children’</w:t>
      </w:r>
      <w:r>
        <w:rPr>
          <w:rFonts w:asciiTheme="majorBidi" w:hAnsiTheme="majorBidi" w:cstheme="majorBidi"/>
          <w:sz w:val="24"/>
          <w:szCs w:val="24"/>
        </w:rPr>
        <w:t>s Cancer Hospital</w:t>
      </w:r>
      <w:r w:rsidRPr="00CD1FA2">
        <w:rPr>
          <w:rFonts w:asciiTheme="majorBidi" w:hAnsiTheme="majorBidi" w:cstheme="majorBidi"/>
          <w:sz w:val="24"/>
          <w:szCs w:val="24"/>
        </w:rPr>
        <w:t xml:space="preserve"> </w:t>
      </w:r>
      <w:r w:rsidRPr="00FA1F2B">
        <w:rPr>
          <w:rFonts w:asciiTheme="majorBidi" w:hAnsiTheme="majorBidi" w:cstheme="majorBidi"/>
          <w:sz w:val="24"/>
          <w:szCs w:val="24"/>
        </w:rPr>
        <w:t>Eg</w:t>
      </w:r>
      <w:r>
        <w:rPr>
          <w:rFonts w:asciiTheme="majorBidi" w:hAnsiTheme="majorBidi" w:cstheme="majorBidi"/>
          <w:sz w:val="24"/>
          <w:szCs w:val="24"/>
        </w:rPr>
        <w:t xml:space="preserve">ypt (CCHE-57357) </w:t>
      </w:r>
      <w:r w:rsidRPr="00CD1FA2">
        <w:rPr>
          <w:rFonts w:asciiTheme="majorBidi" w:hAnsiTheme="majorBidi" w:cstheme="majorBidi"/>
          <w:sz w:val="24"/>
          <w:szCs w:val="24"/>
        </w:rPr>
        <w:t>and Faculty of Medicine</w:t>
      </w:r>
      <w:r>
        <w:rPr>
          <w:rFonts w:asciiTheme="majorBidi" w:hAnsiTheme="majorBidi" w:cstheme="majorBidi"/>
          <w:sz w:val="24"/>
          <w:szCs w:val="24"/>
        </w:rPr>
        <w:t>, Cairo University, Cairo, Egypt;</w:t>
      </w:r>
    </w:p>
    <w:p w:rsidR="00B12C04" w:rsidRDefault="00B12C04" w:rsidP="00B12C04">
      <w:pPr>
        <w:autoSpaceDE w:val="0"/>
        <w:autoSpaceDN w:val="0"/>
        <w:adjustRightInd w:val="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8</w:t>
      </w:r>
      <w:r w:rsidRPr="00CD1FA2">
        <w:rPr>
          <w:rFonts w:asciiTheme="majorBidi" w:hAnsiTheme="majorBidi" w:cstheme="majorBidi"/>
          <w:sz w:val="24"/>
          <w:szCs w:val="24"/>
        </w:rPr>
        <w:t>Radio-Diagnosis Department, National Cancer Institute</w:t>
      </w:r>
      <w:r>
        <w:rPr>
          <w:rFonts w:asciiTheme="majorBidi" w:hAnsiTheme="majorBidi" w:cstheme="majorBidi"/>
          <w:sz w:val="24"/>
          <w:szCs w:val="24"/>
        </w:rPr>
        <w:t xml:space="preserve"> (NCI), </w:t>
      </w:r>
      <w:r w:rsidRPr="00CD1FA2">
        <w:rPr>
          <w:rFonts w:asciiTheme="majorBidi" w:hAnsiTheme="majorBidi" w:cstheme="majorBidi"/>
          <w:sz w:val="24"/>
          <w:szCs w:val="24"/>
        </w:rPr>
        <w:t>Cairo University and Children Cance</w:t>
      </w:r>
      <w:r>
        <w:rPr>
          <w:rFonts w:asciiTheme="majorBidi" w:hAnsiTheme="majorBidi" w:cstheme="majorBidi"/>
          <w:sz w:val="24"/>
          <w:szCs w:val="24"/>
        </w:rPr>
        <w:t>r Hospital (CCHE-57357), Cairo, Egypt;</w:t>
      </w:r>
    </w:p>
    <w:p w:rsidR="00B12C04" w:rsidRDefault="00B12C04" w:rsidP="00B12C04">
      <w:pPr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9</w:t>
      </w:r>
      <w:r w:rsidRPr="00EE272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EE2728">
        <w:rPr>
          <w:rFonts w:asciiTheme="majorBidi" w:hAnsiTheme="majorBidi" w:cstheme="majorBidi"/>
          <w:sz w:val="24"/>
          <w:szCs w:val="24"/>
        </w:rPr>
        <w:t xml:space="preserve">The Division of Hematology and Oncology, St. Louis Children's Hospital, Washington University School of Medicine in St. </w:t>
      </w:r>
      <w:proofErr w:type="spellStart"/>
      <w:r w:rsidRPr="00EE2728">
        <w:rPr>
          <w:rFonts w:asciiTheme="majorBidi" w:hAnsiTheme="majorBidi" w:cstheme="majorBidi"/>
          <w:sz w:val="24"/>
          <w:szCs w:val="24"/>
        </w:rPr>
        <w:t>Louis,St</w:t>
      </w:r>
      <w:proofErr w:type="spellEnd"/>
      <w:r w:rsidRPr="00EE2728">
        <w:rPr>
          <w:rFonts w:asciiTheme="majorBidi" w:hAnsiTheme="majorBidi" w:cstheme="majorBidi"/>
          <w:sz w:val="24"/>
          <w:szCs w:val="24"/>
        </w:rPr>
        <w:t>. Louis, Missouri, USA</w:t>
      </w:r>
      <w:r>
        <w:rPr>
          <w:rFonts w:asciiTheme="majorBidi" w:hAnsiTheme="majorBidi" w:cstheme="majorBidi"/>
          <w:sz w:val="24"/>
          <w:szCs w:val="24"/>
        </w:rPr>
        <w:t>;</w:t>
      </w:r>
    </w:p>
    <w:p w:rsidR="00B12C04" w:rsidRDefault="00B12C04" w:rsidP="00B12C04">
      <w:pPr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# </w:t>
      </w:r>
      <w:proofErr w:type="gramStart"/>
      <w:r>
        <w:rPr>
          <w:rFonts w:asciiTheme="majorBidi" w:hAnsiTheme="majorBidi" w:cstheme="majorBidi"/>
          <w:sz w:val="24"/>
          <w:szCs w:val="24"/>
        </w:rPr>
        <w:t>equal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contribution</w:t>
      </w:r>
    </w:p>
    <w:p w:rsidR="00B12C04" w:rsidRDefault="00B12C04" w:rsidP="00B12C04"/>
    <w:p w:rsidR="00B12C04" w:rsidRPr="00EB1835" w:rsidRDefault="00B12C04" w:rsidP="00B12C04">
      <w:pPr>
        <w:rPr>
          <w:b/>
          <w:bCs/>
        </w:rPr>
      </w:pPr>
      <w:r w:rsidRPr="00EB1835">
        <w:rPr>
          <w:b/>
          <w:bCs/>
        </w:rPr>
        <w:t>Corresponding Author:</w:t>
      </w:r>
    </w:p>
    <w:p w:rsidR="00B12C04" w:rsidRDefault="00B12C04" w:rsidP="00B12C04">
      <w:r>
        <w:t xml:space="preserve">Moatasem Elayadi </w:t>
      </w:r>
    </w:p>
    <w:p w:rsidR="00B12C04" w:rsidRPr="000966A2" w:rsidRDefault="00B12C04" w:rsidP="00B12C04">
      <w:pPr>
        <w:rPr>
          <w:lang w:val="fr-FR"/>
        </w:rPr>
      </w:pPr>
      <w:proofErr w:type="gramStart"/>
      <w:r w:rsidRPr="000966A2">
        <w:rPr>
          <w:lang w:val="fr-FR"/>
        </w:rPr>
        <w:t>e-mail</w:t>
      </w:r>
      <w:proofErr w:type="gramEnd"/>
      <w:r w:rsidRPr="000966A2">
        <w:rPr>
          <w:lang w:val="fr-FR"/>
        </w:rPr>
        <w:t xml:space="preserve">: </w:t>
      </w:r>
      <w:r w:rsidRPr="005A3466">
        <w:rPr>
          <w:lang w:val="fr-FR"/>
        </w:rPr>
        <w:t>moatasem.elayadi@57357.org</w:t>
      </w:r>
      <w:r w:rsidRPr="000966A2">
        <w:rPr>
          <w:lang w:val="fr-FR"/>
        </w:rPr>
        <w:t xml:space="preserve"> / moatasem.elayadi@nci.cu.edu.eg</w:t>
      </w:r>
    </w:p>
    <w:p w:rsidR="00B12C04" w:rsidRDefault="00B12C04" w:rsidP="00B12C04">
      <w:r>
        <w:t xml:space="preserve">ORCID ID: </w:t>
      </w:r>
      <w:r w:rsidRPr="00EC5E14">
        <w:t>0000-0001-9791-0104</w:t>
      </w:r>
    </w:p>
    <w:p w:rsidR="00B12C04" w:rsidRDefault="00B12C04" w:rsidP="00B12C04"/>
    <w:p w:rsidR="00B12C04" w:rsidRPr="0032578E" w:rsidRDefault="00B12C04" w:rsidP="00B12C04">
      <w:pPr>
        <w:rPr>
          <w:rFonts w:asciiTheme="majorBidi" w:hAnsiTheme="majorBidi" w:cstheme="majorBidi"/>
        </w:rPr>
      </w:pPr>
    </w:p>
    <w:p w:rsidR="00B12C04" w:rsidRDefault="00B12C04" w:rsidP="00B12C04"/>
    <w:p w:rsidR="003530EE" w:rsidRDefault="003530EE"/>
    <w:p w:rsidR="00B12C04" w:rsidRDefault="00B12C04"/>
    <w:p w:rsidR="00B12C04" w:rsidRDefault="00B12C04"/>
    <w:p w:rsidR="00B12C04" w:rsidRDefault="00B12C04"/>
    <w:p w:rsidR="00B12C04" w:rsidRDefault="00B12C04"/>
    <w:p w:rsidR="00B12C04" w:rsidRDefault="00B12C04"/>
    <w:p w:rsidR="00B12C04" w:rsidRDefault="00B12C04"/>
    <w:p w:rsidR="00B12C04" w:rsidRDefault="00B12C04"/>
    <w:p w:rsidR="00B12C04" w:rsidRDefault="00B12C04">
      <w:r w:rsidRPr="002A2FE7">
        <w:rPr>
          <w:noProof/>
        </w:rPr>
        <w:drawing>
          <wp:inline distT="0" distB="0" distL="0" distR="0" wp14:anchorId="65EF53BF" wp14:editId="296CC53E">
            <wp:extent cx="5943600" cy="4160520"/>
            <wp:effectExtent l="0" t="0" r="0" b="0"/>
            <wp:docPr id="2" name="Picture 2" descr="C:\Users\Dr.Mona\Downloads\Sup Figure 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r.Mona\Downloads\Sup Figure 2.tif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C04" w:rsidRPr="00B12C04" w:rsidRDefault="00B12C04" w:rsidP="00B12C04"/>
    <w:p w:rsidR="00B12C04" w:rsidRDefault="00B12C04" w:rsidP="00B12C04"/>
    <w:p w:rsidR="00B12C04" w:rsidRPr="005E3F8B" w:rsidRDefault="00B12C04" w:rsidP="00B12C04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  <w:vertAlign w:val="superscript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Supplementary Figure 2</w:t>
      </w:r>
      <w:r>
        <w:rPr>
          <w:rFonts w:asciiTheme="majorBidi" w:hAnsiTheme="majorBidi" w:cstheme="majorBidi"/>
          <w:b/>
          <w:bCs/>
          <w:sz w:val="28"/>
          <w:szCs w:val="28"/>
        </w:rPr>
        <w:t>:</w:t>
      </w:r>
      <w:r w:rsidRPr="00B12C04">
        <w:rPr>
          <w:rFonts w:asciiTheme="majorBidi" w:hAnsiTheme="majorBidi" w:cstheme="majorBidi"/>
          <w:sz w:val="28"/>
          <w:szCs w:val="28"/>
        </w:rPr>
        <w:t xml:space="preserve"> </w:t>
      </w:r>
      <w:r w:rsidRPr="005E3F8B">
        <w:rPr>
          <w:rFonts w:asciiTheme="majorBidi" w:hAnsiTheme="majorBidi" w:cstheme="majorBidi"/>
          <w:sz w:val="28"/>
          <w:szCs w:val="28"/>
        </w:rPr>
        <w:t xml:space="preserve">Principle component analysis (PCA) between all </w:t>
      </w:r>
      <w:proofErr w:type="gramStart"/>
      <w:r w:rsidRPr="005E3F8B">
        <w:rPr>
          <w:rFonts w:asciiTheme="majorBidi" w:hAnsiTheme="majorBidi" w:cstheme="majorBidi"/>
          <w:sz w:val="28"/>
          <w:szCs w:val="28"/>
        </w:rPr>
        <w:t>study</w:t>
      </w:r>
      <w:proofErr w:type="gramEnd"/>
      <w:r w:rsidRPr="005E3F8B">
        <w:rPr>
          <w:rFonts w:asciiTheme="majorBidi" w:hAnsiTheme="majorBidi" w:cstheme="majorBidi"/>
          <w:sz w:val="28"/>
          <w:szCs w:val="28"/>
        </w:rPr>
        <w:t xml:space="preserve"> samples where the point shape indicate the condition status (germinoma represented by circle) or other tumors (represented by triangle). Different diseases are represented with a specific color.</w:t>
      </w:r>
    </w:p>
    <w:p w:rsidR="00B12C04" w:rsidRPr="002A2FE7" w:rsidRDefault="00B12C04" w:rsidP="00B12C04"/>
    <w:p w:rsidR="00B12C04" w:rsidRPr="00F63BF8" w:rsidRDefault="00B12C04" w:rsidP="00B12C04">
      <w:pPr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GoBack"/>
      <w:bookmarkEnd w:id="0"/>
    </w:p>
    <w:p w:rsidR="00B12C04" w:rsidRPr="00B12C04" w:rsidRDefault="00B12C04" w:rsidP="00B12C04"/>
    <w:sectPr w:rsidR="00B12C04" w:rsidRPr="00B12C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C04"/>
    <w:rsid w:val="003530EE"/>
    <w:rsid w:val="00B12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0A28E4-808A-4E79-BF6B-FC5830AE8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C04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Dr.Mona</dc:creator>
  <cp:keywords/>
  <dc:description/>
  <cp:lastModifiedBy>Dr.Mona</cp:lastModifiedBy>
  <cp:revision>1</cp:revision>
  <dcterms:created xsi:type="dcterms:W3CDTF">2022-09-26T19:03:00Z</dcterms:created>
  <dcterms:modified xsi:type="dcterms:W3CDTF">2022-09-26T19:06:00Z</dcterms:modified>
</cp:coreProperties>
</file>