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835BD" w14:textId="77777777" w:rsidR="009A5269" w:rsidRPr="00111314" w:rsidRDefault="009A5269" w:rsidP="009A5269">
      <w:pPr>
        <w:wordWrap/>
        <w:spacing w:line="360" w:lineRule="auto"/>
        <w:rPr>
          <w:rFonts w:ascii="Times New Roman" w:eastAsia="맑은 고딕" w:hAnsi="Times New Roman" w:cs="Times New Roman"/>
          <w:b/>
          <w:bCs/>
          <w:kern w:val="0"/>
          <w:sz w:val="26"/>
          <w:szCs w:val="26"/>
        </w:rPr>
      </w:pPr>
      <w:bookmarkStart w:id="0" w:name="_Hlk112342705"/>
      <w:bookmarkStart w:id="1" w:name="_Hlk38464219"/>
      <w:bookmarkStart w:id="2" w:name="_Hlk95901595"/>
      <w:r w:rsidRPr="00111314">
        <w:rPr>
          <w:rFonts w:ascii="Times New Roman" w:eastAsia="맑은 고딕" w:hAnsi="Times New Roman" w:cs="Times New Roman"/>
          <w:b/>
          <w:bCs/>
          <w:kern w:val="0"/>
          <w:sz w:val="26"/>
          <w:szCs w:val="26"/>
        </w:rPr>
        <w:t xml:space="preserve">Sb/C Composite Embedded in </w:t>
      </w:r>
      <w:proofErr w:type="spellStart"/>
      <w:r w:rsidRPr="00111314">
        <w:rPr>
          <w:rFonts w:ascii="Times New Roman" w:eastAsia="맑은 고딕" w:hAnsi="Times New Roman" w:cs="Times New Roman"/>
          <w:b/>
          <w:bCs/>
          <w:kern w:val="0"/>
          <w:sz w:val="26"/>
          <w:szCs w:val="26"/>
        </w:rPr>
        <w:t>SiOC</w:t>
      </w:r>
      <w:proofErr w:type="spellEnd"/>
      <w:r w:rsidRPr="00111314">
        <w:rPr>
          <w:rFonts w:ascii="Times New Roman" w:eastAsia="맑은 고딕" w:hAnsi="Times New Roman" w:cs="Times New Roman"/>
          <w:b/>
          <w:bCs/>
          <w:kern w:val="0"/>
          <w:sz w:val="26"/>
          <w:szCs w:val="26"/>
        </w:rPr>
        <w:t xml:space="preserve"> Buffer Matrix via Sb/MOF-Driven Dispersion Property for Novel Anode Material in Sodium-Ion Batteries</w:t>
      </w:r>
      <w:bookmarkEnd w:id="0"/>
    </w:p>
    <w:bookmarkEnd w:id="1"/>
    <w:p w14:paraId="50C271EB" w14:textId="77777777" w:rsidR="009A5269" w:rsidRPr="00111314" w:rsidRDefault="009A5269" w:rsidP="009A5269">
      <w:pPr>
        <w:wordWrap/>
        <w:spacing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4E99318B" w14:textId="77777777" w:rsidR="009A5269" w:rsidRPr="00111314" w:rsidRDefault="009A5269" w:rsidP="009A5269">
      <w:pPr>
        <w:wordWrap/>
        <w:spacing w:line="360" w:lineRule="auto"/>
        <w:jc w:val="left"/>
        <w:rPr>
          <w:rFonts w:ascii="Times New Roman" w:eastAsia="맑은 고딕" w:hAnsi="Times New Roman" w:cs="Times New Roman"/>
          <w:b/>
          <w:bCs/>
          <w:szCs w:val="20"/>
        </w:rPr>
      </w:pPr>
      <w:bookmarkStart w:id="3" w:name="_Hlk112342749"/>
      <w:bookmarkStart w:id="4" w:name="_Hlk110960465"/>
      <w:r w:rsidRPr="00111314">
        <w:rPr>
          <w:rFonts w:ascii="Times New Roman" w:eastAsia="맑은 고딕" w:hAnsi="Times New Roman" w:cs="Times New Roman"/>
          <w:b/>
          <w:bCs/>
          <w:szCs w:val="20"/>
        </w:rPr>
        <w:t>Jeongeun Park</w:t>
      </w:r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>, Minjun Kim</w:t>
      </w:r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5" w:name="_Hlk112345349"/>
      <w:proofErr w:type="spellStart"/>
      <w:r w:rsidRPr="00111314">
        <w:rPr>
          <w:rFonts w:ascii="Times New Roman" w:eastAsia="맑은 고딕" w:hAnsi="Times New Roman" w:cs="Times New Roman"/>
          <w:b/>
          <w:bCs/>
          <w:szCs w:val="20"/>
        </w:rPr>
        <w:t>Minkyeong</w:t>
      </w:r>
      <w:proofErr w:type="spellEnd"/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 Ku</w:t>
      </w:r>
      <w:bookmarkEnd w:id="5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6" w:name="_Hlk112342843"/>
      <w:proofErr w:type="spellStart"/>
      <w:r w:rsidRPr="00111314">
        <w:rPr>
          <w:rFonts w:ascii="Times New Roman" w:eastAsia="맑은 고딕" w:hAnsi="Times New Roman" w:cs="Times New Roman"/>
          <w:b/>
          <w:bCs/>
          <w:szCs w:val="20"/>
        </w:rPr>
        <w:t>Dayoung</w:t>
      </w:r>
      <w:proofErr w:type="spellEnd"/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 Kam</w:t>
      </w:r>
      <w:bookmarkEnd w:id="6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7" w:name="_Hlk112697296"/>
      <w:r w:rsidRPr="00111314">
        <w:rPr>
          <w:rFonts w:ascii="Times New Roman" w:eastAsia="맑은 고딕" w:hAnsi="Times New Roman" w:cs="Times New Roman"/>
          <w:b/>
          <w:bCs/>
          <w:szCs w:val="20"/>
        </w:rPr>
        <w:t>Hyung-Seok Kim</w:t>
      </w:r>
      <w:bookmarkEnd w:id="7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2,3,4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8" w:name="_Hlk112697305"/>
      <w:r w:rsidRPr="00111314">
        <w:rPr>
          <w:rFonts w:ascii="Times New Roman" w:eastAsia="맑은 고딕" w:hAnsi="Times New Roman" w:cs="Times New Roman"/>
          <w:b/>
          <w:bCs/>
          <w:szCs w:val="20"/>
        </w:rPr>
        <w:t>Sang-Ok Kim</w:t>
      </w:r>
      <w:bookmarkEnd w:id="8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3,4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9" w:name="_Hlk112697316"/>
      <w:r w:rsidRPr="00111314">
        <w:rPr>
          <w:rFonts w:ascii="Times New Roman" w:eastAsia="맑은 고딕" w:hAnsi="Times New Roman" w:cs="Times New Roman"/>
          <w:b/>
          <w:bCs/>
          <w:szCs w:val="20"/>
        </w:rPr>
        <w:t>Hun-Gi Jung</w:t>
      </w:r>
      <w:bookmarkEnd w:id="9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3,4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</w:t>
      </w:r>
      <w:bookmarkStart w:id="10" w:name="_Hlk112342880"/>
      <w:r w:rsidRPr="00111314">
        <w:rPr>
          <w:rFonts w:ascii="Times New Roman" w:eastAsia="맑은 고딕" w:hAnsi="Times New Roman" w:cs="Times New Roman"/>
          <w:b/>
          <w:bCs/>
          <w:szCs w:val="20"/>
        </w:rPr>
        <w:t>Kyung Yoon Chung</w:t>
      </w:r>
      <w:bookmarkEnd w:id="10"/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3,4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, and </w:t>
      </w:r>
      <w:proofErr w:type="spellStart"/>
      <w:r w:rsidRPr="00111314">
        <w:rPr>
          <w:rFonts w:ascii="Times New Roman" w:eastAsia="맑은 고딕" w:hAnsi="Times New Roman" w:cs="Times New Roman"/>
          <w:b/>
          <w:bCs/>
          <w:szCs w:val="20"/>
        </w:rPr>
        <w:t>Wonchang</w:t>
      </w:r>
      <w:proofErr w:type="spellEnd"/>
      <w:r w:rsidRPr="00111314">
        <w:rPr>
          <w:rFonts w:ascii="Times New Roman" w:eastAsia="맑은 고딕" w:hAnsi="Times New Roman" w:cs="Times New Roman"/>
          <w:b/>
          <w:bCs/>
          <w:szCs w:val="20"/>
        </w:rPr>
        <w:t xml:space="preserve"> Choi</w:t>
      </w:r>
      <w:r w:rsidRPr="00111314">
        <w:rPr>
          <w:rFonts w:ascii="Times New Roman" w:eastAsia="맑은 고딕" w:hAnsi="Times New Roman" w:cs="Times New Roman"/>
          <w:b/>
          <w:bCs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b/>
          <w:bCs/>
          <w:szCs w:val="20"/>
        </w:rPr>
        <w:t>*</w:t>
      </w:r>
      <w:bookmarkEnd w:id="3"/>
    </w:p>
    <w:bookmarkEnd w:id="4"/>
    <w:p w14:paraId="660E6DEC" w14:textId="77777777" w:rsidR="009A5269" w:rsidRPr="00111314" w:rsidRDefault="009A5269" w:rsidP="009A5269">
      <w:pPr>
        <w:wordWrap/>
        <w:spacing w:line="360" w:lineRule="auto"/>
        <w:rPr>
          <w:rFonts w:ascii="Times New Roman" w:eastAsia="굴림" w:hAnsi="Times New Roman" w:cs="Times New Roman"/>
          <w:szCs w:val="20"/>
        </w:rPr>
      </w:pPr>
    </w:p>
    <w:p w14:paraId="529BDB10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position w:val="10"/>
          <w:szCs w:val="20"/>
        </w:rPr>
      </w:pPr>
      <w:bookmarkStart w:id="11" w:name="_Hlk112342791"/>
      <w:r w:rsidRPr="00111314">
        <w:rPr>
          <w:rFonts w:ascii="Times New Roman" w:eastAsia="맑은 고딕" w:hAnsi="Times New Roman" w:cs="Times New Roman"/>
          <w:position w:val="10"/>
          <w:szCs w:val="20"/>
          <w:vertAlign w:val="superscript"/>
        </w:rPr>
        <w:t>1</w:t>
      </w:r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Department of Energy Engineering,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Konkuk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University, 120,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Neungdong-ro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Gwangjin-gu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>, Seoul 05029, Republic of Korea</w:t>
      </w:r>
    </w:p>
    <w:p w14:paraId="402FD6F8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position w:val="10"/>
          <w:szCs w:val="20"/>
        </w:rPr>
      </w:pPr>
      <w:r w:rsidRPr="00111314">
        <w:rPr>
          <w:rFonts w:ascii="Times New Roman" w:eastAsia="맑은 고딕" w:hAnsi="Times New Roman" w:cs="Times New Roman"/>
          <w:position w:val="10"/>
          <w:szCs w:val="20"/>
          <w:vertAlign w:val="superscript"/>
        </w:rPr>
        <w:t>2</w:t>
      </w:r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KHU-KIST Department of Converging Science and Technology, Kyung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Hee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University, Seoul, Republic of Korea</w:t>
      </w:r>
    </w:p>
    <w:p w14:paraId="0656BFFD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position w:val="10"/>
          <w:szCs w:val="20"/>
        </w:rPr>
      </w:pPr>
      <w:r w:rsidRPr="00111314">
        <w:rPr>
          <w:rFonts w:ascii="Times New Roman" w:eastAsia="맑은 고딕" w:hAnsi="Times New Roman" w:cs="Times New Roman"/>
          <w:position w:val="10"/>
          <w:szCs w:val="20"/>
          <w:vertAlign w:val="superscript"/>
        </w:rPr>
        <w:t>3</w:t>
      </w:r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Energy Storage Research Center, Korea Institute of Science and Technology (KIST), 5,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Hwarang-ro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14-gil,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Seongbuk-gu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>, Seoul 02792, Republic of Korea</w:t>
      </w:r>
    </w:p>
    <w:p w14:paraId="491002DC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position w:val="10"/>
          <w:szCs w:val="20"/>
        </w:rPr>
      </w:pPr>
      <w:r w:rsidRPr="00111314">
        <w:rPr>
          <w:rFonts w:ascii="Times New Roman" w:eastAsia="맑은 고딕" w:hAnsi="Times New Roman" w:cs="Times New Roman"/>
          <w:position w:val="10"/>
          <w:szCs w:val="20"/>
          <w:vertAlign w:val="superscript"/>
        </w:rPr>
        <w:t>4</w:t>
      </w:r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Division of Energy &amp; Environment Technology, KIST School, Korea University of Science and Technology, 5,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Hwarang-ro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 xml:space="preserve"> 14-gil, </w:t>
      </w:r>
      <w:proofErr w:type="spellStart"/>
      <w:r w:rsidRPr="00111314">
        <w:rPr>
          <w:rFonts w:ascii="Times New Roman" w:eastAsia="맑은 고딕" w:hAnsi="Times New Roman" w:cs="Times New Roman"/>
          <w:position w:val="10"/>
          <w:szCs w:val="20"/>
        </w:rPr>
        <w:t>Seongbuk-gu</w:t>
      </w:r>
      <w:proofErr w:type="spellEnd"/>
      <w:r w:rsidRPr="00111314">
        <w:rPr>
          <w:rFonts w:ascii="Times New Roman" w:eastAsia="맑은 고딕" w:hAnsi="Times New Roman" w:cs="Times New Roman"/>
          <w:position w:val="10"/>
          <w:szCs w:val="20"/>
        </w:rPr>
        <w:t>, Seoul 02792, Republic of Korea</w:t>
      </w:r>
    </w:p>
    <w:bookmarkEnd w:id="11"/>
    <w:p w14:paraId="064A835F" w14:textId="77777777" w:rsidR="009A5269" w:rsidRPr="00111314" w:rsidRDefault="009A5269" w:rsidP="009A5269">
      <w:pPr>
        <w:wordWrap/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bookmarkEnd w:id="2"/>
    <w:p w14:paraId="739E97FE" w14:textId="77777777" w:rsidR="009A5269" w:rsidRPr="00111314" w:rsidRDefault="009A5269" w:rsidP="009A5269">
      <w:pPr>
        <w:wordWrap/>
        <w:spacing w:line="360" w:lineRule="auto"/>
        <w:jc w:val="left"/>
        <w:rPr>
          <w:rFonts w:ascii="Times New Roman" w:eastAsia="맑은 고딕" w:hAnsi="Times New Roman" w:cs="Times New Roman"/>
          <w:b/>
          <w:bCs/>
          <w:szCs w:val="20"/>
        </w:rPr>
      </w:pPr>
      <w:r w:rsidRPr="00111314">
        <w:rPr>
          <w:rFonts w:ascii="Times New Roman" w:eastAsia="맑은 고딕" w:hAnsi="Times New Roman" w:cs="Times New Roman"/>
          <w:b/>
          <w:bCs/>
          <w:szCs w:val="20"/>
        </w:rPr>
        <w:t>Corresponding author</w:t>
      </w:r>
    </w:p>
    <w:p w14:paraId="2639EC3A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szCs w:val="20"/>
        </w:rPr>
      </w:pPr>
      <w:proofErr w:type="spellStart"/>
      <w:r w:rsidRPr="00111314">
        <w:rPr>
          <w:rFonts w:ascii="Times New Roman" w:eastAsia="맑은 고딕" w:hAnsi="Times New Roman" w:cs="Times New Roman"/>
          <w:szCs w:val="20"/>
        </w:rPr>
        <w:t>Wonchang</w:t>
      </w:r>
      <w:proofErr w:type="spellEnd"/>
      <w:r w:rsidRPr="00111314">
        <w:rPr>
          <w:rFonts w:ascii="Times New Roman" w:eastAsia="맑은 고딕" w:hAnsi="Times New Roman" w:cs="Times New Roman"/>
          <w:szCs w:val="20"/>
        </w:rPr>
        <w:t xml:space="preserve"> Choi / Ph. D.</w:t>
      </w:r>
    </w:p>
    <w:p w14:paraId="172837C7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szCs w:val="20"/>
        </w:rPr>
      </w:pPr>
      <w:r w:rsidRPr="00111314">
        <w:rPr>
          <w:rFonts w:ascii="Times New Roman" w:eastAsia="맑은 고딕" w:hAnsi="Times New Roman" w:cs="Times New Roman"/>
          <w:szCs w:val="20"/>
        </w:rPr>
        <w:t xml:space="preserve">Address: Department of Energy Engineering, </w:t>
      </w:r>
      <w:proofErr w:type="spellStart"/>
      <w:r w:rsidRPr="00111314">
        <w:rPr>
          <w:rFonts w:ascii="Times New Roman" w:eastAsia="맑은 고딕" w:hAnsi="Times New Roman" w:cs="Times New Roman"/>
          <w:szCs w:val="20"/>
        </w:rPr>
        <w:t>Konkuk</w:t>
      </w:r>
      <w:proofErr w:type="spellEnd"/>
      <w:r w:rsidRPr="00111314">
        <w:rPr>
          <w:rFonts w:ascii="Times New Roman" w:eastAsia="맑은 고딕" w:hAnsi="Times New Roman" w:cs="Times New Roman"/>
          <w:szCs w:val="20"/>
        </w:rPr>
        <w:t xml:space="preserve"> University, 120, </w:t>
      </w:r>
      <w:proofErr w:type="spellStart"/>
      <w:r w:rsidRPr="00111314">
        <w:rPr>
          <w:rFonts w:ascii="Times New Roman" w:eastAsia="맑은 고딕" w:hAnsi="Times New Roman" w:cs="Times New Roman"/>
          <w:szCs w:val="20"/>
        </w:rPr>
        <w:t>Neungdong-ro</w:t>
      </w:r>
      <w:proofErr w:type="spellEnd"/>
      <w:r w:rsidRPr="00111314">
        <w:rPr>
          <w:rFonts w:ascii="Times New Roman" w:eastAsia="맑은 고딕" w:hAnsi="Times New Roman" w:cs="Times New Roman"/>
          <w:szCs w:val="20"/>
        </w:rPr>
        <w:t>,</w:t>
      </w:r>
    </w:p>
    <w:p w14:paraId="7CF08470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szCs w:val="20"/>
        </w:rPr>
      </w:pPr>
      <w:proofErr w:type="spellStart"/>
      <w:r w:rsidRPr="00111314">
        <w:rPr>
          <w:rFonts w:ascii="Times New Roman" w:eastAsia="맑은 고딕" w:hAnsi="Times New Roman" w:cs="Times New Roman"/>
          <w:szCs w:val="20"/>
        </w:rPr>
        <w:t>Gwangjin-gu</w:t>
      </w:r>
      <w:proofErr w:type="spellEnd"/>
      <w:r w:rsidRPr="00111314">
        <w:rPr>
          <w:rFonts w:ascii="Times New Roman" w:eastAsia="맑은 고딕" w:hAnsi="Times New Roman" w:cs="Times New Roman"/>
          <w:szCs w:val="20"/>
        </w:rPr>
        <w:t>, Seoul 05029, Republic of Korea</w:t>
      </w:r>
    </w:p>
    <w:p w14:paraId="3215B0E7" w14:textId="77777777" w:rsidR="009A5269" w:rsidRPr="00111314" w:rsidRDefault="009A5269" w:rsidP="009A5269">
      <w:pPr>
        <w:wordWrap/>
        <w:spacing w:after="0" w:line="360" w:lineRule="auto"/>
        <w:jc w:val="left"/>
        <w:rPr>
          <w:rFonts w:ascii="Times New Roman" w:eastAsia="맑은 고딕" w:hAnsi="Times New Roman" w:cs="Times New Roman"/>
          <w:szCs w:val="20"/>
        </w:rPr>
      </w:pPr>
      <w:r w:rsidRPr="00111314">
        <w:rPr>
          <w:rFonts w:ascii="Times New Roman" w:eastAsia="맑은 고딕" w:hAnsi="Times New Roman" w:cs="Times New Roman"/>
          <w:szCs w:val="20"/>
        </w:rPr>
        <w:t>Email: wcchoi@konkuk.ac.kr</w:t>
      </w:r>
    </w:p>
    <w:p w14:paraId="05305D45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eastAsia="맑은 고딕" w:hAnsi="Times New Roman" w:cs="Times New Roman"/>
          <w:b/>
          <w:bCs/>
          <w:sz w:val="24"/>
          <w:szCs w:val="24"/>
        </w:rPr>
        <w:br w:type="page"/>
      </w:r>
    </w:p>
    <w:p w14:paraId="2B76E14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</w:rPr>
        <w:lastRenderedPageBreak/>
        <w:t>Calculation for weight ratio of Sb and SiOC in Sb/C–SiOC composite from TGA analysis</w:t>
      </w:r>
    </w:p>
    <w:p w14:paraId="0AAC558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It is reported that 63.91% is Sb/C–SiOC composite and 48.72% is Sb/C composite at 900 °C from TGA data. Assuming the carbons in the Sb/C and Sb/C–SiOC samples are completely vaporization via CO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  <w:vertAlign w:val="subscript"/>
        </w:rPr>
        <w:t>2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gas, and assuming the Sb content is (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x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), the C content is (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y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), and the SiOC content is (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z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), the equations are as follows.</w:t>
      </w:r>
    </w:p>
    <w:p w14:paraId="1058F60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</w:p>
    <w:p w14:paraId="3FE24A6C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  <w:sectPr w:rsidR="009A5269" w:rsidRPr="009A526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74DE4B4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</w:rPr>
        <w:t>Equation S1</w:t>
      </w:r>
      <w:r w:rsidRPr="009A5269">
        <w:rPr>
          <w:rFonts w:ascii="Times New Roman" w:eastAsia="맑은 고딕" w:hAnsi="Times New Roman" w:cs="Times New Roman"/>
          <w:b/>
          <w:bCs/>
          <w:i/>
          <w:iCs/>
          <w:color w:val="000000"/>
          <w:kern w:val="24"/>
          <w:sz w:val="24"/>
        </w:rPr>
        <w:t xml:space="preserve">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In the Sb/C composite</w:t>
      </w:r>
    </w:p>
    <w:p w14:paraId="324BB49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93.63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x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+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y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48.72</w:t>
      </w:r>
    </w:p>
    <w:p w14:paraId="1D5AFD16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y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0</w:t>
      </w:r>
    </w:p>
    <w:p w14:paraId="46AC09BC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x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0.52</w:t>
      </w:r>
    </w:p>
    <w:p w14:paraId="50FE5BD8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Sb content = 52%</w:t>
      </w:r>
    </w:p>
    <w:p w14:paraId="4916528C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</w:p>
    <w:p w14:paraId="78699FF8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</w:p>
    <w:p w14:paraId="072AE88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</w:rPr>
        <w:t>Equation S2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 xml:space="preserve"> In the Sb/C–SiOC composite</w:t>
      </w:r>
    </w:p>
    <w:p w14:paraId="142656A3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93.63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x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+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y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+ 65.41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z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63.91</w:t>
      </w:r>
    </w:p>
    <w:p w14:paraId="1DD6606B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65.41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z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63.91 − 48.6876</w:t>
      </w:r>
    </w:p>
    <w:p w14:paraId="443D9B00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z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0.2327</w:t>
      </w:r>
    </w:p>
    <w:p w14:paraId="0A701656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SiOC content in Sb/C–SiOC sample = 23.27%</w:t>
      </w:r>
    </w:p>
    <w:p w14:paraId="091591B9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1 −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x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−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z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</w:t>
      </w:r>
      <w:r w:rsidRPr="009A5269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</w:rPr>
        <w:t>y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= 0.25</w:t>
      </w:r>
    </w:p>
    <w:p w14:paraId="1B842DB1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>C content = 25%</w:t>
      </w:r>
    </w:p>
    <w:p w14:paraId="38D99DB8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  <w:sectPr w:rsidR="009A5269" w:rsidRPr="009A5269" w:rsidSect="00B7230B">
          <w:type w:val="continuous"/>
          <w:pgSz w:w="11906" w:h="16838"/>
          <w:pgMar w:top="1701" w:right="1440" w:bottom="1440" w:left="1440" w:header="851" w:footer="992" w:gutter="0"/>
          <w:cols w:num="2" w:space="425"/>
          <w:docGrid w:linePitch="360"/>
        </w:sectPr>
      </w:pPr>
    </w:p>
    <w:p w14:paraId="0F845B16" w14:textId="77777777" w:rsidR="009A5269" w:rsidRPr="009A5269" w:rsidRDefault="009A5269" w:rsidP="009A5269">
      <w:pPr>
        <w:widowControl/>
        <w:autoSpaceDE/>
        <w:autoSpaceDN/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</w:rPr>
      </w:pPr>
      <w:r w:rsidRPr="009A5269">
        <w:rPr>
          <w:rFonts w:ascii="맑은 고딕" w:eastAsia="맑은 고딕" w:hAnsi="맑은 고딕" w:cs="맑은 고딕" w:hint="eastAsia"/>
          <w:color w:val="000000"/>
          <w:kern w:val="24"/>
          <w:sz w:val="24"/>
        </w:rPr>
        <w:t>∴</w:t>
      </w:r>
      <w:r w:rsidRPr="009A5269">
        <w:rPr>
          <w:rFonts w:ascii="Times New Roman" w:eastAsia="맑은 고딕" w:hAnsi="Times New Roman" w:cs="Times New Roman"/>
          <w:color w:val="000000"/>
          <w:kern w:val="24"/>
          <w:sz w:val="24"/>
        </w:rPr>
        <w:t xml:space="preserve"> Sb content in Sb/C–SiOC sample = 52%</w:t>
      </w:r>
    </w:p>
    <w:p w14:paraId="63A71A28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1CA34F18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01E0809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5BDA8E7" wp14:editId="78056395">
            <wp:extent cx="5731510" cy="4069080"/>
            <wp:effectExtent l="0" t="0" r="254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72393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b/>
          <w:bCs/>
          <w:kern w:val="0"/>
          <w:sz w:val="24"/>
          <w:szCs w:val="24"/>
        </w:rPr>
        <w:t>Fig. S1</w:t>
      </w:r>
      <w:r w:rsidRPr="009A5269">
        <w:rPr>
          <w:rFonts w:ascii="Times New Roman" w:hAnsi="Times New Roman" w:cs="Times New Roman"/>
          <w:kern w:val="0"/>
          <w:sz w:val="24"/>
          <w:szCs w:val="24"/>
        </w:rPr>
        <w:t xml:space="preserve"> SEM image of (a) Pure Sb, (b) SiOC, and (c) Sb/C composites.</w:t>
      </w:r>
    </w:p>
    <w:p w14:paraId="078CA43C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39853F81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1CA37C7" wp14:editId="45CA8F74">
            <wp:extent cx="5731510" cy="2258695"/>
            <wp:effectExtent l="0" t="0" r="2540" b="825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20A0F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b/>
          <w:bCs/>
          <w:kern w:val="0"/>
          <w:sz w:val="24"/>
          <w:szCs w:val="24"/>
        </w:rPr>
        <w:t>Fig. S2</w:t>
      </w:r>
      <w:r w:rsidRPr="009A5269">
        <w:rPr>
          <w:rFonts w:ascii="Times New Roman" w:hAnsi="Times New Roman" w:cs="Times New Roman"/>
          <w:kern w:val="0"/>
          <w:sz w:val="24"/>
          <w:szCs w:val="24"/>
        </w:rPr>
        <w:t xml:space="preserve"> (a) The CV curves and (b) the charge/discharge curves of Sb electrode.</w:t>
      </w:r>
    </w:p>
    <w:p w14:paraId="45A8C541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zh-CN"/>
        </w:rPr>
        <w:t>Fig. S2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shows the CV curve and voltage profile of the Sb material synthesized by reducing the SbCl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>3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material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[1]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 The CV curve of the Sb material is ​​​​​​​similar in shape to the CV curve of Sb in previous studies. However, a shoulder peak (around the 1.0 V) on the right of the oxidation peak of 0.87 V and a reduction peak around 0.1 V, which appeared in the second cycle, are assumed to be caused by the presence of Sb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>2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O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 xml:space="preserve">3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[2]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 This is because the unstable pure Sb material reacts with O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>2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in the air to form Sb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>2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O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bscript"/>
          <w:lang w:eastAsia="zh-CN"/>
        </w:rPr>
        <w:t>3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due to the large Gibbs free energy (−605 kJ/mol) and the standard molar enthalpy of reaction (−718 kJ/mol)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[3]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. On the other hand, since this phenomenon is not observed in the CV curve of the synthesized Sb/C–SiOC material, it can be said that the Sb material embedded in the SiOC is more stable because contact with air is effectively blocked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[4]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</w:t>
      </w:r>
    </w:p>
    <w:p w14:paraId="76A4265A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12603F70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6EE3DE6" wp14:editId="7CC9421F">
            <wp:extent cx="5731510" cy="1988820"/>
            <wp:effectExtent l="0" t="0" r="2540" b="0"/>
            <wp:docPr id="4" name="그림 4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텍스트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E5F2B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zh-CN"/>
        </w:rPr>
        <w:t>Fig. S3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(a) Charge/discharge voltage profiles during the initial two cycles of SiOC between 0.001 V and 3.0 V vs. Na/Na+ at 100 mA·g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  <w:lang w:eastAsia="zh-CN"/>
        </w:rPr>
        <w:t>−1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 (b) The cycle performance of the SiOC anode material at 100 mA·g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  <w:lang w:eastAsia="zh-CN"/>
        </w:rPr>
        <w:t>−1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</w:t>
      </w:r>
    </w:p>
    <w:p w14:paraId="52459FEE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41546D9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FFA877D" wp14:editId="592C935C">
            <wp:extent cx="5713856" cy="1743075"/>
            <wp:effectExtent l="0" t="0" r="127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" r="3778"/>
                    <a:stretch/>
                  </pic:blipFill>
                  <pic:spPr bwMode="auto">
                    <a:xfrm>
                      <a:off x="0" y="0"/>
                      <a:ext cx="5717262" cy="1744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4BE76B" w14:textId="77777777" w:rsidR="009A5269" w:rsidRPr="009A5269" w:rsidRDefault="009A5269" w:rsidP="009A5269">
      <w:pPr>
        <w:wordWrap/>
        <w:spacing w:before="240" w:line="360" w:lineRule="auto"/>
        <w:jc w:val="left"/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zh-CN"/>
        </w:rPr>
        <w:t xml:space="preserve">Fig. S4 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Nitrogen adsorption–desorption isotherm and pore size distribution (inset) of the (a) Pure Sb, (b) Sb/C composite, and (c) Sb/C–</w:t>
      </w:r>
      <w:proofErr w:type="spellStart"/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SiOC</w:t>
      </w:r>
      <w:proofErr w:type="spellEnd"/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 composites.</w:t>
      </w:r>
    </w:p>
    <w:p w14:paraId="2DF9E5FD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The results of BET analysis show the type IV isotherm curve of the Sb/C–SiOC material, which is mainly due to the mesoporous properties of MOFs-derived carbon, which can provide pathways for the electrolyte toward the electrode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[5]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 xml:space="preserve">. Therefore, the Sb/C–SiOC composite rich in surface pores are expected to exhibit improved rate performance by the promoted sodium ion transport </w:t>
      </w:r>
      <w:r w:rsidRPr="009A5269">
        <w:rPr>
          <w:rFonts w:ascii="Times New Roman" w:eastAsia="DengXian" w:hAnsi="Times New Roman" w:cs="Times New Roman"/>
          <w:noProof/>
          <w:kern w:val="0"/>
          <w:sz w:val="24"/>
          <w:szCs w:val="24"/>
          <w:lang w:eastAsia="zh-CN"/>
        </w:rPr>
        <w:t>[6]</w:t>
      </w: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t>.</w:t>
      </w:r>
    </w:p>
    <w:p w14:paraId="66F8E6E3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br w:type="page"/>
      </w:r>
    </w:p>
    <w:p w14:paraId="75BE7358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Table S1</w:t>
      </w:r>
      <w:r w:rsidRPr="009A5269">
        <w:rPr>
          <w:rFonts w:ascii="Times New Roman" w:hAnsi="Times New Roman" w:cs="Times New Roman"/>
          <w:kern w:val="0"/>
          <w:sz w:val="24"/>
          <w:szCs w:val="24"/>
        </w:rPr>
        <w:t xml:space="preserve"> Electrochemical Performance of the Sb-Based Anode Materials for SIBs</w:t>
      </w:r>
    </w:p>
    <w:tbl>
      <w:tblPr>
        <w:tblW w:w="1015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0"/>
        <w:gridCol w:w="1450"/>
        <w:gridCol w:w="1451"/>
        <w:gridCol w:w="1450"/>
        <w:gridCol w:w="1451"/>
        <w:gridCol w:w="1450"/>
        <w:gridCol w:w="1451"/>
      </w:tblGrid>
      <w:tr w:rsidR="009A5269" w:rsidRPr="009A5269" w14:paraId="5DE22614" w14:textId="77777777" w:rsidTr="00C5494B">
        <w:trPr>
          <w:trHeight w:val="15"/>
          <w:jc w:val="center"/>
        </w:trPr>
        <w:tc>
          <w:tcPr>
            <w:tcW w:w="14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5BF1D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5A0DD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First charge capacity</w:t>
            </w:r>
          </w:p>
          <w:p w14:paraId="09D1BC30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at 0.1 A·g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  <w:p w14:paraId="4E2D3110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(mA·h·g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C0126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First charge capacity</w:t>
            </w:r>
          </w:p>
          <w:p w14:paraId="018F8A6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at 0.5 A·g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(mA·h·g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CA09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Charge capacity of 100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cycle</w:t>
            </w:r>
          </w:p>
          <w:p w14:paraId="3169127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(mA·h·g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F6A711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Capacity retention after 100 cycles (%)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73FB5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Charge capacity of 200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cycle</w:t>
            </w:r>
          </w:p>
          <w:p w14:paraId="7F7EDD7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(mA·h·g</w:t>
            </w:r>
            <w:r w:rsidRPr="009A5269">
              <w:rPr>
                <w:rFonts w:ascii="Times New Roman" w:eastAsia="바탕" w:hAnsi="Times New Roman" w:cs="Times New Roman"/>
                <w:b/>
                <w:bCs/>
                <w:vertAlign w:val="superscript"/>
              </w:rPr>
              <w:t>−</w:t>
            </w:r>
            <w:r w:rsidRPr="009A5269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04529D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Capacity retention after 200 cycles (%)</w:t>
            </w:r>
          </w:p>
        </w:tc>
      </w:tr>
      <w:tr w:rsidR="009A5269" w:rsidRPr="009A5269" w14:paraId="3E1B483D" w14:textId="77777777" w:rsidTr="00C5494B">
        <w:trPr>
          <w:trHeight w:val="369"/>
          <w:jc w:val="center"/>
        </w:trPr>
        <w:tc>
          <w:tcPr>
            <w:tcW w:w="14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DBAD5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951DB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600.0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A304F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516.79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0397F4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E96C5E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EF2E3D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CD96B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-</w:t>
            </w:r>
          </w:p>
        </w:tc>
      </w:tr>
      <w:tr w:rsidR="009A5269" w:rsidRPr="009A5269" w14:paraId="00B9EACB" w14:textId="77777777" w:rsidTr="00C5494B">
        <w:trPr>
          <w:trHeight w:val="369"/>
          <w:jc w:val="center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AF25A0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Sb/C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434051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498.61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07516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467.4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CB689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49.21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781FDB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10.53%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6AD478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22.72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65FD79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4.86%</w:t>
            </w:r>
          </w:p>
        </w:tc>
      </w:tr>
      <w:tr w:rsidR="009A5269" w:rsidRPr="009A5269" w14:paraId="6DDE1B0B" w14:textId="77777777" w:rsidTr="00C5494B">
        <w:trPr>
          <w:trHeight w:val="369"/>
          <w:jc w:val="center"/>
        </w:trPr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712D6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Sb–</w:t>
            </w: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SiOC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8E44D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441.76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8B2F6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423.54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A706B8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331.9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B99B6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78.36%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8CBBF4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147.96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13562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34.93%</w:t>
            </w:r>
          </w:p>
        </w:tc>
      </w:tr>
      <w:tr w:rsidR="009A5269" w:rsidRPr="009A5269" w14:paraId="3CDC1386" w14:textId="77777777" w:rsidTr="00C5494B">
        <w:trPr>
          <w:trHeight w:val="23"/>
          <w:jc w:val="center"/>
        </w:trPr>
        <w:tc>
          <w:tcPr>
            <w:tcW w:w="14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C06A41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Sb/C–</w:t>
            </w: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SiOC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94A2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427.87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5EB4D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403.66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4BE9D5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403.95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564881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283235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403.81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1B280B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61E5DA3D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49F238D7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A5269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Table S2</w:t>
      </w:r>
      <w:r w:rsidRPr="009A5269">
        <w:rPr>
          <w:rFonts w:ascii="Times New Roman" w:hAnsi="Times New Roman" w:cs="Times New Roman"/>
          <w:kern w:val="0"/>
          <w:sz w:val="24"/>
          <w:szCs w:val="24"/>
        </w:rPr>
        <w:t xml:space="preserve"> Fitting results of the Nyquist plots of pure nanoparticulate Sb and Sb/</w:t>
      </w:r>
      <w:proofErr w:type="spellStart"/>
      <w:r w:rsidRPr="009A5269">
        <w:rPr>
          <w:rFonts w:ascii="Times New Roman" w:hAnsi="Times New Roman" w:cs="Times New Roman"/>
          <w:kern w:val="0"/>
          <w:sz w:val="24"/>
          <w:szCs w:val="24"/>
        </w:rPr>
        <w:t>SiOC</w:t>
      </w:r>
      <w:proofErr w:type="spellEnd"/>
      <w:r w:rsidRPr="009A5269">
        <w:rPr>
          <w:rFonts w:ascii="Times New Roman" w:hAnsi="Times New Roman" w:cs="Times New Roman"/>
          <w:kern w:val="0"/>
          <w:sz w:val="24"/>
          <w:szCs w:val="24"/>
        </w:rPr>
        <w:t xml:space="preserve"> composite electrodes using the equivalent circuit at various cycles.</w:t>
      </w:r>
    </w:p>
    <w:tbl>
      <w:tblPr>
        <w:tblW w:w="89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979"/>
        <w:gridCol w:w="979"/>
        <w:gridCol w:w="979"/>
        <w:gridCol w:w="979"/>
        <w:gridCol w:w="979"/>
        <w:gridCol w:w="979"/>
        <w:gridCol w:w="979"/>
      </w:tblGrid>
      <w:tr w:rsidR="009A5269" w:rsidRPr="009A5269" w14:paraId="1B3BA5DC" w14:textId="77777777" w:rsidTr="00C5494B">
        <w:trPr>
          <w:trHeight w:val="482"/>
        </w:trPr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7B7269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7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10BF9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Before cycle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95239B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3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83A41B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After 200 cycles</w:t>
            </w:r>
          </w:p>
        </w:tc>
      </w:tr>
      <w:tr w:rsidR="009A5269" w:rsidRPr="009A5269" w14:paraId="73F37105" w14:textId="77777777" w:rsidTr="00C5494B">
        <w:trPr>
          <w:trHeight w:val="482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569AB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477B8992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s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69598D5D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SEI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2B911522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ct</w:t>
            </w:r>
            <w:proofErr w:type="spellEnd"/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7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77E485D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14EFE77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s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5290AACF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SEI</w:t>
            </w:r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12F59F78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R</w:t>
            </w:r>
            <w:r w:rsidRPr="009A5269">
              <w:rPr>
                <w:rFonts w:ascii="Times New Roman" w:hAnsi="Times New Roman" w:cs="Times New Roman"/>
                <w:b/>
                <w:bCs/>
                <w:vertAlign w:val="subscript"/>
              </w:rPr>
              <w:t>ct</w:t>
            </w:r>
            <w:proofErr w:type="spellEnd"/>
            <w:r w:rsidRPr="009A526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9A5269">
              <w:rPr>
                <w:rFonts w:ascii="Times New Roman" w:hAnsi="Times New Roman" w:cs="Times New Roman"/>
                <w:b/>
                <w:bCs/>
                <w:lang w:val="el-GR"/>
              </w:rPr>
              <w:t>Ω</w:t>
            </w:r>
            <w:r w:rsidRPr="009A526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9A5269" w:rsidRPr="009A5269" w14:paraId="5E99602D" w14:textId="77777777" w:rsidTr="00C5494B">
        <w:trPr>
          <w:trHeight w:val="507"/>
        </w:trPr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5D43B005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Sb–</w:t>
            </w: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SiOC</w:t>
            </w:r>
            <w:proofErr w:type="spellEnd"/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C49C8B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3.082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B6231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23.19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6DE63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112.9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61F0E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8229B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4.227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870BD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30.19</w:t>
            </w:r>
          </w:p>
        </w:tc>
        <w:tc>
          <w:tcPr>
            <w:tcW w:w="9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DE70C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283.7</w:t>
            </w:r>
          </w:p>
        </w:tc>
      </w:tr>
      <w:tr w:rsidR="009A5269" w:rsidRPr="009A5269" w14:paraId="2FD428C4" w14:textId="77777777" w:rsidTr="00C5494B">
        <w:trPr>
          <w:trHeight w:val="507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  <w:hideMark/>
          </w:tcPr>
          <w:p w14:paraId="3D0B8F0A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269">
              <w:rPr>
                <w:rFonts w:ascii="Times New Roman" w:hAnsi="Times New Roman" w:cs="Times New Roman"/>
                <w:b/>
                <w:bCs/>
              </w:rPr>
              <w:t>Sb/C–</w:t>
            </w:r>
            <w:proofErr w:type="spellStart"/>
            <w:r w:rsidRPr="009A5269">
              <w:rPr>
                <w:rFonts w:ascii="Times New Roman" w:hAnsi="Times New Roman" w:cs="Times New Roman"/>
                <w:b/>
                <w:bCs/>
              </w:rPr>
              <w:t>SiOC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B53A9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3.232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458337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25.81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C7A288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146.3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B3152C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4003B0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3.699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DA5473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18.68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E68DA1" w14:textId="77777777" w:rsidR="009A5269" w:rsidRPr="009A5269" w:rsidRDefault="009A5269" w:rsidP="009A5269">
            <w:pPr>
              <w:pStyle w:val="a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A5269">
              <w:rPr>
                <w:rFonts w:ascii="Times New Roman" w:hAnsi="Times New Roman" w:cs="Times New Roman"/>
              </w:rPr>
              <w:t>205.1</w:t>
            </w:r>
          </w:p>
        </w:tc>
      </w:tr>
    </w:tbl>
    <w:p w14:paraId="792CA16B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</w:p>
    <w:p w14:paraId="40398B3E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</w:pPr>
      <w:r w:rsidRPr="009A5269">
        <w:rPr>
          <w:rFonts w:ascii="Times New Roman" w:eastAsia="DengXian" w:hAnsi="Times New Roman" w:cs="Times New Roman"/>
          <w:kern w:val="0"/>
          <w:sz w:val="24"/>
          <w:szCs w:val="24"/>
          <w:lang w:eastAsia="zh-CN"/>
        </w:rPr>
        <w:br w:type="page"/>
      </w:r>
    </w:p>
    <w:p w14:paraId="7A9FAFA6" w14:textId="77777777" w:rsidR="009A5269" w:rsidRPr="009A5269" w:rsidRDefault="009A5269" w:rsidP="009A5269">
      <w:pPr>
        <w:widowControl/>
        <w:wordWrap/>
        <w:autoSpaceDE/>
        <w:autoSpaceDN/>
        <w:spacing w:line="360" w:lineRule="auto"/>
        <w:rPr>
          <w:rFonts w:ascii="Times New Roman" w:eastAsia="굴림" w:hAnsi="Times New Roman" w:cs="Times New Roman"/>
          <w:b/>
          <w:szCs w:val="20"/>
        </w:rPr>
      </w:pPr>
      <w:r w:rsidRPr="009A5269">
        <w:rPr>
          <w:rFonts w:ascii="Times New Roman" w:eastAsia="굴림" w:hAnsi="Times New Roman" w:cs="Times New Roman"/>
          <w:b/>
          <w:szCs w:val="20"/>
        </w:rPr>
        <w:lastRenderedPageBreak/>
        <w:t>References</w:t>
      </w:r>
    </w:p>
    <w:p w14:paraId="5B22633F" w14:textId="77777777" w:rsidR="009A5269" w:rsidRPr="009A5269" w:rsidRDefault="009A5269" w:rsidP="009A5269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9A5269">
        <w:rPr>
          <w:rFonts w:ascii="Times New Roman" w:hAnsi="Times New Roman" w:cs="Times New Roman"/>
        </w:rPr>
        <w:t>1. Z. Yi, N. Lin, W. Zhang, W. Wang, Y. Zhu, Y. Qian (2018) Preparation of Sb nanoparticles in molten salt and their potassium storage performance and mechanism. Nanoscale 10:13236-13241. https://doi.org/10.1039/c8nr03829e.</w:t>
      </w:r>
    </w:p>
    <w:p w14:paraId="5146501C" w14:textId="77777777" w:rsidR="009A5269" w:rsidRPr="009A5269" w:rsidRDefault="009A5269" w:rsidP="009A5269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9A5269">
        <w:rPr>
          <w:rFonts w:ascii="Times New Roman" w:hAnsi="Times New Roman" w:cs="Times New Roman"/>
        </w:rPr>
        <w:t>2. X. Zhou, Z. Zhang, X. Lu, X. Lv, G. Ma, Q. Wang, Z. Lei (2017) Sb</w:t>
      </w:r>
      <w:r w:rsidRPr="009A5269">
        <w:rPr>
          <w:rFonts w:ascii="Times New Roman" w:hAnsi="Times New Roman" w:cs="Times New Roman"/>
          <w:vertAlign w:val="subscript"/>
        </w:rPr>
        <w:t>2</w:t>
      </w:r>
      <w:r w:rsidRPr="009A5269">
        <w:rPr>
          <w:rFonts w:ascii="Times New Roman" w:hAnsi="Times New Roman" w:cs="Times New Roman"/>
        </w:rPr>
        <w:t>O</w:t>
      </w:r>
      <w:r w:rsidRPr="009A5269">
        <w:rPr>
          <w:rFonts w:ascii="Times New Roman" w:hAnsi="Times New Roman" w:cs="Times New Roman"/>
          <w:vertAlign w:val="subscript"/>
        </w:rPr>
        <w:t>3</w:t>
      </w:r>
      <w:r w:rsidRPr="009A5269">
        <w:rPr>
          <w:rFonts w:ascii="Times New Roman" w:hAnsi="Times New Roman" w:cs="Times New Roman"/>
        </w:rPr>
        <w:t xml:space="preserve"> Nanoparticles Anchored on Graphene Sheets via Alcohol Dissolution-Reprecipitation Method for Excellent Lithium-Storage Properties. ACS Appl. Mater. Interfaces 9:34927-34936. https://doi.org/10.1021/acsami.7b10107.</w:t>
      </w:r>
    </w:p>
    <w:p w14:paraId="117C356A" w14:textId="77777777" w:rsidR="009A5269" w:rsidRPr="009A5269" w:rsidRDefault="009A5269" w:rsidP="009A5269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9A5269">
        <w:rPr>
          <w:rFonts w:ascii="Times New Roman" w:hAnsi="Times New Roman" w:cs="Times New Roman"/>
        </w:rPr>
        <w:t>3. X. Liu, J. Chen, M. Luo, M. Leng, Z. Xia, Y. Zhou, S. Qin, D.J. Xue, L. Lv, H. Huang, D. Niu, J. Tang (2014) Thermal evaporation and characterization of Sb</w:t>
      </w:r>
      <w:r w:rsidRPr="009A5269">
        <w:rPr>
          <w:rFonts w:ascii="Times New Roman" w:hAnsi="Times New Roman" w:cs="Times New Roman"/>
          <w:vertAlign w:val="subscript"/>
        </w:rPr>
        <w:t>2</w:t>
      </w:r>
      <w:r w:rsidRPr="009A5269">
        <w:rPr>
          <w:rFonts w:ascii="Times New Roman" w:hAnsi="Times New Roman" w:cs="Times New Roman"/>
        </w:rPr>
        <w:t>Se</w:t>
      </w:r>
      <w:r w:rsidRPr="009A5269">
        <w:rPr>
          <w:rFonts w:ascii="Times New Roman" w:hAnsi="Times New Roman" w:cs="Times New Roman"/>
          <w:vertAlign w:val="subscript"/>
        </w:rPr>
        <w:t>3</w:t>
      </w:r>
      <w:r w:rsidRPr="009A5269">
        <w:rPr>
          <w:rFonts w:ascii="Times New Roman" w:hAnsi="Times New Roman" w:cs="Times New Roman"/>
        </w:rPr>
        <w:t xml:space="preserve"> thin film for substrate Sb</w:t>
      </w:r>
      <w:r w:rsidRPr="009A5269">
        <w:rPr>
          <w:rFonts w:ascii="Times New Roman" w:hAnsi="Times New Roman" w:cs="Times New Roman"/>
          <w:vertAlign w:val="subscript"/>
        </w:rPr>
        <w:t>2</w:t>
      </w:r>
      <w:r w:rsidRPr="009A5269">
        <w:rPr>
          <w:rFonts w:ascii="Times New Roman" w:hAnsi="Times New Roman" w:cs="Times New Roman"/>
        </w:rPr>
        <w:t>Se</w:t>
      </w:r>
      <w:r w:rsidRPr="009A5269">
        <w:rPr>
          <w:rFonts w:ascii="Times New Roman" w:hAnsi="Times New Roman" w:cs="Times New Roman"/>
          <w:vertAlign w:val="subscript"/>
        </w:rPr>
        <w:t>3</w:t>
      </w:r>
      <w:r w:rsidRPr="009A5269">
        <w:rPr>
          <w:rFonts w:ascii="Times New Roman" w:hAnsi="Times New Roman" w:cs="Times New Roman"/>
        </w:rPr>
        <w:t>/CdS solar cells. ACS Appl. Mater. Interfaces 6:10687-10695. https://doi.org/10.1021/am502427s.</w:t>
      </w:r>
    </w:p>
    <w:p w14:paraId="6519E4EB" w14:textId="77777777" w:rsidR="009A5269" w:rsidRPr="009A5269" w:rsidRDefault="009A5269" w:rsidP="009A5269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9A5269">
        <w:rPr>
          <w:rFonts w:ascii="Times New Roman" w:hAnsi="Times New Roman" w:cs="Times New Roman"/>
        </w:rPr>
        <w:t>4. M. Kong, Y. Liu, B. Zhou, K. Yang, J. Tang, P. Zhang, W.H. Zhang (2020) Rational Design of Sb@C@TiO</w:t>
      </w:r>
      <w:r w:rsidRPr="009A5269">
        <w:rPr>
          <w:rFonts w:ascii="Times New Roman" w:hAnsi="Times New Roman" w:cs="Times New Roman"/>
          <w:vertAlign w:val="subscript"/>
        </w:rPr>
        <w:t>2</w:t>
      </w:r>
      <w:r w:rsidRPr="009A5269">
        <w:rPr>
          <w:rFonts w:ascii="Times New Roman" w:hAnsi="Times New Roman" w:cs="Times New Roman"/>
        </w:rPr>
        <w:t xml:space="preserve"> Triple-Shell Nanoboxes for High-Performance Sodium-Ion Batteries. Small 16:2001976. https://doi.org/10.1002/smll.202001976.</w:t>
      </w:r>
    </w:p>
    <w:p w14:paraId="2D6FFB2A" w14:textId="77777777" w:rsidR="009A5269" w:rsidRPr="009A5269" w:rsidRDefault="009A5269" w:rsidP="009A5269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9A5269">
        <w:rPr>
          <w:rFonts w:ascii="Times New Roman" w:hAnsi="Times New Roman" w:cs="Times New Roman"/>
        </w:rPr>
        <w:t>5. H. Lim, S. Yu, W. Choi, S.O. Kim (2021) Hierarchically Designed Nitrogen-Doped MoS</w:t>
      </w:r>
      <w:r w:rsidRPr="009A5269">
        <w:rPr>
          <w:rFonts w:ascii="Times New Roman" w:hAnsi="Times New Roman" w:cs="Times New Roman"/>
          <w:vertAlign w:val="subscript"/>
        </w:rPr>
        <w:t>2</w:t>
      </w:r>
      <w:r w:rsidRPr="009A5269">
        <w:rPr>
          <w:rFonts w:ascii="Times New Roman" w:hAnsi="Times New Roman" w:cs="Times New Roman"/>
        </w:rPr>
        <w:t>/Silicon Oxycarbide Nanoscale Heterostructure as High-Performance Sodium-Ion Battery Anode. ACS Nano 15:7409-7420. https://doi.org/10.1021/acsnano.1c00797.</w:t>
      </w:r>
    </w:p>
    <w:p w14:paraId="5E48B110" w14:textId="6C0BF2CC" w:rsidR="0037355E" w:rsidRPr="009A5269" w:rsidRDefault="009A5269" w:rsidP="009A5269">
      <w:pPr>
        <w:pStyle w:val="EndNoteBibliography"/>
        <w:spacing w:line="360" w:lineRule="auto"/>
        <w:rPr>
          <w:rFonts w:ascii="Times New Roman" w:hAnsi="Times New Roman" w:cs="Times New Roman" w:hint="eastAsia"/>
        </w:rPr>
      </w:pPr>
      <w:r w:rsidRPr="009A5269">
        <w:rPr>
          <w:rFonts w:ascii="Times New Roman" w:hAnsi="Times New Roman" w:cs="Times New Roman"/>
        </w:rPr>
        <w:t>6. G. Wang, X. Xiong, Z. Lin, C. Yang, Z. Lin, M. Liu (2017) Sb/C composite as a high-performance anode for sodium ion batteries. Electrochim. Acta 242:159-164. https://doi.org/10.1016/j.electacta.2017.04.164.</w:t>
      </w:r>
    </w:p>
    <w:sectPr w:rsidR="0037355E" w:rsidRPr="009A5269" w:rsidSect="00B7230B"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D3FAB"/>
    <w:multiLevelType w:val="hybridMultilevel"/>
    <w:tmpl w:val="84182568"/>
    <w:lvl w:ilvl="0" w:tplc="4E7658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584A926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4112B2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D15EAB5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CF0CBD6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0CE862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57ACEC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BF9A2C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7C821A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num w:numId="1" w16cid:durableId="1424378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A5269"/>
    <w:rsid w:val="0037355E"/>
    <w:rsid w:val="009A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3576C"/>
  <w15:chartTrackingRefBased/>
  <w15:docId w15:val="{7249B919-459A-4303-B25F-52812C1DA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269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next w:val="a"/>
    <w:link w:val="1Char"/>
    <w:uiPriority w:val="9"/>
    <w:qFormat/>
    <w:rsid w:val="009A526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A526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  <w:rsid w:val="009A526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9A5269"/>
  </w:style>
  <w:style w:type="character" w:customStyle="1" w:styleId="1Char">
    <w:name w:val="제목 1 Char"/>
    <w:basedOn w:val="a0"/>
    <w:link w:val="1"/>
    <w:uiPriority w:val="9"/>
    <w:rsid w:val="009A5269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9A5269"/>
    <w:rPr>
      <w:rFonts w:asciiTheme="majorHAnsi" w:eastAsiaTheme="majorEastAsia" w:hAnsiTheme="majorHAnsi" w:cstheme="majorBidi"/>
    </w:rPr>
  </w:style>
  <w:style w:type="character" w:customStyle="1" w:styleId="Char">
    <w:name w:val="바탕글 Char"/>
    <w:basedOn w:val="a0"/>
    <w:link w:val="a3"/>
    <w:locked/>
    <w:rsid w:val="009A5269"/>
    <w:rPr>
      <w:rFonts w:ascii="맑은 고딕" w:eastAsia="굴림" w:hAnsi="굴림" w:cs="굴림"/>
      <w:color w:val="000000"/>
      <w:szCs w:val="20"/>
    </w:rPr>
  </w:style>
  <w:style w:type="paragraph" w:customStyle="1" w:styleId="a3">
    <w:name w:val="바탕글"/>
    <w:basedOn w:val="a"/>
    <w:link w:val="Char"/>
    <w:rsid w:val="009A5269"/>
    <w:pPr>
      <w:spacing w:line="254" w:lineRule="auto"/>
    </w:pPr>
    <w:rPr>
      <w:rFonts w:ascii="맑은 고딕" w:eastAsia="굴림" w:hAnsi="굴림" w:cs="굴림"/>
      <w:color w:val="000000"/>
      <w:szCs w:val="20"/>
    </w:rPr>
  </w:style>
  <w:style w:type="paragraph" w:customStyle="1" w:styleId="10">
    <w:name w:val="일반 (웹)1"/>
    <w:basedOn w:val="a"/>
    <w:rsid w:val="009A5269"/>
    <w:pPr>
      <w:widowControl/>
      <w:wordWrap/>
      <w:autoSpaceDE/>
      <w:spacing w:before="300" w:after="300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A526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A5269"/>
    <w:rPr>
      <w:color w:val="605E5C"/>
      <w:shd w:val="clear" w:color="auto" w:fill="E1DFDD"/>
    </w:rPr>
  </w:style>
  <w:style w:type="table" w:styleId="a6">
    <w:name w:val="Table Grid"/>
    <w:basedOn w:val="a1"/>
    <w:uiPriority w:val="59"/>
    <w:rsid w:val="009A5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 of contents"/>
    <w:basedOn w:val="a"/>
    <w:autoRedefine/>
    <w:rsid w:val="009A5269"/>
    <w:pPr>
      <w:widowControl/>
      <w:wordWrap/>
      <w:autoSpaceDE/>
      <w:autoSpaceDN/>
      <w:spacing w:after="0" w:line="36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9A5269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character" w:styleId="a7">
    <w:name w:val="Strong"/>
    <w:basedOn w:val="a0"/>
    <w:uiPriority w:val="22"/>
    <w:qFormat/>
    <w:rsid w:val="009A5269"/>
    <w:rPr>
      <w:b/>
      <w:bCs/>
    </w:rPr>
  </w:style>
  <w:style w:type="paragraph" w:styleId="a8">
    <w:name w:val="No Spacing"/>
    <w:uiPriority w:val="1"/>
    <w:qFormat/>
    <w:rsid w:val="009A5269"/>
    <w:pPr>
      <w:widowControl w:val="0"/>
      <w:wordWrap w:val="0"/>
      <w:autoSpaceDE w:val="0"/>
      <w:autoSpaceDN w:val="0"/>
      <w:spacing w:after="0" w:line="240" w:lineRule="auto"/>
    </w:pPr>
  </w:style>
  <w:style w:type="paragraph" w:styleId="a9">
    <w:name w:val="header"/>
    <w:basedOn w:val="a"/>
    <w:link w:val="Char0"/>
    <w:uiPriority w:val="99"/>
    <w:unhideWhenUsed/>
    <w:rsid w:val="009A52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9A5269"/>
  </w:style>
  <w:style w:type="paragraph" w:styleId="aa">
    <w:name w:val="footer"/>
    <w:basedOn w:val="a"/>
    <w:link w:val="Char1"/>
    <w:uiPriority w:val="99"/>
    <w:unhideWhenUsed/>
    <w:rsid w:val="009A526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9A5269"/>
  </w:style>
  <w:style w:type="paragraph" w:styleId="ab">
    <w:name w:val="Revision"/>
    <w:hidden/>
    <w:uiPriority w:val="99"/>
    <w:semiHidden/>
    <w:rsid w:val="009A5269"/>
    <w:pPr>
      <w:spacing w:after="0" w:line="240" w:lineRule="auto"/>
      <w:jc w:val="left"/>
    </w:pPr>
  </w:style>
  <w:style w:type="paragraph" w:styleId="ac">
    <w:name w:val="Title"/>
    <w:basedOn w:val="a"/>
    <w:next w:val="a"/>
    <w:link w:val="Char2"/>
    <w:uiPriority w:val="10"/>
    <w:qFormat/>
    <w:rsid w:val="009A526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c"/>
    <w:uiPriority w:val="10"/>
    <w:rsid w:val="009A526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eop">
    <w:name w:val="eop"/>
    <w:basedOn w:val="a0"/>
    <w:rsid w:val="009A5269"/>
  </w:style>
  <w:style w:type="paragraph" w:customStyle="1" w:styleId="EndNoteBibliographyTitle">
    <w:name w:val="EndNote Bibliography Title"/>
    <w:basedOn w:val="a"/>
    <w:link w:val="EndNoteBibliographyTitleChar"/>
    <w:rsid w:val="009A5269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A5269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9A5269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9A5269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874</Words>
  <Characters>4983</Characters>
  <Application>Microsoft Office Word</Application>
  <DocSecurity>0</DocSecurity>
  <Lines>41</Lines>
  <Paragraphs>11</Paragraphs>
  <ScaleCrop>false</ScaleCrop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jeongeun</dc:creator>
  <cp:keywords/>
  <dc:description/>
  <cp:lastModifiedBy>park jeongeun</cp:lastModifiedBy>
  <cp:revision>1</cp:revision>
  <dcterms:created xsi:type="dcterms:W3CDTF">2022-09-30T05:45:00Z</dcterms:created>
  <dcterms:modified xsi:type="dcterms:W3CDTF">2022-09-30T05:45:00Z</dcterms:modified>
</cp:coreProperties>
</file>