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F88" w:rsidRDefault="00C34D75" w:rsidP="00C34D75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BCA6949">
            <wp:extent cx="2433600" cy="712800"/>
            <wp:effectExtent l="0" t="0" r="508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712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34D75" w:rsidRDefault="00C34D75" w:rsidP="00EC0F88">
      <w:pPr>
        <w:spacing w:line="360" w:lineRule="auto"/>
        <w:rPr>
          <w:rFonts w:ascii="Arial" w:hAnsi="Arial" w:cs="Arial"/>
          <w:sz w:val="24"/>
          <w:szCs w:val="24"/>
        </w:rPr>
      </w:pPr>
    </w:p>
    <w:p w:rsidR="00213791" w:rsidRDefault="00854A58" w:rsidP="00EC0F88">
      <w:pPr>
        <w:spacing w:line="360" w:lineRule="auto"/>
        <w:rPr>
          <w:rFonts w:ascii="Arial" w:hAnsi="Arial" w:cs="Arial"/>
          <w:sz w:val="24"/>
          <w:szCs w:val="24"/>
        </w:rPr>
      </w:pPr>
      <w:proofErr w:type="gramStart"/>
      <w:r w:rsidRPr="00854A58">
        <w:rPr>
          <w:rFonts w:ascii="Arial" w:hAnsi="Arial" w:cs="Arial"/>
          <w:b/>
          <w:sz w:val="24"/>
          <w:szCs w:val="24"/>
        </w:rPr>
        <w:t>Supplementary</w:t>
      </w:r>
      <w:r>
        <w:rPr>
          <w:rFonts w:ascii="Arial" w:hAnsi="Arial" w:cs="Arial" w:hint="eastAsia"/>
          <w:b/>
          <w:sz w:val="24"/>
          <w:szCs w:val="24"/>
        </w:rPr>
        <w:t xml:space="preserve"> </w:t>
      </w:r>
      <w:r w:rsidR="00EC0F88" w:rsidRPr="008750A2">
        <w:rPr>
          <w:rFonts w:ascii="Arial" w:hAnsi="Arial" w:cs="Arial" w:hint="eastAsia"/>
          <w:b/>
          <w:sz w:val="24"/>
          <w:szCs w:val="24"/>
        </w:rPr>
        <w:t>Figure S1.</w:t>
      </w:r>
      <w:proofErr w:type="gramEnd"/>
      <w:r w:rsidR="00EC0F88">
        <w:rPr>
          <w:rFonts w:ascii="Arial" w:hAnsi="Arial" w:cs="Arial" w:hint="eastAsia"/>
          <w:sz w:val="24"/>
          <w:szCs w:val="24"/>
        </w:rPr>
        <w:t xml:space="preserve"> </w:t>
      </w:r>
      <w:r w:rsidR="00C34D75">
        <w:rPr>
          <w:rFonts w:ascii="Arial" w:hAnsi="Arial" w:cs="Arial" w:hint="eastAsia"/>
          <w:sz w:val="24"/>
          <w:szCs w:val="24"/>
        </w:rPr>
        <w:t xml:space="preserve">MG53 is not expressed in endothelial cells. </w:t>
      </w:r>
      <w:r w:rsidR="008750A2">
        <w:rPr>
          <w:rFonts w:ascii="Arial" w:hAnsi="Arial" w:cs="Arial" w:hint="eastAsia"/>
          <w:sz w:val="24"/>
          <w:szCs w:val="24"/>
        </w:rPr>
        <w:t>Proteins from mouse skeletal muscle and HUVECs were prepared and the expression of MG53 was detected with western blotting.</w:t>
      </w:r>
    </w:p>
    <w:p w:rsidR="00213791" w:rsidRDefault="00213791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EC0F88" w:rsidRDefault="00213791" w:rsidP="0021379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5B0CFDE7">
            <wp:extent cx="3661200" cy="1184400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1200" cy="118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13791" w:rsidRDefault="00213791" w:rsidP="00213791">
      <w:pPr>
        <w:spacing w:line="360" w:lineRule="auto"/>
        <w:rPr>
          <w:rFonts w:ascii="Arial" w:hAnsi="Arial" w:cs="Arial"/>
          <w:sz w:val="24"/>
          <w:szCs w:val="24"/>
        </w:rPr>
      </w:pPr>
    </w:p>
    <w:p w:rsidR="00135EA5" w:rsidRDefault="00854A58" w:rsidP="00213791">
      <w:pPr>
        <w:spacing w:line="360" w:lineRule="auto"/>
        <w:rPr>
          <w:rFonts w:ascii="Arial" w:hAnsi="Arial" w:cs="Arial"/>
          <w:sz w:val="24"/>
          <w:szCs w:val="24"/>
        </w:rPr>
      </w:pPr>
      <w:proofErr w:type="gramStart"/>
      <w:r w:rsidRPr="00854A58">
        <w:rPr>
          <w:rFonts w:ascii="Arial" w:hAnsi="Arial" w:cs="Arial"/>
          <w:b/>
          <w:sz w:val="24"/>
          <w:szCs w:val="24"/>
        </w:rPr>
        <w:t>Supplementary</w:t>
      </w:r>
      <w:r>
        <w:rPr>
          <w:rFonts w:ascii="Arial" w:hAnsi="Arial" w:cs="Arial" w:hint="eastAsia"/>
          <w:b/>
          <w:sz w:val="24"/>
          <w:szCs w:val="24"/>
        </w:rPr>
        <w:t xml:space="preserve"> </w:t>
      </w:r>
      <w:r w:rsidR="00213791" w:rsidRPr="004C3A62">
        <w:rPr>
          <w:rFonts w:ascii="Arial" w:hAnsi="Arial" w:cs="Arial" w:hint="eastAsia"/>
          <w:b/>
          <w:sz w:val="24"/>
          <w:szCs w:val="24"/>
        </w:rPr>
        <w:t>Figure S2.</w:t>
      </w:r>
      <w:proofErr w:type="gramEnd"/>
      <w:r w:rsidR="00213791">
        <w:rPr>
          <w:rFonts w:ascii="Arial" w:hAnsi="Arial" w:cs="Arial" w:hint="eastAsia"/>
          <w:sz w:val="24"/>
          <w:szCs w:val="24"/>
        </w:rPr>
        <w:t xml:space="preserve"> </w:t>
      </w:r>
      <w:proofErr w:type="gramStart"/>
      <w:r w:rsidR="006C6F5A">
        <w:rPr>
          <w:rFonts w:ascii="Arial" w:hAnsi="Arial" w:cs="Arial" w:hint="eastAsia"/>
          <w:sz w:val="24"/>
          <w:szCs w:val="24"/>
        </w:rPr>
        <w:t>rhMG53</w:t>
      </w:r>
      <w:proofErr w:type="gramEnd"/>
      <w:r w:rsidR="006C6F5A">
        <w:rPr>
          <w:rFonts w:ascii="Arial" w:hAnsi="Arial" w:cs="Arial" w:hint="eastAsia"/>
          <w:sz w:val="24"/>
          <w:szCs w:val="24"/>
        </w:rPr>
        <w:t xml:space="preserve"> has on eff</w:t>
      </w:r>
      <w:r w:rsidR="002474CE">
        <w:rPr>
          <w:rFonts w:ascii="Arial" w:hAnsi="Arial" w:cs="Arial" w:hint="eastAsia"/>
          <w:sz w:val="24"/>
          <w:szCs w:val="24"/>
        </w:rPr>
        <w:t>ect</w:t>
      </w:r>
      <w:r w:rsidR="006C6F5A">
        <w:rPr>
          <w:rFonts w:ascii="Arial" w:hAnsi="Arial" w:cs="Arial" w:hint="eastAsia"/>
          <w:sz w:val="24"/>
          <w:szCs w:val="24"/>
        </w:rPr>
        <w:t xml:space="preserve"> on total FAK expression in HUVECs. </w:t>
      </w:r>
      <w:r w:rsidR="000D668C">
        <w:rPr>
          <w:rFonts w:ascii="Arial" w:hAnsi="Arial" w:cs="Arial" w:hint="eastAsia"/>
          <w:sz w:val="24"/>
          <w:szCs w:val="24"/>
        </w:rPr>
        <w:t xml:space="preserve">HUVECs were stimulated with rhMG53 (0, 5, 10 and 20 </w:t>
      </w:r>
      <w:r w:rsidR="000D668C">
        <w:rPr>
          <w:rFonts w:ascii="Arial" w:hAnsi="Arial" w:cs="Arial"/>
          <w:sz w:val="24"/>
          <w:szCs w:val="24"/>
        </w:rPr>
        <w:t>μ</w:t>
      </w:r>
      <w:r w:rsidR="000D668C">
        <w:rPr>
          <w:rFonts w:ascii="Arial" w:hAnsi="Arial" w:cs="Arial" w:hint="eastAsia"/>
          <w:sz w:val="24"/>
          <w:szCs w:val="24"/>
        </w:rPr>
        <w:t xml:space="preserve">g/mL) </w:t>
      </w:r>
      <w:r w:rsidR="002474CE">
        <w:rPr>
          <w:rFonts w:ascii="Arial" w:hAnsi="Arial" w:cs="Arial" w:hint="eastAsia"/>
          <w:sz w:val="24"/>
          <w:szCs w:val="24"/>
        </w:rPr>
        <w:t xml:space="preserve">for 24 h. Cell lysates were prepared and the expression of </w:t>
      </w:r>
      <w:r w:rsidR="00A67E12">
        <w:rPr>
          <w:rFonts w:ascii="Arial" w:hAnsi="Arial" w:cs="Arial" w:hint="eastAsia"/>
          <w:sz w:val="24"/>
          <w:szCs w:val="24"/>
        </w:rPr>
        <w:t xml:space="preserve">total </w:t>
      </w:r>
      <w:r w:rsidR="002474CE">
        <w:rPr>
          <w:rFonts w:ascii="Arial" w:hAnsi="Arial" w:cs="Arial" w:hint="eastAsia"/>
          <w:sz w:val="24"/>
          <w:szCs w:val="24"/>
        </w:rPr>
        <w:t xml:space="preserve">FAK were </w:t>
      </w:r>
      <w:r w:rsidR="00A67E12">
        <w:rPr>
          <w:rFonts w:ascii="Arial" w:hAnsi="Arial" w:cs="Arial" w:hint="eastAsia"/>
          <w:sz w:val="24"/>
          <w:szCs w:val="24"/>
        </w:rPr>
        <w:t>measured with western blotting. Representative images of 3 ind</w:t>
      </w:r>
      <w:r w:rsidR="00AA7EB9">
        <w:rPr>
          <w:rFonts w:ascii="Arial" w:hAnsi="Arial" w:cs="Arial" w:hint="eastAsia"/>
          <w:sz w:val="24"/>
          <w:szCs w:val="24"/>
        </w:rPr>
        <w:t xml:space="preserve">ependent experiments are shown and </w:t>
      </w:r>
      <w:r w:rsidR="00AA7EB9" w:rsidRPr="00AA7EB9">
        <w:rPr>
          <w:rFonts w:ascii="Arial" w:hAnsi="Arial" w:cs="Arial"/>
          <w:sz w:val="24"/>
          <w:szCs w:val="24"/>
        </w:rPr>
        <w:t>densitometric analysis of</w:t>
      </w:r>
      <w:r w:rsidR="00AA7EB9">
        <w:rPr>
          <w:rFonts w:ascii="Arial" w:hAnsi="Arial" w:cs="Arial" w:hint="eastAsia"/>
          <w:sz w:val="24"/>
          <w:szCs w:val="24"/>
        </w:rPr>
        <w:t xml:space="preserve"> FAK normalized to </w:t>
      </w:r>
      <w:r w:rsidR="00AA7EB9">
        <w:rPr>
          <w:rFonts w:ascii="Arial" w:hAnsi="Arial" w:cs="Arial"/>
          <w:sz w:val="24"/>
          <w:szCs w:val="24"/>
        </w:rPr>
        <w:t>β</w:t>
      </w:r>
      <w:r w:rsidR="00AA7EB9">
        <w:rPr>
          <w:rFonts w:ascii="Arial" w:hAnsi="Arial" w:cs="Arial" w:hint="eastAsia"/>
          <w:sz w:val="24"/>
          <w:szCs w:val="24"/>
        </w:rPr>
        <w:t>-actin was performed.</w:t>
      </w:r>
    </w:p>
    <w:p w:rsidR="00135EA5" w:rsidRDefault="00135EA5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213791" w:rsidRDefault="00135EA5" w:rsidP="00213791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091D12D">
            <wp:extent cx="5367600" cy="1292400"/>
            <wp:effectExtent l="0" t="0" r="5080" b="3175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600" cy="129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35EA5" w:rsidRDefault="00135EA5" w:rsidP="00213791">
      <w:pPr>
        <w:spacing w:line="360" w:lineRule="auto"/>
        <w:rPr>
          <w:rFonts w:ascii="Arial" w:hAnsi="Arial" w:cs="Arial"/>
          <w:sz w:val="24"/>
          <w:szCs w:val="24"/>
        </w:rPr>
      </w:pPr>
    </w:p>
    <w:p w:rsidR="00793DBE" w:rsidRPr="00793DBE" w:rsidRDefault="00854A58" w:rsidP="00793DBE">
      <w:pPr>
        <w:spacing w:line="360" w:lineRule="auto"/>
        <w:rPr>
          <w:rFonts w:ascii="Arial" w:hAnsi="Arial" w:cs="Arial"/>
          <w:sz w:val="24"/>
          <w:szCs w:val="24"/>
          <w:lang w:bidi="en-US"/>
        </w:rPr>
      </w:pPr>
      <w:proofErr w:type="gramStart"/>
      <w:r w:rsidRPr="00854A58">
        <w:rPr>
          <w:rFonts w:ascii="Arial" w:hAnsi="Arial" w:cs="Arial"/>
          <w:b/>
          <w:sz w:val="24"/>
          <w:szCs w:val="24"/>
        </w:rPr>
        <w:t>Supplementary</w:t>
      </w:r>
      <w:r>
        <w:rPr>
          <w:rFonts w:ascii="Arial" w:hAnsi="Arial" w:cs="Arial" w:hint="eastAsia"/>
          <w:b/>
          <w:sz w:val="24"/>
          <w:szCs w:val="24"/>
        </w:rPr>
        <w:t xml:space="preserve"> </w:t>
      </w:r>
      <w:r w:rsidR="00135EA5" w:rsidRPr="00120294">
        <w:rPr>
          <w:rFonts w:ascii="Arial" w:hAnsi="Arial" w:cs="Arial" w:hint="eastAsia"/>
          <w:b/>
          <w:sz w:val="24"/>
          <w:szCs w:val="24"/>
        </w:rPr>
        <w:t>Figure S3.</w:t>
      </w:r>
      <w:proofErr w:type="gramEnd"/>
      <w:r w:rsidR="00135EA5">
        <w:rPr>
          <w:rFonts w:ascii="Arial" w:hAnsi="Arial" w:cs="Arial" w:hint="eastAsia"/>
          <w:sz w:val="24"/>
          <w:szCs w:val="24"/>
        </w:rPr>
        <w:t xml:space="preserve"> </w:t>
      </w:r>
      <w:proofErr w:type="gramStart"/>
      <w:r w:rsidR="002925D4">
        <w:rPr>
          <w:rFonts w:ascii="Arial" w:hAnsi="Arial" w:cs="Arial" w:hint="eastAsia"/>
          <w:sz w:val="24"/>
          <w:szCs w:val="24"/>
        </w:rPr>
        <w:t>rhMG53</w:t>
      </w:r>
      <w:proofErr w:type="gramEnd"/>
      <w:r w:rsidR="002925D4">
        <w:rPr>
          <w:rFonts w:ascii="Arial" w:hAnsi="Arial" w:cs="Arial" w:hint="eastAsia"/>
          <w:sz w:val="24"/>
          <w:szCs w:val="24"/>
        </w:rPr>
        <w:t xml:space="preserve"> decreases endothelial cell migration area. </w:t>
      </w:r>
      <w:r w:rsidR="00C52B48" w:rsidRPr="00C52B48">
        <w:rPr>
          <w:rFonts w:ascii="Arial" w:hAnsi="Arial" w:cs="Arial" w:hint="eastAsia"/>
          <w:sz w:val="24"/>
          <w:szCs w:val="24"/>
        </w:rPr>
        <w:t>HUVECs</w:t>
      </w:r>
      <w:r w:rsidR="00C52B48">
        <w:rPr>
          <w:rFonts w:ascii="Arial" w:hAnsi="Arial" w:cs="Arial" w:hint="eastAsia"/>
          <w:sz w:val="24"/>
          <w:szCs w:val="24"/>
        </w:rPr>
        <w:t xml:space="preserve"> were seeded onto 24-well plates and </w:t>
      </w:r>
      <w:r w:rsidR="00C52B48" w:rsidRPr="00C52B48">
        <w:rPr>
          <w:rFonts w:ascii="Arial" w:hAnsi="Arial" w:cs="Arial" w:hint="eastAsia"/>
          <w:sz w:val="24"/>
          <w:szCs w:val="24"/>
        </w:rPr>
        <w:t>grown to 90% confluence</w:t>
      </w:r>
      <w:r w:rsidR="00C52B48">
        <w:rPr>
          <w:rFonts w:ascii="Arial" w:hAnsi="Arial" w:cs="Arial" w:hint="eastAsia"/>
          <w:sz w:val="24"/>
          <w:szCs w:val="24"/>
        </w:rPr>
        <w:t xml:space="preserve">. Then the cells were </w:t>
      </w:r>
      <w:r w:rsidR="00C52B48" w:rsidRPr="00C52B48">
        <w:rPr>
          <w:rFonts w:ascii="Arial" w:hAnsi="Arial" w:cs="Arial" w:hint="eastAsia"/>
          <w:sz w:val="24"/>
          <w:szCs w:val="24"/>
        </w:rPr>
        <w:t xml:space="preserve">scratched with a 200 </w:t>
      </w:r>
      <w:proofErr w:type="spellStart"/>
      <w:r w:rsidR="00C52B48" w:rsidRPr="00C52B48">
        <w:rPr>
          <w:rFonts w:ascii="Arial" w:hAnsi="Arial" w:cs="Arial"/>
          <w:sz w:val="24"/>
          <w:szCs w:val="24"/>
        </w:rPr>
        <w:t>μ</w:t>
      </w:r>
      <w:r w:rsidR="00C52B48" w:rsidRPr="00C52B48">
        <w:rPr>
          <w:rFonts w:ascii="Arial" w:hAnsi="Arial" w:cs="Arial" w:hint="eastAsia"/>
          <w:sz w:val="24"/>
          <w:szCs w:val="24"/>
        </w:rPr>
        <w:t>L</w:t>
      </w:r>
      <w:proofErr w:type="spellEnd"/>
      <w:r w:rsidR="00C52B48" w:rsidRPr="00C52B48">
        <w:rPr>
          <w:rFonts w:ascii="Arial" w:hAnsi="Arial" w:cs="Arial" w:hint="eastAsia"/>
          <w:sz w:val="24"/>
          <w:szCs w:val="24"/>
        </w:rPr>
        <w:t xml:space="preserve"> pipette tip, followed by stimulating with rhMG53 (0, 5, 10 and 20 </w:t>
      </w:r>
      <w:r w:rsidR="00C52B48" w:rsidRPr="00C52B48">
        <w:rPr>
          <w:rFonts w:ascii="Arial" w:hAnsi="Arial" w:cs="Arial"/>
          <w:sz w:val="24"/>
          <w:szCs w:val="24"/>
        </w:rPr>
        <w:t>μ</w:t>
      </w:r>
      <w:r w:rsidR="00C52B48" w:rsidRPr="00C52B48">
        <w:rPr>
          <w:rFonts w:ascii="Arial" w:hAnsi="Arial" w:cs="Arial" w:hint="eastAsia"/>
          <w:sz w:val="24"/>
          <w:szCs w:val="24"/>
        </w:rPr>
        <w:t xml:space="preserve">g/mL) for 24 h. Photomicrographs were taken immediately after the scratch and after rhMG53 treatment. </w:t>
      </w:r>
      <w:r w:rsidR="00C52B48">
        <w:rPr>
          <w:rFonts w:ascii="Arial" w:hAnsi="Arial" w:cs="Arial" w:hint="eastAsia"/>
          <w:sz w:val="24"/>
          <w:szCs w:val="24"/>
        </w:rPr>
        <w:t>Representative images of 3 independent experiments are shown. The cell migration area was calculated and q</w:t>
      </w:r>
      <w:r w:rsidR="00C52B48" w:rsidRPr="00C52B48">
        <w:rPr>
          <w:rFonts w:ascii="Arial" w:hAnsi="Arial" w:cs="Arial"/>
          <w:sz w:val="24"/>
          <w:szCs w:val="24"/>
        </w:rPr>
        <w:t>uant</w:t>
      </w:r>
      <w:r w:rsidR="00C52B48">
        <w:rPr>
          <w:rFonts w:ascii="Arial" w:hAnsi="Arial" w:cs="Arial"/>
          <w:sz w:val="24"/>
          <w:szCs w:val="24"/>
        </w:rPr>
        <w:t xml:space="preserve">itative assessment of </w:t>
      </w:r>
      <w:r w:rsidR="00C52B48">
        <w:rPr>
          <w:rFonts w:ascii="Arial" w:hAnsi="Arial" w:cs="Arial" w:hint="eastAsia"/>
          <w:sz w:val="24"/>
          <w:szCs w:val="24"/>
        </w:rPr>
        <w:t>3 independent</w:t>
      </w:r>
      <w:r w:rsidR="00C52B48" w:rsidRPr="00C52B48">
        <w:rPr>
          <w:rFonts w:ascii="Arial" w:hAnsi="Arial" w:cs="Arial"/>
          <w:sz w:val="24"/>
          <w:szCs w:val="24"/>
        </w:rPr>
        <w:t xml:space="preserve"> experiments was performed.</w:t>
      </w:r>
      <w:r w:rsidR="00793DBE" w:rsidRPr="00793DBE">
        <w:rPr>
          <w:rFonts w:ascii="Arial" w:hAnsi="Arial" w:cs="Arial" w:hint="eastAsia"/>
          <w:sz w:val="24"/>
          <w:lang w:bidi="en-US"/>
        </w:rPr>
        <w:t xml:space="preserve"> </w:t>
      </w:r>
      <w:r w:rsidR="00793DBE" w:rsidRPr="00793DBE">
        <w:rPr>
          <w:rFonts w:ascii="Arial" w:hAnsi="Arial" w:cs="Arial" w:hint="eastAsia"/>
          <w:sz w:val="24"/>
          <w:szCs w:val="24"/>
          <w:lang w:bidi="en-US"/>
        </w:rPr>
        <w:t>**</w:t>
      </w:r>
      <w:r w:rsidR="00882EB9">
        <w:rPr>
          <w:rFonts w:ascii="Arial" w:hAnsi="Arial" w:cs="Arial" w:hint="eastAsia"/>
          <w:i/>
          <w:sz w:val="24"/>
          <w:szCs w:val="24"/>
          <w:lang w:bidi="en-US"/>
        </w:rPr>
        <w:t>p</w:t>
      </w:r>
      <w:bookmarkStart w:id="0" w:name="_GoBack"/>
      <w:bookmarkEnd w:id="0"/>
      <w:r w:rsidR="00793DBE" w:rsidRPr="00793DBE">
        <w:rPr>
          <w:rFonts w:ascii="Arial" w:hAnsi="Arial" w:cs="Arial" w:hint="eastAsia"/>
          <w:i/>
          <w:sz w:val="24"/>
          <w:szCs w:val="24"/>
          <w:lang w:bidi="en-US"/>
        </w:rPr>
        <w:t xml:space="preserve"> </w:t>
      </w:r>
      <w:r w:rsidR="00793DBE" w:rsidRPr="00793DBE">
        <w:rPr>
          <w:rFonts w:ascii="Arial" w:hAnsi="Arial" w:cs="Arial" w:hint="eastAsia"/>
          <w:sz w:val="24"/>
          <w:szCs w:val="24"/>
          <w:lang w:bidi="en-US"/>
        </w:rPr>
        <w:t>&lt; 0.01 vs. vehicle control.</w:t>
      </w:r>
    </w:p>
    <w:p w:rsidR="00135EA5" w:rsidRDefault="00135EA5" w:rsidP="00213791">
      <w:pPr>
        <w:spacing w:line="360" w:lineRule="auto"/>
        <w:rPr>
          <w:rFonts w:ascii="Arial" w:hAnsi="Arial" w:cs="Arial"/>
          <w:sz w:val="24"/>
          <w:szCs w:val="24"/>
        </w:rPr>
      </w:pPr>
    </w:p>
    <w:p w:rsidR="00B72211" w:rsidRDefault="00B72211" w:rsidP="00213791">
      <w:pPr>
        <w:spacing w:line="360" w:lineRule="auto"/>
        <w:rPr>
          <w:rFonts w:ascii="Arial" w:hAnsi="Arial" w:cs="Arial"/>
          <w:sz w:val="24"/>
          <w:szCs w:val="24"/>
        </w:rPr>
      </w:pPr>
    </w:p>
    <w:p w:rsidR="00B72211" w:rsidRDefault="00B72211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B72211" w:rsidRDefault="00B72211" w:rsidP="00B7221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6D982769">
            <wp:extent cx="5259600" cy="1598400"/>
            <wp:effectExtent l="0" t="0" r="0" b="1905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600" cy="159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72211" w:rsidRDefault="00B72211" w:rsidP="00B72211">
      <w:pPr>
        <w:spacing w:line="360" w:lineRule="auto"/>
        <w:rPr>
          <w:rFonts w:ascii="Arial" w:hAnsi="Arial" w:cs="Arial"/>
          <w:sz w:val="24"/>
          <w:szCs w:val="24"/>
        </w:rPr>
      </w:pPr>
    </w:p>
    <w:p w:rsidR="00B72211" w:rsidRPr="00EC0F88" w:rsidRDefault="00854A58" w:rsidP="00B72211">
      <w:pPr>
        <w:spacing w:line="360" w:lineRule="auto"/>
        <w:rPr>
          <w:rFonts w:ascii="Arial" w:hAnsi="Arial" w:cs="Arial"/>
          <w:sz w:val="24"/>
          <w:szCs w:val="24"/>
        </w:rPr>
      </w:pPr>
      <w:proofErr w:type="gramStart"/>
      <w:r w:rsidRPr="00854A58">
        <w:rPr>
          <w:rFonts w:ascii="Arial" w:hAnsi="Arial" w:cs="Arial"/>
          <w:b/>
          <w:sz w:val="24"/>
          <w:szCs w:val="24"/>
        </w:rPr>
        <w:t>Supplementary</w:t>
      </w:r>
      <w:r>
        <w:rPr>
          <w:rFonts w:ascii="Arial" w:hAnsi="Arial" w:cs="Arial" w:hint="eastAsia"/>
          <w:b/>
          <w:sz w:val="24"/>
          <w:szCs w:val="24"/>
        </w:rPr>
        <w:t xml:space="preserve"> </w:t>
      </w:r>
      <w:r w:rsidR="00B72211" w:rsidRPr="009642C1">
        <w:rPr>
          <w:rFonts w:ascii="Arial" w:hAnsi="Arial" w:cs="Arial" w:hint="eastAsia"/>
          <w:b/>
          <w:sz w:val="24"/>
          <w:szCs w:val="24"/>
        </w:rPr>
        <w:t>Figure S4.</w:t>
      </w:r>
      <w:proofErr w:type="gramEnd"/>
      <w:r w:rsidR="00B72211">
        <w:rPr>
          <w:rFonts w:ascii="Arial" w:hAnsi="Arial" w:cs="Arial" w:hint="eastAsia"/>
          <w:sz w:val="24"/>
          <w:szCs w:val="24"/>
        </w:rPr>
        <w:t xml:space="preserve"> </w:t>
      </w:r>
      <w:proofErr w:type="gramStart"/>
      <w:r w:rsidR="00B72211">
        <w:rPr>
          <w:rFonts w:ascii="Arial" w:hAnsi="Arial" w:cs="Arial" w:hint="eastAsia"/>
          <w:sz w:val="24"/>
          <w:szCs w:val="24"/>
        </w:rPr>
        <w:t>rhMG53</w:t>
      </w:r>
      <w:proofErr w:type="gramEnd"/>
      <w:r w:rsidR="00B72211">
        <w:rPr>
          <w:rFonts w:ascii="Arial" w:hAnsi="Arial" w:cs="Arial" w:hint="eastAsia"/>
          <w:sz w:val="24"/>
          <w:szCs w:val="24"/>
        </w:rPr>
        <w:t xml:space="preserve"> has no effect on VEGF and VEGFR-2 expression in endothelial cells. </w:t>
      </w:r>
      <w:r w:rsidR="00311426" w:rsidRPr="00311426">
        <w:rPr>
          <w:rFonts w:ascii="Arial" w:hAnsi="Arial" w:cs="Arial" w:hint="eastAsia"/>
          <w:sz w:val="24"/>
          <w:szCs w:val="24"/>
        </w:rPr>
        <w:t xml:space="preserve">HUVECs were stimulated with rhMG53 (10 </w:t>
      </w:r>
      <w:r w:rsidR="00311426" w:rsidRPr="00311426">
        <w:rPr>
          <w:rFonts w:ascii="Arial" w:hAnsi="Arial" w:cs="Arial"/>
          <w:sz w:val="24"/>
          <w:szCs w:val="24"/>
        </w:rPr>
        <w:t>μ</w:t>
      </w:r>
      <w:r w:rsidR="00311426" w:rsidRPr="00311426">
        <w:rPr>
          <w:rFonts w:ascii="Arial" w:hAnsi="Arial" w:cs="Arial" w:hint="eastAsia"/>
          <w:sz w:val="24"/>
          <w:szCs w:val="24"/>
        </w:rPr>
        <w:t xml:space="preserve">g/mL) for 24 h. Cell lysates were prepared and the expression of </w:t>
      </w:r>
      <w:r w:rsidR="00311426">
        <w:rPr>
          <w:rFonts w:ascii="Arial" w:hAnsi="Arial" w:cs="Arial" w:hint="eastAsia"/>
          <w:sz w:val="24"/>
          <w:szCs w:val="24"/>
        </w:rPr>
        <w:t>VEGF and VEGFR-2</w:t>
      </w:r>
      <w:r w:rsidR="00311426" w:rsidRPr="00311426">
        <w:rPr>
          <w:rFonts w:ascii="Arial" w:hAnsi="Arial" w:cs="Arial" w:hint="eastAsia"/>
          <w:sz w:val="24"/>
          <w:szCs w:val="24"/>
        </w:rPr>
        <w:t xml:space="preserve"> were measured with western blotting. </w:t>
      </w:r>
    </w:p>
    <w:sectPr w:rsidR="00B72211" w:rsidRPr="00EC0F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41C8" w:rsidRDefault="003041C8" w:rsidP="008C4CEB">
      <w:r>
        <w:separator/>
      </w:r>
    </w:p>
  </w:endnote>
  <w:endnote w:type="continuationSeparator" w:id="0">
    <w:p w:rsidR="003041C8" w:rsidRDefault="003041C8" w:rsidP="008C4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41C8" w:rsidRDefault="003041C8" w:rsidP="008C4CEB">
      <w:r>
        <w:separator/>
      </w:r>
    </w:p>
  </w:footnote>
  <w:footnote w:type="continuationSeparator" w:id="0">
    <w:p w:rsidR="003041C8" w:rsidRDefault="003041C8" w:rsidP="008C4C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93A"/>
    <w:rsid w:val="000D668C"/>
    <w:rsid w:val="00120294"/>
    <w:rsid w:val="00130AB5"/>
    <w:rsid w:val="00135EA5"/>
    <w:rsid w:val="00213791"/>
    <w:rsid w:val="002474CE"/>
    <w:rsid w:val="00273516"/>
    <w:rsid w:val="002925D4"/>
    <w:rsid w:val="003041C8"/>
    <w:rsid w:val="00311426"/>
    <w:rsid w:val="0032393A"/>
    <w:rsid w:val="004C3A62"/>
    <w:rsid w:val="005978F9"/>
    <w:rsid w:val="006C6F5A"/>
    <w:rsid w:val="00733C9D"/>
    <w:rsid w:val="00793DBE"/>
    <w:rsid w:val="00854A58"/>
    <w:rsid w:val="008750A2"/>
    <w:rsid w:val="00882EB9"/>
    <w:rsid w:val="008B5CA4"/>
    <w:rsid w:val="008C4CEB"/>
    <w:rsid w:val="009642C1"/>
    <w:rsid w:val="00A67E12"/>
    <w:rsid w:val="00AA7EB9"/>
    <w:rsid w:val="00B66A35"/>
    <w:rsid w:val="00B72211"/>
    <w:rsid w:val="00BA5742"/>
    <w:rsid w:val="00BC6394"/>
    <w:rsid w:val="00C34D75"/>
    <w:rsid w:val="00C52B48"/>
    <w:rsid w:val="00EC0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4C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4C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4C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4CE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C0F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EC0F8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C0F8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4C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4C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4C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4CE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C0F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EC0F8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C0F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X1 yoga</dc:creator>
  <cp:keywords/>
  <dc:description/>
  <cp:lastModifiedBy>X1 yoga</cp:lastModifiedBy>
  <cp:revision>37</cp:revision>
  <dcterms:created xsi:type="dcterms:W3CDTF">2020-12-24T02:07:00Z</dcterms:created>
  <dcterms:modified xsi:type="dcterms:W3CDTF">2021-02-05T02:49:00Z</dcterms:modified>
</cp:coreProperties>
</file>