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37FAD" w14:textId="39608298" w:rsidR="00255216" w:rsidRDefault="00255216" w:rsidP="00255216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816899">
        <w:rPr>
          <w:rFonts w:ascii="Times New Roman" w:hAnsi="Times New Roman" w:cs="Times New Roman"/>
          <w:b/>
        </w:rPr>
        <w:t>SUPPORTING INFORMATION</w:t>
      </w:r>
    </w:p>
    <w:p w14:paraId="467EDE34" w14:textId="5A40B9F4" w:rsidR="005F2EF5" w:rsidRPr="00255216" w:rsidRDefault="005F2EF5" w:rsidP="00255216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Dataset S1</w:t>
      </w:r>
    </w:p>
    <w:p w14:paraId="26FF8BCD" w14:textId="77777777" w:rsidR="002451C4" w:rsidRDefault="002451C4" w:rsidP="002451C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RT-qPCR conditions</w:t>
      </w:r>
    </w:p>
    <w:p w14:paraId="34A2F092" w14:textId="3FA6B9CD" w:rsidR="002451C4" w:rsidRPr="007E18CE" w:rsidRDefault="002451C4" w:rsidP="002451C4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Table </w:t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1</w:t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r w:rsidRPr="007E18C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polymerase chain reaction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condition.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3"/>
        <w:gridCol w:w="1469"/>
        <w:gridCol w:w="2205"/>
        <w:gridCol w:w="184"/>
        <w:gridCol w:w="2223"/>
        <w:gridCol w:w="67"/>
        <w:gridCol w:w="1459"/>
      </w:tblGrid>
      <w:tr w:rsidR="002451C4" w:rsidRPr="00D86FA0" w14:paraId="71F4B58F" w14:textId="77777777" w:rsidTr="00114EB5">
        <w:trPr>
          <w:trHeight w:val="284"/>
          <w:jc w:val="center"/>
        </w:trPr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9F3D43F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Primer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14:paraId="4A227277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Concentra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tion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14:paraId="268E298E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Act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ivation</w:t>
            </w:r>
          </w:p>
        </w:tc>
        <w:tc>
          <w:tcPr>
            <w:tcW w:w="2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DCFCC3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Denat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uration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56D985F4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nealing</w:t>
            </w:r>
          </w:p>
        </w:tc>
      </w:tr>
      <w:tr w:rsidR="002451C4" w:rsidRPr="00D86FA0" w14:paraId="1B2DD26D" w14:textId="77777777" w:rsidTr="00114EB5">
        <w:trPr>
          <w:trHeight w:val="559"/>
          <w:jc w:val="center"/>
        </w:trPr>
        <w:tc>
          <w:tcPr>
            <w:tcW w:w="1753" w:type="dxa"/>
            <w:tcBorders>
              <w:top w:val="single" w:sz="4" w:space="0" w:color="auto"/>
            </w:tcBorders>
          </w:tcPr>
          <w:p w14:paraId="53E61992" w14:textId="77777777" w:rsidR="002451C4" w:rsidRPr="00202DFF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02DF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Cathepsin B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14:paraId="3D6FE229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8µM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</w:tcBorders>
          </w:tcPr>
          <w:p w14:paraId="08441CDC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95ºC (10”)</w:t>
            </w:r>
          </w:p>
        </w:tc>
        <w:tc>
          <w:tcPr>
            <w:tcW w:w="2223" w:type="dxa"/>
            <w:tcBorders>
              <w:top w:val="single" w:sz="4" w:space="0" w:color="auto"/>
            </w:tcBorders>
          </w:tcPr>
          <w:p w14:paraId="3813CEDB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50ºC (15”) - 40c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ycles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</w:tcBorders>
          </w:tcPr>
          <w:p w14:paraId="6AF38478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72ºC (20”)</w:t>
            </w:r>
          </w:p>
        </w:tc>
      </w:tr>
      <w:tr w:rsidR="002451C4" w:rsidRPr="00D86FA0" w14:paraId="1BC13987" w14:textId="77777777" w:rsidTr="00114EB5">
        <w:trPr>
          <w:trHeight w:val="559"/>
          <w:jc w:val="center"/>
        </w:trPr>
        <w:tc>
          <w:tcPr>
            <w:tcW w:w="1753" w:type="dxa"/>
          </w:tcPr>
          <w:p w14:paraId="47EE698D" w14:textId="77777777" w:rsidR="002451C4" w:rsidRPr="00202DFF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02DF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Defensin A</w:t>
            </w:r>
          </w:p>
        </w:tc>
        <w:tc>
          <w:tcPr>
            <w:tcW w:w="1469" w:type="dxa"/>
          </w:tcPr>
          <w:p w14:paraId="20542AC7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8µM</w:t>
            </w:r>
          </w:p>
        </w:tc>
        <w:tc>
          <w:tcPr>
            <w:tcW w:w="2389" w:type="dxa"/>
            <w:gridSpan w:val="2"/>
          </w:tcPr>
          <w:p w14:paraId="57F9E4FD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95ºC (10”)</w:t>
            </w:r>
          </w:p>
        </w:tc>
        <w:tc>
          <w:tcPr>
            <w:tcW w:w="2223" w:type="dxa"/>
          </w:tcPr>
          <w:p w14:paraId="28D2AFCE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5ºC (60”) 40 c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ycles</w:t>
            </w:r>
          </w:p>
        </w:tc>
        <w:tc>
          <w:tcPr>
            <w:tcW w:w="1526" w:type="dxa"/>
            <w:gridSpan w:val="2"/>
          </w:tcPr>
          <w:p w14:paraId="35AF28E9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72ºC (30”)</w:t>
            </w:r>
          </w:p>
        </w:tc>
      </w:tr>
      <w:tr w:rsidR="002451C4" w:rsidRPr="00D86FA0" w14:paraId="58C81918" w14:textId="77777777" w:rsidTr="00114EB5">
        <w:trPr>
          <w:trHeight w:val="559"/>
          <w:jc w:val="center"/>
        </w:trPr>
        <w:tc>
          <w:tcPr>
            <w:tcW w:w="1753" w:type="dxa"/>
          </w:tcPr>
          <w:p w14:paraId="5EC8C370" w14:textId="77777777" w:rsidR="002451C4" w:rsidRPr="00202DFF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02DF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Cecropin</w:t>
            </w:r>
          </w:p>
        </w:tc>
        <w:tc>
          <w:tcPr>
            <w:tcW w:w="1469" w:type="dxa"/>
          </w:tcPr>
          <w:p w14:paraId="56FE7FE5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8µM</w:t>
            </w:r>
          </w:p>
        </w:tc>
        <w:tc>
          <w:tcPr>
            <w:tcW w:w="2389" w:type="dxa"/>
            <w:gridSpan w:val="2"/>
          </w:tcPr>
          <w:p w14:paraId="7C7D56B8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95ºC (10”)</w:t>
            </w:r>
          </w:p>
        </w:tc>
        <w:tc>
          <w:tcPr>
            <w:tcW w:w="2223" w:type="dxa"/>
          </w:tcPr>
          <w:p w14:paraId="6F74CB93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5ºC (60”) 40 c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ycles</w:t>
            </w:r>
          </w:p>
        </w:tc>
        <w:tc>
          <w:tcPr>
            <w:tcW w:w="1526" w:type="dxa"/>
            <w:gridSpan w:val="2"/>
          </w:tcPr>
          <w:p w14:paraId="6EB2B49F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72ºC (30”)</w:t>
            </w:r>
          </w:p>
        </w:tc>
      </w:tr>
      <w:tr w:rsidR="002451C4" w:rsidRPr="00D86FA0" w14:paraId="0D739C88" w14:textId="77777777" w:rsidTr="00114EB5">
        <w:trPr>
          <w:trHeight w:val="559"/>
          <w:jc w:val="center"/>
        </w:trPr>
        <w:tc>
          <w:tcPr>
            <w:tcW w:w="1753" w:type="dxa"/>
          </w:tcPr>
          <w:p w14:paraId="0F7785C3" w14:textId="77777777" w:rsidR="002451C4" w:rsidRPr="00202DFF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02DF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Actin</w:t>
            </w:r>
          </w:p>
        </w:tc>
        <w:tc>
          <w:tcPr>
            <w:tcW w:w="1469" w:type="dxa"/>
          </w:tcPr>
          <w:p w14:paraId="77534DB9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4µM</w:t>
            </w:r>
          </w:p>
        </w:tc>
        <w:tc>
          <w:tcPr>
            <w:tcW w:w="2389" w:type="dxa"/>
            <w:gridSpan w:val="2"/>
          </w:tcPr>
          <w:p w14:paraId="51D9A1C6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95ºC (10”)</w:t>
            </w:r>
          </w:p>
        </w:tc>
        <w:tc>
          <w:tcPr>
            <w:tcW w:w="2223" w:type="dxa"/>
          </w:tcPr>
          <w:p w14:paraId="2520149B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61ºC (60”) 40 c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ycles</w:t>
            </w:r>
          </w:p>
        </w:tc>
        <w:tc>
          <w:tcPr>
            <w:tcW w:w="1526" w:type="dxa"/>
            <w:gridSpan w:val="2"/>
          </w:tcPr>
          <w:p w14:paraId="5AC33275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72ºC (30”)</w:t>
            </w:r>
          </w:p>
        </w:tc>
      </w:tr>
      <w:tr w:rsidR="002451C4" w:rsidRPr="00D86FA0" w14:paraId="41603E13" w14:textId="77777777" w:rsidTr="00114EB5">
        <w:trPr>
          <w:trHeight w:val="559"/>
          <w:jc w:val="center"/>
        </w:trPr>
        <w:tc>
          <w:tcPr>
            <w:tcW w:w="1753" w:type="dxa"/>
            <w:tcBorders>
              <w:bottom w:val="single" w:sz="4" w:space="0" w:color="auto"/>
            </w:tcBorders>
          </w:tcPr>
          <w:p w14:paraId="2748C1B5" w14:textId="77777777" w:rsidR="002451C4" w:rsidRPr="00202DFF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202DFF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ADA-RP49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2D3C0E5A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µM</w:t>
            </w:r>
          </w:p>
        </w:tc>
        <w:tc>
          <w:tcPr>
            <w:tcW w:w="2389" w:type="dxa"/>
            <w:gridSpan w:val="2"/>
            <w:tcBorders>
              <w:bottom w:val="single" w:sz="4" w:space="0" w:color="auto"/>
            </w:tcBorders>
          </w:tcPr>
          <w:p w14:paraId="73FF651D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95ºC (10”)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14:paraId="27D7023F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61ºC (60”) 40ciclos</w:t>
            </w:r>
          </w:p>
        </w:tc>
        <w:tc>
          <w:tcPr>
            <w:tcW w:w="1526" w:type="dxa"/>
            <w:gridSpan w:val="2"/>
            <w:tcBorders>
              <w:bottom w:val="single" w:sz="4" w:space="0" w:color="auto"/>
            </w:tcBorders>
          </w:tcPr>
          <w:p w14:paraId="7E7DF656" w14:textId="77777777" w:rsidR="002451C4" w:rsidRPr="00D86FA0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86FA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72ºC (30”)</w:t>
            </w:r>
          </w:p>
        </w:tc>
      </w:tr>
    </w:tbl>
    <w:p w14:paraId="243A2A0F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666C3C0B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61484D7B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DD15F92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44C2F7E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09C6CB3F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A6FD487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1F391211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6B76D38A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  <w:sectPr w:rsidR="002451C4" w:rsidSect="00F67AB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0E91350" w14:textId="739861CA" w:rsidR="005F2EF5" w:rsidRPr="00255216" w:rsidRDefault="002451C4" w:rsidP="005F2EF5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2.1 Primers for RT-qPCR</w:t>
      </w:r>
      <w:r w:rsidR="005F2EF5">
        <w:rPr>
          <w:rFonts w:ascii="Times New Roman" w:hAnsi="Times New Roman" w:cs="Times New Roman"/>
          <w:b/>
        </w:rPr>
        <w:t xml:space="preserve"> (Dataset S2)</w:t>
      </w:r>
    </w:p>
    <w:p w14:paraId="7BE0C5B5" w14:textId="79D585E5" w:rsidR="002451C4" w:rsidRPr="007E18CE" w:rsidRDefault="002451C4" w:rsidP="002451C4">
      <w:pPr>
        <w:pStyle w:val="Caption"/>
        <w:keepNext/>
        <w:spacing w:after="0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Table </w:t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Table \* ARABIC </w:instrText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Pr="007E18CE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2</w:t>
      </w:r>
      <w:r w:rsidRPr="007E18CE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Primers forward and reverse for gene expression.</w:t>
      </w:r>
    </w:p>
    <w:tbl>
      <w:tblPr>
        <w:tblStyle w:val="TableGrid"/>
        <w:tblpPr w:leftFromText="180" w:rightFromText="180" w:vertAnchor="page" w:horzAnchor="margin" w:tblpY="2627"/>
        <w:tblW w:w="1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489"/>
        <w:gridCol w:w="1736"/>
        <w:gridCol w:w="4341"/>
        <w:gridCol w:w="992"/>
        <w:gridCol w:w="2410"/>
      </w:tblGrid>
      <w:tr w:rsidR="002451C4" w:rsidRPr="000B3FBD" w14:paraId="70291900" w14:textId="77777777" w:rsidTr="00114EB5">
        <w:trPr>
          <w:trHeight w:val="410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790DBE5D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 xml:space="preserve">Gene 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1F4D01AE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GenBank access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6846287B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Putative function</w:t>
            </w:r>
          </w:p>
        </w:tc>
        <w:tc>
          <w:tcPr>
            <w:tcW w:w="4341" w:type="dxa"/>
            <w:tcBorders>
              <w:top w:val="single" w:sz="4" w:space="0" w:color="auto"/>
              <w:bottom w:val="single" w:sz="4" w:space="0" w:color="auto"/>
            </w:tcBorders>
          </w:tcPr>
          <w:p w14:paraId="668BE055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Forward (FW) and reverse (RV) primers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29FB11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Amplicon (base pairs)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917B04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</w:tc>
      </w:tr>
      <w:tr w:rsidR="002451C4" w:rsidRPr="000B3FBD" w14:paraId="6181E85B" w14:textId="77777777" w:rsidTr="00114EB5">
        <w:trPr>
          <w:trHeight w:val="363"/>
        </w:trPr>
        <w:tc>
          <w:tcPr>
            <w:tcW w:w="1365" w:type="dxa"/>
            <w:tcBorders>
              <w:top w:val="single" w:sz="4" w:space="0" w:color="auto"/>
            </w:tcBorders>
          </w:tcPr>
          <w:p w14:paraId="73B0F8F4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 xml:space="preserve">Cecropin </w:t>
            </w:r>
          </w:p>
          <w:p w14:paraId="674B8E77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58A565BD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AY064080.1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5C3CDCD3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PAM</w:t>
            </w:r>
          </w:p>
        </w:tc>
        <w:tc>
          <w:tcPr>
            <w:tcW w:w="4341" w:type="dxa"/>
            <w:tcBorders>
              <w:top w:val="single" w:sz="4" w:space="0" w:color="auto"/>
            </w:tcBorders>
          </w:tcPr>
          <w:p w14:paraId="25F06A56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FW: ATGAACTTCACGAAGTTATTTCTC</w:t>
            </w:r>
          </w:p>
          <w:p w14:paraId="132C3D5C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RV: ACTTTCTTAGAGCTTTAGCCCC</w:t>
            </w:r>
          </w:p>
          <w:p w14:paraId="233ABD47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7C11E1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5C6AA58" w14:textId="06854D17" w:rsidR="002451C4" w:rsidRPr="000B3FBD" w:rsidRDefault="00ED69DB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[1] </w:t>
            </w:r>
          </w:p>
        </w:tc>
      </w:tr>
      <w:tr w:rsidR="002451C4" w:rsidRPr="000B3FBD" w14:paraId="5DBD973B" w14:textId="77777777" w:rsidTr="00114EB5">
        <w:trPr>
          <w:trHeight w:val="373"/>
        </w:trPr>
        <w:tc>
          <w:tcPr>
            <w:tcW w:w="1365" w:type="dxa"/>
          </w:tcPr>
          <w:p w14:paraId="4FBBC499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Defensin A</w:t>
            </w:r>
          </w:p>
          <w:p w14:paraId="7171FDBE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9" w:type="dxa"/>
          </w:tcPr>
          <w:p w14:paraId="3D204BE6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AF156088.1</w:t>
            </w:r>
          </w:p>
        </w:tc>
        <w:tc>
          <w:tcPr>
            <w:tcW w:w="1736" w:type="dxa"/>
          </w:tcPr>
          <w:p w14:paraId="1B0C835C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PAM</w:t>
            </w:r>
          </w:p>
        </w:tc>
        <w:tc>
          <w:tcPr>
            <w:tcW w:w="4341" w:type="dxa"/>
          </w:tcPr>
          <w:p w14:paraId="4A181ADE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FW: GCGACCTGCGATCTGCTGAG</w:t>
            </w:r>
          </w:p>
          <w:p w14:paraId="19CB8434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RV: TCAATTTCGACAGACGCAGACC</w:t>
            </w:r>
          </w:p>
          <w:p w14:paraId="2F9B724B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7C71F2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2410" w:type="dxa"/>
          </w:tcPr>
          <w:p w14:paraId="362C54CA" w14:textId="42EB0EDF" w:rsidR="002451C4" w:rsidRPr="000B3FBD" w:rsidRDefault="00ED69DB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[1] </w:t>
            </w:r>
          </w:p>
        </w:tc>
      </w:tr>
      <w:tr w:rsidR="002451C4" w:rsidRPr="000B3FBD" w14:paraId="4280FA24" w14:textId="77777777" w:rsidTr="00114EB5">
        <w:trPr>
          <w:trHeight w:val="373"/>
        </w:trPr>
        <w:tc>
          <w:tcPr>
            <w:tcW w:w="1365" w:type="dxa"/>
          </w:tcPr>
          <w:p w14:paraId="4D5FA812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proofErr w:type="spellStart"/>
            <w:r w:rsidRPr="000B3FBD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Cathepsin</w:t>
            </w:r>
            <w:proofErr w:type="spellEnd"/>
            <w:r w:rsidRPr="000B3FBD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b</w:t>
            </w:r>
          </w:p>
          <w:p w14:paraId="69BF9B1F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  <w:tc>
          <w:tcPr>
            <w:tcW w:w="1489" w:type="dxa"/>
          </w:tcPr>
          <w:p w14:paraId="76AED345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AAEL007585</w:t>
            </w:r>
          </w:p>
        </w:tc>
        <w:tc>
          <w:tcPr>
            <w:tcW w:w="1736" w:type="dxa"/>
          </w:tcPr>
          <w:p w14:paraId="2BEBE432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 xml:space="preserve">PAM </w:t>
            </w:r>
          </w:p>
        </w:tc>
        <w:tc>
          <w:tcPr>
            <w:tcW w:w="4341" w:type="dxa"/>
          </w:tcPr>
          <w:p w14:paraId="139E1BD2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FW: CAGGGATGTCACCCATATC</w:t>
            </w:r>
          </w:p>
          <w:p w14:paraId="339E0FF8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RV: GAAAGCAGCCTGAACTGG</w:t>
            </w:r>
          </w:p>
          <w:p w14:paraId="51D77E46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1433D2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2410" w:type="dxa"/>
          </w:tcPr>
          <w:p w14:paraId="4914EAD0" w14:textId="4EA65E99" w:rsidR="002451C4" w:rsidRPr="000B3FBD" w:rsidRDefault="00ED69DB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[2] </w:t>
            </w:r>
          </w:p>
        </w:tc>
      </w:tr>
      <w:tr w:rsidR="002451C4" w:rsidRPr="000B3FBD" w14:paraId="09434EBE" w14:textId="77777777" w:rsidTr="00114EB5">
        <w:trPr>
          <w:trHeight w:val="363"/>
        </w:trPr>
        <w:tc>
          <w:tcPr>
            <w:tcW w:w="1365" w:type="dxa"/>
          </w:tcPr>
          <w:p w14:paraId="690902FA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Actin</w:t>
            </w:r>
          </w:p>
          <w:p w14:paraId="19C4311A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9" w:type="dxa"/>
          </w:tcPr>
          <w:p w14:paraId="169C64BA" w14:textId="77777777" w:rsidR="002451C4" w:rsidRPr="000B3FBD" w:rsidRDefault="002451C4" w:rsidP="00114EB5">
            <w:pPr>
              <w:pStyle w:val="ListParagraph"/>
              <w:ind w:left="23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</w:pPr>
            <w:r w:rsidRPr="000B3FBD">
              <w:rPr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NM_001101</w:t>
            </w:r>
          </w:p>
        </w:tc>
        <w:tc>
          <w:tcPr>
            <w:tcW w:w="1736" w:type="dxa"/>
          </w:tcPr>
          <w:p w14:paraId="08D0E27B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 xml:space="preserve">Housekeeping </w:t>
            </w:r>
          </w:p>
        </w:tc>
        <w:tc>
          <w:tcPr>
            <w:tcW w:w="4341" w:type="dxa"/>
          </w:tcPr>
          <w:p w14:paraId="508D30EB" w14:textId="77777777" w:rsidR="002451C4" w:rsidRPr="000B3FBD" w:rsidRDefault="002451C4" w:rsidP="00114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FW: ATTAAGGAGAAGCTGTGCTACGTC</w:t>
            </w:r>
          </w:p>
          <w:p w14:paraId="539A95F7" w14:textId="77777777" w:rsidR="002451C4" w:rsidRPr="000B3FBD" w:rsidRDefault="002451C4" w:rsidP="00114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RV: CATACGATCAGCA TTACCTGGG</w:t>
            </w:r>
          </w:p>
          <w:p w14:paraId="6C780277" w14:textId="77777777" w:rsidR="002451C4" w:rsidRPr="000B3FBD" w:rsidRDefault="002451C4" w:rsidP="00114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0371FC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158</w:t>
            </w:r>
          </w:p>
        </w:tc>
        <w:tc>
          <w:tcPr>
            <w:tcW w:w="2410" w:type="dxa"/>
          </w:tcPr>
          <w:p w14:paraId="4638B9F9" w14:textId="5F87E866" w:rsidR="002451C4" w:rsidRPr="000B3FBD" w:rsidRDefault="00ED69DB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[3] </w:t>
            </w:r>
          </w:p>
        </w:tc>
      </w:tr>
      <w:tr w:rsidR="002451C4" w:rsidRPr="000B3FBD" w14:paraId="670B71E6" w14:textId="77777777" w:rsidTr="00114EB5">
        <w:trPr>
          <w:trHeight w:val="363"/>
        </w:trPr>
        <w:tc>
          <w:tcPr>
            <w:tcW w:w="1365" w:type="dxa"/>
            <w:tcBorders>
              <w:bottom w:val="single" w:sz="4" w:space="0" w:color="auto"/>
            </w:tcBorders>
          </w:tcPr>
          <w:p w14:paraId="763074DC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Ribosomal protein 49 (</w:t>
            </w: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ADR-P49)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C0011B6" w14:textId="77777777" w:rsidR="002451C4" w:rsidRPr="000B3FBD" w:rsidRDefault="002451C4" w:rsidP="00114EB5">
            <w:pPr>
              <w:pStyle w:val="ListParagraph"/>
              <w:ind w:left="23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</w:pPr>
            <w:r w:rsidRPr="000B3FBD">
              <w:rPr>
                <w:rFonts w:ascii="Times New Roman" w:hAnsi="Times New Roman" w:cs="Times New Roman"/>
                <w:color w:val="000000"/>
                <w:sz w:val="22"/>
                <w:szCs w:val="22"/>
                <w:lang w:val="en"/>
              </w:rPr>
              <w:t>AAEL003396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14:paraId="69B43B45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 xml:space="preserve">Housekeeping </w:t>
            </w:r>
          </w:p>
        </w:tc>
        <w:tc>
          <w:tcPr>
            <w:tcW w:w="4341" w:type="dxa"/>
            <w:tcBorders>
              <w:bottom w:val="single" w:sz="4" w:space="0" w:color="auto"/>
            </w:tcBorders>
          </w:tcPr>
          <w:p w14:paraId="4252C332" w14:textId="77777777" w:rsidR="002451C4" w:rsidRPr="000B3FBD" w:rsidRDefault="002451C4" w:rsidP="00114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FW:</w:t>
            </w:r>
            <w:r w:rsidRPr="000B3FBD">
              <w:rPr>
                <w:sz w:val="22"/>
                <w:szCs w:val="22"/>
              </w:rPr>
              <w:t xml:space="preserve"> </w:t>
            </w: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ACAAGCTTGCCCCCAACT</w:t>
            </w:r>
          </w:p>
          <w:p w14:paraId="7C173C0A" w14:textId="77777777" w:rsidR="002451C4" w:rsidRPr="000B3FBD" w:rsidRDefault="002451C4" w:rsidP="00114E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RV: CCGTAACCGATGTTTGGC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673489" w14:textId="77777777" w:rsidR="002451C4" w:rsidRPr="000B3FBD" w:rsidRDefault="002451C4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3FBD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572AA2" w14:textId="7BEB8291" w:rsidR="002451C4" w:rsidRPr="000B3FBD" w:rsidRDefault="00ED69DB" w:rsidP="00114E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[3] </w:t>
            </w:r>
          </w:p>
        </w:tc>
      </w:tr>
    </w:tbl>
    <w:p w14:paraId="3D1D77DF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2E8C6E65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PAM=antimicrobial peptide</w:t>
      </w:r>
    </w:p>
    <w:p w14:paraId="5C73DE00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64188083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1B070B9E" w14:textId="77777777" w:rsidR="002451C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  <w:sectPr w:rsidR="002451C4" w:rsidSect="00F67AB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85560B2" w14:textId="77777777" w:rsidR="002451C4" w:rsidRPr="00F67AB4" w:rsidRDefault="002451C4" w:rsidP="002451C4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E6B849F" w14:textId="77777777" w:rsidR="002451C4" w:rsidRPr="00D00B03" w:rsidRDefault="002451C4" w:rsidP="002451C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</w:rPr>
      </w:pPr>
      <w:r w:rsidRPr="00D00B03">
        <w:rPr>
          <w:rFonts w:ascii="Times New Roman" w:hAnsi="Times New Roman" w:cs="Times New Roman"/>
          <w:b/>
        </w:rPr>
        <w:t xml:space="preserve">Primer efficiency </w:t>
      </w:r>
    </w:p>
    <w:p w14:paraId="7DCBC09E" w14:textId="77777777" w:rsidR="002451C4" w:rsidRPr="007B0817" w:rsidRDefault="002451C4" w:rsidP="002451C4">
      <w:pPr>
        <w:spacing w:line="48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0CA96D28" w14:textId="77777777" w:rsidR="002451C4" w:rsidRDefault="002451C4" w:rsidP="002451C4">
      <w:pPr>
        <w:keepNext/>
        <w:jc w:val="center"/>
      </w:pPr>
      <w:r>
        <w:rPr>
          <w:noProof/>
        </w:rPr>
        <w:drawing>
          <wp:inline distT="0" distB="0" distL="0" distR="0" wp14:anchorId="62376E88" wp14:editId="03984D7F">
            <wp:extent cx="4628148" cy="4016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urvas de eficiencia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583" cy="402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D3F77" w14:textId="77777777" w:rsidR="002451C4" w:rsidRDefault="002451C4" w:rsidP="002451C4">
      <w:pPr>
        <w:keepNext/>
        <w:jc w:val="center"/>
      </w:pPr>
      <w:r>
        <w:rPr>
          <w:noProof/>
        </w:rPr>
        <w:drawing>
          <wp:inline distT="0" distB="0" distL="0" distR="0" wp14:anchorId="04E1BECE" wp14:editId="6361AB1E">
            <wp:extent cx="2245894" cy="1759764"/>
            <wp:effectExtent l="0" t="0" r="254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DRP49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894" cy="175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8B151" w14:textId="6F5D38BE" w:rsidR="002451C4" w:rsidRPr="00E34ADB" w:rsidRDefault="002451C4" w:rsidP="00ED69DB">
      <w:pPr>
        <w:pStyle w:val="Caption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E34AD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Figure </w:t>
      </w:r>
      <w:r w:rsidRPr="00E34AD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begin"/>
      </w:r>
      <w:r w:rsidRPr="00E34AD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instrText xml:space="preserve"> SEQ Figure \* ARABIC </w:instrText>
      </w:r>
      <w:r w:rsidRPr="00E34AD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separate"/>
      </w:r>
      <w:r w:rsidR="002E6D0A">
        <w:rPr>
          <w:rFonts w:ascii="Times New Roman" w:hAnsi="Times New Roman" w:cs="Times New Roman"/>
          <w:b/>
          <w:i w:val="0"/>
          <w:noProof/>
          <w:color w:val="000000" w:themeColor="text1"/>
          <w:sz w:val="24"/>
          <w:szCs w:val="24"/>
        </w:rPr>
        <w:t>1</w:t>
      </w:r>
      <w:r w:rsidRPr="00E34AD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fldChar w:fldCharType="end"/>
      </w:r>
      <w:r w:rsidRPr="00E34AD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255216">
        <w:rPr>
          <w:rFonts w:ascii="Times New Roman" w:hAnsi="Times New Roman" w:cs="Times New Roman"/>
          <w:color w:val="000000" w:themeColor="text1"/>
          <w:sz w:val="24"/>
          <w:szCs w:val="24"/>
        </w:rPr>
        <w:t>Defensin A, cathepsin B, cecropin, actin</w:t>
      </w:r>
      <w:r w:rsidR="00255216" w:rsidRPr="00255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55216">
        <w:rPr>
          <w:rFonts w:ascii="Times New Roman" w:hAnsi="Times New Roman" w:cs="Times New Roman"/>
          <w:color w:val="000000" w:themeColor="text1"/>
          <w:sz w:val="24"/>
          <w:szCs w:val="24"/>
        </w:rPr>
        <w:t>ADA-RP49</w:t>
      </w:r>
      <w:r w:rsidRPr="00E34AD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efficiency curves. The following formula was used to </w:t>
      </w:r>
      <w:r w:rsidR="00255216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calculate</w:t>
      </w:r>
      <w:r w:rsidRPr="00E34AD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the efficiency:  PCR efficiency (%) = 10(</w:t>
      </w:r>
      <w:r w:rsidRPr="00E34ADB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</w:rPr>
        <w:t>-1/5</w:t>
      </w:r>
      <w:r w:rsidRPr="00E34AD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) -1) × 100.  </w:t>
      </w:r>
    </w:p>
    <w:p w14:paraId="5B873848" w14:textId="77777777" w:rsidR="002451C4" w:rsidRPr="00B053AC" w:rsidRDefault="002451C4" w:rsidP="002451C4">
      <w:pPr>
        <w:pStyle w:val="Caption"/>
        <w:jc w:val="center"/>
      </w:pPr>
    </w:p>
    <w:p w14:paraId="6D870369" w14:textId="77777777" w:rsidR="002451C4" w:rsidRDefault="002451C4" w:rsidP="002451C4">
      <w:pPr>
        <w:jc w:val="center"/>
      </w:pPr>
    </w:p>
    <w:p w14:paraId="6F9ACA81" w14:textId="77777777" w:rsidR="002451C4" w:rsidRDefault="002451C4" w:rsidP="002451C4">
      <w:pPr>
        <w:jc w:val="center"/>
      </w:pPr>
    </w:p>
    <w:p w14:paraId="20579E57" w14:textId="77777777" w:rsidR="002451C4" w:rsidRDefault="002451C4" w:rsidP="002451C4">
      <w:pPr>
        <w:jc w:val="center"/>
      </w:pPr>
    </w:p>
    <w:p w14:paraId="5C624399" w14:textId="77777777" w:rsidR="002451C4" w:rsidRPr="00B053AC" w:rsidRDefault="002451C4" w:rsidP="002451C4">
      <w:pPr>
        <w:jc w:val="center"/>
      </w:pPr>
    </w:p>
    <w:p w14:paraId="40C8362C" w14:textId="77777777" w:rsidR="002451C4" w:rsidRPr="00370EA3" w:rsidRDefault="002451C4" w:rsidP="002451C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370EA3">
        <w:rPr>
          <w:rFonts w:ascii="Times New Roman" w:hAnsi="Times New Roman" w:cs="Times New Roman"/>
          <w:b/>
        </w:rPr>
        <w:t>Supporting information references</w:t>
      </w:r>
    </w:p>
    <w:p w14:paraId="5BD31DE9" w14:textId="77777777" w:rsidR="002451C4" w:rsidRDefault="002451C4" w:rsidP="002451C4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</w:p>
    <w:p w14:paraId="62F97013" w14:textId="141ECC8C" w:rsidR="00ED69DB" w:rsidRPr="00ED69DB" w:rsidRDefault="00ED69DB" w:rsidP="00ED69D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ED69DB">
        <w:rPr>
          <w:rFonts w:ascii="Times New Roman" w:hAnsi="Times New Roman" w:cs="Times New Roman"/>
        </w:rPr>
        <w:t xml:space="preserve">Cooper DM, Chamberlain CM, Lowenberger C. </w:t>
      </w:r>
      <w:r w:rsidRPr="00ED69DB">
        <w:rPr>
          <w:rFonts w:ascii="Times New Roman" w:hAnsi="Times New Roman" w:cs="Times New Roman"/>
          <w:i/>
        </w:rPr>
        <w:t>Aedes</w:t>
      </w:r>
      <w:r w:rsidRPr="00ED69DB">
        <w:rPr>
          <w:rFonts w:ascii="Times New Roman" w:hAnsi="Times New Roman" w:cs="Times New Roman"/>
        </w:rPr>
        <w:t xml:space="preserve"> FADD: a novel death domain-containing protein required for antibacterial immunity in the yellow fever mosquito, </w:t>
      </w:r>
      <w:r w:rsidRPr="00ED69DB">
        <w:rPr>
          <w:rFonts w:ascii="Times New Roman" w:hAnsi="Times New Roman" w:cs="Times New Roman"/>
          <w:i/>
        </w:rPr>
        <w:t>Aedes aegypti</w:t>
      </w:r>
      <w:r w:rsidRPr="00ED69DB">
        <w:rPr>
          <w:rFonts w:ascii="Times New Roman" w:hAnsi="Times New Roman" w:cs="Times New Roman"/>
        </w:rPr>
        <w:t xml:space="preserve">. Insect </w:t>
      </w:r>
      <w:proofErr w:type="spellStart"/>
      <w:r w:rsidRPr="00ED69DB">
        <w:rPr>
          <w:rFonts w:ascii="Times New Roman" w:hAnsi="Times New Roman" w:cs="Times New Roman"/>
        </w:rPr>
        <w:t>Biochem</w:t>
      </w:r>
      <w:proofErr w:type="spellEnd"/>
      <w:r w:rsidRPr="00ED69DB">
        <w:rPr>
          <w:rFonts w:ascii="Times New Roman" w:hAnsi="Times New Roman" w:cs="Times New Roman"/>
        </w:rPr>
        <w:t xml:space="preserve"> </w:t>
      </w:r>
      <w:proofErr w:type="spellStart"/>
      <w:r w:rsidRPr="00ED69DB">
        <w:rPr>
          <w:rFonts w:ascii="Times New Roman" w:hAnsi="Times New Roman" w:cs="Times New Roman"/>
        </w:rPr>
        <w:t>Mol</w:t>
      </w:r>
      <w:proofErr w:type="spellEnd"/>
      <w:r w:rsidRPr="00ED69DB">
        <w:rPr>
          <w:rFonts w:ascii="Times New Roman" w:hAnsi="Times New Roman" w:cs="Times New Roman"/>
        </w:rPr>
        <w:t xml:space="preserve"> Biol. 2009</w:t>
      </w:r>
      <w:r>
        <w:rPr>
          <w:rFonts w:ascii="Times New Roman" w:hAnsi="Times New Roman" w:cs="Times New Roman"/>
        </w:rPr>
        <w:t xml:space="preserve">; </w:t>
      </w:r>
      <w:r w:rsidRPr="00ED69DB">
        <w:rPr>
          <w:rFonts w:ascii="Times New Roman" w:hAnsi="Times New Roman" w:cs="Times New Roman"/>
        </w:rPr>
        <w:t>39(1)</w:t>
      </w:r>
      <w:r>
        <w:rPr>
          <w:rFonts w:ascii="Times New Roman" w:hAnsi="Times New Roman" w:cs="Times New Roman"/>
        </w:rPr>
        <w:t>:</w:t>
      </w:r>
      <w:r w:rsidRPr="00ED69DB">
        <w:rPr>
          <w:rFonts w:ascii="Times New Roman" w:hAnsi="Times New Roman" w:cs="Times New Roman"/>
        </w:rPr>
        <w:t xml:space="preserve">47–54. </w:t>
      </w:r>
    </w:p>
    <w:p w14:paraId="34DA01C7" w14:textId="62E2C62D" w:rsidR="00ED69DB" w:rsidRPr="00ED69DB" w:rsidRDefault="00ED69DB" w:rsidP="00ED69D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ED69DB">
        <w:rPr>
          <w:rFonts w:ascii="Times New Roman" w:hAnsi="Times New Roman" w:cs="Times New Roman"/>
          <w:lang w:val="pt-BR"/>
        </w:rPr>
        <w:t>Caicedo</w:t>
      </w:r>
      <w:proofErr w:type="spellEnd"/>
      <w:r w:rsidRPr="00ED69DB">
        <w:rPr>
          <w:rFonts w:ascii="Times New Roman" w:hAnsi="Times New Roman" w:cs="Times New Roman"/>
          <w:lang w:val="pt-BR"/>
        </w:rPr>
        <w:t xml:space="preserve"> PA, </w:t>
      </w:r>
      <w:proofErr w:type="spellStart"/>
      <w:r w:rsidRPr="00ED69DB">
        <w:rPr>
          <w:rFonts w:ascii="Times New Roman" w:hAnsi="Times New Roman" w:cs="Times New Roman"/>
          <w:lang w:val="pt-BR"/>
        </w:rPr>
        <w:t>Serrato</w:t>
      </w:r>
      <w:proofErr w:type="spellEnd"/>
      <w:r w:rsidRPr="00ED69DB">
        <w:rPr>
          <w:rFonts w:ascii="Times New Roman" w:hAnsi="Times New Roman" w:cs="Times New Roman"/>
          <w:lang w:val="pt-BR"/>
        </w:rPr>
        <w:t xml:space="preserve"> IM, Sim S, </w:t>
      </w:r>
      <w:proofErr w:type="spellStart"/>
      <w:r w:rsidRPr="00ED69DB">
        <w:rPr>
          <w:rFonts w:ascii="Times New Roman" w:hAnsi="Times New Roman" w:cs="Times New Roman"/>
          <w:lang w:val="pt-BR"/>
        </w:rPr>
        <w:t>Dimopoulos</w:t>
      </w:r>
      <w:proofErr w:type="spellEnd"/>
      <w:r w:rsidRPr="00ED69DB">
        <w:rPr>
          <w:rFonts w:ascii="Times New Roman" w:hAnsi="Times New Roman" w:cs="Times New Roman"/>
          <w:lang w:val="pt-BR"/>
        </w:rPr>
        <w:t xml:space="preserve"> G, </w:t>
      </w:r>
      <w:proofErr w:type="spellStart"/>
      <w:r w:rsidRPr="00ED69DB">
        <w:rPr>
          <w:rFonts w:ascii="Times New Roman" w:hAnsi="Times New Roman" w:cs="Times New Roman"/>
          <w:lang w:val="pt-BR"/>
        </w:rPr>
        <w:t>Coatsworth</w:t>
      </w:r>
      <w:proofErr w:type="spellEnd"/>
      <w:r w:rsidRPr="00ED69DB">
        <w:rPr>
          <w:rFonts w:ascii="Times New Roman" w:hAnsi="Times New Roman" w:cs="Times New Roman"/>
          <w:lang w:val="pt-BR"/>
        </w:rPr>
        <w:t xml:space="preserve"> H, Lowenberger C,</w:t>
      </w:r>
      <w:r w:rsidR="004443B9">
        <w:rPr>
          <w:rFonts w:ascii="Times New Roman" w:hAnsi="Times New Roman" w:cs="Times New Roman"/>
          <w:lang w:val="pt-BR"/>
        </w:rPr>
        <w:t xml:space="preserve"> et al</w:t>
      </w:r>
      <w:bookmarkStart w:id="0" w:name="_GoBack"/>
      <w:bookmarkEnd w:id="0"/>
      <w:r w:rsidRPr="00ED69DB">
        <w:rPr>
          <w:rFonts w:ascii="Times New Roman" w:hAnsi="Times New Roman" w:cs="Times New Roman"/>
          <w:lang w:val="pt-BR"/>
        </w:rPr>
        <w:t xml:space="preserve">. </w:t>
      </w:r>
      <w:r w:rsidRPr="00ED69DB">
        <w:rPr>
          <w:rFonts w:ascii="Times New Roman" w:hAnsi="Times New Roman" w:cs="Times New Roman"/>
        </w:rPr>
        <w:t xml:space="preserve">Immune response-related genes associated to blocking midgut dengue virus infection in </w:t>
      </w:r>
      <w:r w:rsidRPr="00ED69DB">
        <w:rPr>
          <w:rFonts w:ascii="Times New Roman" w:hAnsi="Times New Roman" w:cs="Times New Roman"/>
          <w:i/>
        </w:rPr>
        <w:t>Aedes aegypti</w:t>
      </w:r>
      <w:r w:rsidRPr="00ED69DB">
        <w:rPr>
          <w:rFonts w:ascii="Times New Roman" w:hAnsi="Times New Roman" w:cs="Times New Roman"/>
        </w:rPr>
        <w:t xml:space="preserve"> strains that differ in susceptibility. Insect Sci. </w:t>
      </w:r>
      <w:r w:rsidRPr="00ED69DB">
        <w:rPr>
          <w:rFonts w:ascii="Times New Roman" w:hAnsi="Times New Roman" w:cs="Times New Roman"/>
          <w:lang w:val="pt-BR"/>
        </w:rPr>
        <w:t>2019</w:t>
      </w:r>
      <w:r>
        <w:rPr>
          <w:rFonts w:ascii="Times New Roman" w:hAnsi="Times New Roman" w:cs="Times New Roman"/>
          <w:lang w:val="pt-BR"/>
        </w:rPr>
        <w:t>;</w:t>
      </w:r>
      <w:r w:rsidRPr="00ED69DB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:</w:t>
      </w:r>
      <w:r w:rsidRPr="00ED69DB">
        <w:rPr>
          <w:rFonts w:ascii="Times New Roman" w:hAnsi="Times New Roman" w:cs="Times New Roman"/>
        </w:rPr>
        <w:t>635–648.</w:t>
      </w:r>
    </w:p>
    <w:p w14:paraId="6DAA94BB" w14:textId="77777777" w:rsidR="00ED69DB" w:rsidRPr="00D6698A" w:rsidRDefault="00ED69DB" w:rsidP="00ED69DB">
      <w:pPr>
        <w:pStyle w:val="NormalWeb"/>
        <w:numPr>
          <w:ilvl w:val="0"/>
          <w:numId w:val="2"/>
        </w:numPr>
        <w:spacing w:line="480" w:lineRule="auto"/>
      </w:pPr>
      <w:r w:rsidRPr="00F65D32">
        <w:rPr>
          <w:lang w:val="en-GB"/>
        </w:rPr>
        <w:t xml:space="preserve">Alkhaibari AM, </w:t>
      </w:r>
      <w:proofErr w:type="spellStart"/>
      <w:r w:rsidRPr="00F65D32">
        <w:rPr>
          <w:lang w:val="en-GB"/>
        </w:rPr>
        <w:t>Carolino</w:t>
      </w:r>
      <w:proofErr w:type="spellEnd"/>
      <w:r w:rsidRPr="00F65D32">
        <w:rPr>
          <w:lang w:val="en-GB"/>
        </w:rPr>
        <w:t xml:space="preserve"> AT, </w:t>
      </w:r>
      <w:proofErr w:type="spellStart"/>
      <w:r w:rsidRPr="00F65D32">
        <w:t>Yavasoglu</w:t>
      </w:r>
      <w:proofErr w:type="spellEnd"/>
      <w:r w:rsidRPr="00F65D32">
        <w:t xml:space="preserve"> SI, </w:t>
      </w:r>
      <w:proofErr w:type="spellStart"/>
      <w:r w:rsidRPr="00F65D32">
        <w:t>Maffeis</w:t>
      </w:r>
      <w:proofErr w:type="spellEnd"/>
      <w:r w:rsidRPr="00F65D32">
        <w:t xml:space="preserve"> T</w:t>
      </w:r>
      <w:r>
        <w:t xml:space="preserve">, James C B, et al. </w:t>
      </w:r>
      <w:r w:rsidRPr="00D6698A">
        <w:rPr>
          <w:i/>
          <w:iCs/>
        </w:rPr>
        <w:t>Metarhizium brunneum</w:t>
      </w:r>
      <w:r w:rsidRPr="00F65D32">
        <w:t xml:space="preserve"> blastospore pathogenesis in </w:t>
      </w:r>
      <w:r w:rsidRPr="00D6698A">
        <w:rPr>
          <w:i/>
        </w:rPr>
        <w:t>Aedes aegypti</w:t>
      </w:r>
      <w:r w:rsidRPr="00F65D32">
        <w:t xml:space="preserve"> larvae: attack on several fronts accelerates mortality. </w:t>
      </w:r>
      <w:proofErr w:type="spellStart"/>
      <w:r w:rsidRPr="00F65D32">
        <w:t>PLoS</w:t>
      </w:r>
      <w:proofErr w:type="spellEnd"/>
      <w:r w:rsidRPr="00F65D32">
        <w:t xml:space="preserve"> </w:t>
      </w:r>
      <w:proofErr w:type="spellStart"/>
      <w:r w:rsidRPr="00F65D32">
        <w:t>Pathog</w:t>
      </w:r>
      <w:proofErr w:type="spellEnd"/>
      <w:r w:rsidRPr="00F65D32">
        <w:t>. 2016;12:1–19.</w:t>
      </w:r>
    </w:p>
    <w:p w14:paraId="34B5821E" w14:textId="77777777" w:rsidR="002451C4" w:rsidRPr="00B03C2F" w:rsidRDefault="002451C4" w:rsidP="002451C4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</w:p>
    <w:p w14:paraId="324D8015" w14:textId="77777777" w:rsidR="002451C4" w:rsidRPr="00370EA3" w:rsidRDefault="002451C4" w:rsidP="002451C4">
      <w:pPr>
        <w:jc w:val="both"/>
        <w:rPr>
          <w:rFonts w:ascii="Times New Roman" w:hAnsi="Times New Roman" w:cs="Times New Roman"/>
        </w:rPr>
      </w:pPr>
    </w:p>
    <w:p w14:paraId="217AB8BE" w14:textId="77777777" w:rsidR="008D77D8" w:rsidRDefault="008D77D8"/>
    <w:sectPr w:rsidR="008D77D8" w:rsidSect="00495A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5C17"/>
    <w:multiLevelType w:val="multilevel"/>
    <w:tmpl w:val="496627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5045C4"/>
    <w:multiLevelType w:val="hybridMultilevel"/>
    <w:tmpl w:val="46C8E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D7A4C"/>
    <w:multiLevelType w:val="hybridMultilevel"/>
    <w:tmpl w:val="720235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C4"/>
    <w:rsid w:val="002451C4"/>
    <w:rsid w:val="00255216"/>
    <w:rsid w:val="00270518"/>
    <w:rsid w:val="002B6519"/>
    <w:rsid w:val="002E6D0A"/>
    <w:rsid w:val="004443B9"/>
    <w:rsid w:val="00447659"/>
    <w:rsid w:val="00495A75"/>
    <w:rsid w:val="00562118"/>
    <w:rsid w:val="005A62BC"/>
    <w:rsid w:val="005F2EF5"/>
    <w:rsid w:val="008D77D8"/>
    <w:rsid w:val="00966797"/>
    <w:rsid w:val="00A83AEB"/>
    <w:rsid w:val="00A85895"/>
    <w:rsid w:val="00D07D2E"/>
    <w:rsid w:val="00D21CE0"/>
    <w:rsid w:val="00DF0033"/>
    <w:rsid w:val="00ED69DB"/>
    <w:rsid w:val="00F8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F2DB5"/>
  <w15:chartTrackingRefBased/>
  <w15:docId w15:val="{A11FC66B-CC5C-0148-B510-444288A4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A83AEB"/>
    <w:pPr>
      <w:widowControl w:val="0"/>
      <w:autoSpaceDE w:val="0"/>
      <w:autoSpaceDN w:val="0"/>
      <w:spacing w:before="120"/>
    </w:pPr>
    <w:rPr>
      <w:rFonts w:eastAsia="Times New Roman" w:cs="Times New Roman"/>
      <w:b/>
      <w:bCs/>
      <w:i/>
      <w:iCs/>
      <w:lang w:val="pt-PT"/>
    </w:rPr>
  </w:style>
  <w:style w:type="paragraph" w:styleId="ListParagraph">
    <w:name w:val="List Paragraph"/>
    <w:basedOn w:val="Normal"/>
    <w:uiPriority w:val="34"/>
    <w:qFormat/>
    <w:rsid w:val="002451C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451C4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45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ED69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rickmedvet@hotmail.com</dc:creator>
  <cp:keywords/>
  <dc:description/>
  <cp:lastModifiedBy>rickmedvet@hotmail.com</cp:lastModifiedBy>
  <cp:revision>6</cp:revision>
  <dcterms:created xsi:type="dcterms:W3CDTF">2022-09-17T14:17:00Z</dcterms:created>
  <dcterms:modified xsi:type="dcterms:W3CDTF">2022-09-22T20:52:00Z</dcterms:modified>
</cp:coreProperties>
</file>