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CC5E7" w14:textId="77777777" w:rsidR="009720AB" w:rsidRDefault="009720AB" w:rsidP="009720AB">
      <w:pPr>
        <w:spacing w:beforeLines="50" w:before="120" w:afterLines="50" w:after="120" w:line="360" w:lineRule="auto"/>
        <w:jc w:val="left"/>
        <w:rPr>
          <w:rStyle w:val="fontstyle01"/>
          <w:rFonts w:ascii="Times New Roman" w:hAnsi="Times New Roman" w:cs="Times New Roman"/>
          <w:b/>
        </w:rPr>
      </w:pPr>
      <w:r>
        <w:rPr>
          <w:rStyle w:val="fontstyle01"/>
          <w:rFonts w:ascii="Times New Roman" w:hAnsi="Times New Roman" w:cs="Times New Roman"/>
          <w:b/>
        </w:rPr>
        <w:t>Table of contents</w:t>
      </w:r>
    </w:p>
    <w:p w14:paraId="4DE102B0" w14:textId="77777777" w:rsidR="009720AB" w:rsidRDefault="009720AB" w:rsidP="009720AB">
      <w:pPr>
        <w:spacing w:beforeLines="50" w:before="120" w:afterLines="50" w:after="120" w:line="360" w:lineRule="auto"/>
        <w:jc w:val="center"/>
        <w:rPr>
          <w:rStyle w:val="fontstyle01"/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0D72260E" wp14:editId="6F2A96F6">
            <wp:extent cx="5274310" cy="1383030"/>
            <wp:effectExtent l="0" t="0" r="2540" b="7620"/>
            <wp:docPr id="10" name="图片 10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hart,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8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0F6A0" w14:textId="77777777" w:rsidR="009720AB" w:rsidRDefault="009720AB" w:rsidP="009720AB">
      <w:pPr>
        <w:spacing w:beforeLines="50" w:before="120" w:afterLines="50" w:after="120" w:line="300" w:lineRule="auto"/>
        <w:rPr>
          <w:rStyle w:val="fontstyle01"/>
          <w:rFonts w:ascii="Times New Roman" w:hAnsi="Times New Roman" w:cs="Times New Roman"/>
        </w:rPr>
      </w:pPr>
      <w:r>
        <w:rPr>
          <w:rStyle w:val="fontstyle01"/>
          <w:rFonts w:ascii="Times New Roman" w:hAnsi="Times New Roman" w:cs="Times New Roman" w:hint="eastAsia"/>
        </w:rPr>
        <w:t xml:space="preserve">We found that near-infrared nanoprobes formed by self-assembly of the FDA-approved cyanine dye-based imaging agents possess remarkably enhanced TPA fluorescence imaging capacity. This unique property associates with a photo-oxidation enhanced emission mechanism, which goes beyond the traditional understanding of photo-oxidation that usually leads to fluorescence quenching. </w:t>
      </w:r>
      <w:r>
        <w:rPr>
          <w:rStyle w:val="fontstyle01"/>
          <w:rFonts w:ascii="Times New Roman" w:hAnsi="Times New Roman" w:cs="Times New Roman"/>
        </w:rPr>
        <w:t>The</w:t>
      </w:r>
      <w:r>
        <w:rPr>
          <w:rStyle w:val="fontstyle01"/>
          <w:rFonts w:ascii="Times New Roman" w:hAnsi="Times New Roman" w:cs="Times New Roman" w:hint="eastAsia"/>
        </w:rPr>
        <w:t xml:space="preserve"> robust </w:t>
      </w:r>
      <w:r>
        <w:rPr>
          <w:rStyle w:val="fontstyle01"/>
          <w:rFonts w:ascii="Times New Roman" w:hAnsi="Times New Roman" w:cs="Times New Roman"/>
        </w:rPr>
        <w:t xml:space="preserve">TPA </w:t>
      </w:r>
      <w:r>
        <w:rPr>
          <w:rStyle w:val="fontstyle01"/>
          <w:rFonts w:ascii="Times New Roman" w:hAnsi="Times New Roman" w:cs="Times New Roman" w:hint="eastAsia"/>
        </w:rPr>
        <w:t>nanoprobe</w:t>
      </w:r>
      <w:r>
        <w:rPr>
          <w:rStyle w:val="fontstyle01"/>
          <w:rFonts w:ascii="Times New Roman" w:hAnsi="Times New Roman" w:cs="Times New Roman"/>
        </w:rPr>
        <w:t xml:space="preserve">s </w:t>
      </w:r>
      <w:r>
        <w:rPr>
          <w:rStyle w:val="fontstyle01"/>
          <w:rFonts w:ascii="Times New Roman" w:hAnsi="Times New Roman" w:cs="Times New Roman" w:hint="eastAsia"/>
        </w:rPr>
        <w:t>are promising</w:t>
      </w:r>
      <w:r>
        <w:rPr>
          <w:rStyle w:val="fontstyle01"/>
          <w:rFonts w:ascii="Times New Roman" w:hAnsi="Times New Roman" w:cs="Times New Roman"/>
        </w:rPr>
        <w:t xml:space="preserve"> in visualizing blood circulation and tumoral accumulation in real-time, even to cellular imaging </w:t>
      </w:r>
      <w:r>
        <w:rPr>
          <w:rStyle w:val="fontstyle01"/>
          <w:rFonts w:ascii="Times New Roman" w:hAnsi="Times New Roman" w:cs="Times New Roman"/>
          <w:i/>
          <w:iCs/>
        </w:rPr>
        <w:t>in vivo</w:t>
      </w:r>
      <w:r>
        <w:rPr>
          <w:rStyle w:val="fontstyle01"/>
          <w:rFonts w:ascii="Times New Roman" w:hAnsi="Times New Roman" w:cs="Times New Roman"/>
          <w:i/>
        </w:rPr>
        <w:t>.</w:t>
      </w:r>
    </w:p>
    <w:p w14:paraId="73DF1B92" w14:textId="77777777" w:rsidR="00DB7DED" w:rsidRDefault="00DB7DED"/>
    <w:sectPr w:rsidR="00DB7D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0AB"/>
    <w:rsid w:val="009720AB"/>
    <w:rsid w:val="00DB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202F5"/>
  <w15:chartTrackingRefBased/>
  <w15:docId w15:val="{9F338143-0E81-4B98-BE1D-E33ED2374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0A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qFormat/>
    <w:rsid w:val="009720AB"/>
    <w:rPr>
      <w:rFonts w:ascii="TimesNewRoman" w:hAnsi="TimesNewRoman" w:hint="defaul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2022-11-01T17:51:00Z</dcterms:created>
  <dcterms:modified xsi:type="dcterms:W3CDTF">2022-11-01T17:51:00Z</dcterms:modified>
</cp:coreProperties>
</file>