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3F2B43" w14:textId="2AF9B8E9" w:rsidR="00C81104" w:rsidRDefault="00C81104" w:rsidP="00C81104">
      <w:pPr>
        <w:spacing w:line="240" w:lineRule="auto"/>
        <w:rPr>
          <w:b/>
          <w:bCs/>
        </w:rPr>
      </w:pPr>
      <w:r>
        <w:rPr>
          <w:b/>
          <w:bCs/>
        </w:rPr>
        <w:t xml:space="preserve">Table </w:t>
      </w:r>
      <w:r w:rsidR="00BA101F">
        <w:rPr>
          <w:b/>
          <w:bCs/>
        </w:rPr>
        <w:t>e</w:t>
      </w:r>
      <w:bookmarkStart w:id="0" w:name="_GoBack"/>
      <w:bookmarkEnd w:id="0"/>
      <w:r w:rsidR="000F07D5">
        <w:rPr>
          <w:b/>
          <w:bCs/>
        </w:rPr>
        <w:t>3</w:t>
      </w:r>
      <w:r>
        <w:rPr>
          <w:b/>
          <w:bCs/>
        </w:rPr>
        <w:t xml:space="preserve">. </w:t>
      </w:r>
      <w:r w:rsidRPr="00303C3B">
        <w:t>Patient outcomes by fluid de-resuscitation at 24 hours (a), 48 hours (b), and 72 hours (c)</w:t>
      </w:r>
      <w:r>
        <w:rPr>
          <w:b/>
          <w:bCs/>
        </w:rPr>
        <w:t xml:space="preserve"> </w:t>
      </w:r>
    </w:p>
    <w:p w14:paraId="0B6B8295" w14:textId="77777777" w:rsidR="00C81104" w:rsidRPr="00582078" w:rsidRDefault="00C81104" w:rsidP="00C81104">
      <w:pPr>
        <w:spacing w:line="240" w:lineRule="auto"/>
        <w:rPr>
          <w:b/>
          <w:bCs/>
        </w:rPr>
      </w:pPr>
      <w:r>
        <w:rPr>
          <w:b/>
          <w:bCs/>
        </w:rPr>
        <w:t xml:space="preserve">a. </w:t>
      </w:r>
      <w:r>
        <w:t>24 hours, n=100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8"/>
        <w:gridCol w:w="1698"/>
        <w:gridCol w:w="1558"/>
        <w:gridCol w:w="1700"/>
        <w:gridCol w:w="992"/>
      </w:tblGrid>
      <w:tr w:rsidR="00C81104" w14:paraId="1C501DAD" w14:textId="77777777" w:rsidTr="003C2418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14:paraId="367D4E6B" w14:textId="77777777" w:rsidR="00C81104" w:rsidRPr="00962AC1" w:rsidRDefault="00C81104" w:rsidP="003C2418">
            <w:r w:rsidRPr="00962AC1">
              <w:t>Fluid status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03632DF" w14:textId="77777777" w:rsidR="00C81104" w:rsidRDefault="00C81104" w:rsidP="003C2418">
            <w:pPr>
              <w:rPr>
                <w:b/>
                <w:bCs/>
              </w:rPr>
            </w:pPr>
            <w:r>
              <w:t>Mean ± SD / Median (IQR)</w:t>
            </w:r>
            <w:r>
              <w:rPr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A4A39E1" w14:textId="77777777" w:rsidR="00C81104" w:rsidRPr="00C33FB7" w:rsidRDefault="00C81104" w:rsidP="003C2418">
            <w:r>
              <w:t>Fluid de-resuscitation (n=61)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C9B2E4D" w14:textId="77777777" w:rsidR="00C81104" w:rsidRPr="00C33FB7" w:rsidRDefault="00C81104" w:rsidP="003C2418">
            <w:r>
              <w:t>No Fluid de-resuscitation (n=39)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84C25B9" w14:textId="77777777" w:rsidR="00C81104" w:rsidRPr="00C33FB7" w:rsidRDefault="00C81104" w:rsidP="003C2418">
            <w:r>
              <w:t>p-value</w:t>
            </w:r>
          </w:p>
        </w:tc>
      </w:tr>
      <w:tr w:rsidR="00C81104" w14:paraId="11C8DA1F" w14:textId="77777777" w:rsidTr="003C2418">
        <w:tc>
          <w:tcPr>
            <w:tcW w:w="3085" w:type="dxa"/>
            <w:tcBorders>
              <w:top w:val="single" w:sz="4" w:space="0" w:color="auto"/>
            </w:tcBorders>
          </w:tcPr>
          <w:p w14:paraId="488F25E0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fluid intake, ml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6ACECC6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3397.1 (1905.4-5135.9)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3043F13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3035.0 (1684.8-4818.2)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4F478E4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4214.0 (2744.5-5377.0)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1CEBD7C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</w:rPr>
            </w:pPr>
          </w:p>
          <w:p w14:paraId="53482539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0.0447</w:t>
            </w:r>
          </w:p>
        </w:tc>
      </w:tr>
      <w:tr w:rsidR="00C81104" w14:paraId="6B9F6C56" w14:textId="77777777" w:rsidTr="003C2418">
        <w:tc>
          <w:tcPr>
            <w:tcW w:w="3085" w:type="dxa"/>
          </w:tcPr>
          <w:p w14:paraId="616485A4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fluid output, ml  </w:t>
            </w:r>
          </w:p>
        </w:tc>
        <w:tc>
          <w:tcPr>
            <w:tcW w:w="1701" w:type="dxa"/>
            <w:vAlign w:val="center"/>
          </w:tcPr>
          <w:p w14:paraId="6867CF20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1576.0 (810.0-2550.0)</w:t>
            </w:r>
          </w:p>
        </w:tc>
        <w:tc>
          <w:tcPr>
            <w:tcW w:w="1559" w:type="dxa"/>
            <w:vAlign w:val="center"/>
          </w:tcPr>
          <w:p w14:paraId="7181E3B3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1616.0 (765.0-2470.0)</w:t>
            </w:r>
          </w:p>
        </w:tc>
        <w:tc>
          <w:tcPr>
            <w:tcW w:w="1701" w:type="dxa"/>
            <w:vAlign w:val="center"/>
          </w:tcPr>
          <w:p w14:paraId="1F094B81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1370.0 (852.0-2665.0)</w:t>
            </w:r>
          </w:p>
        </w:tc>
        <w:tc>
          <w:tcPr>
            <w:tcW w:w="993" w:type="dxa"/>
            <w:vAlign w:val="center"/>
          </w:tcPr>
          <w:p w14:paraId="42A268E8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0.8848</w:t>
            </w:r>
          </w:p>
        </w:tc>
      </w:tr>
      <w:tr w:rsidR="00C81104" w14:paraId="61D3559C" w14:textId="77777777" w:rsidTr="003C2418">
        <w:tc>
          <w:tcPr>
            <w:tcW w:w="3085" w:type="dxa"/>
          </w:tcPr>
          <w:p w14:paraId="5E0C1A33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medication fluid volume, ml </w:t>
            </w:r>
          </w:p>
        </w:tc>
        <w:tc>
          <w:tcPr>
            <w:tcW w:w="1701" w:type="dxa"/>
            <w:vAlign w:val="center"/>
          </w:tcPr>
          <w:p w14:paraId="1155F338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1282.6 (819.3-2031.2)</w:t>
            </w:r>
          </w:p>
        </w:tc>
        <w:tc>
          <w:tcPr>
            <w:tcW w:w="1559" w:type="dxa"/>
            <w:vAlign w:val="center"/>
          </w:tcPr>
          <w:p w14:paraId="296052E8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1495.9 (990.5-2153.1)</w:t>
            </w:r>
          </w:p>
        </w:tc>
        <w:tc>
          <w:tcPr>
            <w:tcW w:w="1701" w:type="dxa"/>
            <w:vAlign w:val="center"/>
          </w:tcPr>
          <w:p w14:paraId="6F596485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1214.0 (745.0-1693.5) </w:t>
            </w:r>
          </w:p>
        </w:tc>
        <w:tc>
          <w:tcPr>
            <w:tcW w:w="993" w:type="dxa"/>
            <w:vAlign w:val="center"/>
          </w:tcPr>
          <w:p w14:paraId="53724524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0.0285</w:t>
            </w:r>
          </w:p>
        </w:tc>
      </w:tr>
      <w:tr w:rsidR="00C81104" w14:paraId="3DA4D215" w14:textId="77777777" w:rsidTr="003C2418">
        <w:tc>
          <w:tcPr>
            <w:tcW w:w="3085" w:type="dxa"/>
          </w:tcPr>
          <w:p w14:paraId="03883238" w14:textId="77777777" w:rsidR="00C81104" w:rsidRPr="00C33FB7" w:rsidRDefault="00C81104" w:rsidP="003C241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Total cumulative fluid balance, ml </w:t>
            </w:r>
          </w:p>
        </w:tc>
        <w:tc>
          <w:tcPr>
            <w:tcW w:w="1701" w:type="dxa"/>
            <w:vAlign w:val="center"/>
          </w:tcPr>
          <w:p w14:paraId="1AFB3B14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1609.8 (440.5-3219.6)</w:t>
            </w:r>
          </w:p>
        </w:tc>
        <w:tc>
          <w:tcPr>
            <w:tcW w:w="1559" w:type="dxa"/>
            <w:vAlign w:val="center"/>
          </w:tcPr>
          <w:p w14:paraId="3316329A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1174.0 (-56.5-3067.8)</w:t>
            </w:r>
          </w:p>
        </w:tc>
        <w:tc>
          <w:tcPr>
            <w:tcW w:w="1701" w:type="dxa"/>
            <w:vAlign w:val="center"/>
          </w:tcPr>
          <w:p w14:paraId="75A00A98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2258.0 (1009.0-3779.1)</w:t>
            </w:r>
          </w:p>
        </w:tc>
        <w:tc>
          <w:tcPr>
            <w:tcW w:w="993" w:type="dxa"/>
            <w:vAlign w:val="bottom"/>
          </w:tcPr>
          <w:p w14:paraId="17C36275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0.0912</w:t>
            </w:r>
          </w:p>
        </w:tc>
      </w:tr>
    </w:tbl>
    <w:p w14:paraId="771C5694" w14:textId="27A9E8FB" w:rsidR="00C81104" w:rsidRDefault="00C81104" w:rsidP="00C81104">
      <w:pPr>
        <w:spacing w:line="240" w:lineRule="auto"/>
      </w:pPr>
      <w:r>
        <w:t xml:space="preserve">IQR, interquartile range; RRT, renal replacement therapy                                                                             </w:t>
      </w:r>
      <w:r w:rsidRPr="00457B33">
        <w:rPr>
          <w:vertAlign w:val="superscript"/>
        </w:rPr>
        <w:t>1</w:t>
      </w:r>
      <w:r>
        <w:t xml:space="preserve">Reported according to </w:t>
      </w:r>
      <w:r w:rsidR="00E41A53">
        <w:t xml:space="preserve">the </w:t>
      </w:r>
      <w:r>
        <w:t xml:space="preserve">distribution of the variable data                             </w:t>
      </w:r>
    </w:p>
    <w:p w14:paraId="15325BA3" w14:textId="77777777" w:rsidR="00C81104" w:rsidRDefault="00C81104" w:rsidP="00C81104">
      <w:pPr>
        <w:spacing w:line="240" w:lineRule="auto"/>
      </w:pPr>
      <w:r>
        <w:t xml:space="preserve">                                                </w:t>
      </w:r>
    </w:p>
    <w:p w14:paraId="47F23709" w14:textId="77777777" w:rsidR="00C81104" w:rsidRPr="00582078" w:rsidRDefault="00C81104" w:rsidP="00C81104">
      <w:pPr>
        <w:spacing w:line="240" w:lineRule="auto"/>
      </w:pPr>
    </w:p>
    <w:p w14:paraId="32361E4D" w14:textId="77777777" w:rsidR="00C81104" w:rsidRPr="00303C3B" w:rsidRDefault="00C81104" w:rsidP="00C81104">
      <w:pPr>
        <w:spacing w:line="240" w:lineRule="auto"/>
      </w:pPr>
      <w:r>
        <w:rPr>
          <w:b/>
          <w:bCs/>
        </w:rPr>
        <w:t xml:space="preserve">b. </w:t>
      </w:r>
      <w:r>
        <w:t>48 hours, n=62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8"/>
        <w:gridCol w:w="1698"/>
        <w:gridCol w:w="1558"/>
        <w:gridCol w:w="1700"/>
        <w:gridCol w:w="992"/>
      </w:tblGrid>
      <w:tr w:rsidR="00C81104" w14:paraId="6B05E863" w14:textId="77777777" w:rsidTr="003C2418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14:paraId="61353521" w14:textId="77777777" w:rsidR="00C81104" w:rsidRDefault="00C81104" w:rsidP="003C2418">
            <w:pPr>
              <w:rPr>
                <w:b/>
                <w:bCs/>
              </w:rPr>
            </w:pPr>
            <w:r w:rsidRPr="00962AC1">
              <w:t>Fluid status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14425ED" w14:textId="77777777" w:rsidR="00C81104" w:rsidRDefault="00C81104" w:rsidP="003C2418">
            <w:pPr>
              <w:rPr>
                <w:b/>
                <w:bCs/>
              </w:rPr>
            </w:pPr>
            <w:r>
              <w:t>Mean ± SD / Median (IQR)</w:t>
            </w:r>
            <w:r>
              <w:rPr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E6FE75D" w14:textId="77777777" w:rsidR="00C81104" w:rsidRPr="00C33FB7" w:rsidRDefault="00C81104" w:rsidP="003C2418">
            <w:r>
              <w:t>Fluid de-resuscitation (n=39)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60BB4B2" w14:textId="77777777" w:rsidR="00C81104" w:rsidRPr="00C33FB7" w:rsidRDefault="00C81104" w:rsidP="003C2418">
            <w:r>
              <w:t>No Fluid de-resuscitation (n=23)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A200FAA" w14:textId="77777777" w:rsidR="00C81104" w:rsidRPr="00C33FB7" w:rsidRDefault="00C81104" w:rsidP="003C2418">
            <w:r>
              <w:t>p-value</w:t>
            </w:r>
          </w:p>
        </w:tc>
      </w:tr>
      <w:tr w:rsidR="00C81104" w14:paraId="466C1A37" w14:textId="77777777" w:rsidTr="003C2418">
        <w:tc>
          <w:tcPr>
            <w:tcW w:w="3085" w:type="dxa"/>
            <w:tcBorders>
              <w:top w:val="single" w:sz="4" w:space="0" w:color="auto"/>
            </w:tcBorders>
          </w:tcPr>
          <w:p w14:paraId="5CB112ED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fluid intake, ml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02FFCC5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2072.1 (1497.7-3122.0)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C00CFE9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1954.0 (1303.7-3077.3)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634D5EA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2220.0 (1730.0-3226.3)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13FF5BA9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0.2049</w:t>
            </w:r>
          </w:p>
        </w:tc>
      </w:tr>
      <w:tr w:rsidR="00C81104" w14:paraId="51B4E3FB" w14:textId="77777777" w:rsidTr="003C2418">
        <w:tc>
          <w:tcPr>
            <w:tcW w:w="3085" w:type="dxa"/>
          </w:tcPr>
          <w:p w14:paraId="3C36962F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fluid output, ml  </w:t>
            </w:r>
          </w:p>
        </w:tc>
        <w:tc>
          <w:tcPr>
            <w:tcW w:w="1701" w:type="dxa"/>
            <w:vAlign w:val="center"/>
          </w:tcPr>
          <w:p w14:paraId="152C59A0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2215.0 (1262.5-2880.0)</w:t>
            </w:r>
          </w:p>
        </w:tc>
        <w:tc>
          <w:tcPr>
            <w:tcW w:w="1559" w:type="dxa"/>
            <w:vAlign w:val="center"/>
          </w:tcPr>
          <w:p w14:paraId="61770CB7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1125.0 (415.0-1847.0)</w:t>
            </w:r>
          </w:p>
        </w:tc>
        <w:tc>
          <w:tcPr>
            <w:tcW w:w="1701" w:type="dxa"/>
            <w:vAlign w:val="center"/>
          </w:tcPr>
          <w:p w14:paraId="2F2FAE29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1470.0 (995.0-2405.0)</w:t>
            </w:r>
          </w:p>
        </w:tc>
        <w:tc>
          <w:tcPr>
            <w:tcW w:w="993" w:type="dxa"/>
            <w:vAlign w:val="bottom"/>
          </w:tcPr>
          <w:p w14:paraId="53392107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0.0653</w:t>
            </w:r>
          </w:p>
        </w:tc>
      </w:tr>
      <w:tr w:rsidR="00C81104" w14:paraId="31CCDE0D" w14:textId="77777777" w:rsidTr="003C2418">
        <w:tc>
          <w:tcPr>
            <w:tcW w:w="3085" w:type="dxa"/>
          </w:tcPr>
          <w:p w14:paraId="239AF73E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medication fluid volume, ml </w:t>
            </w:r>
            <w:r>
              <w:rPr>
                <w:vertAlign w:val="superscript"/>
              </w:rPr>
              <w:t>2</w:t>
            </w:r>
            <w:r>
              <w:rPr>
                <w:rFonts w:ascii="Calibri" w:hAnsi="Calibri"/>
                <w:color w:val="00000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0B0BBDF3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1222.0 (880.1-1935.7)</w:t>
            </w:r>
          </w:p>
        </w:tc>
        <w:tc>
          <w:tcPr>
            <w:tcW w:w="1559" w:type="dxa"/>
            <w:vAlign w:val="center"/>
          </w:tcPr>
          <w:p w14:paraId="5C82BE23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1215.0 (883.0-1938.3)</w:t>
            </w:r>
          </w:p>
        </w:tc>
        <w:tc>
          <w:tcPr>
            <w:tcW w:w="1701" w:type="dxa"/>
            <w:vAlign w:val="center"/>
          </w:tcPr>
          <w:p w14:paraId="1EC51AA9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1214.0 (745.0-1693.5)</w:t>
            </w:r>
          </w:p>
        </w:tc>
        <w:tc>
          <w:tcPr>
            <w:tcW w:w="993" w:type="dxa"/>
            <w:vAlign w:val="bottom"/>
          </w:tcPr>
          <w:p w14:paraId="0A9C85FC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0.9636</w:t>
            </w:r>
          </w:p>
        </w:tc>
      </w:tr>
      <w:tr w:rsidR="00C81104" w14:paraId="784A1E3D" w14:textId="77777777" w:rsidTr="003C2418">
        <w:tc>
          <w:tcPr>
            <w:tcW w:w="3085" w:type="dxa"/>
            <w:tcBorders>
              <w:bottom w:val="single" w:sz="4" w:space="0" w:color="auto"/>
            </w:tcBorders>
          </w:tcPr>
          <w:p w14:paraId="1B6F79D5" w14:textId="77777777" w:rsidR="00C81104" w:rsidRPr="00C33FB7" w:rsidRDefault="00C81104" w:rsidP="003C241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Total cumulative fluid balance, ml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EA1A371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2132.0 (918.5-3100.0)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A07EF55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1019.4 (-130.0-2148.8)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755C14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2258.0 (1009.0-3779.1)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A5A610D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0.8156</w:t>
            </w:r>
          </w:p>
        </w:tc>
      </w:tr>
    </w:tbl>
    <w:p w14:paraId="1957D80F" w14:textId="75E82CA5" w:rsidR="00C81104" w:rsidRDefault="00C81104" w:rsidP="00E41A53">
      <w:pPr>
        <w:spacing w:line="240" w:lineRule="auto"/>
      </w:pPr>
      <w:r>
        <w:t xml:space="preserve">IQR, interquartile range; RRT, renal replacement therapy                                                                              </w:t>
      </w:r>
      <w:r w:rsidRPr="00457B33">
        <w:rPr>
          <w:vertAlign w:val="superscript"/>
        </w:rPr>
        <w:t>1</w:t>
      </w:r>
      <w:r>
        <w:t xml:space="preserve">Reported according to distribution of the variable data                                                                    </w:t>
      </w:r>
      <w:r>
        <w:rPr>
          <w:vertAlign w:val="superscript"/>
        </w:rPr>
        <w:t>2</w:t>
      </w:r>
      <w:r>
        <w:t>Medication volume n=37 for fluid de-resuscitation total</w:t>
      </w:r>
    </w:p>
    <w:p w14:paraId="6705A655" w14:textId="77777777" w:rsidR="00E41A53" w:rsidRPr="00E41A53" w:rsidRDefault="00E41A53" w:rsidP="00E41A53">
      <w:pPr>
        <w:spacing w:line="240" w:lineRule="auto"/>
      </w:pPr>
    </w:p>
    <w:p w14:paraId="5A087544" w14:textId="77777777" w:rsidR="00C81104" w:rsidRPr="00303C3B" w:rsidRDefault="00C81104" w:rsidP="00C81104">
      <w:pPr>
        <w:spacing w:line="240" w:lineRule="auto"/>
      </w:pPr>
      <w:r>
        <w:rPr>
          <w:b/>
          <w:bCs/>
        </w:rPr>
        <w:lastRenderedPageBreak/>
        <w:t xml:space="preserve">c. </w:t>
      </w:r>
      <w:r>
        <w:t>72 hours, n=34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1"/>
        <w:gridCol w:w="1668"/>
        <w:gridCol w:w="1686"/>
        <w:gridCol w:w="1686"/>
        <w:gridCol w:w="985"/>
      </w:tblGrid>
      <w:tr w:rsidR="00C81104" w14:paraId="0FD69EB5" w14:textId="77777777" w:rsidTr="003C2418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14:paraId="118785ED" w14:textId="77777777" w:rsidR="00C81104" w:rsidRDefault="00C81104" w:rsidP="003C2418">
            <w:pPr>
              <w:rPr>
                <w:b/>
                <w:bCs/>
              </w:rPr>
            </w:pPr>
            <w:r w:rsidRPr="00962AC1">
              <w:t>Fluid status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7298EDF" w14:textId="77777777" w:rsidR="00C81104" w:rsidRDefault="00C81104" w:rsidP="003C2418">
            <w:pPr>
              <w:rPr>
                <w:b/>
                <w:bCs/>
              </w:rPr>
            </w:pPr>
            <w:r>
              <w:t>Mean ± SD / Median (IQR)</w:t>
            </w:r>
            <w:r>
              <w:rPr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05AB636" w14:textId="77777777" w:rsidR="00C81104" w:rsidRPr="00C33FB7" w:rsidRDefault="00C81104" w:rsidP="003C2418">
            <w:r>
              <w:t>Fluid de-resuscitation (n=19)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30D0E1C" w14:textId="77777777" w:rsidR="00C81104" w:rsidRPr="00C33FB7" w:rsidRDefault="00C81104" w:rsidP="003C2418">
            <w:r>
              <w:t>No Fluid de-resuscitation (n=15)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E30F81" w14:textId="77777777" w:rsidR="00C81104" w:rsidRPr="00C33FB7" w:rsidRDefault="00C81104" w:rsidP="003C2418">
            <w:r>
              <w:t>p-value</w:t>
            </w:r>
          </w:p>
        </w:tc>
      </w:tr>
      <w:tr w:rsidR="00C81104" w14:paraId="52710CA5" w14:textId="77777777" w:rsidTr="003C2418">
        <w:tc>
          <w:tcPr>
            <w:tcW w:w="3085" w:type="dxa"/>
            <w:tcBorders>
              <w:top w:val="single" w:sz="4" w:space="0" w:color="auto"/>
            </w:tcBorders>
          </w:tcPr>
          <w:p w14:paraId="37934D3D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fluid intake, ml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906DB94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1615.5 (1064.8-2508.0)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7227C02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1579.0 (1011.0-2745.8)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0FC17E4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1652.0 (1153.0-2413.0)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722D6463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0.8351</w:t>
            </w:r>
          </w:p>
        </w:tc>
      </w:tr>
      <w:tr w:rsidR="00C81104" w14:paraId="31F65C3D" w14:textId="77777777" w:rsidTr="003C2418">
        <w:tc>
          <w:tcPr>
            <w:tcW w:w="3085" w:type="dxa"/>
          </w:tcPr>
          <w:p w14:paraId="55FEF852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fluid output, ml  </w:t>
            </w:r>
          </w:p>
        </w:tc>
        <w:tc>
          <w:tcPr>
            <w:tcW w:w="1701" w:type="dxa"/>
            <w:vAlign w:val="center"/>
          </w:tcPr>
          <w:p w14:paraId="31894E96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1362.5 (857.0-2275.0)</w:t>
            </w:r>
          </w:p>
        </w:tc>
        <w:tc>
          <w:tcPr>
            <w:tcW w:w="1701" w:type="dxa"/>
            <w:vAlign w:val="center"/>
          </w:tcPr>
          <w:p w14:paraId="7B98A070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1345.0 (770.0-2328.0)</w:t>
            </w:r>
          </w:p>
        </w:tc>
        <w:tc>
          <w:tcPr>
            <w:tcW w:w="1701" w:type="dxa"/>
            <w:vAlign w:val="center"/>
          </w:tcPr>
          <w:p w14:paraId="294FE1A0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1380.0 (880.0-2260.0)</w:t>
            </w:r>
          </w:p>
        </w:tc>
        <w:tc>
          <w:tcPr>
            <w:tcW w:w="992" w:type="dxa"/>
            <w:vAlign w:val="bottom"/>
          </w:tcPr>
          <w:p w14:paraId="788F7131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1.0000</w:t>
            </w:r>
          </w:p>
        </w:tc>
      </w:tr>
      <w:tr w:rsidR="00C81104" w14:paraId="4312B2D9" w14:textId="77777777" w:rsidTr="003C2418">
        <w:tc>
          <w:tcPr>
            <w:tcW w:w="3085" w:type="dxa"/>
          </w:tcPr>
          <w:p w14:paraId="533D5851" w14:textId="77777777" w:rsidR="00C81104" w:rsidRPr="00C33FB7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Total medication fluid volume, ml </w:t>
            </w:r>
            <w:r>
              <w:rPr>
                <w:vertAlign w:val="superscript"/>
              </w:rPr>
              <w:t>2</w:t>
            </w:r>
            <w:r>
              <w:rPr>
                <w:rFonts w:ascii="Calibri" w:hAnsi="Calibri"/>
                <w:color w:val="00000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7371F231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1302.3 (612.0-1740.9)</w:t>
            </w:r>
          </w:p>
        </w:tc>
        <w:tc>
          <w:tcPr>
            <w:tcW w:w="1701" w:type="dxa"/>
            <w:vAlign w:val="center"/>
          </w:tcPr>
          <w:p w14:paraId="756528AD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1108.5 (579.0-2054.0)</w:t>
            </w:r>
          </w:p>
        </w:tc>
        <w:tc>
          <w:tcPr>
            <w:tcW w:w="1701" w:type="dxa"/>
            <w:vAlign w:val="center"/>
          </w:tcPr>
          <w:p w14:paraId="44D65DD2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1410.8 (612.0-1652.0)</w:t>
            </w:r>
          </w:p>
        </w:tc>
        <w:tc>
          <w:tcPr>
            <w:tcW w:w="992" w:type="dxa"/>
            <w:vAlign w:val="bottom"/>
          </w:tcPr>
          <w:p w14:paraId="6EDA2D8F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0.9274</w:t>
            </w:r>
          </w:p>
        </w:tc>
      </w:tr>
      <w:tr w:rsidR="00C81104" w14:paraId="290A2B17" w14:textId="77777777" w:rsidTr="003C2418">
        <w:tc>
          <w:tcPr>
            <w:tcW w:w="3085" w:type="dxa"/>
            <w:tcBorders>
              <w:bottom w:val="single" w:sz="4" w:space="0" w:color="auto"/>
            </w:tcBorders>
          </w:tcPr>
          <w:p w14:paraId="3F63F7E3" w14:textId="77777777" w:rsidR="00C81104" w:rsidRPr="00C33FB7" w:rsidRDefault="00C81104" w:rsidP="003C241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Total cumulative fluid balance, ml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9299D1F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295.3 ± 1170.4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C7DB069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217.9 ±  1191.3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CE5999E" w14:textId="77777777" w:rsidR="00C81104" w:rsidRDefault="00C81104" w:rsidP="003C2418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393.4 ±  1177.2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5F430455" w14:textId="77777777" w:rsidR="00C81104" w:rsidRDefault="00C81104" w:rsidP="003C2418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0.6711</w:t>
            </w:r>
          </w:p>
        </w:tc>
      </w:tr>
    </w:tbl>
    <w:p w14:paraId="0623CEA7" w14:textId="77777777" w:rsidR="00C81104" w:rsidRPr="00233887" w:rsidRDefault="00C81104" w:rsidP="00C81104">
      <w:pPr>
        <w:spacing w:line="240" w:lineRule="auto"/>
      </w:pPr>
      <w:r>
        <w:t xml:space="preserve">IQR, interquartile range; RRT, renal replacement therapy                                                                             </w:t>
      </w:r>
      <w:r w:rsidRPr="00457B33">
        <w:rPr>
          <w:vertAlign w:val="superscript"/>
        </w:rPr>
        <w:t>1</w:t>
      </w:r>
      <w:r>
        <w:t xml:space="preserve">Reported according to distribution of the variable data                                                                     </w:t>
      </w:r>
      <w:r>
        <w:rPr>
          <w:vertAlign w:val="superscript"/>
        </w:rPr>
        <w:t>2</w:t>
      </w:r>
      <w:r>
        <w:t>Medication volume n=14 for no fluid de-resuscitation total</w:t>
      </w:r>
    </w:p>
    <w:p w14:paraId="7B1C99DB" w14:textId="77777777" w:rsidR="00C81104" w:rsidRDefault="00C81104"/>
    <w:sectPr w:rsidR="00C811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YwNDA1NzYFAiNTMyUdpeDU4uLM/DyQAsNaABl/48ssAAAA"/>
  </w:docVars>
  <w:rsids>
    <w:rsidRoot w:val="00C81104"/>
    <w:rsid w:val="000F07D5"/>
    <w:rsid w:val="00BA101F"/>
    <w:rsid w:val="00C81104"/>
    <w:rsid w:val="00E4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26D85"/>
  <w15:chartTrackingRefBased/>
  <w15:docId w15:val="{AE0E3A99-1376-EB4D-A576-1A788CA4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110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110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Doaa Wajdi Ibrahim Mohammed</dc:creator>
  <cp:keywords/>
  <dc:description/>
  <cp:lastModifiedBy>ALDARDEER, NAMAREQ FAHAD</cp:lastModifiedBy>
  <cp:revision>5</cp:revision>
  <dcterms:created xsi:type="dcterms:W3CDTF">2022-07-27T10:27:00Z</dcterms:created>
  <dcterms:modified xsi:type="dcterms:W3CDTF">2022-09-26T09:23:00Z</dcterms:modified>
</cp:coreProperties>
</file>