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DA0E4A" w14:textId="3466F3DC" w:rsidR="008E369F" w:rsidRDefault="00E01D1D">
      <w:pPr>
        <w:rPr>
          <w:rFonts w:eastAsiaTheme="minorEastAsia"/>
        </w:rPr>
      </w:pPr>
      <w:r>
        <w:rPr>
          <w:rFonts w:eastAsiaTheme="minorEastAsia"/>
          <w:noProof/>
        </w:rPr>
        <w:drawing>
          <wp:inline distT="0" distB="0" distL="0" distR="0" wp14:anchorId="6CA616A9" wp14:editId="3AC04622">
            <wp:extent cx="6187440" cy="3832860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44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02617B" w14:textId="52623A9F" w:rsidR="00E01D1D" w:rsidRDefault="00E01D1D" w:rsidP="00E01D1D">
      <w:pPr>
        <w:rPr>
          <w:rFonts w:ascii="Arial" w:hAnsi="Arial" w:cs="Arial"/>
        </w:rPr>
      </w:pPr>
      <w:r w:rsidRPr="00496FC2">
        <w:rPr>
          <w:rFonts w:ascii="Arial" w:eastAsiaTheme="minorEastAsia" w:hAnsi="Arial" w:cs="Arial"/>
          <w:b/>
          <w:bCs/>
        </w:rPr>
        <w:t xml:space="preserve">Supplementary Fig. 1. </w:t>
      </w:r>
      <w:r w:rsidR="00133012">
        <w:rPr>
          <w:rFonts w:ascii="Arial" w:eastAsiaTheme="minorEastAsia" w:hAnsi="Arial" w:cs="Arial" w:hint="eastAsia"/>
          <w:b/>
          <w:bCs/>
        </w:rPr>
        <w:t>An</w:t>
      </w:r>
      <w:r w:rsidR="00133012">
        <w:rPr>
          <w:rFonts w:ascii="Arial" w:eastAsiaTheme="minorEastAsia" w:hAnsi="Arial" w:cs="Arial"/>
          <w:b/>
          <w:bCs/>
        </w:rPr>
        <w:t xml:space="preserve"> </w:t>
      </w:r>
      <w:r w:rsidR="00133012">
        <w:rPr>
          <w:rFonts w:ascii="Arial" w:eastAsiaTheme="minorEastAsia" w:hAnsi="Arial" w:cs="Arial" w:hint="eastAsia"/>
          <w:b/>
          <w:bCs/>
        </w:rPr>
        <w:t>o</w:t>
      </w:r>
      <w:r w:rsidRPr="00496FC2">
        <w:rPr>
          <w:rFonts w:ascii="Arial" w:eastAsiaTheme="minorEastAsia" w:hAnsi="Arial" w:cs="Arial"/>
          <w:b/>
          <w:bCs/>
        </w:rPr>
        <w:t>verview of the study design</w:t>
      </w:r>
      <w:r>
        <w:rPr>
          <w:rFonts w:ascii="Arial" w:eastAsiaTheme="minorEastAsia" w:hAnsi="Arial" w:cs="Arial"/>
          <w:b/>
          <w:bCs/>
        </w:rPr>
        <w:t xml:space="preserve"> and results</w:t>
      </w:r>
      <w:r w:rsidRPr="00496FC2">
        <w:rPr>
          <w:rFonts w:ascii="Arial" w:eastAsiaTheme="minorEastAsia" w:hAnsi="Arial" w:cs="Arial"/>
          <w:b/>
          <w:bCs/>
        </w:rPr>
        <w:t xml:space="preserve">. </w:t>
      </w:r>
      <w:r w:rsidRPr="00496FC2">
        <w:rPr>
          <w:rFonts w:ascii="Arial" w:eastAsiaTheme="minorEastAsia" w:hAnsi="Arial" w:cs="Arial"/>
        </w:rPr>
        <w:t>Th</w:t>
      </w:r>
      <w:r w:rsidR="00DB71A5">
        <w:rPr>
          <w:rFonts w:ascii="Arial" w:eastAsiaTheme="minorEastAsia" w:hAnsi="Arial" w:cs="Arial"/>
        </w:rPr>
        <w:t>e</w:t>
      </w:r>
      <w:r w:rsidRPr="00496FC2">
        <w:rPr>
          <w:rFonts w:ascii="Arial" w:eastAsiaTheme="minorEastAsia" w:hAnsi="Arial" w:cs="Arial"/>
        </w:rPr>
        <w:t xml:space="preserve"> </w:t>
      </w:r>
      <w:r w:rsidR="00DB71A5">
        <w:rPr>
          <w:rFonts w:ascii="Arial" w:eastAsiaTheme="minorEastAsia" w:hAnsi="Arial" w:cs="Arial"/>
        </w:rPr>
        <w:t xml:space="preserve">left box of the </w:t>
      </w:r>
      <w:r w:rsidRPr="00496FC2">
        <w:rPr>
          <w:rFonts w:ascii="Arial" w:eastAsiaTheme="minorEastAsia" w:hAnsi="Arial" w:cs="Arial"/>
        </w:rPr>
        <w:t xml:space="preserve">figure showed the workflow of the bidirectional </w:t>
      </w:r>
      <w:r>
        <w:rPr>
          <w:rFonts w:ascii="Arial" w:eastAsiaTheme="minorEastAsia" w:hAnsi="Arial" w:cs="Arial"/>
        </w:rPr>
        <w:t xml:space="preserve">two-sample </w:t>
      </w:r>
      <w:r w:rsidRPr="00496FC2">
        <w:rPr>
          <w:rFonts w:ascii="Arial" w:eastAsiaTheme="minorEastAsia" w:hAnsi="Arial" w:cs="Arial"/>
        </w:rPr>
        <w:t xml:space="preserve">Mendelian randomization (MR) analysis. The forward MR was performed using </w:t>
      </w:r>
      <w:r w:rsidR="00E95222" w:rsidRPr="001463A3">
        <w:rPr>
          <w:rFonts w:ascii="Arial" w:hAnsi="Arial" w:cs="Arial"/>
        </w:rPr>
        <w:t>GWAS summary statistics</w:t>
      </w:r>
      <w:r w:rsidR="00E95222">
        <w:rPr>
          <w:rFonts w:ascii="Arial" w:hAnsi="Arial" w:cs="Arial"/>
        </w:rPr>
        <w:t xml:space="preserve"> of</w:t>
      </w:r>
      <w:r w:rsidR="00E95222" w:rsidRPr="00496FC2">
        <w:rPr>
          <w:rFonts w:ascii="Arial" w:eastAsiaTheme="minorEastAsia" w:hAnsi="Arial" w:cs="Arial"/>
        </w:rPr>
        <w:t xml:space="preserve"> </w:t>
      </w:r>
      <w:r w:rsidR="00411ABD">
        <w:rPr>
          <w:rFonts w:ascii="Arial" w:eastAsiaTheme="minorEastAsia" w:hAnsi="Arial" w:cs="Arial"/>
        </w:rPr>
        <w:t xml:space="preserve">the </w:t>
      </w:r>
      <w:r w:rsidRPr="00496FC2">
        <w:rPr>
          <w:rFonts w:ascii="Arial" w:eastAsiaTheme="minorEastAsia" w:hAnsi="Arial" w:cs="Arial"/>
        </w:rPr>
        <w:t>gut</w:t>
      </w:r>
      <w:r w:rsidR="00E95222">
        <w:rPr>
          <w:rFonts w:ascii="Arial" w:eastAsiaTheme="minorEastAsia" w:hAnsi="Arial" w:cs="Arial"/>
        </w:rPr>
        <w:t>-</w:t>
      </w:r>
      <w:r w:rsidRPr="00496FC2">
        <w:rPr>
          <w:rFonts w:ascii="Arial" w:eastAsiaTheme="minorEastAsia" w:hAnsi="Arial" w:cs="Arial"/>
        </w:rPr>
        <w:t>, salivary</w:t>
      </w:r>
      <w:r w:rsidR="00E95222">
        <w:rPr>
          <w:rFonts w:ascii="Arial" w:eastAsiaTheme="minorEastAsia" w:hAnsi="Arial" w:cs="Arial"/>
        </w:rPr>
        <w:t>-</w:t>
      </w:r>
      <w:r w:rsidRPr="00496FC2">
        <w:rPr>
          <w:rFonts w:ascii="Arial" w:eastAsiaTheme="minorEastAsia" w:hAnsi="Arial" w:cs="Arial"/>
        </w:rPr>
        <w:t>, tongue dorsum</w:t>
      </w:r>
      <w:r w:rsidR="00E95222">
        <w:rPr>
          <w:rFonts w:ascii="Arial" w:eastAsiaTheme="minorEastAsia" w:hAnsi="Arial" w:cs="Arial"/>
        </w:rPr>
        <w:t>- microbiome</w:t>
      </w:r>
      <w:r>
        <w:rPr>
          <w:rFonts w:ascii="Arial" w:eastAsiaTheme="minorEastAsia" w:hAnsi="Arial" w:cs="Arial"/>
        </w:rPr>
        <w:t>,</w:t>
      </w:r>
      <w:r w:rsidRPr="00496FC2">
        <w:rPr>
          <w:rFonts w:ascii="Arial" w:eastAsiaTheme="minorEastAsia" w:hAnsi="Arial" w:cs="Arial"/>
        </w:rPr>
        <w:t xml:space="preserve"> and microbial α-diversity</w:t>
      </w:r>
      <w:r w:rsidR="00E95222">
        <w:rPr>
          <w:rFonts w:ascii="Arial" w:eastAsiaTheme="minorEastAsia" w:hAnsi="Arial" w:cs="Arial"/>
        </w:rPr>
        <w:t xml:space="preserve"> </w:t>
      </w:r>
      <w:r w:rsidR="00E95222">
        <w:rPr>
          <w:rFonts w:ascii="Arial" w:hAnsi="Arial" w:cs="Arial"/>
        </w:rPr>
        <w:t xml:space="preserve">from the 4D-SZ cohort 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>(</w:t>
      </w:r>
      <w:r w:rsidR="00E95222">
        <w:rPr>
          <w:rFonts w:ascii="Arial" w:hAnsi="Arial" w:cs="Arial"/>
          <w:color w:val="191919"/>
          <w:shd w:val="clear" w:color="auto" w:fill="FFFFFF"/>
        </w:rPr>
        <w:t xml:space="preserve">a total of 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>N=</w:t>
      </w:r>
      <w:r w:rsidR="00E95222">
        <w:rPr>
          <w:rFonts w:ascii="Arial" w:hAnsi="Arial" w:cs="Arial"/>
          <w:color w:val="191919"/>
          <w:shd w:val="clear" w:color="auto" w:fill="FFFFFF"/>
        </w:rPr>
        <w:t>2,984 for high-depth whole genome and metagenome sequencing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>)</w:t>
      </w:r>
      <w:r w:rsidRPr="00496FC2">
        <w:rPr>
          <w:rFonts w:ascii="Arial" w:eastAsiaTheme="minorEastAsia" w:hAnsi="Arial" w:cs="Arial"/>
        </w:rPr>
        <w:t xml:space="preserve"> as exposures </w:t>
      </w:r>
      <w:r w:rsidR="00E95222">
        <w:rPr>
          <w:rFonts w:ascii="Arial" w:eastAsiaTheme="minorEastAsia" w:hAnsi="Arial" w:cs="Arial"/>
        </w:rPr>
        <w:t xml:space="preserve">data </w:t>
      </w:r>
      <w:r w:rsidRPr="00496FC2">
        <w:rPr>
          <w:rFonts w:ascii="Arial" w:eastAsiaTheme="minorEastAsia" w:hAnsi="Arial" w:cs="Arial"/>
        </w:rPr>
        <w:t>and</w:t>
      </w:r>
      <w:r w:rsidR="00E95222" w:rsidRPr="00E95222">
        <w:rPr>
          <w:rFonts w:ascii="Arial" w:eastAsiaTheme="minorEastAsia" w:hAnsi="Arial" w:cs="Arial"/>
        </w:rPr>
        <w:t xml:space="preserve"> </w:t>
      </w:r>
      <w:r w:rsidR="00E95222">
        <w:rPr>
          <w:rFonts w:ascii="Arial" w:eastAsiaTheme="minorEastAsia" w:hAnsi="Arial" w:cs="Arial"/>
        </w:rPr>
        <w:t xml:space="preserve">GWAS of the </w:t>
      </w:r>
      <w:r w:rsidR="00E95222" w:rsidRPr="00496FC2">
        <w:rPr>
          <w:rFonts w:ascii="Arial" w:eastAsiaTheme="minorEastAsia" w:hAnsi="Arial" w:cs="Arial"/>
        </w:rPr>
        <w:t>longevity</w:t>
      </w:r>
      <w:r w:rsidR="00E95222" w:rsidRPr="00E95222">
        <w:rPr>
          <w:rFonts w:ascii="Arial" w:hAnsi="Arial" w:cs="Arial" w:hint="eastAsia"/>
        </w:rPr>
        <w:t xml:space="preserve"> </w:t>
      </w:r>
      <w:r w:rsidR="00E95222">
        <w:rPr>
          <w:rFonts w:ascii="Arial" w:hAnsi="Arial" w:cs="Arial" w:hint="eastAsia"/>
        </w:rPr>
        <w:t>from</w:t>
      </w:r>
      <w:r w:rsidR="00E95222">
        <w:rPr>
          <w:rFonts w:ascii="Arial" w:hAnsi="Arial" w:cs="Arial"/>
        </w:rPr>
        <w:t xml:space="preserve"> </w:t>
      </w:r>
      <w:r w:rsidR="00E95222">
        <w:rPr>
          <w:rFonts w:ascii="Arial" w:hAnsi="Arial" w:cs="Arial" w:hint="eastAsia"/>
        </w:rPr>
        <w:t>the</w:t>
      </w:r>
      <w:r w:rsidR="00E95222">
        <w:rPr>
          <w:rFonts w:ascii="Arial" w:hAnsi="Arial" w:cs="Arial"/>
        </w:rPr>
        <w:t xml:space="preserve"> </w:t>
      </w:r>
      <w:r w:rsidR="00E95222">
        <w:rPr>
          <w:rFonts w:ascii="Arial" w:hAnsi="Arial" w:cs="Arial"/>
          <w:color w:val="191919"/>
          <w:shd w:val="clear" w:color="auto" w:fill="FFFFFF"/>
        </w:rPr>
        <w:t>CLHLS phase I</w:t>
      </w:r>
      <w:r w:rsidR="00E95222">
        <w:rPr>
          <w:rFonts w:ascii="Arial" w:hAnsi="Arial" w:cs="Arial"/>
        </w:rPr>
        <w:t xml:space="preserve"> 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>(N=</w:t>
      </w:r>
      <w:r w:rsidR="00E95222">
        <w:rPr>
          <w:rFonts w:ascii="Arial" w:hAnsi="Arial" w:cs="Arial"/>
          <w:color w:val="191919"/>
          <w:shd w:val="clear" w:color="auto" w:fill="FFFFFF"/>
        </w:rPr>
        <w:t>4,477</w:t>
      </w:r>
      <w:r w:rsidR="00E95222">
        <w:rPr>
          <w:rFonts w:ascii="Arial" w:hAnsi="Arial" w:cs="Arial" w:hint="eastAsia"/>
          <w:color w:val="191919"/>
          <w:shd w:val="clear" w:color="auto" w:fill="FFFFFF"/>
        </w:rPr>
        <w:t xml:space="preserve">) </w:t>
      </w:r>
      <w:r w:rsidR="00E95222" w:rsidRPr="00496FC2">
        <w:rPr>
          <w:rFonts w:ascii="Arial" w:eastAsiaTheme="minorEastAsia" w:hAnsi="Arial" w:cs="Arial"/>
        </w:rPr>
        <w:t xml:space="preserve">as </w:t>
      </w:r>
      <w:r w:rsidR="00E95222">
        <w:rPr>
          <w:rFonts w:ascii="Arial" w:eastAsiaTheme="minorEastAsia" w:hAnsi="Arial" w:cs="Arial"/>
        </w:rPr>
        <w:t xml:space="preserve">the </w:t>
      </w:r>
      <w:r w:rsidR="00E95222" w:rsidRPr="00496FC2">
        <w:rPr>
          <w:rFonts w:ascii="Arial" w:eastAsiaTheme="minorEastAsia" w:hAnsi="Arial" w:cs="Arial"/>
        </w:rPr>
        <w:t>outcome</w:t>
      </w:r>
      <w:r w:rsidR="00E95222">
        <w:rPr>
          <w:rFonts w:ascii="Arial" w:eastAsiaTheme="minorEastAsia" w:hAnsi="Arial" w:cs="Arial"/>
        </w:rPr>
        <w:t xml:space="preserve"> data</w:t>
      </w:r>
      <w:r w:rsidRPr="00496FC2">
        <w:rPr>
          <w:rFonts w:ascii="Arial" w:eastAsiaTheme="minorEastAsia" w:hAnsi="Arial" w:cs="Arial"/>
        </w:rPr>
        <w:t xml:space="preserve">, to </w:t>
      </w:r>
      <w:r w:rsidRPr="00496FC2">
        <w:rPr>
          <w:rFonts w:ascii="Arial" w:hAnsi="Arial" w:cs="Arial"/>
        </w:rPr>
        <w:t xml:space="preserve">identify the causal effects </w:t>
      </w:r>
      <w:r>
        <w:rPr>
          <w:rFonts w:ascii="Arial" w:hAnsi="Arial" w:cs="Arial"/>
        </w:rPr>
        <w:t>of</w:t>
      </w:r>
      <w:r w:rsidRPr="00496FC2">
        <w:rPr>
          <w:rFonts w:ascii="Arial" w:hAnsi="Arial" w:cs="Arial"/>
        </w:rPr>
        <w:t xml:space="preserve"> microbiota </w:t>
      </w:r>
      <w:r>
        <w:rPr>
          <w:rFonts w:ascii="Arial" w:hAnsi="Arial" w:cs="Arial"/>
        </w:rPr>
        <w:t>on</w:t>
      </w:r>
      <w:r w:rsidRPr="00496FC2">
        <w:rPr>
          <w:rFonts w:ascii="Arial" w:hAnsi="Arial" w:cs="Arial"/>
        </w:rPr>
        <w:t xml:space="preserve"> longevity</w:t>
      </w:r>
      <w:r w:rsidRPr="00496FC2">
        <w:rPr>
          <w:rFonts w:ascii="Arial" w:eastAsiaTheme="minorEastAsia" w:hAnsi="Arial" w:cs="Arial"/>
        </w:rPr>
        <w:t xml:space="preserve">. The reverse MR was performed using </w:t>
      </w:r>
      <w:r w:rsidRPr="00496FC2">
        <w:rPr>
          <w:rFonts w:ascii="Arial" w:hAnsi="Arial" w:cs="Arial"/>
          <w:color w:val="191919"/>
          <w:shd w:val="clear" w:color="auto" w:fill="FFFFFF"/>
        </w:rPr>
        <w:t xml:space="preserve">longevity </w:t>
      </w:r>
      <w:r w:rsidR="00E95222">
        <w:rPr>
          <w:rFonts w:ascii="Arial" w:hAnsi="Arial" w:cs="Arial"/>
          <w:color w:val="191919"/>
          <w:shd w:val="clear" w:color="auto" w:fill="FFFFFF"/>
        </w:rPr>
        <w:t xml:space="preserve">GWAS of </w:t>
      </w:r>
      <w:r w:rsidR="00411ABD">
        <w:rPr>
          <w:rFonts w:ascii="Arial" w:hAnsi="Arial" w:cs="Arial"/>
          <w:color w:val="191919"/>
          <w:shd w:val="clear" w:color="auto" w:fill="FFFFFF"/>
        </w:rPr>
        <w:t xml:space="preserve">the </w:t>
      </w:r>
      <w:r w:rsidR="00E95222">
        <w:rPr>
          <w:rFonts w:ascii="Arial" w:hAnsi="Arial" w:cs="Arial"/>
          <w:color w:val="191919"/>
          <w:shd w:val="clear" w:color="auto" w:fill="FFFFFF"/>
        </w:rPr>
        <w:t xml:space="preserve">CLHLS </w:t>
      </w:r>
      <w:r w:rsidRPr="00496FC2">
        <w:rPr>
          <w:rFonts w:ascii="Arial" w:hAnsi="Arial" w:cs="Arial"/>
          <w:color w:val="191919"/>
          <w:shd w:val="clear" w:color="auto" w:fill="FFFFFF"/>
        </w:rPr>
        <w:t xml:space="preserve">phase I dataset (N=4,477) as discovery sample exposure and longevity </w:t>
      </w:r>
      <w:r w:rsidR="00E95222">
        <w:rPr>
          <w:rFonts w:ascii="Arial" w:hAnsi="Arial" w:cs="Arial"/>
          <w:color w:val="191919"/>
          <w:shd w:val="clear" w:color="auto" w:fill="FFFFFF"/>
        </w:rPr>
        <w:t xml:space="preserve">GWAS of </w:t>
      </w:r>
      <w:r w:rsidR="00411ABD">
        <w:rPr>
          <w:rFonts w:ascii="Arial" w:hAnsi="Arial" w:cs="Arial"/>
          <w:color w:val="191919"/>
          <w:shd w:val="clear" w:color="auto" w:fill="FFFFFF"/>
        </w:rPr>
        <w:t xml:space="preserve">the </w:t>
      </w:r>
      <w:r w:rsidR="00E95222">
        <w:rPr>
          <w:rFonts w:ascii="Arial" w:hAnsi="Arial" w:cs="Arial"/>
          <w:color w:val="191919"/>
          <w:shd w:val="clear" w:color="auto" w:fill="FFFFFF"/>
        </w:rPr>
        <w:t>CLHLS</w:t>
      </w:r>
      <w:r w:rsidR="00E95222" w:rsidRPr="00496FC2">
        <w:rPr>
          <w:rFonts w:ascii="Arial" w:hAnsi="Arial" w:cs="Arial"/>
          <w:color w:val="191919"/>
          <w:shd w:val="clear" w:color="auto" w:fill="FFFFFF"/>
        </w:rPr>
        <w:t xml:space="preserve"> </w:t>
      </w:r>
      <w:r w:rsidRPr="00496FC2">
        <w:rPr>
          <w:rFonts w:ascii="Arial" w:hAnsi="Arial" w:cs="Arial"/>
          <w:color w:val="191919"/>
          <w:shd w:val="clear" w:color="auto" w:fill="FFFFFF"/>
        </w:rPr>
        <w:t>phase II dataset (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>N=</w:t>
      </w:r>
      <w:r w:rsidR="00E95222">
        <w:rPr>
          <w:rFonts w:ascii="Arial" w:hAnsi="Arial" w:cs="Arial"/>
          <w:color w:val="191919"/>
          <w:shd w:val="clear" w:color="auto" w:fill="FFFFFF"/>
        </w:rPr>
        <w:t>6,548 for 278K candidate variants, independent and no overlapping samples with the phase I</w:t>
      </w:r>
      <w:r w:rsidR="00E95222" w:rsidRPr="001463A3">
        <w:rPr>
          <w:rFonts w:ascii="Arial" w:hAnsi="Arial" w:cs="Arial"/>
          <w:color w:val="191919"/>
          <w:shd w:val="clear" w:color="auto" w:fill="FFFFFF"/>
        </w:rPr>
        <w:t xml:space="preserve"> </w:t>
      </w:r>
      <w:r w:rsidR="00E95222">
        <w:rPr>
          <w:rFonts w:ascii="Arial" w:hAnsi="Arial" w:cs="Arial"/>
          <w:color w:val="191919"/>
          <w:shd w:val="clear" w:color="auto" w:fill="FFFFFF"/>
        </w:rPr>
        <w:t>dataset</w:t>
      </w:r>
      <w:r w:rsidRPr="00496FC2">
        <w:rPr>
          <w:rFonts w:ascii="Arial" w:hAnsi="Arial" w:cs="Arial"/>
          <w:color w:val="191919"/>
          <w:shd w:val="clear" w:color="auto" w:fill="FFFFFF"/>
        </w:rPr>
        <w:t xml:space="preserve">) as replication sample exposure, together with </w:t>
      </w:r>
      <w:r w:rsidR="00E95222" w:rsidRPr="00496FC2">
        <w:rPr>
          <w:rFonts w:ascii="Arial" w:eastAsiaTheme="minorEastAsia" w:hAnsi="Arial" w:cs="Arial"/>
        </w:rPr>
        <w:t>gut</w:t>
      </w:r>
      <w:r w:rsidR="00E95222">
        <w:rPr>
          <w:rFonts w:ascii="Arial" w:eastAsiaTheme="minorEastAsia" w:hAnsi="Arial" w:cs="Arial"/>
        </w:rPr>
        <w:t>-</w:t>
      </w:r>
      <w:r w:rsidR="00E95222" w:rsidRPr="00496FC2">
        <w:rPr>
          <w:rFonts w:ascii="Arial" w:eastAsiaTheme="minorEastAsia" w:hAnsi="Arial" w:cs="Arial"/>
        </w:rPr>
        <w:t>, salivary</w:t>
      </w:r>
      <w:r w:rsidR="00E95222">
        <w:rPr>
          <w:rFonts w:ascii="Arial" w:eastAsiaTheme="minorEastAsia" w:hAnsi="Arial" w:cs="Arial"/>
        </w:rPr>
        <w:t>-</w:t>
      </w:r>
      <w:r w:rsidR="00E95222" w:rsidRPr="00496FC2">
        <w:rPr>
          <w:rFonts w:ascii="Arial" w:eastAsiaTheme="minorEastAsia" w:hAnsi="Arial" w:cs="Arial"/>
        </w:rPr>
        <w:t>, tongue dorsum</w:t>
      </w:r>
      <w:r w:rsidR="00E95222">
        <w:rPr>
          <w:rFonts w:ascii="Arial" w:eastAsiaTheme="minorEastAsia" w:hAnsi="Arial" w:cs="Arial"/>
        </w:rPr>
        <w:t>- microbiome</w:t>
      </w:r>
      <w:r>
        <w:rPr>
          <w:rFonts w:ascii="Arial" w:eastAsiaTheme="minorEastAsia" w:hAnsi="Arial" w:cs="Arial"/>
        </w:rPr>
        <w:t>,</w:t>
      </w:r>
      <w:r w:rsidRPr="00496FC2">
        <w:rPr>
          <w:rFonts w:ascii="Arial" w:eastAsiaTheme="minorEastAsia" w:hAnsi="Arial" w:cs="Arial"/>
        </w:rPr>
        <w:t xml:space="preserve"> and microbial α-diversity as outcomes</w:t>
      </w:r>
      <w:r w:rsidRPr="00496FC2">
        <w:rPr>
          <w:rFonts w:ascii="Arial" w:hAnsi="Arial" w:cs="Arial"/>
          <w:color w:val="191919"/>
          <w:shd w:val="clear" w:color="auto" w:fill="FFFFFF"/>
        </w:rPr>
        <w:t>,</w:t>
      </w:r>
      <w:r w:rsidRPr="00496FC2">
        <w:rPr>
          <w:rFonts w:ascii="Arial" w:hAnsi="Arial" w:cs="Arial"/>
        </w:rPr>
        <w:t xml:space="preserve"> to identify the causal effects </w:t>
      </w:r>
      <w:r>
        <w:rPr>
          <w:rFonts w:ascii="Arial" w:hAnsi="Arial" w:cs="Arial"/>
        </w:rPr>
        <w:t>of</w:t>
      </w:r>
      <w:r w:rsidRPr="00496FC2">
        <w:rPr>
          <w:rFonts w:ascii="Arial" w:hAnsi="Arial" w:cs="Arial"/>
        </w:rPr>
        <w:t xml:space="preserve"> longevity </w:t>
      </w:r>
      <w:r>
        <w:rPr>
          <w:rFonts w:ascii="Arial" w:hAnsi="Arial" w:cs="Arial"/>
        </w:rPr>
        <w:t>on</w:t>
      </w:r>
      <w:r w:rsidRPr="00496FC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the </w:t>
      </w:r>
      <w:r w:rsidRPr="00496FC2">
        <w:rPr>
          <w:rFonts w:ascii="Arial" w:hAnsi="Arial" w:cs="Arial"/>
        </w:rPr>
        <w:t>microbiota.</w:t>
      </w:r>
      <w:r w:rsidR="00DB71A5">
        <w:rPr>
          <w:rFonts w:ascii="Arial" w:hAnsi="Arial" w:cs="Arial"/>
        </w:rPr>
        <w:t xml:space="preserve"> The right box presented the corresponding results based on the MR analyses. Please see the Main texts for details. </w:t>
      </w:r>
    </w:p>
    <w:p w14:paraId="5CDB28F1" w14:textId="77777777" w:rsidR="006B6FF0" w:rsidRDefault="006B6FF0">
      <w:pPr>
        <w:widowControl/>
        <w:jc w:val="lef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7EBA7171" w14:textId="31875C69" w:rsidR="00D37C77" w:rsidRDefault="00082186">
      <w:pPr>
        <w:rPr>
          <w:rFonts w:ascii="Arial" w:hAnsi="Arial" w:cs="Arial"/>
        </w:rPr>
      </w:pPr>
      <w:r>
        <w:rPr>
          <w:rFonts w:ascii="Arial" w:hAnsi="Arial" w:cs="Arial"/>
          <w:noProof/>
        </w:rPr>
        <w:lastRenderedPageBreak/>
        <w:drawing>
          <wp:inline distT="0" distB="0" distL="0" distR="0" wp14:anchorId="30F10701" wp14:editId="65B57B21">
            <wp:extent cx="5783580" cy="7082601"/>
            <wp:effectExtent l="0" t="0" r="7620" b="444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88121" cy="70881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EE884A" w14:textId="78CC70CF" w:rsidR="006B6FF0" w:rsidRDefault="006B6FF0">
      <w:pPr>
        <w:widowControl/>
        <w:jc w:val="left"/>
        <w:rPr>
          <w:rFonts w:ascii="Arial" w:eastAsiaTheme="minorEastAsia" w:hAnsi="Arial" w:cs="Arial"/>
          <w:b/>
          <w:bCs/>
          <w:i/>
          <w:iCs/>
        </w:rPr>
      </w:pPr>
      <w:r w:rsidRPr="00496FC2">
        <w:rPr>
          <w:rFonts w:ascii="Arial" w:eastAsiaTheme="minorEastAsia" w:hAnsi="Arial" w:cs="Arial"/>
          <w:b/>
          <w:bCs/>
        </w:rPr>
        <w:t xml:space="preserve">Supplementary Fig. </w:t>
      </w:r>
      <w:r>
        <w:rPr>
          <w:rFonts w:ascii="Arial" w:eastAsiaTheme="minorEastAsia" w:hAnsi="Arial" w:cs="Arial"/>
          <w:b/>
          <w:bCs/>
        </w:rPr>
        <w:t>2</w:t>
      </w:r>
      <w:r w:rsidRPr="00496FC2">
        <w:rPr>
          <w:rFonts w:ascii="Arial" w:eastAsiaTheme="minorEastAsia" w:hAnsi="Arial" w:cs="Arial"/>
          <w:b/>
          <w:bCs/>
        </w:rPr>
        <w:t xml:space="preserve">. </w:t>
      </w:r>
      <w:r>
        <w:rPr>
          <w:rFonts w:ascii="Arial" w:eastAsiaTheme="minorEastAsia" w:hAnsi="Arial" w:cs="Arial"/>
          <w:b/>
          <w:bCs/>
        </w:rPr>
        <w:t xml:space="preserve">Longevity </w:t>
      </w:r>
      <w:r w:rsidR="00B615B4">
        <w:rPr>
          <w:rFonts w:ascii="Arial" w:eastAsiaTheme="minorEastAsia" w:hAnsi="Arial" w:cs="Arial"/>
          <w:b/>
          <w:bCs/>
        </w:rPr>
        <w:t xml:space="preserve">is </w:t>
      </w:r>
      <w:r>
        <w:rPr>
          <w:rFonts w:ascii="Arial" w:eastAsiaTheme="minorEastAsia" w:hAnsi="Arial" w:cs="Arial"/>
          <w:b/>
          <w:bCs/>
        </w:rPr>
        <w:t xml:space="preserve">causally associated with </w:t>
      </w:r>
      <w:r w:rsidR="00B615B4">
        <w:rPr>
          <w:rFonts w:ascii="Arial" w:eastAsiaTheme="minorEastAsia" w:hAnsi="Arial" w:cs="Arial"/>
          <w:b/>
          <w:bCs/>
        </w:rPr>
        <w:t xml:space="preserve">a </w:t>
      </w:r>
      <w:r>
        <w:rPr>
          <w:rFonts w:ascii="Arial" w:eastAsiaTheme="minorEastAsia" w:hAnsi="Arial" w:cs="Arial"/>
          <w:b/>
          <w:bCs/>
        </w:rPr>
        <w:t xml:space="preserve">higher abundance of </w:t>
      </w:r>
      <w:proofErr w:type="spellStart"/>
      <w:r w:rsidRPr="006B6FF0">
        <w:rPr>
          <w:rFonts w:ascii="Arial" w:eastAsiaTheme="minorEastAsia" w:hAnsi="Arial" w:cs="Arial"/>
          <w:b/>
          <w:bCs/>
          <w:i/>
          <w:iCs/>
        </w:rPr>
        <w:t>Prevotella</w:t>
      </w:r>
      <w:proofErr w:type="spellEnd"/>
      <w:r>
        <w:rPr>
          <w:rFonts w:ascii="Arial" w:eastAsiaTheme="minorEastAsia" w:hAnsi="Arial" w:cs="Arial"/>
          <w:b/>
          <w:bCs/>
        </w:rPr>
        <w:t xml:space="preserve"> species such as </w:t>
      </w:r>
      <w:r w:rsidRPr="006B6FF0">
        <w:rPr>
          <w:rFonts w:ascii="Arial" w:eastAsiaTheme="minorEastAsia" w:hAnsi="Arial" w:cs="Arial"/>
          <w:b/>
          <w:bCs/>
          <w:i/>
          <w:iCs/>
        </w:rPr>
        <w:t xml:space="preserve">P. </w:t>
      </w:r>
      <w:proofErr w:type="spellStart"/>
      <w:r w:rsidRPr="006B6FF0">
        <w:rPr>
          <w:rFonts w:ascii="Arial" w:eastAsiaTheme="minorEastAsia" w:hAnsi="Arial" w:cs="Arial"/>
          <w:b/>
          <w:bCs/>
          <w:i/>
          <w:iCs/>
        </w:rPr>
        <w:t>copri</w:t>
      </w:r>
      <w:proofErr w:type="spellEnd"/>
      <w:r>
        <w:rPr>
          <w:rFonts w:ascii="Arial" w:eastAsiaTheme="minorEastAsia" w:hAnsi="Arial" w:cs="Arial"/>
          <w:b/>
          <w:bCs/>
          <w:i/>
          <w:iCs/>
        </w:rPr>
        <w:t xml:space="preserve">. </w:t>
      </w:r>
      <w:r w:rsidRPr="006B6FF0">
        <w:rPr>
          <w:rFonts w:ascii="Arial" w:eastAsiaTheme="minorEastAsia" w:hAnsi="Arial" w:cs="Arial"/>
        </w:rPr>
        <w:t xml:space="preserve">The causal effect of longevity on </w:t>
      </w:r>
      <w:r w:rsidRPr="006B6FF0">
        <w:rPr>
          <w:rFonts w:ascii="Arial" w:eastAsiaTheme="minorEastAsia" w:hAnsi="Arial" w:cs="Arial"/>
          <w:i/>
          <w:iCs/>
        </w:rPr>
        <w:t xml:space="preserve">P. </w:t>
      </w:r>
      <w:proofErr w:type="spellStart"/>
      <w:r w:rsidRPr="006B6FF0">
        <w:rPr>
          <w:rFonts w:ascii="Arial" w:eastAsiaTheme="minorEastAsia" w:hAnsi="Arial" w:cs="Arial"/>
          <w:i/>
          <w:iCs/>
        </w:rPr>
        <w:t>copri</w:t>
      </w:r>
      <w:proofErr w:type="spellEnd"/>
      <w:r w:rsidRPr="006B6FF0">
        <w:rPr>
          <w:rFonts w:ascii="Arial" w:eastAsiaTheme="minorEastAsia" w:hAnsi="Arial" w:cs="Arial"/>
        </w:rPr>
        <w:t xml:space="preserve"> was identified when using </w:t>
      </w:r>
      <w:r w:rsidR="001C26AE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longevity phase I dataset as discovery exposure</w:t>
      </w:r>
      <w:r>
        <w:rPr>
          <w:rFonts w:ascii="Arial" w:eastAsiaTheme="minorEastAsia" w:hAnsi="Arial" w:cs="Arial"/>
        </w:rPr>
        <w:t xml:space="preserve"> (</w:t>
      </w:r>
      <w:r w:rsidRPr="006B6FF0">
        <w:rPr>
          <w:rFonts w:ascii="Arial" w:eastAsiaTheme="minorEastAsia" w:hAnsi="Arial" w:cs="Arial"/>
          <w:b/>
          <w:bCs/>
        </w:rPr>
        <w:t>a</w:t>
      </w:r>
      <w:r>
        <w:rPr>
          <w:rFonts w:ascii="Arial" w:eastAsiaTheme="minorEastAsia" w:hAnsi="Arial" w:cs="Arial"/>
        </w:rPr>
        <w:t>)</w:t>
      </w:r>
      <w:r w:rsidRPr="006B6FF0">
        <w:rPr>
          <w:rFonts w:ascii="Arial" w:eastAsiaTheme="minorEastAsia" w:hAnsi="Arial" w:cs="Arial"/>
        </w:rPr>
        <w:t xml:space="preserve"> and also well replicated when using </w:t>
      </w:r>
      <w:r w:rsidR="001C26AE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phase II dataset as replication exposure</w:t>
      </w:r>
      <w:r>
        <w:rPr>
          <w:rFonts w:ascii="Arial" w:eastAsiaTheme="minorEastAsia" w:hAnsi="Arial" w:cs="Arial"/>
        </w:rPr>
        <w:t xml:space="preserve"> (</w:t>
      </w:r>
      <w:r w:rsidRPr="006B6FF0">
        <w:rPr>
          <w:rFonts w:ascii="Arial" w:eastAsiaTheme="minorEastAsia" w:hAnsi="Arial" w:cs="Arial"/>
          <w:b/>
          <w:bCs/>
        </w:rPr>
        <w:t>b</w:t>
      </w:r>
      <w:r>
        <w:rPr>
          <w:rFonts w:ascii="Arial" w:eastAsiaTheme="minorEastAsia" w:hAnsi="Arial" w:cs="Arial"/>
        </w:rPr>
        <w:t xml:space="preserve">), using </w:t>
      </w:r>
      <w:r w:rsidR="001C26AE">
        <w:rPr>
          <w:rFonts w:ascii="Arial" w:eastAsiaTheme="minorEastAsia" w:hAnsi="Arial" w:cs="Arial"/>
        </w:rPr>
        <w:t xml:space="preserve">the </w:t>
      </w:r>
      <w:r>
        <w:rPr>
          <w:rFonts w:ascii="Arial" w:eastAsiaTheme="minorEastAsia" w:hAnsi="Arial" w:cs="Arial"/>
        </w:rPr>
        <w:t>GSMR method</w:t>
      </w:r>
      <w:r w:rsidRPr="006B6FF0">
        <w:rPr>
          <w:rFonts w:ascii="Arial" w:eastAsiaTheme="minorEastAsia" w:hAnsi="Arial" w:cs="Arial"/>
        </w:rPr>
        <w:t xml:space="preserve">. </w:t>
      </w:r>
      <w:r w:rsidRPr="006B6FF0">
        <w:rPr>
          <w:rFonts w:ascii="Arial" w:eastAsiaTheme="minorEastAsia" w:hAnsi="Arial" w:cs="Arial"/>
          <w:b/>
          <w:bCs/>
        </w:rPr>
        <w:t>c</w:t>
      </w:r>
      <w:r w:rsidRPr="006B6FF0">
        <w:rPr>
          <w:rFonts w:ascii="Arial" w:eastAsiaTheme="minorEastAsia" w:hAnsi="Arial" w:cs="Arial"/>
        </w:rPr>
        <w:t xml:space="preserve"> showed the instrumental variables (IVs) and their associated </w:t>
      </w:r>
      <w:r w:rsidRPr="006B6FF0">
        <w:rPr>
          <w:rFonts w:ascii="Arial" w:eastAsiaTheme="minorEastAsia" w:hAnsi="Arial" w:cs="Arial"/>
          <w:i/>
          <w:iCs/>
        </w:rPr>
        <w:t>p</w:t>
      </w:r>
      <w:r w:rsidRPr="006B6FF0">
        <w:rPr>
          <w:rFonts w:ascii="Arial" w:eastAsiaTheme="minorEastAsia" w:hAnsi="Arial" w:cs="Arial"/>
        </w:rPr>
        <w:t xml:space="preserve"> with longevity and </w:t>
      </w:r>
      <w:r w:rsidRPr="006B6FF0">
        <w:rPr>
          <w:rFonts w:ascii="Arial" w:eastAsiaTheme="minorEastAsia" w:hAnsi="Arial" w:cs="Arial"/>
          <w:i/>
          <w:iCs/>
        </w:rPr>
        <w:t xml:space="preserve">P. </w:t>
      </w:r>
      <w:proofErr w:type="spellStart"/>
      <w:r w:rsidRPr="006B6FF0">
        <w:rPr>
          <w:rFonts w:ascii="Arial" w:eastAsiaTheme="minorEastAsia" w:hAnsi="Arial" w:cs="Arial"/>
          <w:i/>
          <w:iCs/>
        </w:rPr>
        <w:t>copri</w:t>
      </w:r>
      <w:proofErr w:type="spellEnd"/>
      <w:r w:rsidRPr="006B6FF0">
        <w:rPr>
          <w:rFonts w:ascii="Arial" w:eastAsiaTheme="minorEastAsia" w:hAnsi="Arial" w:cs="Arial"/>
        </w:rPr>
        <w:t xml:space="preserve"> when using </w:t>
      </w:r>
      <w:r w:rsidR="001C26AE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longevity phase I dataset as discovery exposure</w:t>
      </w:r>
      <w:r w:rsidR="001C26AE">
        <w:rPr>
          <w:rFonts w:ascii="Arial" w:eastAsiaTheme="minorEastAsia" w:hAnsi="Arial" w:cs="Arial"/>
        </w:rPr>
        <w:t xml:space="preserve"> </w:t>
      </w:r>
      <w:r w:rsidR="001C26AE">
        <w:rPr>
          <w:rFonts w:ascii="Arial" w:eastAsiaTheme="minorEastAsia" w:hAnsi="Arial" w:cs="Arial" w:hint="eastAsia"/>
        </w:rPr>
        <w:t>for</w:t>
      </w:r>
      <w:r w:rsidR="001C26AE">
        <w:rPr>
          <w:rFonts w:ascii="Arial" w:eastAsiaTheme="minorEastAsia" w:hAnsi="Arial" w:cs="Arial"/>
        </w:rPr>
        <w:t xml:space="preserve"> </w:t>
      </w:r>
      <w:r w:rsidR="001C26AE">
        <w:rPr>
          <w:rFonts w:ascii="Arial" w:eastAsiaTheme="minorEastAsia" w:hAnsi="Arial" w:cs="Arial" w:hint="eastAsia"/>
        </w:rPr>
        <w:t>analysis</w:t>
      </w:r>
      <w:r w:rsidRPr="006B6FF0">
        <w:rPr>
          <w:rFonts w:ascii="Arial" w:eastAsiaTheme="minorEastAsia" w:hAnsi="Arial" w:cs="Arial"/>
        </w:rPr>
        <w:t xml:space="preserve">. </w:t>
      </w:r>
      <w:r w:rsidRPr="006B6FF0">
        <w:rPr>
          <w:rFonts w:ascii="Arial" w:eastAsiaTheme="minorEastAsia" w:hAnsi="Arial" w:cs="Arial" w:hint="eastAsia"/>
          <w:b/>
          <w:bCs/>
        </w:rPr>
        <w:t>d</w:t>
      </w:r>
      <w:r w:rsidRPr="006B6FF0">
        <w:rPr>
          <w:rFonts w:ascii="Arial" w:eastAsiaTheme="minorEastAsia" w:hAnsi="Arial" w:cs="Arial"/>
        </w:rPr>
        <w:t xml:space="preserve"> showed the instrumental variables (IVs) and their associated </w:t>
      </w:r>
      <w:r w:rsidRPr="006B6FF0">
        <w:rPr>
          <w:rFonts w:ascii="Arial" w:eastAsiaTheme="minorEastAsia" w:hAnsi="Arial" w:cs="Arial"/>
          <w:i/>
          <w:iCs/>
        </w:rPr>
        <w:t>p</w:t>
      </w:r>
      <w:r w:rsidRPr="006B6FF0">
        <w:rPr>
          <w:rFonts w:ascii="Arial" w:eastAsiaTheme="minorEastAsia" w:hAnsi="Arial" w:cs="Arial"/>
        </w:rPr>
        <w:t xml:space="preserve"> with longevity and </w:t>
      </w:r>
      <w:r w:rsidRPr="006B6FF0">
        <w:rPr>
          <w:rFonts w:ascii="Arial" w:eastAsiaTheme="minorEastAsia" w:hAnsi="Arial" w:cs="Arial"/>
          <w:i/>
          <w:iCs/>
        </w:rPr>
        <w:t xml:space="preserve">P. </w:t>
      </w:r>
      <w:proofErr w:type="spellStart"/>
      <w:r w:rsidRPr="006B6FF0">
        <w:rPr>
          <w:rFonts w:ascii="Arial" w:eastAsiaTheme="minorEastAsia" w:hAnsi="Arial" w:cs="Arial"/>
          <w:i/>
          <w:iCs/>
        </w:rPr>
        <w:t>copri</w:t>
      </w:r>
      <w:proofErr w:type="spellEnd"/>
      <w:r w:rsidRPr="006B6FF0">
        <w:rPr>
          <w:rFonts w:ascii="Arial" w:eastAsiaTheme="minorEastAsia" w:hAnsi="Arial" w:cs="Arial"/>
        </w:rPr>
        <w:t xml:space="preserve"> when using </w:t>
      </w:r>
      <w:r w:rsidR="001C26AE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 xml:space="preserve">longevity phase </w:t>
      </w:r>
      <w:r>
        <w:rPr>
          <w:rFonts w:ascii="Arial" w:eastAsiaTheme="minorEastAsia" w:hAnsi="Arial" w:cs="Arial"/>
        </w:rPr>
        <w:t>I</w:t>
      </w:r>
      <w:r w:rsidRPr="006B6FF0">
        <w:rPr>
          <w:rFonts w:ascii="Arial" w:eastAsiaTheme="minorEastAsia" w:hAnsi="Arial" w:cs="Arial"/>
        </w:rPr>
        <w:t xml:space="preserve">I dataset as </w:t>
      </w:r>
      <w:r>
        <w:rPr>
          <w:rFonts w:ascii="Arial" w:eastAsiaTheme="minorEastAsia" w:hAnsi="Arial" w:cs="Arial"/>
        </w:rPr>
        <w:t>replication</w:t>
      </w:r>
      <w:r w:rsidRPr="006B6FF0">
        <w:rPr>
          <w:rFonts w:ascii="Arial" w:eastAsiaTheme="minorEastAsia" w:hAnsi="Arial" w:cs="Arial"/>
        </w:rPr>
        <w:t xml:space="preserve"> exposure</w:t>
      </w:r>
      <w:r w:rsidR="001C26AE">
        <w:rPr>
          <w:rFonts w:ascii="Arial" w:eastAsiaTheme="minorEastAsia" w:hAnsi="Arial" w:cs="Arial"/>
        </w:rPr>
        <w:t xml:space="preserve"> </w:t>
      </w:r>
      <w:r w:rsidR="001C26AE">
        <w:rPr>
          <w:rFonts w:ascii="Arial" w:eastAsiaTheme="minorEastAsia" w:hAnsi="Arial" w:cs="Arial" w:hint="eastAsia"/>
        </w:rPr>
        <w:t>for</w:t>
      </w:r>
      <w:r w:rsidR="001C26AE">
        <w:rPr>
          <w:rFonts w:ascii="Arial" w:eastAsiaTheme="minorEastAsia" w:hAnsi="Arial" w:cs="Arial"/>
        </w:rPr>
        <w:t xml:space="preserve"> </w:t>
      </w:r>
      <w:r w:rsidR="001C26AE">
        <w:rPr>
          <w:rFonts w:ascii="Arial" w:eastAsiaTheme="minorEastAsia" w:hAnsi="Arial" w:cs="Arial" w:hint="eastAsia"/>
        </w:rPr>
        <w:t>analysis</w:t>
      </w:r>
      <w:r>
        <w:rPr>
          <w:rFonts w:ascii="Arial" w:eastAsiaTheme="minorEastAsia" w:hAnsi="Arial" w:cs="Arial"/>
          <w:b/>
          <w:bCs/>
          <w:i/>
          <w:iCs/>
        </w:rPr>
        <w:t xml:space="preserve">. </w:t>
      </w:r>
      <w:r w:rsidRPr="006B6FF0">
        <w:rPr>
          <w:rFonts w:ascii="Arial" w:eastAsiaTheme="minorEastAsia" w:hAnsi="Arial" w:cs="Arial"/>
          <w:b/>
          <w:bCs/>
          <w:i/>
          <w:iCs/>
        </w:rPr>
        <w:t xml:space="preserve"> </w:t>
      </w:r>
    </w:p>
    <w:p w14:paraId="4BB74C25" w14:textId="0BCC48DA" w:rsidR="004C1527" w:rsidRDefault="00082186">
      <w:pPr>
        <w:widowControl/>
        <w:jc w:val="left"/>
        <w:rPr>
          <w:rFonts w:ascii="Arial" w:eastAsiaTheme="minorEastAsia" w:hAnsi="Arial" w:cs="Arial"/>
          <w:b/>
          <w:bCs/>
          <w:i/>
          <w:iCs/>
        </w:rPr>
      </w:pPr>
      <w:r>
        <w:rPr>
          <w:rFonts w:ascii="Arial" w:eastAsiaTheme="minorEastAsia" w:hAnsi="Arial" w:cs="Arial"/>
          <w:b/>
          <w:bCs/>
          <w:i/>
          <w:iCs/>
          <w:noProof/>
        </w:rPr>
        <w:lastRenderedPageBreak/>
        <w:drawing>
          <wp:inline distT="0" distB="0" distL="0" distR="0" wp14:anchorId="37137EBB" wp14:editId="289D6B21">
            <wp:extent cx="5868986" cy="7063740"/>
            <wp:effectExtent l="0" t="0" r="0" b="381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72961" cy="7068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B6FF0" w:rsidRPr="006B6FF0">
        <w:rPr>
          <w:rFonts w:ascii="Arial" w:eastAsiaTheme="minorEastAsia" w:hAnsi="Arial" w:cs="Arial"/>
          <w:b/>
          <w:bCs/>
          <w:i/>
          <w:iCs/>
        </w:rPr>
        <w:t xml:space="preserve"> </w:t>
      </w:r>
    </w:p>
    <w:p w14:paraId="28EFD49E" w14:textId="3E382E0D" w:rsidR="004C1527" w:rsidRDefault="004C1527" w:rsidP="004C1527">
      <w:pPr>
        <w:widowControl/>
        <w:jc w:val="left"/>
        <w:rPr>
          <w:rFonts w:ascii="Arial" w:eastAsiaTheme="minorEastAsia" w:hAnsi="Arial" w:cs="Arial"/>
          <w:b/>
          <w:bCs/>
          <w:i/>
          <w:iCs/>
        </w:rPr>
      </w:pPr>
      <w:r w:rsidRPr="00496FC2">
        <w:rPr>
          <w:rFonts w:ascii="Arial" w:eastAsiaTheme="minorEastAsia" w:hAnsi="Arial" w:cs="Arial"/>
          <w:b/>
          <w:bCs/>
        </w:rPr>
        <w:t xml:space="preserve">Supplementary Fig. </w:t>
      </w:r>
      <w:r>
        <w:rPr>
          <w:rFonts w:ascii="Arial" w:eastAsiaTheme="minorEastAsia" w:hAnsi="Arial" w:cs="Arial"/>
          <w:b/>
          <w:bCs/>
        </w:rPr>
        <w:t>3</w:t>
      </w:r>
      <w:r w:rsidRPr="00496FC2">
        <w:rPr>
          <w:rFonts w:ascii="Arial" w:eastAsiaTheme="minorEastAsia" w:hAnsi="Arial" w:cs="Arial"/>
          <w:b/>
          <w:bCs/>
        </w:rPr>
        <w:t xml:space="preserve">. </w:t>
      </w:r>
      <w:r>
        <w:rPr>
          <w:rFonts w:ascii="Arial" w:eastAsiaTheme="minorEastAsia" w:hAnsi="Arial" w:cs="Arial"/>
          <w:b/>
          <w:bCs/>
        </w:rPr>
        <w:t xml:space="preserve">Longevity </w:t>
      </w:r>
      <w:r w:rsidR="00B615B4">
        <w:rPr>
          <w:rFonts w:ascii="Arial" w:eastAsiaTheme="minorEastAsia" w:hAnsi="Arial" w:cs="Arial"/>
          <w:b/>
          <w:bCs/>
        </w:rPr>
        <w:t xml:space="preserve">is </w:t>
      </w:r>
      <w:r>
        <w:rPr>
          <w:rFonts w:ascii="Arial" w:eastAsiaTheme="minorEastAsia" w:hAnsi="Arial" w:cs="Arial"/>
          <w:b/>
          <w:bCs/>
        </w:rPr>
        <w:t xml:space="preserve">causally associated with </w:t>
      </w:r>
      <w:r w:rsidR="00B615B4">
        <w:rPr>
          <w:rFonts w:ascii="Arial" w:eastAsiaTheme="minorEastAsia" w:hAnsi="Arial" w:cs="Arial"/>
          <w:b/>
          <w:bCs/>
        </w:rPr>
        <w:t xml:space="preserve">a </w:t>
      </w:r>
      <w:r w:rsidR="00863EBA">
        <w:rPr>
          <w:rFonts w:ascii="Arial" w:eastAsiaTheme="minorEastAsia" w:hAnsi="Arial" w:cs="Arial"/>
          <w:b/>
          <w:bCs/>
        </w:rPr>
        <w:t>lower</w:t>
      </w:r>
      <w:r>
        <w:rPr>
          <w:rFonts w:ascii="Arial" w:eastAsiaTheme="minorEastAsia" w:hAnsi="Arial" w:cs="Arial"/>
          <w:b/>
          <w:bCs/>
        </w:rPr>
        <w:t xml:space="preserve"> abundance of </w:t>
      </w:r>
      <w:r>
        <w:rPr>
          <w:rFonts w:ascii="Arial" w:eastAsiaTheme="minorEastAsia" w:hAnsi="Arial" w:cs="Arial"/>
          <w:b/>
          <w:bCs/>
          <w:i/>
          <w:iCs/>
        </w:rPr>
        <w:t>Bactero</w:t>
      </w:r>
      <w:r w:rsidR="00863EBA">
        <w:rPr>
          <w:rFonts w:ascii="Arial" w:eastAsiaTheme="minorEastAsia" w:hAnsi="Arial" w:cs="Arial"/>
          <w:b/>
          <w:bCs/>
          <w:i/>
          <w:iCs/>
        </w:rPr>
        <w:t>i</w:t>
      </w:r>
      <w:r>
        <w:rPr>
          <w:rFonts w:ascii="Arial" w:eastAsiaTheme="minorEastAsia" w:hAnsi="Arial" w:cs="Arial"/>
          <w:b/>
          <w:bCs/>
          <w:i/>
          <w:iCs/>
        </w:rPr>
        <w:t>des</w:t>
      </w:r>
      <w:r>
        <w:rPr>
          <w:rFonts w:ascii="Arial" w:eastAsiaTheme="minorEastAsia" w:hAnsi="Arial" w:cs="Arial"/>
          <w:b/>
          <w:bCs/>
        </w:rPr>
        <w:t xml:space="preserve"> species such as </w:t>
      </w:r>
      <w:r w:rsidR="00863EBA">
        <w:rPr>
          <w:rFonts w:ascii="Arial" w:eastAsiaTheme="minorEastAsia" w:hAnsi="Arial" w:cs="Arial"/>
          <w:b/>
          <w:bCs/>
          <w:i/>
          <w:iCs/>
        </w:rPr>
        <w:t>B</w:t>
      </w:r>
      <w:r w:rsidRPr="006B6FF0">
        <w:rPr>
          <w:rFonts w:ascii="Arial" w:eastAsiaTheme="minorEastAsia" w:hAnsi="Arial" w:cs="Arial"/>
          <w:b/>
          <w:bCs/>
          <w:i/>
          <w:iCs/>
        </w:rPr>
        <w:t xml:space="preserve">. </w:t>
      </w:r>
      <w:proofErr w:type="spellStart"/>
      <w:r w:rsidRPr="006B6FF0">
        <w:rPr>
          <w:rFonts w:ascii="Arial" w:eastAsiaTheme="minorEastAsia" w:hAnsi="Arial" w:cs="Arial"/>
          <w:b/>
          <w:bCs/>
          <w:i/>
          <w:iCs/>
        </w:rPr>
        <w:t>c</w:t>
      </w:r>
      <w:r w:rsidR="00863EBA">
        <w:rPr>
          <w:rFonts w:ascii="Arial" w:eastAsiaTheme="minorEastAsia" w:hAnsi="Arial" w:cs="Arial"/>
          <w:b/>
          <w:bCs/>
          <w:i/>
          <w:iCs/>
        </w:rPr>
        <w:t>accae</w:t>
      </w:r>
      <w:proofErr w:type="spellEnd"/>
      <w:r>
        <w:rPr>
          <w:rFonts w:ascii="Arial" w:eastAsiaTheme="minorEastAsia" w:hAnsi="Arial" w:cs="Arial"/>
          <w:b/>
          <w:bCs/>
          <w:i/>
          <w:iCs/>
        </w:rPr>
        <w:t xml:space="preserve">. </w:t>
      </w:r>
      <w:r w:rsidRPr="006B6FF0">
        <w:rPr>
          <w:rFonts w:ascii="Arial" w:eastAsiaTheme="minorEastAsia" w:hAnsi="Arial" w:cs="Arial"/>
        </w:rPr>
        <w:t xml:space="preserve">The causal effect of longevity on </w:t>
      </w:r>
      <w:r w:rsidR="00863EBA" w:rsidRPr="00863EBA">
        <w:rPr>
          <w:rFonts w:ascii="Arial" w:eastAsiaTheme="minorEastAsia" w:hAnsi="Arial" w:cs="Arial"/>
          <w:i/>
          <w:iCs/>
        </w:rPr>
        <w:t>B</w:t>
      </w:r>
      <w:r w:rsidRPr="00863EBA">
        <w:rPr>
          <w:rFonts w:ascii="Arial" w:eastAsiaTheme="minorEastAsia" w:hAnsi="Arial" w:cs="Arial"/>
          <w:i/>
          <w:iCs/>
        </w:rPr>
        <w:t>.</w:t>
      </w:r>
      <w:r w:rsidR="00863EBA" w:rsidRPr="00863EBA">
        <w:rPr>
          <w:rFonts w:ascii="Arial" w:eastAsiaTheme="minorEastAsia" w:hAnsi="Arial" w:cs="Arial"/>
          <w:i/>
          <w:iCs/>
        </w:rPr>
        <w:t xml:space="preserve"> </w:t>
      </w:r>
      <w:proofErr w:type="spellStart"/>
      <w:r w:rsidRPr="00863EBA">
        <w:rPr>
          <w:rFonts w:ascii="Arial" w:eastAsiaTheme="minorEastAsia" w:hAnsi="Arial" w:cs="Arial"/>
          <w:i/>
          <w:iCs/>
        </w:rPr>
        <w:t>c</w:t>
      </w:r>
      <w:r w:rsidR="00863EBA" w:rsidRPr="00863EBA">
        <w:rPr>
          <w:rFonts w:ascii="Arial" w:eastAsiaTheme="minorEastAsia" w:hAnsi="Arial" w:cs="Arial"/>
          <w:i/>
          <w:iCs/>
        </w:rPr>
        <w:t>accae</w:t>
      </w:r>
      <w:proofErr w:type="spellEnd"/>
      <w:r w:rsidRPr="006B6FF0">
        <w:rPr>
          <w:rFonts w:ascii="Arial" w:eastAsiaTheme="minorEastAsia" w:hAnsi="Arial" w:cs="Arial"/>
        </w:rPr>
        <w:t xml:space="preserve"> was identified when using </w:t>
      </w:r>
      <w:r w:rsidR="004E369D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longevity phase I dataset as discovery exposure</w:t>
      </w:r>
      <w:r>
        <w:rPr>
          <w:rFonts w:ascii="Arial" w:eastAsiaTheme="minorEastAsia" w:hAnsi="Arial" w:cs="Arial"/>
        </w:rPr>
        <w:t xml:space="preserve"> (</w:t>
      </w:r>
      <w:r w:rsidRPr="006B6FF0">
        <w:rPr>
          <w:rFonts w:ascii="Arial" w:eastAsiaTheme="minorEastAsia" w:hAnsi="Arial" w:cs="Arial"/>
          <w:b/>
          <w:bCs/>
        </w:rPr>
        <w:t>a</w:t>
      </w:r>
      <w:r>
        <w:rPr>
          <w:rFonts w:ascii="Arial" w:eastAsiaTheme="minorEastAsia" w:hAnsi="Arial" w:cs="Arial"/>
        </w:rPr>
        <w:t>)</w:t>
      </w:r>
      <w:r w:rsidRPr="006B6FF0">
        <w:rPr>
          <w:rFonts w:ascii="Arial" w:eastAsiaTheme="minorEastAsia" w:hAnsi="Arial" w:cs="Arial"/>
        </w:rPr>
        <w:t xml:space="preserve"> and also well replicated when using </w:t>
      </w:r>
      <w:r w:rsidR="004E369D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phase II dataset as replication exposure</w:t>
      </w:r>
      <w:r>
        <w:rPr>
          <w:rFonts w:ascii="Arial" w:eastAsiaTheme="minorEastAsia" w:hAnsi="Arial" w:cs="Arial"/>
        </w:rPr>
        <w:t xml:space="preserve"> (</w:t>
      </w:r>
      <w:r w:rsidRPr="006B6FF0">
        <w:rPr>
          <w:rFonts w:ascii="Arial" w:eastAsiaTheme="minorEastAsia" w:hAnsi="Arial" w:cs="Arial"/>
          <w:b/>
          <w:bCs/>
        </w:rPr>
        <w:t>b</w:t>
      </w:r>
      <w:r>
        <w:rPr>
          <w:rFonts w:ascii="Arial" w:eastAsiaTheme="minorEastAsia" w:hAnsi="Arial" w:cs="Arial"/>
        </w:rPr>
        <w:t xml:space="preserve">), using </w:t>
      </w:r>
      <w:r w:rsidR="00B615B4">
        <w:rPr>
          <w:rFonts w:ascii="Arial" w:eastAsiaTheme="minorEastAsia" w:hAnsi="Arial" w:cs="Arial"/>
        </w:rPr>
        <w:t xml:space="preserve">the </w:t>
      </w:r>
      <w:r>
        <w:rPr>
          <w:rFonts w:ascii="Arial" w:eastAsiaTheme="minorEastAsia" w:hAnsi="Arial" w:cs="Arial"/>
        </w:rPr>
        <w:t>GSMR method</w:t>
      </w:r>
      <w:r w:rsidRPr="006B6FF0">
        <w:rPr>
          <w:rFonts w:ascii="Arial" w:eastAsiaTheme="minorEastAsia" w:hAnsi="Arial" w:cs="Arial"/>
        </w:rPr>
        <w:t xml:space="preserve">. </w:t>
      </w:r>
      <w:r w:rsidRPr="006B6FF0">
        <w:rPr>
          <w:rFonts w:ascii="Arial" w:eastAsiaTheme="minorEastAsia" w:hAnsi="Arial" w:cs="Arial"/>
          <w:b/>
          <w:bCs/>
        </w:rPr>
        <w:t>c</w:t>
      </w:r>
      <w:r w:rsidRPr="006B6FF0">
        <w:rPr>
          <w:rFonts w:ascii="Arial" w:eastAsiaTheme="minorEastAsia" w:hAnsi="Arial" w:cs="Arial"/>
        </w:rPr>
        <w:t xml:space="preserve"> showed the instrumental variables (IVs) and their associated </w:t>
      </w:r>
      <w:r w:rsidRPr="006B6FF0">
        <w:rPr>
          <w:rFonts w:ascii="Arial" w:eastAsiaTheme="minorEastAsia" w:hAnsi="Arial" w:cs="Arial"/>
          <w:i/>
          <w:iCs/>
        </w:rPr>
        <w:t>p</w:t>
      </w:r>
      <w:r w:rsidRPr="006B6FF0">
        <w:rPr>
          <w:rFonts w:ascii="Arial" w:eastAsiaTheme="minorEastAsia" w:hAnsi="Arial" w:cs="Arial"/>
        </w:rPr>
        <w:t xml:space="preserve"> with longevity and </w:t>
      </w:r>
      <w:r w:rsidR="00863EBA" w:rsidRPr="00863EBA">
        <w:rPr>
          <w:rFonts w:ascii="Arial" w:eastAsiaTheme="minorEastAsia" w:hAnsi="Arial" w:cs="Arial"/>
          <w:i/>
          <w:iCs/>
        </w:rPr>
        <w:t xml:space="preserve">B. </w:t>
      </w:r>
      <w:proofErr w:type="spellStart"/>
      <w:r w:rsidR="00863EBA" w:rsidRPr="00863EBA">
        <w:rPr>
          <w:rFonts w:ascii="Arial" w:eastAsiaTheme="minorEastAsia" w:hAnsi="Arial" w:cs="Arial"/>
          <w:i/>
          <w:iCs/>
        </w:rPr>
        <w:t>caccae</w:t>
      </w:r>
      <w:proofErr w:type="spellEnd"/>
      <w:r w:rsidRPr="006B6FF0">
        <w:rPr>
          <w:rFonts w:ascii="Arial" w:eastAsiaTheme="minorEastAsia" w:hAnsi="Arial" w:cs="Arial"/>
        </w:rPr>
        <w:t xml:space="preserve"> when using </w:t>
      </w:r>
      <w:r w:rsidR="004E369D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>longevity phase I dataset as discovery exposure</w:t>
      </w:r>
      <w:r w:rsidR="004E369D">
        <w:rPr>
          <w:rFonts w:ascii="Arial" w:eastAsiaTheme="minorEastAsia" w:hAnsi="Arial" w:cs="Arial"/>
        </w:rPr>
        <w:t xml:space="preserve"> </w:t>
      </w:r>
      <w:r w:rsidR="004E369D">
        <w:rPr>
          <w:rFonts w:ascii="Arial" w:eastAsiaTheme="minorEastAsia" w:hAnsi="Arial" w:cs="Arial" w:hint="eastAsia"/>
        </w:rPr>
        <w:t>for</w:t>
      </w:r>
      <w:r w:rsidR="004E369D">
        <w:rPr>
          <w:rFonts w:ascii="Arial" w:eastAsiaTheme="minorEastAsia" w:hAnsi="Arial" w:cs="Arial"/>
        </w:rPr>
        <w:t xml:space="preserve"> </w:t>
      </w:r>
      <w:r w:rsidR="004E369D">
        <w:rPr>
          <w:rFonts w:ascii="Arial" w:eastAsiaTheme="minorEastAsia" w:hAnsi="Arial" w:cs="Arial" w:hint="eastAsia"/>
        </w:rPr>
        <w:t>analysis</w:t>
      </w:r>
      <w:r w:rsidRPr="006B6FF0">
        <w:rPr>
          <w:rFonts w:ascii="Arial" w:eastAsiaTheme="minorEastAsia" w:hAnsi="Arial" w:cs="Arial"/>
        </w:rPr>
        <w:t xml:space="preserve">. </w:t>
      </w:r>
      <w:r w:rsidRPr="006B6FF0">
        <w:rPr>
          <w:rFonts w:ascii="Arial" w:eastAsiaTheme="minorEastAsia" w:hAnsi="Arial" w:cs="Arial" w:hint="eastAsia"/>
          <w:b/>
          <w:bCs/>
        </w:rPr>
        <w:t>d</w:t>
      </w:r>
      <w:r w:rsidRPr="006B6FF0">
        <w:rPr>
          <w:rFonts w:ascii="Arial" w:eastAsiaTheme="minorEastAsia" w:hAnsi="Arial" w:cs="Arial"/>
        </w:rPr>
        <w:t xml:space="preserve"> showed the instrumental variables (IVs) and their associated </w:t>
      </w:r>
      <w:r w:rsidRPr="006B6FF0">
        <w:rPr>
          <w:rFonts w:ascii="Arial" w:eastAsiaTheme="minorEastAsia" w:hAnsi="Arial" w:cs="Arial"/>
          <w:i/>
          <w:iCs/>
        </w:rPr>
        <w:t>p</w:t>
      </w:r>
      <w:r w:rsidRPr="006B6FF0">
        <w:rPr>
          <w:rFonts w:ascii="Arial" w:eastAsiaTheme="minorEastAsia" w:hAnsi="Arial" w:cs="Arial"/>
        </w:rPr>
        <w:t xml:space="preserve"> with longevity and </w:t>
      </w:r>
      <w:r w:rsidR="00863EBA" w:rsidRPr="00863EBA">
        <w:rPr>
          <w:rFonts w:ascii="Arial" w:eastAsiaTheme="minorEastAsia" w:hAnsi="Arial" w:cs="Arial"/>
          <w:i/>
          <w:iCs/>
        </w:rPr>
        <w:t xml:space="preserve">B. </w:t>
      </w:r>
      <w:proofErr w:type="spellStart"/>
      <w:r w:rsidR="00863EBA" w:rsidRPr="00863EBA">
        <w:rPr>
          <w:rFonts w:ascii="Arial" w:eastAsiaTheme="minorEastAsia" w:hAnsi="Arial" w:cs="Arial"/>
          <w:i/>
          <w:iCs/>
        </w:rPr>
        <w:t>caccae</w:t>
      </w:r>
      <w:proofErr w:type="spellEnd"/>
      <w:r w:rsidRPr="006B6FF0">
        <w:rPr>
          <w:rFonts w:ascii="Arial" w:eastAsiaTheme="minorEastAsia" w:hAnsi="Arial" w:cs="Arial"/>
        </w:rPr>
        <w:t xml:space="preserve"> when using </w:t>
      </w:r>
      <w:r w:rsidR="004E369D">
        <w:rPr>
          <w:rFonts w:ascii="Arial" w:eastAsiaTheme="minorEastAsia" w:hAnsi="Arial" w:cs="Arial"/>
        </w:rPr>
        <w:t xml:space="preserve">the </w:t>
      </w:r>
      <w:r w:rsidRPr="006B6FF0">
        <w:rPr>
          <w:rFonts w:ascii="Arial" w:eastAsiaTheme="minorEastAsia" w:hAnsi="Arial" w:cs="Arial"/>
        </w:rPr>
        <w:t xml:space="preserve">longevity phase </w:t>
      </w:r>
      <w:r>
        <w:rPr>
          <w:rFonts w:ascii="Arial" w:eastAsiaTheme="minorEastAsia" w:hAnsi="Arial" w:cs="Arial"/>
        </w:rPr>
        <w:t>I</w:t>
      </w:r>
      <w:r w:rsidRPr="006B6FF0">
        <w:rPr>
          <w:rFonts w:ascii="Arial" w:eastAsiaTheme="minorEastAsia" w:hAnsi="Arial" w:cs="Arial"/>
        </w:rPr>
        <w:t xml:space="preserve">I dataset as </w:t>
      </w:r>
      <w:r>
        <w:rPr>
          <w:rFonts w:ascii="Arial" w:eastAsiaTheme="minorEastAsia" w:hAnsi="Arial" w:cs="Arial"/>
        </w:rPr>
        <w:t>replication</w:t>
      </w:r>
      <w:r w:rsidRPr="006B6FF0">
        <w:rPr>
          <w:rFonts w:ascii="Arial" w:eastAsiaTheme="minorEastAsia" w:hAnsi="Arial" w:cs="Arial"/>
        </w:rPr>
        <w:t xml:space="preserve"> exposure</w:t>
      </w:r>
      <w:r w:rsidR="004E369D">
        <w:rPr>
          <w:rFonts w:ascii="Arial" w:eastAsiaTheme="minorEastAsia" w:hAnsi="Arial" w:cs="Arial"/>
        </w:rPr>
        <w:t xml:space="preserve"> </w:t>
      </w:r>
      <w:r w:rsidR="004E369D">
        <w:rPr>
          <w:rFonts w:ascii="Arial" w:eastAsiaTheme="minorEastAsia" w:hAnsi="Arial" w:cs="Arial" w:hint="eastAsia"/>
        </w:rPr>
        <w:t>for</w:t>
      </w:r>
      <w:r w:rsidR="004E369D">
        <w:rPr>
          <w:rFonts w:ascii="Arial" w:eastAsiaTheme="minorEastAsia" w:hAnsi="Arial" w:cs="Arial"/>
        </w:rPr>
        <w:t xml:space="preserve"> </w:t>
      </w:r>
      <w:r w:rsidR="004E369D">
        <w:rPr>
          <w:rFonts w:ascii="Arial" w:eastAsiaTheme="minorEastAsia" w:hAnsi="Arial" w:cs="Arial" w:hint="eastAsia"/>
        </w:rPr>
        <w:t>analysis</w:t>
      </w:r>
      <w:r>
        <w:rPr>
          <w:rFonts w:ascii="Arial" w:eastAsiaTheme="minorEastAsia" w:hAnsi="Arial" w:cs="Arial"/>
          <w:b/>
          <w:bCs/>
          <w:i/>
          <w:iCs/>
        </w:rPr>
        <w:t xml:space="preserve">. </w:t>
      </w:r>
      <w:r w:rsidRPr="006B6FF0">
        <w:rPr>
          <w:rFonts w:ascii="Arial" w:eastAsiaTheme="minorEastAsia" w:hAnsi="Arial" w:cs="Arial"/>
          <w:b/>
          <w:bCs/>
          <w:i/>
          <w:iCs/>
        </w:rPr>
        <w:t xml:space="preserve"> </w:t>
      </w:r>
    </w:p>
    <w:p w14:paraId="5B046E1C" w14:textId="40633F9A" w:rsidR="00D37C77" w:rsidRDefault="00D37C77">
      <w:pPr>
        <w:widowControl/>
        <w:jc w:val="left"/>
        <w:rPr>
          <w:rFonts w:ascii="Arial" w:hAnsi="Arial" w:cs="Arial"/>
        </w:rPr>
      </w:pPr>
    </w:p>
    <w:p w14:paraId="7C903049" w14:textId="21B3F273" w:rsidR="00D37C77" w:rsidRDefault="00D37C77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 w:hint="eastAsia"/>
          <w:noProof/>
        </w:rPr>
        <w:drawing>
          <wp:inline distT="0" distB="0" distL="0" distR="0" wp14:anchorId="5B24F0B6" wp14:editId="5CC57432">
            <wp:extent cx="6188710" cy="3407410"/>
            <wp:effectExtent l="0" t="0" r="2540" b="2540"/>
            <wp:docPr id="56" name="图片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图片 5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407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68E7CB" w14:textId="47F3BD89" w:rsidR="004C70E7" w:rsidRPr="0074059C" w:rsidRDefault="00D37C77">
      <w:pPr>
        <w:rPr>
          <w:rFonts w:ascii="Arial" w:eastAsiaTheme="minorEastAsia" w:hAnsi="Arial" w:cs="Arial"/>
        </w:rPr>
      </w:pPr>
      <w:r w:rsidRPr="00496FC2">
        <w:rPr>
          <w:rFonts w:ascii="Arial" w:eastAsiaTheme="minorEastAsia" w:hAnsi="Arial" w:cs="Arial"/>
          <w:b/>
          <w:bCs/>
        </w:rPr>
        <w:t xml:space="preserve">Supplementary Fig. </w:t>
      </w:r>
      <w:r w:rsidR="00863EBA">
        <w:rPr>
          <w:rFonts w:ascii="Arial" w:eastAsiaTheme="minorEastAsia" w:hAnsi="Arial" w:cs="Arial"/>
          <w:b/>
          <w:bCs/>
        </w:rPr>
        <w:t>4</w:t>
      </w:r>
      <w:r w:rsidRPr="00496FC2">
        <w:rPr>
          <w:rFonts w:ascii="Arial" w:eastAsiaTheme="minorEastAsia" w:hAnsi="Arial" w:cs="Arial"/>
          <w:b/>
          <w:bCs/>
        </w:rPr>
        <w:t xml:space="preserve">. </w:t>
      </w:r>
      <w:r w:rsidR="00CD3057">
        <w:rPr>
          <w:rFonts w:ascii="Arial" w:eastAsiaTheme="minorEastAsia" w:hAnsi="Arial" w:cs="Arial"/>
          <w:b/>
          <w:bCs/>
        </w:rPr>
        <w:t xml:space="preserve">Comparisons of Chinese-significant causalities with </w:t>
      </w:r>
      <w:r w:rsidR="0074059C">
        <w:rPr>
          <w:rFonts w:ascii="Arial" w:eastAsiaTheme="minorEastAsia" w:hAnsi="Arial" w:cs="Arial"/>
          <w:b/>
          <w:bCs/>
        </w:rPr>
        <w:t xml:space="preserve">that of </w:t>
      </w:r>
      <w:r w:rsidR="00CD3057">
        <w:rPr>
          <w:rFonts w:ascii="Arial" w:eastAsiaTheme="minorEastAsia" w:hAnsi="Arial" w:cs="Arial"/>
          <w:b/>
          <w:bCs/>
        </w:rPr>
        <w:t xml:space="preserve">European populations from </w:t>
      </w:r>
      <w:proofErr w:type="spellStart"/>
      <w:r w:rsidR="00CD3057">
        <w:rPr>
          <w:rFonts w:ascii="Arial" w:eastAsiaTheme="minorEastAsia" w:hAnsi="Arial" w:cs="Arial"/>
          <w:b/>
          <w:bCs/>
        </w:rPr>
        <w:t>MiBioGen</w:t>
      </w:r>
      <w:proofErr w:type="spellEnd"/>
      <w:r w:rsidR="00CD3057">
        <w:rPr>
          <w:rFonts w:ascii="Arial" w:eastAsiaTheme="minorEastAsia" w:hAnsi="Arial" w:cs="Arial"/>
          <w:b/>
          <w:bCs/>
        </w:rPr>
        <w:t xml:space="preserve"> (mainly European), Finnish and Dutch cohorts. </w:t>
      </w:r>
      <w:r w:rsidR="00672C43">
        <w:rPr>
          <w:rFonts w:ascii="Arial" w:hAnsi="Arial" w:cs="Arial"/>
          <w:b/>
          <w:bCs/>
        </w:rPr>
        <w:t xml:space="preserve">a-c </w:t>
      </w:r>
      <w:r w:rsidR="00672C43" w:rsidRPr="00A104FF">
        <w:rPr>
          <w:rFonts w:ascii="Arial" w:hAnsi="Arial" w:cs="Arial"/>
        </w:rPr>
        <w:t>represented the causalities from gut microbiome to longevity</w:t>
      </w:r>
      <w:r w:rsidR="00672C43">
        <w:rPr>
          <w:rFonts w:ascii="Arial" w:hAnsi="Arial" w:cs="Arial"/>
        </w:rPr>
        <w:t xml:space="preserve"> (blue dots)</w:t>
      </w:r>
      <w:r w:rsidR="00672C43" w:rsidRPr="00A104FF">
        <w:rPr>
          <w:rFonts w:ascii="Arial" w:hAnsi="Arial" w:cs="Arial"/>
        </w:rPr>
        <w:t xml:space="preserve"> by comparing the effect sizes of </w:t>
      </w:r>
      <w:r w:rsidR="00672C43" w:rsidRPr="00672C43">
        <w:rPr>
          <w:rFonts w:ascii="Arial" w:eastAsiaTheme="minorEastAsia" w:hAnsi="Arial" w:cs="Arial"/>
        </w:rPr>
        <w:t>Chinese-significant</w:t>
      </w:r>
      <w:r w:rsidR="00672C43" w:rsidRPr="00672C43">
        <w:rPr>
          <w:rFonts w:ascii="Arial" w:hAnsi="Arial" w:cs="Arial"/>
        </w:rPr>
        <w:t xml:space="preserve"> causalities </w:t>
      </w:r>
      <w:r w:rsidR="00672C43" w:rsidRPr="00672C43">
        <w:rPr>
          <w:rFonts w:ascii="Arial" w:eastAsiaTheme="minorEastAsia" w:hAnsi="Arial" w:cs="Arial"/>
        </w:rPr>
        <w:t>(</w:t>
      </w:r>
      <w:r w:rsidR="00672C43" w:rsidRPr="00672C43">
        <w:rPr>
          <w:rFonts w:ascii="Arial" w:eastAsiaTheme="minorEastAsia" w:hAnsi="Arial" w:cs="Arial"/>
          <w:i/>
          <w:iCs/>
        </w:rPr>
        <w:t>p</w:t>
      </w:r>
      <w:r w:rsidR="00672C43" w:rsidRPr="00672C43">
        <w:rPr>
          <w:rFonts w:ascii="Arial" w:eastAsiaTheme="minorEastAsia" w:hAnsi="Arial" w:cs="Arial"/>
        </w:rPr>
        <w:t>&lt;0.05)</w:t>
      </w:r>
      <w:r w:rsidR="00672C43" w:rsidRPr="00672C43">
        <w:rPr>
          <w:rFonts w:ascii="Arial" w:hAnsi="Arial" w:cs="Arial"/>
        </w:rPr>
        <w:t xml:space="preserve"> </w:t>
      </w:r>
      <w:r w:rsidR="00672C43" w:rsidRPr="00672C43">
        <w:rPr>
          <w:rFonts w:ascii="Arial" w:eastAsiaTheme="minorEastAsia" w:hAnsi="Arial" w:cs="Arial"/>
        </w:rPr>
        <w:t>with that of</w:t>
      </w:r>
      <w:r w:rsidR="00672C43" w:rsidRPr="00672C43">
        <w:rPr>
          <w:rFonts w:ascii="Arial" w:hAnsi="Arial" w:cs="Arial"/>
        </w:rPr>
        <w:t xml:space="preserve"> </w:t>
      </w:r>
      <w:proofErr w:type="spellStart"/>
      <w:r w:rsidR="00672C43" w:rsidRPr="00672C43">
        <w:rPr>
          <w:rFonts w:ascii="Arial" w:hAnsi="Arial" w:cs="Arial"/>
        </w:rPr>
        <w:t>M</w:t>
      </w:r>
      <w:r w:rsidR="00672C43" w:rsidRPr="00A104FF">
        <w:rPr>
          <w:rFonts w:ascii="Arial" w:hAnsi="Arial" w:cs="Arial"/>
        </w:rPr>
        <w:t>iBioGen</w:t>
      </w:r>
      <w:proofErr w:type="spellEnd"/>
      <w:r w:rsidR="00672C43" w:rsidRPr="00A104FF">
        <w:rPr>
          <w:rFonts w:ascii="Arial" w:hAnsi="Arial" w:cs="Arial"/>
        </w:rPr>
        <w:t xml:space="preserve"> (mainly European, </w:t>
      </w:r>
      <w:r w:rsidR="00672C43">
        <w:rPr>
          <w:rFonts w:ascii="Arial" w:hAnsi="Arial" w:cs="Arial"/>
          <w:b/>
          <w:bCs/>
        </w:rPr>
        <w:t>a</w:t>
      </w:r>
      <w:r w:rsidR="00672C43" w:rsidRPr="00A104FF">
        <w:rPr>
          <w:rFonts w:ascii="Arial" w:hAnsi="Arial" w:cs="Arial"/>
        </w:rPr>
        <w:t>), Finnish(</w:t>
      </w:r>
      <w:r w:rsidR="00672C43">
        <w:rPr>
          <w:rFonts w:ascii="Arial" w:hAnsi="Arial" w:cs="Arial"/>
          <w:b/>
          <w:bCs/>
        </w:rPr>
        <w:t>b</w:t>
      </w:r>
      <w:r w:rsidR="00672C43" w:rsidRPr="00A104FF">
        <w:rPr>
          <w:rFonts w:ascii="Arial" w:hAnsi="Arial" w:cs="Arial"/>
        </w:rPr>
        <w:t>)</w:t>
      </w:r>
      <w:r w:rsidR="00FF75C2">
        <w:rPr>
          <w:rFonts w:ascii="Arial" w:hAnsi="Arial" w:cs="Arial"/>
        </w:rPr>
        <w:t>,</w:t>
      </w:r>
      <w:r w:rsidR="00672C43" w:rsidRPr="00A104FF">
        <w:rPr>
          <w:rFonts w:ascii="Arial" w:hAnsi="Arial" w:cs="Arial"/>
        </w:rPr>
        <w:t xml:space="preserve"> and Dutch(</w:t>
      </w:r>
      <w:r w:rsidR="00672C43">
        <w:rPr>
          <w:rFonts w:ascii="Arial" w:hAnsi="Arial" w:cs="Arial"/>
          <w:b/>
          <w:bCs/>
        </w:rPr>
        <w:t>c</w:t>
      </w:r>
      <w:r w:rsidR="00672C43" w:rsidRPr="00A104FF">
        <w:rPr>
          <w:rFonts w:ascii="Arial" w:hAnsi="Arial" w:cs="Arial"/>
        </w:rPr>
        <w:t>)</w:t>
      </w:r>
      <w:r w:rsidR="00672C43">
        <w:rPr>
          <w:rFonts w:ascii="Arial" w:hAnsi="Arial" w:cs="Arial"/>
        </w:rPr>
        <w:t>, respectively</w:t>
      </w:r>
      <w:r w:rsidR="00672C43" w:rsidRPr="00A104FF">
        <w:rPr>
          <w:rFonts w:ascii="Arial" w:hAnsi="Arial" w:cs="Arial"/>
        </w:rPr>
        <w:t xml:space="preserve">. </w:t>
      </w:r>
      <w:r w:rsidR="00672C43" w:rsidRPr="00A104FF">
        <w:rPr>
          <w:rFonts w:ascii="Arial" w:hAnsi="Arial" w:cs="Arial"/>
          <w:b/>
          <w:bCs/>
        </w:rPr>
        <w:t xml:space="preserve">d-f </w:t>
      </w:r>
      <w:r w:rsidR="00672C43" w:rsidRPr="00A104FF">
        <w:rPr>
          <w:rFonts w:ascii="Arial" w:hAnsi="Arial" w:cs="Arial"/>
        </w:rPr>
        <w:t xml:space="preserve">represented the causalities from longevity </w:t>
      </w:r>
      <w:r w:rsidR="00672C43">
        <w:rPr>
          <w:rFonts w:ascii="Arial" w:hAnsi="Arial" w:cs="Arial"/>
        </w:rPr>
        <w:t xml:space="preserve">to </w:t>
      </w:r>
      <w:r w:rsidR="00672C43" w:rsidRPr="00A104FF">
        <w:rPr>
          <w:rFonts w:ascii="Arial" w:hAnsi="Arial" w:cs="Arial"/>
        </w:rPr>
        <w:t>gut microbiome</w:t>
      </w:r>
      <w:r w:rsidR="00672C43">
        <w:rPr>
          <w:rFonts w:ascii="Arial" w:hAnsi="Arial" w:cs="Arial"/>
        </w:rPr>
        <w:t xml:space="preserve"> (green dots)</w:t>
      </w:r>
      <w:r w:rsidR="00672C43" w:rsidRPr="00A104FF">
        <w:rPr>
          <w:rFonts w:ascii="Arial" w:hAnsi="Arial" w:cs="Arial"/>
        </w:rPr>
        <w:t xml:space="preserve"> by comparing the effect sizes of </w:t>
      </w:r>
      <w:r w:rsidR="00672C43" w:rsidRPr="00672C43">
        <w:rPr>
          <w:rFonts w:ascii="Arial" w:eastAsiaTheme="minorEastAsia" w:hAnsi="Arial" w:cs="Arial"/>
        </w:rPr>
        <w:t>Chinese-significant</w:t>
      </w:r>
      <w:r w:rsidR="00672C43" w:rsidRPr="00672C43">
        <w:rPr>
          <w:rFonts w:ascii="Arial" w:hAnsi="Arial" w:cs="Arial"/>
        </w:rPr>
        <w:t xml:space="preserve"> causalities </w:t>
      </w:r>
      <w:r w:rsidR="00672C43" w:rsidRPr="00672C43">
        <w:rPr>
          <w:rFonts w:ascii="Arial" w:eastAsiaTheme="minorEastAsia" w:hAnsi="Arial" w:cs="Arial"/>
        </w:rPr>
        <w:t>(</w:t>
      </w:r>
      <w:r w:rsidR="00672C43" w:rsidRPr="00672C43">
        <w:rPr>
          <w:rFonts w:ascii="Arial" w:eastAsiaTheme="minorEastAsia" w:hAnsi="Arial" w:cs="Arial"/>
          <w:i/>
          <w:iCs/>
        </w:rPr>
        <w:t>p</w:t>
      </w:r>
      <w:r w:rsidR="00672C43" w:rsidRPr="00672C43">
        <w:rPr>
          <w:rFonts w:ascii="Arial" w:eastAsiaTheme="minorEastAsia" w:hAnsi="Arial" w:cs="Arial"/>
        </w:rPr>
        <w:t>&lt;0.05)</w:t>
      </w:r>
      <w:r w:rsidR="00672C43" w:rsidRPr="00672C43">
        <w:rPr>
          <w:rFonts w:ascii="Arial" w:hAnsi="Arial" w:cs="Arial"/>
        </w:rPr>
        <w:t xml:space="preserve"> </w:t>
      </w:r>
      <w:r w:rsidR="00672C43" w:rsidRPr="00672C43">
        <w:rPr>
          <w:rFonts w:ascii="Arial" w:eastAsiaTheme="minorEastAsia" w:hAnsi="Arial" w:cs="Arial"/>
        </w:rPr>
        <w:t>with that of</w:t>
      </w:r>
      <w:r w:rsidR="00672C43" w:rsidRPr="00672C43">
        <w:rPr>
          <w:rFonts w:ascii="Arial" w:hAnsi="Arial" w:cs="Arial"/>
        </w:rPr>
        <w:t xml:space="preserve"> </w:t>
      </w:r>
      <w:proofErr w:type="spellStart"/>
      <w:r w:rsidR="00672C43" w:rsidRPr="00A104FF">
        <w:rPr>
          <w:rFonts w:ascii="Arial" w:hAnsi="Arial" w:cs="Arial"/>
        </w:rPr>
        <w:t>MiBioGen</w:t>
      </w:r>
      <w:proofErr w:type="spellEnd"/>
      <w:r w:rsidR="00672C43" w:rsidRPr="00A104FF">
        <w:rPr>
          <w:rFonts w:ascii="Arial" w:hAnsi="Arial" w:cs="Arial"/>
        </w:rPr>
        <w:t xml:space="preserve"> (mainly European, </w:t>
      </w:r>
      <w:r w:rsidR="00672C43">
        <w:rPr>
          <w:rFonts w:ascii="Arial" w:hAnsi="Arial" w:cs="Arial"/>
          <w:b/>
          <w:bCs/>
        </w:rPr>
        <w:t>d</w:t>
      </w:r>
      <w:r w:rsidR="00672C43" w:rsidRPr="00A104FF">
        <w:rPr>
          <w:rFonts w:ascii="Arial" w:hAnsi="Arial" w:cs="Arial"/>
        </w:rPr>
        <w:t>), Finnish(</w:t>
      </w:r>
      <w:r w:rsidR="00672C43">
        <w:rPr>
          <w:rFonts w:ascii="Arial" w:hAnsi="Arial" w:cs="Arial"/>
          <w:b/>
          <w:bCs/>
        </w:rPr>
        <w:t>e</w:t>
      </w:r>
      <w:r w:rsidR="00672C43" w:rsidRPr="00A104FF">
        <w:rPr>
          <w:rFonts w:ascii="Arial" w:hAnsi="Arial" w:cs="Arial"/>
        </w:rPr>
        <w:t>)</w:t>
      </w:r>
      <w:r w:rsidR="00FF75C2">
        <w:rPr>
          <w:rFonts w:ascii="Arial" w:hAnsi="Arial" w:cs="Arial"/>
        </w:rPr>
        <w:t>,</w:t>
      </w:r>
      <w:r w:rsidR="00672C43" w:rsidRPr="00A104FF">
        <w:rPr>
          <w:rFonts w:ascii="Arial" w:hAnsi="Arial" w:cs="Arial"/>
        </w:rPr>
        <w:t xml:space="preserve"> and Dutch(</w:t>
      </w:r>
      <w:r w:rsidR="00672C43">
        <w:rPr>
          <w:rFonts w:ascii="Arial" w:hAnsi="Arial" w:cs="Arial"/>
          <w:b/>
          <w:bCs/>
        </w:rPr>
        <w:t>f</w:t>
      </w:r>
      <w:r w:rsidR="00672C43" w:rsidRPr="00A104FF">
        <w:rPr>
          <w:rFonts w:ascii="Arial" w:hAnsi="Arial" w:cs="Arial"/>
        </w:rPr>
        <w:t>)</w:t>
      </w:r>
      <w:r w:rsidR="00672C43">
        <w:rPr>
          <w:rFonts w:ascii="Arial" w:hAnsi="Arial" w:cs="Arial"/>
        </w:rPr>
        <w:t>, respectively</w:t>
      </w:r>
      <w:r w:rsidR="00672C43" w:rsidRPr="00A104FF">
        <w:rPr>
          <w:rFonts w:ascii="Arial" w:hAnsi="Arial" w:cs="Arial"/>
        </w:rPr>
        <w:t>.</w:t>
      </w:r>
      <w:r w:rsidR="00672C43">
        <w:rPr>
          <w:rFonts w:ascii="Arial" w:hAnsi="Arial" w:cs="Arial"/>
        </w:rPr>
        <w:t xml:space="preserve"> </w:t>
      </w:r>
      <w:r w:rsidR="00672C43" w:rsidRPr="0074059C">
        <w:rPr>
          <w:rFonts w:ascii="Arial" w:hAnsi="Arial" w:cs="Arial"/>
        </w:rPr>
        <w:t>Spearman test</w:t>
      </w:r>
      <w:r w:rsidR="00672C43">
        <w:rPr>
          <w:rFonts w:ascii="Arial" w:hAnsi="Arial" w:cs="Arial"/>
        </w:rPr>
        <w:t xml:space="preserve"> was used</w:t>
      </w:r>
      <w:r w:rsidR="00672C43" w:rsidRPr="0074059C">
        <w:rPr>
          <w:rFonts w:ascii="Arial" w:hAnsi="Arial" w:cs="Arial"/>
        </w:rPr>
        <w:t xml:space="preserve"> </w:t>
      </w:r>
      <w:r w:rsidR="00672C43">
        <w:rPr>
          <w:rFonts w:ascii="Arial" w:hAnsi="Arial" w:cs="Arial"/>
        </w:rPr>
        <w:t>with</w:t>
      </w:r>
      <w:r w:rsidR="00672C43" w:rsidRPr="0074059C">
        <w:rPr>
          <w:rFonts w:ascii="Arial" w:hAnsi="Arial" w:cs="Arial"/>
        </w:rPr>
        <w:t xml:space="preserve"> correlation coefficients and </w:t>
      </w:r>
      <w:r w:rsidR="00672C43" w:rsidRPr="0074059C">
        <w:rPr>
          <w:rFonts w:ascii="Arial" w:hAnsi="Arial" w:cs="Arial"/>
          <w:i/>
          <w:iCs/>
        </w:rPr>
        <w:t>p</w:t>
      </w:r>
      <w:r w:rsidR="00672C43" w:rsidRPr="0074059C">
        <w:rPr>
          <w:rFonts w:ascii="Arial" w:hAnsi="Arial" w:cs="Arial"/>
        </w:rPr>
        <w:t>-value marked.</w:t>
      </w:r>
    </w:p>
    <w:p w14:paraId="1A32AF36" w14:textId="77777777" w:rsidR="004C70E7" w:rsidRDefault="004C70E7">
      <w:pPr>
        <w:widowControl/>
        <w:jc w:val="left"/>
        <w:rPr>
          <w:rFonts w:ascii="Arial" w:eastAsiaTheme="minorEastAsia" w:hAnsi="Arial" w:cs="Arial"/>
          <w:b/>
          <w:bCs/>
        </w:rPr>
      </w:pPr>
      <w:r>
        <w:rPr>
          <w:rFonts w:ascii="Arial" w:eastAsiaTheme="minorEastAsia" w:hAnsi="Arial" w:cs="Arial"/>
          <w:b/>
          <w:bCs/>
        </w:rPr>
        <w:br w:type="page"/>
      </w:r>
    </w:p>
    <w:p w14:paraId="54A94F7F" w14:textId="6C943530" w:rsidR="00D37C77" w:rsidRDefault="004C70E7">
      <w:pPr>
        <w:rPr>
          <w:rFonts w:ascii="Arial" w:eastAsiaTheme="minorEastAsia" w:hAnsi="Arial" w:cs="Arial"/>
        </w:rPr>
      </w:pPr>
      <w:r>
        <w:rPr>
          <w:rFonts w:ascii="Arial" w:eastAsiaTheme="minorEastAsia" w:hAnsi="Arial" w:cs="Arial" w:hint="eastAsia"/>
          <w:noProof/>
        </w:rPr>
        <w:lastRenderedPageBreak/>
        <w:drawing>
          <wp:inline distT="0" distB="0" distL="0" distR="0" wp14:anchorId="115E43F2" wp14:editId="37B64C0D">
            <wp:extent cx="6188710" cy="3383915"/>
            <wp:effectExtent l="0" t="0" r="2540" b="6985"/>
            <wp:docPr id="57" name="图片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57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33839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4F1115" w14:textId="3D7C72E9" w:rsidR="0074059C" w:rsidRPr="0074059C" w:rsidRDefault="0074059C" w:rsidP="0074059C">
      <w:pPr>
        <w:rPr>
          <w:rFonts w:ascii="Arial" w:eastAsiaTheme="minorEastAsia" w:hAnsi="Arial" w:cs="Arial"/>
        </w:rPr>
      </w:pPr>
      <w:r w:rsidRPr="00496FC2">
        <w:rPr>
          <w:rFonts w:ascii="Arial" w:eastAsiaTheme="minorEastAsia" w:hAnsi="Arial" w:cs="Arial"/>
          <w:b/>
          <w:bCs/>
        </w:rPr>
        <w:t xml:space="preserve">Supplementary Fig. </w:t>
      </w:r>
      <w:r w:rsidR="00863EBA">
        <w:rPr>
          <w:rFonts w:ascii="Arial" w:eastAsiaTheme="minorEastAsia" w:hAnsi="Arial" w:cs="Arial"/>
          <w:b/>
          <w:bCs/>
        </w:rPr>
        <w:t>5</w:t>
      </w:r>
      <w:r w:rsidRPr="00496FC2">
        <w:rPr>
          <w:rFonts w:ascii="Arial" w:eastAsiaTheme="minorEastAsia" w:hAnsi="Arial" w:cs="Arial"/>
          <w:b/>
          <w:bCs/>
        </w:rPr>
        <w:t xml:space="preserve">. </w:t>
      </w:r>
      <w:r>
        <w:rPr>
          <w:rFonts w:ascii="Arial" w:eastAsiaTheme="minorEastAsia" w:hAnsi="Arial" w:cs="Arial"/>
          <w:b/>
          <w:bCs/>
        </w:rPr>
        <w:t xml:space="preserve">Comparisons of European-significant causalities with that of Chinese. </w:t>
      </w:r>
      <w:r w:rsidRPr="0074059C">
        <w:rPr>
          <w:rFonts w:ascii="Arial" w:eastAsiaTheme="minorEastAsia" w:hAnsi="Arial" w:cs="Arial"/>
        </w:rPr>
        <w:t xml:space="preserve">These causalities between gut microbiome and longevity were significant in </w:t>
      </w:r>
      <w:proofErr w:type="spellStart"/>
      <w:r w:rsidRPr="0074059C">
        <w:rPr>
          <w:rFonts w:ascii="Arial" w:eastAsiaTheme="minorEastAsia" w:hAnsi="Arial" w:cs="Arial"/>
        </w:rPr>
        <w:t>MiBioGen</w:t>
      </w:r>
      <w:proofErr w:type="spellEnd"/>
      <w:r w:rsidRPr="0074059C">
        <w:rPr>
          <w:rFonts w:ascii="Arial" w:eastAsiaTheme="minorEastAsia" w:hAnsi="Arial" w:cs="Arial"/>
        </w:rPr>
        <w:t xml:space="preserve"> (mainly European), Finnish</w:t>
      </w:r>
      <w:r w:rsidR="00FF75C2">
        <w:rPr>
          <w:rFonts w:ascii="Arial" w:eastAsiaTheme="minorEastAsia" w:hAnsi="Arial" w:cs="Arial"/>
        </w:rPr>
        <w:t>,</w:t>
      </w:r>
      <w:r w:rsidRPr="0074059C">
        <w:rPr>
          <w:rFonts w:ascii="Arial" w:eastAsiaTheme="minorEastAsia" w:hAnsi="Arial" w:cs="Arial"/>
        </w:rPr>
        <w:t xml:space="preserve"> and Dutch cohorts,</w:t>
      </w:r>
      <w:r>
        <w:rPr>
          <w:rFonts w:ascii="Arial" w:eastAsiaTheme="minorEastAsia" w:hAnsi="Arial" w:cs="Arial"/>
        </w:rPr>
        <w:t xml:space="preserve"> </w:t>
      </w:r>
      <w:r w:rsidRPr="0074059C">
        <w:rPr>
          <w:rFonts w:ascii="Arial" w:eastAsiaTheme="minorEastAsia" w:hAnsi="Arial" w:cs="Arial"/>
        </w:rPr>
        <w:t>respectively (</w:t>
      </w:r>
      <w:r w:rsidRPr="0074059C">
        <w:rPr>
          <w:rFonts w:ascii="Arial" w:eastAsiaTheme="minorEastAsia" w:hAnsi="Arial" w:cs="Arial"/>
          <w:i/>
          <w:iCs/>
        </w:rPr>
        <w:t>p</w:t>
      </w:r>
      <w:r w:rsidRPr="0074059C">
        <w:rPr>
          <w:rFonts w:ascii="Arial" w:eastAsiaTheme="minorEastAsia" w:hAnsi="Arial" w:cs="Arial"/>
        </w:rPr>
        <w:t xml:space="preserve">&lt;0.05). We compared the beta effect sizes of these causalities among </w:t>
      </w:r>
      <w:r>
        <w:rPr>
          <w:rFonts w:ascii="Arial" w:eastAsiaTheme="minorEastAsia" w:hAnsi="Arial" w:cs="Arial"/>
        </w:rPr>
        <w:t xml:space="preserve">the corresponding </w:t>
      </w:r>
      <w:r w:rsidRPr="0074059C">
        <w:rPr>
          <w:rFonts w:ascii="Arial" w:eastAsiaTheme="minorEastAsia" w:hAnsi="Arial" w:cs="Arial"/>
        </w:rPr>
        <w:t xml:space="preserve">European </w:t>
      </w:r>
      <w:r>
        <w:rPr>
          <w:rFonts w:ascii="Arial" w:eastAsiaTheme="minorEastAsia" w:hAnsi="Arial" w:cs="Arial"/>
        </w:rPr>
        <w:t>cohort and Chinese</w:t>
      </w:r>
      <w:r w:rsidRPr="0074059C">
        <w:rPr>
          <w:rFonts w:ascii="Arial" w:eastAsiaTheme="minorEastAsia" w:hAnsi="Arial" w:cs="Arial"/>
        </w:rPr>
        <w:t xml:space="preserve">, using </w:t>
      </w:r>
      <w:r w:rsidR="00FF75C2">
        <w:rPr>
          <w:rFonts w:ascii="Arial" w:eastAsiaTheme="minorEastAsia" w:hAnsi="Arial" w:cs="Arial"/>
        </w:rPr>
        <w:t xml:space="preserve">the </w:t>
      </w:r>
      <w:r w:rsidRPr="0074059C">
        <w:rPr>
          <w:rFonts w:ascii="Arial" w:eastAsiaTheme="minorEastAsia" w:hAnsi="Arial" w:cs="Arial"/>
        </w:rPr>
        <w:t xml:space="preserve">Spearman test with correlation coefficients and </w:t>
      </w:r>
      <w:r w:rsidRPr="0074059C">
        <w:rPr>
          <w:rFonts w:ascii="Arial" w:eastAsiaTheme="minorEastAsia" w:hAnsi="Arial" w:cs="Arial"/>
          <w:i/>
          <w:iCs/>
        </w:rPr>
        <w:t>p</w:t>
      </w:r>
      <w:r w:rsidRPr="0074059C">
        <w:rPr>
          <w:rFonts w:ascii="Arial" w:eastAsiaTheme="minorEastAsia" w:hAnsi="Arial" w:cs="Arial"/>
        </w:rPr>
        <w:t xml:space="preserve">-value marked. </w:t>
      </w:r>
      <w:r w:rsidR="003D3DB7">
        <w:rPr>
          <w:rFonts w:ascii="Arial" w:hAnsi="Arial" w:cs="Arial"/>
          <w:b/>
          <w:bCs/>
        </w:rPr>
        <w:t xml:space="preserve">a-c </w:t>
      </w:r>
      <w:r w:rsidR="003D3DB7" w:rsidRPr="00A104FF">
        <w:rPr>
          <w:rFonts w:ascii="Arial" w:hAnsi="Arial" w:cs="Arial"/>
        </w:rPr>
        <w:t>represented the causalities from gut microbiome to longevity</w:t>
      </w:r>
      <w:r w:rsidR="003D3DB7">
        <w:rPr>
          <w:rFonts w:ascii="Arial" w:hAnsi="Arial" w:cs="Arial"/>
        </w:rPr>
        <w:t xml:space="preserve"> (</w:t>
      </w:r>
      <w:r w:rsidR="003A4404">
        <w:rPr>
          <w:rFonts w:ascii="Arial" w:hAnsi="Arial" w:cs="Arial"/>
        </w:rPr>
        <w:t>red</w:t>
      </w:r>
      <w:r w:rsidR="003D3DB7">
        <w:rPr>
          <w:rFonts w:ascii="Arial" w:hAnsi="Arial" w:cs="Arial"/>
        </w:rPr>
        <w:t xml:space="preserve"> dots) and </w:t>
      </w:r>
      <w:r w:rsidR="003A4404" w:rsidRPr="00A104FF">
        <w:rPr>
          <w:rFonts w:ascii="Arial" w:hAnsi="Arial" w:cs="Arial"/>
          <w:b/>
          <w:bCs/>
        </w:rPr>
        <w:t xml:space="preserve">d-f </w:t>
      </w:r>
      <w:r w:rsidR="003A4404" w:rsidRPr="00A104FF">
        <w:rPr>
          <w:rFonts w:ascii="Arial" w:hAnsi="Arial" w:cs="Arial"/>
        </w:rPr>
        <w:t xml:space="preserve">represented the causalities from longevity </w:t>
      </w:r>
      <w:r w:rsidR="003A4404">
        <w:rPr>
          <w:rFonts w:ascii="Arial" w:hAnsi="Arial" w:cs="Arial"/>
        </w:rPr>
        <w:t xml:space="preserve">to </w:t>
      </w:r>
      <w:r w:rsidR="003A4404" w:rsidRPr="00A104FF">
        <w:rPr>
          <w:rFonts w:ascii="Arial" w:hAnsi="Arial" w:cs="Arial"/>
        </w:rPr>
        <w:t>gut microbiome</w:t>
      </w:r>
      <w:r w:rsidR="003A4404">
        <w:rPr>
          <w:rFonts w:ascii="Arial" w:hAnsi="Arial" w:cs="Arial"/>
        </w:rPr>
        <w:t xml:space="preserve"> (yellow dots).</w:t>
      </w:r>
    </w:p>
    <w:p w14:paraId="0CC96694" w14:textId="77777777" w:rsidR="00A533FB" w:rsidRPr="0074059C" w:rsidRDefault="00A533FB">
      <w:pPr>
        <w:rPr>
          <w:rFonts w:ascii="Arial" w:eastAsiaTheme="minorEastAsia" w:hAnsi="Arial" w:cs="Arial"/>
        </w:rPr>
      </w:pPr>
    </w:p>
    <w:sectPr w:rsidR="00A533FB" w:rsidRPr="0074059C" w:rsidSect="006B6FF0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02DF19" w14:textId="77777777" w:rsidR="00487029" w:rsidRDefault="00487029" w:rsidP="00B2161A">
      <w:r>
        <w:separator/>
      </w:r>
    </w:p>
  </w:endnote>
  <w:endnote w:type="continuationSeparator" w:id="0">
    <w:p w14:paraId="04756366" w14:textId="77777777" w:rsidR="00487029" w:rsidRDefault="00487029" w:rsidP="00B21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D1A716" w14:textId="77777777" w:rsidR="00487029" w:rsidRDefault="00487029" w:rsidP="00B2161A">
      <w:r>
        <w:separator/>
      </w:r>
    </w:p>
  </w:footnote>
  <w:footnote w:type="continuationSeparator" w:id="0">
    <w:p w14:paraId="408A0570" w14:textId="77777777" w:rsidR="00487029" w:rsidRDefault="00487029" w:rsidP="00B216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LI0MDQzNTc0NTQwMTJX0lEKTi0uzszPAykwrwUANK1O4iwAAAA="/>
  </w:docVars>
  <w:rsids>
    <w:rsidRoot w:val="00624B41"/>
    <w:rsid w:val="00082186"/>
    <w:rsid w:val="000A404A"/>
    <w:rsid w:val="00133012"/>
    <w:rsid w:val="001971E3"/>
    <w:rsid w:val="001C26AE"/>
    <w:rsid w:val="00236D20"/>
    <w:rsid w:val="002F1D2E"/>
    <w:rsid w:val="003A4404"/>
    <w:rsid w:val="003D3DB7"/>
    <w:rsid w:val="00411ABD"/>
    <w:rsid w:val="00487029"/>
    <w:rsid w:val="00496FC2"/>
    <w:rsid w:val="004C1527"/>
    <w:rsid w:val="004C70E7"/>
    <w:rsid w:val="004E369D"/>
    <w:rsid w:val="004F102A"/>
    <w:rsid w:val="00610916"/>
    <w:rsid w:val="00610E6D"/>
    <w:rsid w:val="00624B41"/>
    <w:rsid w:val="00672C43"/>
    <w:rsid w:val="006B6FF0"/>
    <w:rsid w:val="0074059C"/>
    <w:rsid w:val="007C279B"/>
    <w:rsid w:val="00863EBA"/>
    <w:rsid w:val="008E369F"/>
    <w:rsid w:val="00972EEB"/>
    <w:rsid w:val="00A533FB"/>
    <w:rsid w:val="00B2161A"/>
    <w:rsid w:val="00B36D51"/>
    <w:rsid w:val="00B615B4"/>
    <w:rsid w:val="00BC7063"/>
    <w:rsid w:val="00CC2FBB"/>
    <w:rsid w:val="00CD3057"/>
    <w:rsid w:val="00D37C77"/>
    <w:rsid w:val="00DB71A5"/>
    <w:rsid w:val="00E01D1D"/>
    <w:rsid w:val="00E32DC6"/>
    <w:rsid w:val="00E95222"/>
    <w:rsid w:val="00F5533A"/>
    <w:rsid w:val="00FF7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1391A3"/>
  <w15:chartTrackingRefBased/>
  <w15:docId w15:val="{C0878F54-FB2A-43D3-96CF-46F8FCF7A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C279B"/>
    <w:pPr>
      <w:widowControl w:val="0"/>
      <w:jc w:val="both"/>
    </w:pPr>
    <w:rPr>
      <w:rFonts w:eastAsia="Arial"/>
      <w:sz w:val="22"/>
    </w:rPr>
  </w:style>
  <w:style w:type="paragraph" w:styleId="1">
    <w:name w:val="heading 1"/>
    <w:basedOn w:val="a"/>
    <w:next w:val="a"/>
    <w:link w:val="10"/>
    <w:uiPriority w:val="9"/>
    <w:qFormat/>
    <w:rsid w:val="00E32DC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32DC6"/>
    <w:rPr>
      <w:rFonts w:eastAsia="Arial"/>
      <w:b/>
      <w:bCs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B216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2161A"/>
    <w:rPr>
      <w:rFonts w:eastAsia="Arial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2161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2161A"/>
    <w:rPr>
      <w:rFonts w:eastAsia="Arial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B36D51"/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B36D51"/>
    <w:rPr>
      <w:rFonts w:eastAsia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tif"/><Relationship Id="rId4" Type="http://schemas.openxmlformats.org/officeDocument/2006/relationships/footnotes" Target="footnotes.xml"/><Relationship Id="rId9" Type="http://schemas.openxmlformats.org/officeDocument/2006/relationships/image" Target="media/image4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576</Words>
  <Characters>3289</Characters>
  <Application>Microsoft Office Word</Application>
  <DocSecurity>0</DocSecurity>
  <Lines>27</Lines>
  <Paragraphs>7</Paragraphs>
  <ScaleCrop>false</ScaleCrop>
  <Company/>
  <LinksUpToDate>false</LinksUpToDate>
  <CharactersWithSpaces>3858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刘小敏(Xiaomin Liu)</dc:creator>
  <cp:keywords/>
  <dc:description/>
  <cp:lastModifiedBy>刘小敏(Xiaomin Liu)</cp:lastModifiedBy>
  <cp:revision>12</cp:revision>
  <dcterms:created xsi:type="dcterms:W3CDTF">2022-09-20T07:30:00Z</dcterms:created>
  <dcterms:modified xsi:type="dcterms:W3CDTF">2022-09-23T05:53:00Z</dcterms:modified>
</cp:coreProperties>
</file>