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755AC" w14:textId="77777777" w:rsidR="00C5069D" w:rsidRDefault="00D6012C" w:rsidP="00C5069D">
      <w:pPr>
        <w:contextualSpacing/>
        <w:rPr>
          <w:rFonts w:ascii="Arial" w:hAnsi="Arial" w:cs="Arial"/>
          <w:b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Supporting information:</w:t>
      </w:r>
    </w:p>
    <w:p w14:paraId="1D3E9C13" w14:textId="77777777" w:rsidR="00C5069D" w:rsidRPr="00193A14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06593E7C" w14:textId="77777777" w:rsidR="00A5550D" w:rsidRPr="009B27B2" w:rsidRDefault="00A5550D" w:rsidP="00A5550D">
      <w:pPr>
        <w:pStyle w:val="Normal1"/>
        <w:spacing w:after="0" w:line="276" w:lineRule="auto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32"/>
          <w:szCs w:val="32"/>
        </w:rPr>
        <w:t>Acoustic m</w:t>
      </w:r>
      <w:r w:rsidRPr="001E6401">
        <w:rPr>
          <w:rFonts w:ascii="Arial" w:eastAsia="Arial" w:hAnsi="Arial" w:cs="Arial"/>
          <w:b/>
          <w:bCs/>
          <w:sz w:val="32"/>
          <w:szCs w:val="32"/>
        </w:rPr>
        <w:t>etamaterials</w:t>
      </w:r>
      <w:r>
        <w:rPr>
          <w:rFonts w:ascii="Arial" w:eastAsia="Arial" w:hAnsi="Arial" w:cs="Arial"/>
          <w:b/>
          <w:bCs/>
          <w:sz w:val="32"/>
          <w:szCs w:val="32"/>
        </w:rPr>
        <w:t xml:space="preserve"> driven t</w:t>
      </w:r>
      <w:r w:rsidRPr="00022B51">
        <w:rPr>
          <w:rFonts w:ascii="Arial" w:eastAsia="Arial" w:hAnsi="Arial" w:cs="Arial"/>
          <w:b/>
          <w:bCs/>
          <w:sz w:val="32"/>
          <w:szCs w:val="32"/>
        </w:rPr>
        <w:t xml:space="preserve">ransdermal </w:t>
      </w:r>
      <w:r>
        <w:rPr>
          <w:rFonts w:ascii="Arial" w:eastAsia="Arial" w:hAnsi="Arial" w:cs="Arial"/>
          <w:b/>
          <w:bCs/>
          <w:sz w:val="32"/>
          <w:szCs w:val="32"/>
        </w:rPr>
        <w:t>d</w:t>
      </w:r>
      <w:r w:rsidRPr="001E6401">
        <w:rPr>
          <w:rFonts w:ascii="Arial" w:eastAsia="Arial" w:hAnsi="Arial" w:cs="Arial"/>
          <w:b/>
          <w:bCs/>
          <w:sz w:val="32"/>
          <w:szCs w:val="32"/>
        </w:rPr>
        <w:t xml:space="preserve">rug </w:t>
      </w:r>
      <w:r>
        <w:rPr>
          <w:rFonts w:ascii="Arial" w:eastAsia="Arial" w:hAnsi="Arial" w:cs="Arial"/>
          <w:b/>
          <w:bCs/>
          <w:sz w:val="32"/>
          <w:szCs w:val="32"/>
        </w:rPr>
        <w:t>d</w:t>
      </w:r>
      <w:r w:rsidRPr="001E6401">
        <w:rPr>
          <w:rFonts w:ascii="Arial" w:eastAsia="Arial" w:hAnsi="Arial" w:cs="Arial"/>
          <w:b/>
          <w:bCs/>
          <w:sz w:val="32"/>
          <w:szCs w:val="32"/>
        </w:rPr>
        <w:t>elivery for</w:t>
      </w:r>
      <w:r>
        <w:rPr>
          <w:rFonts w:ascii="Arial" w:eastAsia="Arial" w:hAnsi="Arial" w:cs="Arial"/>
          <w:b/>
          <w:bCs/>
          <w:sz w:val="32"/>
          <w:szCs w:val="32"/>
        </w:rPr>
        <w:t xml:space="preserve"> rapid and</w:t>
      </w:r>
      <w:r w:rsidRPr="001E6401">
        <w:rPr>
          <w:rFonts w:ascii="Arial" w:eastAsia="Arial" w:hAnsi="Arial" w:cs="Arial"/>
          <w:b/>
          <w:bCs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on-demand management of acute disease</w:t>
      </w:r>
      <w:r>
        <w:rPr>
          <w:rFonts w:ascii="Arial" w:eastAsia="Arial" w:hAnsi="Arial" w:cs="Arial"/>
          <w:b/>
          <w:bCs/>
          <w:sz w:val="32"/>
          <w:szCs w:val="32"/>
        </w:rPr>
        <w:br/>
      </w:r>
    </w:p>
    <w:p w14:paraId="28BED33F" w14:textId="77777777" w:rsidR="00A5550D" w:rsidRPr="00DE5792" w:rsidRDefault="00A5550D" w:rsidP="00A5550D">
      <w:pPr>
        <w:pStyle w:val="Normal1"/>
        <w:spacing w:after="0" w:line="276" w:lineRule="auto"/>
        <w:rPr>
          <w:rFonts w:ascii="Arial" w:eastAsia="Arial" w:hAnsi="Arial" w:cs="Arial"/>
          <w:sz w:val="22"/>
          <w:szCs w:val="22"/>
        </w:rPr>
      </w:pPr>
      <w:proofErr w:type="spellStart"/>
      <w:r w:rsidRPr="00DE5792">
        <w:rPr>
          <w:rFonts w:ascii="Arial" w:eastAsia="Arial" w:hAnsi="Arial" w:cs="Arial"/>
          <w:sz w:val="22"/>
          <w:szCs w:val="22"/>
        </w:rPr>
        <w:t>Junhua</w:t>
      </w:r>
      <w:proofErr w:type="spellEnd"/>
      <w:r w:rsidRPr="00DE5792">
        <w:rPr>
          <w:rFonts w:ascii="Arial" w:eastAsia="Arial" w:hAnsi="Arial" w:cs="Arial"/>
          <w:sz w:val="22"/>
          <w:szCs w:val="22"/>
        </w:rPr>
        <w:t xml:space="preserve"> Xu,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DE5792">
        <w:rPr>
          <w:rFonts w:ascii="Arial" w:eastAsia="Courier" w:hAnsi="Arial" w:cs="Arial"/>
          <w:sz w:val="22"/>
          <w:szCs w:val="22"/>
          <w:lang w:val="en-US"/>
        </w:rPr>
        <w:t>#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 w:rsidRPr="00DE5792">
        <w:rPr>
          <w:rFonts w:ascii="Arial" w:eastAsia="Arial" w:hAnsi="Arial" w:cs="Arial"/>
          <w:sz w:val="22"/>
          <w:szCs w:val="22"/>
        </w:rPr>
        <w:t>Hongwei Cai,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DE5792">
        <w:rPr>
          <w:rFonts w:ascii="Arial" w:eastAsia="Courier" w:hAnsi="Arial" w:cs="Arial"/>
          <w:sz w:val="22"/>
          <w:szCs w:val="22"/>
          <w:lang w:val="en-US"/>
        </w:rPr>
        <w:t>#</w:t>
      </w:r>
      <w:r w:rsidRPr="00DE5792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DE5792">
        <w:rPr>
          <w:rFonts w:ascii="Arial" w:eastAsia="Arial" w:hAnsi="Arial" w:cs="Arial"/>
          <w:sz w:val="22"/>
          <w:szCs w:val="22"/>
        </w:rPr>
        <w:t>Zhuhao</w:t>
      </w:r>
      <w:proofErr w:type="spellEnd"/>
      <w:r w:rsidRPr="00DE5792">
        <w:rPr>
          <w:rFonts w:ascii="Arial" w:eastAsia="Arial" w:hAnsi="Arial" w:cs="Arial"/>
          <w:sz w:val="22"/>
          <w:szCs w:val="22"/>
        </w:rPr>
        <w:t xml:space="preserve"> Wu,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DE5792">
        <w:rPr>
          <w:rFonts w:ascii="Arial" w:eastAsia="Arial" w:hAnsi="Arial" w:cs="Arial"/>
          <w:sz w:val="22"/>
          <w:szCs w:val="22"/>
        </w:rPr>
        <w:t xml:space="preserve"> Chunhui Tian,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DE5792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Xiang Li,</w:t>
      </w:r>
      <w:r w:rsidRPr="00C36F0D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DE5792">
        <w:rPr>
          <w:rFonts w:ascii="Arial" w:eastAsia="Arial" w:hAnsi="Arial" w:cs="Arial"/>
          <w:sz w:val="22"/>
          <w:szCs w:val="22"/>
        </w:rPr>
        <w:t>Zheng Ao,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DE5792">
        <w:rPr>
          <w:rFonts w:ascii="Arial" w:eastAsia="Arial" w:hAnsi="Arial" w:cs="Arial"/>
          <w:sz w:val="22"/>
          <w:szCs w:val="22"/>
        </w:rPr>
        <w:t xml:space="preserve"> Vivian C. Niu,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1,</w:t>
      </w:r>
      <w:r>
        <w:rPr>
          <w:rFonts w:ascii="Arial" w:eastAsia="Arial" w:hAnsi="Arial" w:cs="Arial"/>
          <w:sz w:val="22"/>
          <w:szCs w:val="22"/>
          <w:vertAlign w:val="superscript"/>
        </w:rPr>
        <w:t>2</w:t>
      </w:r>
      <w:r w:rsidRPr="00DE5792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Xiao</w:t>
      </w:r>
      <w:r w:rsidRPr="00DE5792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Xiao</w:t>
      </w:r>
      <w:r w:rsidRPr="00DE5792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  <w:vertAlign w:val="superscript"/>
        </w:rPr>
        <w:t>3</w:t>
      </w:r>
      <w:r w:rsidRPr="00DE5792">
        <w:rPr>
          <w:rFonts w:ascii="Arial" w:eastAsia="Arial" w:hAnsi="Arial" w:cs="Arial"/>
          <w:sz w:val="22"/>
          <w:szCs w:val="22"/>
        </w:rPr>
        <w:t xml:space="preserve"> Lei Jiang,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DE5792">
        <w:rPr>
          <w:rFonts w:ascii="Arial" w:eastAsia="Arial" w:hAnsi="Arial" w:cs="Arial"/>
          <w:sz w:val="22"/>
          <w:szCs w:val="22"/>
        </w:rPr>
        <w:t xml:space="preserve"> Marat Khodoun,</w:t>
      </w:r>
      <w:r>
        <w:rPr>
          <w:rFonts w:ascii="Arial" w:eastAsia="Arial" w:hAnsi="Arial" w:cs="Arial"/>
          <w:sz w:val="22"/>
          <w:szCs w:val="22"/>
          <w:vertAlign w:val="superscript"/>
        </w:rPr>
        <w:t>4</w:t>
      </w:r>
      <w:r w:rsidRPr="00DE5792">
        <w:rPr>
          <w:rFonts w:ascii="Arial" w:eastAsia="Arial" w:hAnsi="Arial" w:cs="Arial"/>
          <w:sz w:val="22"/>
          <w:szCs w:val="22"/>
        </w:rPr>
        <w:t xml:space="preserve"> Marc Rothenberg,</w:t>
      </w:r>
      <w:r>
        <w:rPr>
          <w:rFonts w:ascii="Arial" w:eastAsia="Arial" w:hAnsi="Arial" w:cs="Arial"/>
          <w:sz w:val="22"/>
          <w:szCs w:val="22"/>
          <w:vertAlign w:val="superscript"/>
        </w:rPr>
        <w:t>4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 w:rsidRPr="00DE5792">
        <w:rPr>
          <w:rFonts w:ascii="Arial" w:eastAsia="Arial" w:hAnsi="Arial" w:cs="Arial"/>
          <w:sz w:val="22"/>
          <w:szCs w:val="22"/>
        </w:rPr>
        <w:t>Ken Mackie,</w:t>
      </w:r>
      <w:r>
        <w:rPr>
          <w:rFonts w:ascii="Arial" w:eastAsia="Arial" w:hAnsi="Arial" w:cs="Arial"/>
          <w:sz w:val="22"/>
          <w:szCs w:val="22"/>
          <w:vertAlign w:val="superscript"/>
        </w:rPr>
        <w:t>5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Jun Chen</w:t>
      </w:r>
      <w:r w:rsidRPr="00DE5792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  <w:vertAlign w:val="superscript"/>
        </w:rPr>
        <w:t>3</w:t>
      </w:r>
      <w:r w:rsidRPr="00DE5792">
        <w:rPr>
          <w:rFonts w:ascii="Arial" w:eastAsia="Arial" w:hAnsi="Arial" w:cs="Arial"/>
          <w:sz w:val="22"/>
          <w:szCs w:val="22"/>
        </w:rPr>
        <w:t>*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 w:rsidRPr="00DE5792">
        <w:rPr>
          <w:rFonts w:ascii="Arial" w:eastAsia="Arial" w:hAnsi="Arial" w:cs="Arial"/>
          <w:sz w:val="22"/>
          <w:szCs w:val="22"/>
        </w:rPr>
        <w:t>Luke P. Lee,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 xml:space="preserve"> 6</w:t>
      </w:r>
      <w:r>
        <w:rPr>
          <w:rFonts w:ascii="Arial" w:eastAsia="Arial" w:hAnsi="Arial" w:cs="Arial"/>
          <w:sz w:val="22"/>
          <w:szCs w:val="22"/>
          <w:vertAlign w:val="superscript"/>
        </w:rPr>
        <w:t>,7,8</w:t>
      </w:r>
      <w:r w:rsidRPr="00DE5792">
        <w:rPr>
          <w:rFonts w:ascii="Arial" w:eastAsia="Arial" w:hAnsi="Arial" w:cs="Arial"/>
          <w:sz w:val="22"/>
          <w:szCs w:val="22"/>
        </w:rPr>
        <w:t>* and Feng Guo</w:t>
      </w:r>
      <w:r w:rsidRPr="00DE5792">
        <w:rPr>
          <w:rFonts w:ascii="Arial" w:eastAsia="Arial" w:hAnsi="Arial" w:cs="Arial"/>
          <w:sz w:val="22"/>
          <w:szCs w:val="22"/>
          <w:vertAlign w:val="superscript"/>
        </w:rPr>
        <w:t>1</w:t>
      </w:r>
      <w:r w:rsidRPr="00DE5792">
        <w:rPr>
          <w:rFonts w:ascii="Arial" w:eastAsia="Arial" w:hAnsi="Arial" w:cs="Arial"/>
          <w:sz w:val="22"/>
          <w:szCs w:val="22"/>
        </w:rPr>
        <w:t>*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3BBAD434" w14:textId="77777777" w:rsidR="00A5550D" w:rsidRPr="00DE5792" w:rsidRDefault="00A5550D" w:rsidP="00A5550D">
      <w:pPr>
        <w:pStyle w:val="Normal1"/>
        <w:spacing w:after="0" w:line="276" w:lineRule="auto"/>
        <w:rPr>
          <w:rFonts w:ascii="Arial" w:eastAsia="Courier" w:hAnsi="Arial" w:cs="Arial"/>
          <w:sz w:val="22"/>
          <w:szCs w:val="22"/>
        </w:rPr>
      </w:pPr>
    </w:p>
    <w:p w14:paraId="096BB133" w14:textId="77777777" w:rsidR="00A5550D" w:rsidRDefault="00A5550D" w:rsidP="00A5550D">
      <w:pPr>
        <w:pStyle w:val="Normal1"/>
        <w:numPr>
          <w:ilvl w:val="0"/>
          <w:numId w:val="3"/>
        </w:num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DE5792">
        <w:rPr>
          <w:rFonts w:ascii="Arial" w:eastAsia="Arial" w:hAnsi="Arial" w:cs="Arial"/>
          <w:sz w:val="22"/>
          <w:szCs w:val="22"/>
        </w:rPr>
        <w:t>Department of Intelligent Systems Engineering, Indiana University, Bloomington, IN 47405, United States</w:t>
      </w:r>
    </w:p>
    <w:p w14:paraId="0379B0FF" w14:textId="77777777" w:rsidR="00A5550D" w:rsidRPr="001C3A66" w:rsidRDefault="00A5550D" w:rsidP="00A5550D">
      <w:pPr>
        <w:pStyle w:val="Normal1"/>
        <w:numPr>
          <w:ilvl w:val="0"/>
          <w:numId w:val="3"/>
        </w:num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1C3A66">
        <w:rPr>
          <w:rFonts w:ascii="Arial" w:eastAsia="Courier" w:hAnsi="Arial" w:cs="Arial"/>
          <w:sz w:val="22"/>
          <w:szCs w:val="22"/>
          <w:lang w:val="en-US"/>
        </w:rPr>
        <w:t xml:space="preserve">Bloomington High School South, Bloomington, IN 47401, United States </w:t>
      </w:r>
    </w:p>
    <w:p w14:paraId="6E87D457" w14:textId="77777777" w:rsidR="00A5550D" w:rsidRPr="001C3A66" w:rsidRDefault="00A5550D" w:rsidP="00A5550D">
      <w:pPr>
        <w:pStyle w:val="Normal1"/>
        <w:numPr>
          <w:ilvl w:val="0"/>
          <w:numId w:val="3"/>
        </w:num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1C3A66">
        <w:rPr>
          <w:rFonts w:ascii="Arial" w:eastAsia="Arial" w:hAnsi="Arial" w:cs="Arial"/>
          <w:sz w:val="22"/>
          <w:szCs w:val="22"/>
        </w:rPr>
        <w:t xml:space="preserve">Department of Bioengineering, University of California, Los Angeles, Los Angeles, CA 90095, </w:t>
      </w:r>
      <w:r w:rsidRPr="00DE5792">
        <w:rPr>
          <w:rFonts w:ascii="Arial" w:eastAsia="Arial" w:hAnsi="Arial" w:cs="Arial"/>
          <w:sz w:val="22"/>
          <w:szCs w:val="22"/>
        </w:rPr>
        <w:t>United States</w:t>
      </w:r>
      <w:r w:rsidRPr="001C3A66">
        <w:rPr>
          <w:rFonts w:ascii="Arial" w:eastAsia="Courier" w:hAnsi="Arial" w:cs="Arial"/>
          <w:sz w:val="22"/>
          <w:szCs w:val="22"/>
          <w:lang w:val="en-US"/>
        </w:rPr>
        <w:t xml:space="preserve"> </w:t>
      </w:r>
    </w:p>
    <w:p w14:paraId="6BEA062A" w14:textId="77777777" w:rsidR="00A5550D" w:rsidRPr="00DE5792" w:rsidRDefault="00A5550D" w:rsidP="00A5550D">
      <w:pPr>
        <w:pStyle w:val="Normal1"/>
        <w:numPr>
          <w:ilvl w:val="0"/>
          <w:numId w:val="3"/>
        </w:numPr>
        <w:spacing w:after="0" w:line="240" w:lineRule="auto"/>
        <w:rPr>
          <w:rFonts w:ascii="Arial" w:eastAsia="Courier" w:hAnsi="Arial" w:cs="Arial"/>
          <w:sz w:val="22"/>
          <w:szCs w:val="22"/>
          <w:lang w:val="en-US"/>
        </w:rPr>
      </w:pPr>
      <w:r w:rsidRPr="00DE5792">
        <w:rPr>
          <w:rFonts w:ascii="Arial" w:eastAsia="Courier" w:hAnsi="Arial" w:cs="Arial"/>
          <w:sz w:val="22"/>
          <w:szCs w:val="22"/>
          <w:lang w:val="en-US"/>
        </w:rPr>
        <w:t xml:space="preserve">Division of Allergy and Immunology, Cincinnati Children's Hospital Medical Center, </w:t>
      </w:r>
      <w:r>
        <w:rPr>
          <w:rFonts w:ascii="Arial" w:eastAsia="Courier" w:hAnsi="Arial" w:cs="Arial"/>
          <w:sz w:val="22"/>
          <w:szCs w:val="22"/>
          <w:lang w:val="en-US"/>
        </w:rPr>
        <w:t xml:space="preserve">University of Cincinnati, </w:t>
      </w:r>
      <w:r w:rsidRPr="00DE5792">
        <w:rPr>
          <w:rFonts w:ascii="Arial" w:eastAsia="Courier" w:hAnsi="Arial" w:cs="Arial"/>
          <w:sz w:val="22"/>
          <w:szCs w:val="22"/>
          <w:lang w:val="en-US"/>
        </w:rPr>
        <w:t>Cincinnati, OH 45229, United States</w:t>
      </w:r>
    </w:p>
    <w:p w14:paraId="0BFB5D24" w14:textId="77777777" w:rsidR="00A5550D" w:rsidRPr="00DE5792" w:rsidRDefault="00A5550D" w:rsidP="00A5550D">
      <w:pPr>
        <w:pStyle w:val="BBAuthorName"/>
        <w:numPr>
          <w:ilvl w:val="0"/>
          <w:numId w:val="3"/>
        </w:numPr>
        <w:spacing w:after="0" w:line="240" w:lineRule="auto"/>
        <w:jc w:val="both"/>
        <w:rPr>
          <w:rFonts w:ascii="Arial" w:eastAsia="Courier" w:hAnsi="Arial" w:cs="Arial"/>
          <w:i w:val="0"/>
          <w:sz w:val="22"/>
          <w:szCs w:val="22"/>
          <w:lang w:eastAsia="zh-CN"/>
        </w:rPr>
      </w:pPr>
      <w:r w:rsidRPr="00DE5792">
        <w:rPr>
          <w:rFonts w:ascii="Arial" w:eastAsia="Courier" w:hAnsi="Arial" w:cs="Arial"/>
          <w:i w:val="0"/>
          <w:sz w:val="22"/>
          <w:szCs w:val="22"/>
          <w:lang w:eastAsia="zh-CN"/>
        </w:rPr>
        <w:t>Gill Center for Biomolecular Science, and Department of Psychological and Brain Sciences, Indiana University, Bloomington, IN 47405, United States</w:t>
      </w:r>
    </w:p>
    <w:p w14:paraId="4530E680" w14:textId="77777777" w:rsidR="00A5550D" w:rsidRPr="00DE5792" w:rsidRDefault="00A5550D" w:rsidP="00A5550D">
      <w:pPr>
        <w:pStyle w:val="Normal1"/>
        <w:numPr>
          <w:ilvl w:val="0"/>
          <w:numId w:val="3"/>
        </w:num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DE5792">
        <w:rPr>
          <w:rFonts w:ascii="Arial" w:eastAsia="Courier" w:hAnsi="Arial" w:cs="Arial"/>
          <w:sz w:val="22"/>
          <w:szCs w:val="22"/>
          <w:lang w:val="en-US"/>
        </w:rPr>
        <w:t>Department of Medicine, Brigham and Women’s Hospital, Harvard Medical School, Boston, MA 02115, United States</w:t>
      </w:r>
    </w:p>
    <w:p w14:paraId="00078DBA" w14:textId="77777777" w:rsidR="00A5550D" w:rsidRPr="001E6401" w:rsidRDefault="00A5550D" w:rsidP="00A5550D">
      <w:pPr>
        <w:pStyle w:val="Normal1"/>
        <w:numPr>
          <w:ilvl w:val="0"/>
          <w:numId w:val="3"/>
        </w:num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DE5792">
        <w:rPr>
          <w:rFonts w:ascii="Arial" w:eastAsia="Courier" w:hAnsi="Arial" w:cs="Arial"/>
          <w:sz w:val="22"/>
          <w:szCs w:val="22"/>
          <w:lang w:val="en-US"/>
        </w:rPr>
        <w:t xml:space="preserve">Department of Bioengineering, Department of Electrical Engineering and Computer Science, University of California at Berkeley, Berkeley, CA 94720, United States </w:t>
      </w:r>
    </w:p>
    <w:p w14:paraId="3CD4C826" w14:textId="77777777" w:rsidR="00A5550D" w:rsidRPr="00294C68" w:rsidRDefault="00A5550D" w:rsidP="00A5550D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 w:rsidRPr="008837E0">
        <w:rPr>
          <w:rFonts w:ascii="Arial" w:hAnsi="Arial" w:cs="Arial"/>
          <w:sz w:val="22"/>
        </w:rPr>
        <w:t>Institute of Quantum Biophysics, Department of Biophysics, Sungkyunkwan University, Suwon, Korea</w:t>
      </w:r>
    </w:p>
    <w:p w14:paraId="4A0F40C2" w14:textId="77777777" w:rsidR="00A5550D" w:rsidRPr="00DE5792" w:rsidRDefault="00A5550D" w:rsidP="00A5550D">
      <w:pPr>
        <w:pStyle w:val="Normal1"/>
        <w:spacing w:after="0" w:line="240" w:lineRule="auto"/>
        <w:rPr>
          <w:rFonts w:ascii="Arial" w:eastAsia="Courier" w:hAnsi="Arial" w:cs="Arial"/>
          <w:sz w:val="22"/>
          <w:szCs w:val="22"/>
          <w:lang w:val="en-US"/>
        </w:rPr>
      </w:pPr>
      <w:r w:rsidRPr="00DE5792">
        <w:rPr>
          <w:rFonts w:ascii="Arial" w:eastAsia="Courier" w:hAnsi="Arial" w:cs="Arial"/>
          <w:sz w:val="22"/>
          <w:szCs w:val="22"/>
          <w:lang w:val="en-US"/>
        </w:rPr>
        <w:t>#     Contribute</w:t>
      </w:r>
      <w:r>
        <w:rPr>
          <w:rFonts w:ascii="Arial" w:eastAsia="Courier" w:hAnsi="Arial" w:cs="Arial"/>
          <w:sz w:val="22"/>
          <w:szCs w:val="22"/>
          <w:lang w:val="en-US"/>
        </w:rPr>
        <w:t>d</w:t>
      </w:r>
      <w:r w:rsidRPr="00DE5792">
        <w:rPr>
          <w:rFonts w:ascii="Arial" w:eastAsia="Courier" w:hAnsi="Arial" w:cs="Arial"/>
          <w:sz w:val="22"/>
          <w:szCs w:val="22"/>
          <w:lang w:val="en-US"/>
        </w:rPr>
        <w:t xml:space="preserve"> equally to this work</w:t>
      </w:r>
    </w:p>
    <w:p w14:paraId="4634299E" w14:textId="1028C7CD" w:rsidR="00A5550D" w:rsidRPr="00DE5792" w:rsidRDefault="00A5550D" w:rsidP="00A5550D">
      <w:pPr>
        <w:pStyle w:val="Normal1"/>
        <w:spacing w:after="0" w:line="276" w:lineRule="auto"/>
        <w:rPr>
          <w:rFonts w:ascii="Arial" w:eastAsia="Arial" w:hAnsi="Arial" w:cs="Arial"/>
          <w:sz w:val="22"/>
          <w:szCs w:val="22"/>
        </w:rPr>
      </w:pPr>
      <w:r w:rsidRPr="00DE5792">
        <w:rPr>
          <w:rFonts w:ascii="Arial" w:eastAsia="Arial" w:hAnsi="Arial" w:cs="Arial"/>
          <w:sz w:val="22"/>
          <w:szCs w:val="22"/>
        </w:rPr>
        <w:t xml:space="preserve">*     Corresponding email address: </w:t>
      </w:r>
      <w:hyperlink r:id="rId9" w:history="1">
        <w:r w:rsidRPr="00DE5792">
          <w:rPr>
            <w:rStyle w:val="Hyperlink"/>
            <w:rFonts w:ascii="Arial" w:eastAsia="Arial" w:hAnsi="Arial" w:cs="Arial"/>
            <w:sz w:val="22"/>
            <w:szCs w:val="22"/>
          </w:rPr>
          <w:t>fengguo@iu.edu</w:t>
        </w:r>
      </w:hyperlink>
      <w:r w:rsidRPr="00DE5792">
        <w:rPr>
          <w:rFonts w:ascii="Arial" w:eastAsia="Arial" w:hAnsi="Arial" w:cs="Arial"/>
          <w:sz w:val="22"/>
          <w:szCs w:val="22"/>
        </w:rPr>
        <w:t xml:space="preserve"> (F.G.</w:t>
      </w:r>
      <w:proofErr w:type="gramStart"/>
      <w:r w:rsidRPr="00DE5792">
        <w:rPr>
          <w:rFonts w:ascii="Arial" w:eastAsia="Arial" w:hAnsi="Arial" w:cs="Arial"/>
          <w:sz w:val="22"/>
          <w:szCs w:val="22"/>
        </w:rPr>
        <w:t>),</w:t>
      </w:r>
      <w:r w:rsidR="00B06480">
        <w:rPr>
          <w:rFonts w:ascii="Arial" w:eastAsia="Arial" w:hAnsi="Arial" w:cs="Arial"/>
          <w:sz w:val="22"/>
          <w:szCs w:val="22"/>
        </w:rPr>
        <w:t>or</w:t>
      </w:r>
      <w:proofErr w:type="gramEnd"/>
      <w:r w:rsidRPr="00DE5792">
        <w:rPr>
          <w:rFonts w:ascii="Arial" w:eastAsia="Arial" w:hAnsi="Arial" w:cs="Arial"/>
          <w:sz w:val="22"/>
          <w:szCs w:val="22"/>
        </w:rPr>
        <w:t xml:space="preserve"> </w:t>
      </w:r>
      <w:hyperlink r:id="rId10" w:history="1">
        <w:r w:rsidRPr="00DE5792">
          <w:rPr>
            <w:rStyle w:val="Hyperlink"/>
            <w:rFonts w:ascii="Arial" w:eastAsia="Arial" w:hAnsi="Arial" w:cs="Arial"/>
            <w:sz w:val="22"/>
            <w:szCs w:val="22"/>
          </w:rPr>
          <w:t>lplee@bwh.harvard.edu</w:t>
        </w:r>
      </w:hyperlink>
      <w:r w:rsidRPr="00DE5792">
        <w:rPr>
          <w:rFonts w:ascii="Arial" w:eastAsia="Arial" w:hAnsi="Arial" w:cs="Arial"/>
          <w:sz w:val="22"/>
          <w:szCs w:val="22"/>
        </w:rPr>
        <w:t xml:space="preserve"> (L.P.L.)</w:t>
      </w:r>
    </w:p>
    <w:p w14:paraId="10949B26" w14:textId="77777777" w:rsidR="00C5069D" w:rsidRDefault="00C5069D" w:rsidP="00C5069D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F9E34C4" w14:textId="54CBCCAE" w:rsidR="00C5069D" w:rsidRPr="003A5E6B" w:rsidRDefault="00D6012C" w:rsidP="00C5069D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List of Contents</w:t>
      </w:r>
    </w:p>
    <w:p w14:paraId="14F55488" w14:textId="2978223A" w:rsidR="00C5069D" w:rsidRPr="003A5E6B" w:rsidRDefault="00D6012C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193A14">
        <w:rPr>
          <w:rFonts w:ascii="Arial" w:hAnsi="Arial" w:cs="Arial"/>
          <w:b/>
          <w:sz w:val="22"/>
          <w:szCs w:val="22"/>
          <w:u w:val="single"/>
        </w:rPr>
        <w:t>Supplementary Discussion</w:t>
      </w:r>
    </w:p>
    <w:p w14:paraId="22B89B5B" w14:textId="77777777" w:rsidR="00C5069D" w:rsidRPr="00193A14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sz w:val="22"/>
          <w:szCs w:val="22"/>
        </w:rPr>
        <w:t xml:space="preserve">Theoretical prediction of acoustic </w:t>
      </w:r>
      <w:r>
        <w:rPr>
          <w:rFonts w:ascii="Arial" w:hAnsi="Arial" w:cs="Arial"/>
          <w:sz w:val="22"/>
          <w:szCs w:val="22"/>
        </w:rPr>
        <w:t>metamaterials</w:t>
      </w:r>
      <w:r w:rsidRPr="00F03D77">
        <w:rPr>
          <w:rFonts w:ascii="Arial" w:hAnsi="Arial" w:cs="Arial"/>
          <w:sz w:val="22"/>
          <w:szCs w:val="22"/>
        </w:rPr>
        <w:t xml:space="preserve"> </w:t>
      </w:r>
      <w:r w:rsidRPr="00193A14">
        <w:rPr>
          <w:rFonts w:ascii="Arial" w:hAnsi="Arial" w:cs="Arial"/>
          <w:sz w:val="22"/>
          <w:szCs w:val="22"/>
        </w:rPr>
        <w:t>mediated</w:t>
      </w:r>
      <w:r>
        <w:rPr>
          <w:rFonts w:ascii="Arial" w:hAnsi="Arial" w:cs="Arial"/>
          <w:sz w:val="22"/>
          <w:szCs w:val="22"/>
        </w:rPr>
        <w:t xml:space="preserve"> drug release</w:t>
      </w:r>
      <w:r w:rsidRPr="00193A14">
        <w:rPr>
          <w:rFonts w:ascii="Arial" w:hAnsi="Arial" w:cs="Arial"/>
          <w:sz w:val="22"/>
          <w:szCs w:val="22"/>
        </w:rPr>
        <w:t>.</w:t>
      </w:r>
    </w:p>
    <w:p w14:paraId="1F2CC382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</w:p>
    <w:p w14:paraId="42551EB5" w14:textId="41E03C58" w:rsidR="00C5069D" w:rsidRPr="003A5E6B" w:rsidRDefault="00D6012C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193A14">
        <w:rPr>
          <w:rFonts w:ascii="Arial" w:hAnsi="Arial" w:cs="Arial"/>
          <w:b/>
          <w:sz w:val="22"/>
          <w:szCs w:val="22"/>
          <w:u w:val="single"/>
        </w:rPr>
        <w:t>Supplementary Figures</w:t>
      </w:r>
    </w:p>
    <w:p w14:paraId="5687D062" w14:textId="77777777" w:rsidR="00C5069D" w:rsidRPr="00193A14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S1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Design and fabricated devices of the acoustic metamaterial patches</w:t>
      </w:r>
      <w:r w:rsidRPr="00193A14">
        <w:rPr>
          <w:rFonts w:ascii="Arial" w:hAnsi="Arial" w:cs="Arial"/>
          <w:sz w:val="22"/>
          <w:szCs w:val="22"/>
        </w:rPr>
        <w:t>.</w:t>
      </w:r>
    </w:p>
    <w:p w14:paraId="33521625" w14:textId="5C34C687" w:rsidR="00C5069D" w:rsidRPr="00193A14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S2</w:t>
      </w:r>
      <w:r w:rsidRPr="00193A1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Simulated distribution of a</w:t>
      </w:r>
      <w:r w:rsidRPr="00193A14">
        <w:rPr>
          <w:rFonts w:ascii="Arial" w:hAnsi="Arial" w:cs="Arial"/>
          <w:sz w:val="22"/>
          <w:szCs w:val="22"/>
        </w:rPr>
        <w:t xml:space="preserve">coustic </w:t>
      </w:r>
      <w:r>
        <w:rPr>
          <w:rFonts w:ascii="Arial" w:hAnsi="Arial" w:cs="Arial"/>
          <w:sz w:val="22"/>
          <w:szCs w:val="22"/>
        </w:rPr>
        <w:t>field</w:t>
      </w:r>
      <w:r w:rsidR="00DD5C40">
        <w:rPr>
          <w:rFonts w:ascii="Arial" w:hAnsi="Arial" w:cs="Arial"/>
          <w:sz w:val="22"/>
          <w:szCs w:val="22"/>
        </w:rPr>
        <w:t>,</w:t>
      </w:r>
      <w:r w:rsidR="00DD5C40" w:rsidRPr="00DD5C40">
        <w:t xml:space="preserve"> </w:t>
      </w:r>
      <w:r w:rsidR="00DD5C40" w:rsidRPr="00DD5C40">
        <w:rPr>
          <w:rFonts w:ascii="Arial" w:hAnsi="Arial" w:cs="Arial"/>
          <w:sz w:val="22"/>
          <w:szCs w:val="22"/>
        </w:rPr>
        <w:t>acoustic streaming, and dye release.</w:t>
      </w:r>
    </w:p>
    <w:p w14:paraId="6F285B69" w14:textId="77777777" w:rsidR="00C5069D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S3</w:t>
      </w:r>
      <w:r>
        <w:rPr>
          <w:rFonts w:ascii="Arial" w:hAnsi="Arial" w:cs="Arial"/>
          <w:sz w:val="22"/>
          <w:szCs w:val="22"/>
        </w:rPr>
        <w:t xml:space="preserve"> In vivo dye distribution mediated by acoustic metamaterial patches and other methods.</w:t>
      </w:r>
    </w:p>
    <w:p w14:paraId="7A47C067" w14:textId="77777777" w:rsidR="00C5069D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 Controlled release of epinephrine via acoustic metamaterial patches.</w:t>
      </w:r>
    </w:p>
    <w:p w14:paraId="2DAD39F6" w14:textId="77777777" w:rsidR="00C5069D" w:rsidRPr="00193A14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Characterization of a mouse model of anaphylaxis.</w:t>
      </w:r>
    </w:p>
    <w:p w14:paraId="699566A9" w14:textId="77777777" w:rsidR="00C5069D" w:rsidRPr="00193A14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Body temperature variation of anaphylactic mice with different treatments.</w:t>
      </w:r>
    </w:p>
    <w:p w14:paraId="2390487F" w14:textId="77777777" w:rsidR="00C5069D" w:rsidRPr="00193A14" w:rsidRDefault="00C5069D" w:rsidP="00C5069D">
      <w:pPr>
        <w:contextualSpacing/>
        <w:rPr>
          <w:rFonts w:ascii="Arial" w:hAnsi="Arial" w:cs="Arial"/>
          <w:sz w:val="22"/>
          <w:szCs w:val="22"/>
        </w:rPr>
      </w:pPr>
    </w:p>
    <w:p w14:paraId="5A4191A1" w14:textId="00C5DDF2" w:rsidR="00C5069D" w:rsidRPr="003A5E6B" w:rsidRDefault="00D6012C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193A14">
        <w:rPr>
          <w:rFonts w:ascii="Arial" w:hAnsi="Arial" w:cs="Arial"/>
          <w:b/>
          <w:sz w:val="22"/>
          <w:szCs w:val="22"/>
          <w:u w:val="single"/>
        </w:rPr>
        <w:t xml:space="preserve">Supplementary Videos </w:t>
      </w:r>
    </w:p>
    <w:p w14:paraId="207CB7D0" w14:textId="77777777" w:rsidR="00C5069D" w:rsidRPr="00193A14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S1.</w:t>
      </w:r>
      <w:r w:rsidRPr="00193A14">
        <w:rPr>
          <w:rFonts w:ascii="Arial" w:hAnsi="Arial" w:cs="Arial"/>
          <w:sz w:val="22"/>
          <w:szCs w:val="22"/>
        </w:rPr>
        <w:t xml:space="preserve"> Simulat</w:t>
      </w:r>
      <w:r>
        <w:rPr>
          <w:rFonts w:ascii="Arial" w:hAnsi="Arial" w:cs="Arial"/>
          <w:sz w:val="22"/>
          <w:szCs w:val="22"/>
        </w:rPr>
        <w:t>ed</w:t>
      </w:r>
      <w:r w:rsidRPr="00193A1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3D </w:t>
      </w:r>
      <w:r w:rsidRPr="00193A14">
        <w:rPr>
          <w:rFonts w:ascii="Arial" w:hAnsi="Arial" w:cs="Arial"/>
          <w:sz w:val="22"/>
          <w:szCs w:val="22"/>
        </w:rPr>
        <w:t xml:space="preserve">acoustic streaming </w:t>
      </w:r>
      <w:r>
        <w:rPr>
          <w:rFonts w:ascii="Arial" w:hAnsi="Arial" w:cs="Arial"/>
          <w:sz w:val="22"/>
          <w:szCs w:val="22"/>
        </w:rPr>
        <w:t xml:space="preserve">mediated by acoustic materials. </w:t>
      </w:r>
      <w:r w:rsidRPr="00193A14">
        <w:rPr>
          <w:rFonts w:ascii="Arial" w:hAnsi="Arial" w:cs="Arial"/>
          <w:sz w:val="22"/>
          <w:szCs w:val="22"/>
        </w:rPr>
        <w:t xml:space="preserve"> </w:t>
      </w:r>
    </w:p>
    <w:p w14:paraId="6BA476BC" w14:textId="77777777" w:rsidR="00C5069D" w:rsidRPr="00193A14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S2.</w:t>
      </w:r>
      <w:r w:rsidRPr="00193A14">
        <w:rPr>
          <w:rFonts w:ascii="Arial" w:hAnsi="Arial" w:cs="Arial"/>
          <w:sz w:val="22"/>
          <w:szCs w:val="22"/>
        </w:rPr>
        <w:t xml:space="preserve"> Experimental </w:t>
      </w:r>
      <w:r>
        <w:rPr>
          <w:rFonts w:ascii="Arial" w:hAnsi="Arial" w:cs="Arial"/>
          <w:sz w:val="22"/>
          <w:szCs w:val="22"/>
        </w:rPr>
        <w:t xml:space="preserve">3D </w:t>
      </w:r>
      <w:r w:rsidRPr="00193A14">
        <w:rPr>
          <w:rFonts w:ascii="Arial" w:hAnsi="Arial" w:cs="Arial"/>
          <w:sz w:val="22"/>
          <w:szCs w:val="22"/>
        </w:rPr>
        <w:t xml:space="preserve">acoustic streaming </w:t>
      </w:r>
      <w:r>
        <w:rPr>
          <w:rFonts w:ascii="Arial" w:hAnsi="Arial" w:cs="Arial"/>
          <w:sz w:val="22"/>
          <w:szCs w:val="22"/>
        </w:rPr>
        <w:t xml:space="preserve">mediated by acoustic materials. </w:t>
      </w:r>
      <w:r w:rsidRPr="00193A14">
        <w:rPr>
          <w:rFonts w:ascii="Arial" w:hAnsi="Arial" w:cs="Arial"/>
          <w:sz w:val="22"/>
          <w:szCs w:val="22"/>
        </w:rPr>
        <w:t xml:space="preserve"> </w:t>
      </w:r>
    </w:p>
    <w:p w14:paraId="1F6BF1C6" w14:textId="77777777" w:rsidR="00C5069D" w:rsidRPr="00193A14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S3.</w:t>
      </w:r>
      <w:r w:rsidRPr="00193A14">
        <w:rPr>
          <w:rFonts w:ascii="Arial" w:hAnsi="Arial" w:cs="Arial"/>
          <w:sz w:val="22"/>
          <w:szCs w:val="22"/>
        </w:rPr>
        <w:t xml:space="preserve"> Simulat</w:t>
      </w:r>
      <w:r>
        <w:rPr>
          <w:rFonts w:ascii="Arial" w:hAnsi="Arial" w:cs="Arial"/>
          <w:sz w:val="22"/>
          <w:szCs w:val="22"/>
        </w:rPr>
        <w:t>ed</w:t>
      </w:r>
      <w:r w:rsidR="00374B0E">
        <w:rPr>
          <w:rFonts w:ascii="Arial" w:hAnsi="Arial" w:cs="Arial"/>
          <w:sz w:val="22"/>
          <w:szCs w:val="22"/>
        </w:rPr>
        <w:t xml:space="preserve"> </w:t>
      </w:r>
      <w:r w:rsidRPr="00193A14">
        <w:rPr>
          <w:rFonts w:ascii="Arial" w:hAnsi="Arial" w:cs="Arial"/>
          <w:sz w:val="22"/>
          <w:szCs w:val="22"/>
        </w:rPr>
        <w:t>dye release process</w:t>
      </w:r>
      <w:r>
        <w:rPr>
          <w:rFonts w:ascii="Arial" w:hAnsi="Arial" w:cs="Arial"/>
          <w:sz w:val="22"/>
          <w:szCs w:val="22"/>
        </w:rPr>
        <w:t xml:space="preserve"> via acoustic materials</w:t>
      </w:r>
      <w:r w:rsidR="00374B0E">
        <w:rPr>
          <w:rFonts w:ascii="Arial" w:hAnsi="Arial" w:cs="Arial"/>
          <w:sz w:val="22"/>
          <w:szCs w:val="22"/>
        </w:rPr>
        <w:t xml:space="preserve">. </w:t>
      </w:r>
    </w:p>
    <w:p w14:paraId="0B270CEE" w14:textId="77777777" w:rsidR="00C5069D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S4.</w:t>
      </w:r>
      <w:r w:rsidRPr="00193A14">
        <w:rPr>
          <w:rFonts w:ascii="Arial" w:hAnsi="Arial" w:cs="Arial"/>
          <w:sz w:val="22"/>
          <w:szCs w:val="22"/>
        </w:rPr>
        <w:t xml:space="preserve"> Experimental dye release process</w:t>
      </w:r>
      <w:r>
        <w:rPr>
          <w:rFonts w:ascii="Arial" w:hAnsi="Arial" w:cs="Arial"/>
          <w:sz w:val="22"/>
          <w:szCs w:val="22"/>
        </w:rPr>
        <w:t xml:space="preserve"> via acoustic materials. </w:t>
      </w:r>
    </w:p>
    <w:p w14:paraId="30E47714" w14:textId="32FC5839" w:rsidR="00C5069D" w:rsidRDefault="00D6012C" w:rsidP="00C5069D">
      <w:pPr>
        <w:contextualSpacing/>
        <w:rPr>
          <w:rFonts w:ascii="Arial" w:hAnsi="Arial" w:cs="Arial"/>
          <w:b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</w:t>
      </w:r>
      <w:r>
        <w:rPr>
          <w:rFonts w:ascii="Arial" w:hAnsi="Arial" w:cs="Arial"/>
          <w:b/>
          <w:sz w:val="22"/>
          <w:szCs w:val="22"/>
        </w:rPr>
        <w:t>5</w:t>
      </w:r>
      <w:r w:rsidRPr="00193A14"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sz w:val="22"/>
          <w:szCs w:val="22"/>
        </w:rPr>
        <w:t xml:space="preserve"> </w:t>
      </w:r>
      <w:r w:rsidR="0091537B">
        <w:rPr>
          <w:rFonts w:ascii="Arial" w:hAnsi="Arial" w:cs="Arial"/>
          <w:sz w:val="22"/>
          <w:szCs w:val="22"/>
        </w:rPr>
        <w:t>A free-moving mouse with an acoustic metamaterial patch device.</w:t>
      </w:r>
    </w:p>
    <w:p w14:paraId="5A32A4C2" w14:textId="77777777" w:rsidR="003A5E6B" w:rsidRDefault="003A5E6B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br w:type="page"/>
      </w:r>
    </w:p>
    <w:p w14:paraId="47B911B5" w14:textId="5277D4FC" w:rsidR="00C5069D" w:rsidRPr="00FD08E0" w:rsidRDefault="00D6012C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FD08E0">
        <w:rPr>
          <w:rFonts w:ascii="Arial" w:hAnsi="Arial" w:cs="Arial"/>
          <w:b/>
          <w:sz w:val="22"/>
          <w:szCs w:val="22"/>
          <w:u w:val="single"/>
        </w:rPr>
        <w:lastRenderedPageBreak/>
        <w:t>Supplementary Discussion</w:t>
      </w:r>
    </w:p>
    <w:p w14:paraId="21E9259F" w14:textId="77777777" w:rsidR="00C5069D" w:rsidRDefault="00C5069D" w:rsidP="00C5069D">
      <w:pPr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08550893" w14:textId="28602E40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5C274F">
        <w:rPr>
          <w:rFonts w:ascii="Arial" w:hAnsi="Arial" w:cs="Arial"/>
          <w:b/>
          <w:sz w:val="22"/>
          <w:szCs w:val="22"/>
        </w:rPr>
        <w:t>Theoretical prediction of drug release mediated by acoustic metamaterials</w:t>
      </w:r>
      <w:r>
        <w:rPr>
          <w:rFonts w:ascii="Arial" w:hAnsi="Arial" w:cs="Arial"/>
          <w:b/>
          <w:sz w:val="22"/>
          <w:szCs w:val="22"/>
        </w:rPr>
        <w:t xml:space="preserve">: </w:t>
      </w:r>
      <w:r w:rsidRPr="00FD08E0">
        <w:rPr>
          <w:rFonts w:ascii="Arial" w:hAnsi="Arial" w:cs="Arial"/>
          <w:sz w:val="22"/>
          <w:szCs w:val="22"/>
        </w:rPr>
        <w:t xml:space="preserve">The governing perturbation equations for acoustic fields in the porous media consist of </w:t>
      </w:r>
      <w:r>
        <w:rPr>
          <w:rFonts w:ascii="Arial" w:hAnsi="Arial" w:cs="Arial"/>
          <w:sz w:val="22"/>
          <w:szCs w:val="22"/>
        </w:rPr>
        <w:t xml:space="preserve">a </w:t>
      </w:r>
      <w:r w:rsidRPr="00FD08E0">
        <w:rPr>
          <w:rFonts w:ascii="Arial" w:hAnsi="Arial" w:cs="Arial"/>
          <w:sz w:val="22"/>
          <w:szCs w:val="22"/>
        </w:rPr>
        <w:t xml:space="preserve">balance of linear momentum and mass. </w:t>
      </w:r>
      <w:r>
        <w:rPr>
          <w:rFonts w:ascii="Arial" w:hAnsi="Arial" w:cs="Arial"/>
          <w:sz w:val="22"/>
          <w:szCs w:val="22"/>
        </w:rPr>
        <w:t>Considering</w:t>
      </w:r>
      <w:r w:rsidRPr="00FD08E0">
        <w:rPr>
          <w:rFonts w:ascii="Arial" w:hAnsi="Arial" w:cs="Arial"/>
          <w:sz w:val="22"/>
          <w:szCs w:val="22"/>
        </w:rPr>
        <w:t xml:space="preserve"> the effects of the 2-phase porous </w:t>
      </w:r>
      <w:r>
        <w:rPr>
          <w:rFonts w:ascii="Arial" w:hAnsi="Arial" w:cs="Arial"/>
          <w:sz w:val="22"/>
          <w:szCs w:val="22"/>
        </w:rPr>
        <w:t xml:space="preserve">metamaterial </w:t>
      </w:r>
      <w:r w:rsidRPr="00FD08E0">
        <w:rPr>
          <w:rFonts w:ascii="Arial" w:hAnsi="Arial" w:cs="Arial"/>
          <w:sz w:val="22"/>
          <w:szCs w:val="22"/>
        </w:rPr>
        <w:t>structure, the standard equation of porous medium dynamics can be written as</w:t>
      </w:r>
      <w:r w:rsidRPr="00FD08E0">
        <w:rPr>
          <w:rFonts w:ascii="Arial" w:hAnsi="Arial" w:cs="Arial"/>
          <w:sz w:val="22"/>
          <w:szCs w:val="22"/>
        </w:rPr>
        <w:fldChar w:fldCharType="begin"/>
      </w:r>
      <w:r w:rsidR="00492E81">
        <w:rPr>
          <w:rFonts w:ascii="Arial" w:hAnsi="Arial" w:cs="Arial"/>
          <w:sz w:val="22"/>
          <w:szCs w:val="22"/>
        </w:rPr>
        <w:instrText xml:space="preserve"> ADDIN EN.CITE &lt;EndNote&gt;&lt;Cite&gt;&lt;Author&gt;Coussy&lt;/Author&gt;&lt;Year&gt;2004&lt;/Year&gt;&lt;RecNum&gt;706&lt;/RecNum&gt;&lt;DisplayText&gt;&lt;style face="superscript"&gt;1&lt;/style&gt;&lt;/DisplayText&gt;&lt;record&gt;&lt;rec-number&gt;706&lt;/rec-number&gt;&lt;foreign-keys&gt;&lt;key app="EN" db-id="svw9drrdmxvp23etpav52dt8d0x0ps2tt0tz" timestamp="1583799346"&gt;706&lt;/key&gt;&lt;/foreign-keys&gt;&lt;ref-type name="Book"&gt;6&lt;/ref-type&gt;&lt;contributors&gt;&lt;authors&gt;&lt;author&gt;Coussy, O.&lt;/author&gt;&lt;/authors&gt;&lt;/contributors&gt;&lt;titles&gt;&lt;title&gt;Poromechanics&lt;/title&gt;&lt;/titles&gt;&lt;pages&gt;298 pp.&lt;/pages&gt;&lt;dates&gt;&lt;year&gt;2004&lt;/year&gt;&lt;/dates&gt;&lt;pub-location&gt;Chichester&lt;/pub-location&gt;&lt;publisher&gt;John Wiley &amp;amp; Sons Ltd&lt;/publisher&gt;&lt;isbn&gt;0470849207&lt;/isbn&gt;&lt;urls&gt;&lt;/urls&gt;&lt;remote-database-name&gt;CABDirect&lt;/remote-database-name&gt;&lt;language&gt;English&lt;/language&gt;&lt;/record&gt;&lt;/Cite&gt;&lt;/EndNote&gt;</w:instrText>
      </w:r>
      <w:r w:rsidRPr="00FD08E0">
        <w:rPr>
          <w:rFonts w:ascii="Arial" w:hAnsi="Arial" w:cs="Arial"/>
          <w:sz w:val="22"/>
          <w:szCs w:val="22"/>
        </w:rPr>
        <w:fldChar w:fldCharType="separate"/>
      </w:r>
      <w:r w:rsidR="00492E81" w:rsidRPr="00492E81">
        <w:rPr>
          <w:rFonts w:ascii="Arial" w:hAnsi="Arial" w:cs="Arial"/>
          <w:noProof/>
          <w:sz w:val="22"/>
          <w:szCs w:val="22"/>
          <w:vertAlign w:val="superscript"/>
        </w:rPr>
        <w:t>1</w:t>
      </w:r>
      <w:r w:rsidRPr="00FD08E0">
        <w:rPr>
          <w:rFonts w:ascii="Arial" w:hAnsi="Arial" w:cs="Arial"/>
          <w:sz w:val="22"/>
          <w:szCs w:val="22"/>
        </w:rPr>
        <w:fldChar w:fldCharType="end"/>
      </w:r>
      <w:r w:rsidRPr="00FD08E0">
        <w:rPr>
          <w:rFonts w:ascii="Arial" w:hAnsi="Arial" w:cs="Arial"/>
          <w:sz w:val="22"/>
          <w:szCs w:val="22"/>
        </w:rPr>
        <w:t>:</w:t>
      </w:r>
    </w:p>
    <w:p w14:paraId="4136B1A4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ρ</m:t>
          </m:r>
          <m:d>
            <m:d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sz w:val="22"/>
                      <w:szCs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∂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∂t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v</m:t>
              </m:r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∙∇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v</m:t>
              </m: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e>
          </m:d>
          <m:r>
            <w:rPr>
              <w:rFonts w:ascii="Cambria Math" w:hAnsi="Cambria Math" w:cs="Arial"/>
              <w:sz w:val="22"/>
              <w:szCs w:val="22"/>
            </w:rPr>
            <m:t>=-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</m:t>
          </m:r>
          <m:r>
            <w:rPr>
              <w:rFonts w:ascii="Cambria Math" w:hAnsi="Cambria Math" w:cs="Arial"/>
              <w:sz w:val="22"/>
              <w:szCs w:val="22"/>
            </w:rPr>
            <m:t>p-γ</m:t>
          </m:r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w</m:t>
          </m:r>
        </m:oMath>
      </m:oMathPara>
    </w:p>
    <w:p w14:paraId="6A49A9EE" w14:textId="77777777" w:rsidR="00C5069D" w:rsidRPr="00FD08E0" w:rsidRDefault="00000000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m:oMathPara>
        <m:oMath>
          <m:f>
            <m:f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∂t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(</m:t>
          </m:r>
          <m:r>
            <w:rPr>
              <w:rFonts w:ascii="Cambria Math" w:hAnsi="Cambria Math" w:cs="Arial"/>
              <w:sz w:val="22"/>
              <w:szCs w:val="22"/>
            </w:rPr>
            <m:t>ϕρ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)+∇∙(</m:t>
          </m:r>
          <m:r>
            <w:rPr>
              <w:rFonts w:ascii="Cambria Math" w:hAnsi="Cambria Math" w:cs="Arial"/>
              <w:sz w:val="22"/>
              <w:szCs w:val="22"/>
            </w:rPr>
            <m:t>ϕρ</m:t>
          </m:r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v</m:t>
          </m:r>
          <m:r>
            <w:rPr>
              <w:rFonts w:ascii="Cambria Math" w:hAnsi="Cambria Math" w:cs="Arial"/>
              <w:sz w:val="22"/>
              <w:szCs w:val="22"/>
            </w:rPr>
            <m:t>)=0</m:t>
          </m:r>
        </m:oMath>
      </m:oMathPara>
    </w:p>
    <w:p w14:paraId="270908FF" w14:textId="77777777" w:rsidR="00C5069D" w:rsidRPr="00FD08E0" w:rsidRDefault="00D6012C" w:rsidP="00C5069D">
      <w:pPr>
        <w:pStyle w:val="ListParagraph"/>
        <w:spacing w:line="276" w:lineRule="auto"/>
        <w:jc w:val="both"/>
        <w:rPr>
          <w:rFonts w:ascii="Arial" w:hAnsi="Arial" w:cs="Arial"/>
          <w:sz w:val="22"/>
          <w:szCs w:val="22"/>
        </w:rPr>
      </w:pPr>
      <m:oMathPara>
        <m:oMath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w</m:t>
          </m:r>
          <m:r>
            <w:rPr>
              <w:rFonts w:ascii="Cambria Math" w:hAnsi="Cambria Math" w:cs="Arial"/>
              <w:sz w:val="22"/>
              <w:szCs w:val="22"/>
            </w:rPr>
            <m:t>≔ϕ(</m:t>
          </m:r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v</m:t>
          </m:r>
          <m:r>
            <w:rPr>
              <w:rFonts w:ascii="Cambria Math" w:hAnsi="Cambria Math" w:cs="Arial"/>
              <w:sz w:val="22"/>
              <w:szCs w:val="22"/>
            </w:rPr>
            <m:t>-</m:t>
          </m:r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u</m:t>
          </m:r>
          <m:r>
            <w:rPr>
              <w:rFonts w:ascii="Cambria Math" w:hAnsi="Cambria Math" w:cs="Arial"/>
              <w:sz w:val="22"/>
              <w:szCs w:val="22"/>
            </w:rPr>
            <m:t>)</m:t>
          </m:r>
        </m:oMath>
      </m:oMathPara>
    </w:p>
    <w:p w14:paraId="20AAE9F1" w14:textId="5F58336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D08E0">
        <w:rPr>
          <w:rFonts w:ascii="Arial" w:hAnsi="Arial" w:cs="Arial"/>
          <w:sz w:val="22"/>
          <w:szCs w:val="22"/>
        </w:rPr>
        <w:t xml:space="preserve">The actual density of the fluid is </w:t>
      </w:r>
      <m:oMath>
        <m:r>
          <w:rPr>
            <w:rFonts w:ascii="Cambria Math" w:hAnsi="Cambria Math" w:cs="Arial"/>
            <w:sz w:val="22"/>
            <w:szCs w:val="22"/>
          </w:rPr>
          <m:t>ρ</m:t>
        </m:r>
      </m:oMath>
      <w:r w:rsidRPr="00FD08E0">
        <w:rPr>
          <w:rFonts w:ascii="Arial" w:hAnsi="Arial" w:cs="Arial"/>
          <w:iCs/>
          <w:sz w:val="22"/>
          <w:szCs w:val="22"/>
        </w:rPr>
        <w:t xml:space="preserve">, the volume fraction of porous media is </w:t>
      </w:r>
      <m:oMath>
        <m:r>
          <w:rPr>
            <w:rFonts w:ascii="Cambria Math" w:hAnsi="Cambria Math" w:cs="Arial"/>
            <w:sz w:val="22"/>
            <w:szCs w:val="22"/>
          </w:rPr>
          <m:t>ϕ</m:t>
        </m:r>
      </m:oMath>
      <w:r w:rsidRPr="00FD08E0">
        <w:rPr>
          <w:rFonts w:ascii="Arial" w:hAnsi="Arial" w:cs="Arial"/>
          <w:sz w:val="22"/>
          <w:szCs w:val="22"/>
        </w:rPr>
        <w:t xml:space="preserve">, </w:t>
      </w:r>
      <w:r w:rsidRPr="00FD08E0">
        <w:rPr>
          <w:rFonts w:ascii="Arial" w:hAnsi="Arial" w:cs="Arial"/>
          <w:iCs/>
          <w:sz w:val="22"/>
          <w:szCs w:val="22"/>
        </w:rPr>
        <w:t xml:space="preserve">the interstitial fluid velocity is </w:t>
      </w:r>
      <m:oMath>
        <m:r>
          <m:rPr>
            <m:sty m:val="bi"/>
          </m:rPr>
          <w:rPr>
            <w:rFonts w:ascii="Cambria Math" w:hAnsi="Cambria Math" w:cs="Arial"/>
            <w:sz w:val="22"/>
            <w:szCs w:val="22"/>
          </w:rPr>
          <m:t>v</m:t>
        </m:r>
      </m:oMath>
      <w:r w:rsidRPr="00FD08E0">
        <w:rPr>
          <w:rFonts w:ascii="Arial" w:hAnsi="Arial" w:cs="Arial"/>
          <w:sz w:val="22"/>
          <w:szCs w:val="22"/>
        </w:rPr>
        <w:t xml:space="preserve">, </w:t>
      </w:r>
      <m:oMath>
        <m:r>
          <w:rPr>
            <w:rFonts w:ascii="Cambria Math" w:hAnsi="Cambria Math" w:cs="Arial"/>
            <w:sz w:val="22"/>
            <w:szCs w:val="22"/>
          </w:rPr>
          <m:t>γ≡1/K</m:t>
        </m:r>
      </m:oMath>
      <w:r w:rsidRPr="00FD08E0">
        <w:rPr>
          <w:rFonts w:ascii="Arial" w:hAnsi="Arial" w:cs="Arial"/>
          <w:sz w:val="22"/>
          <w:szCs w:val="22"/>
        </w:rPr>
        <w:t xml:space="preserve"> is the inverse of the hydraulic conductivity </w:t>
      </w:r>
      <m:oMath>
        <m:r>
          <w:rPr>
            <w:rFonts w:ascii="Cambria Math" w:hAnsi="Cambria Math" w:cs="Arial"/>
            <w:sz w:val="22"/>
            <w:szCs w:val="22"/>
          </w:rPr>
          <m:t>K</m:t>
        </m:r>
      </m:oMath>
      <w:r w:rsidRPr="00FD08E0">
        <w:rPr>
          <w:rFonts w:ascii="Arial" w:hAnsi="Arial" w:cs="Arial"/>
          <w:sz w:val="22"/>
          <w:szCs w:val="22"/>
        </w:rPr>
        <w:t xml:space="preserve">, </w:t>
      </w:r>
      <m:oMath>
        <m:r>
          <m:rPr>
            <m:sty m:val="bi"/>
          </m:rPr>
          <w:rPr>
            <w:rFonts w:ascii="Cambria Math" w:hAnsi="Cambria Math" w:cs="Arial"/>
            <w:sz w:val="22"/>
            <w:szCs w:val="22"/>
          </w:rPr>
          <m:t>u</m:t>
        </m:r>
      </m:oMath>
      <w:r w:rsidRPr="00FD08E0">
        <w:rPr>
          <w:rFonts w:ascii="Arial" w:hAnsi="Arial" w:cs="Arial"/>
          <w:b/>
          <w:bCs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is the velocity of the porous solid frame, and </w:t>
      </w:r>
      <m:oMath>
        <m:r>
          <m:rPr>
            <m:sty m:val="bi"/>
          </m:rPr>
          <w:rPr>
            <w:rFonts w:ascii="Cambria Math" w:hAnsi="Cambria Math" w:cs="Arial"/>
            <w:sz w:val="22"/>
            <w:szCs w:val="22"/>
          </w:rPr>
          <m:t>w</m:t>
        </m:r>
      </m:oMath>
      <w:r w:rsidRPr="00FD08E0">
        <w:rPr>
          <w:rFonts w:ascii="Arial" w:hAnsi="Arial" w:cs="Arial"/>
          <w:b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is the relative velocity of the fluid. Under </w:t>
      </w:r>
      <w:r w:rsidR="005167FE">
        <w:rPr>
          <w:rFonts w:ascii="Arial" w:hAnsi="Arial" w:cs="Arial"/>
          <w:sz w:val="22"/>
          <w:szCs w:val="22"/>
        </w:rPr>
        <w:t xml:space="preserve">a </w:t>
      </w:r>
      <w:r w:rsidRPr="00FD08E0">
        <w:rPr>
          <w:rFonts w:ascii="Arial" w:hAnsi="Arial" w:cs="Arial"/>
          <w:sz w:val="22"/>
          <w:szCs w:val="22"/>
        </w:rPr>
        <w:t xml:space="preserve">harmonic force, the motion of </w:t>
      </w:r>
      <w:r w:rsidR="005167FE">
        <w:rPr>
          <w:rFonts w:ascii="Arial" w:hAnsi="Arial" w:cs="Arial"/>
          <w:sz w:val="22"/>
          <w:szCs w:val="22"/>
        </w:rPr>
        <w:t xml:space="preserve">the </w:t>
      </w:r>
      <w:r w:rsidRPr="00FD08E0">
        <w:rPr>
          <w:rFonts w:ascii="Arial" w:hAnsi="Arial" w:cs="Arial"/>
          <w:sz w:val="22"/>
          <w:szCs w:val="22"/>
        </w:rPr>
        <w:t>fluid is generally not harmonic</w:t>
      </w:r>
      <w:r w:rsidR="003A0668">
        <w:rPr>
          <w:rFonts w:ascii="Arial" w:hAnsi="Arial" w:cs="Arial"/>
          <w:sz w:val="22"/>
          <w:szCs w:val="22"/>
        </w:rPr>
        <w:t>. It is</w:t>
      </w:r>
      <w:r w:rsidR="005167FE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>generally compose</w:t>
      </w:r>
      <w:r w:rsidR="005167FE">
        <w:rPr>
          <w:rFonts w:ascii="Arial" w:hAnsi="Arial" w:cs="Arial"/>
          <w:sz w:val="22"/>
          <w:szCs w:val="22"/>
        </w:rPr>
        <w:t>d of</w:t>
      </w:r>
      <w:r w:rsidRPr="00FD08E0">
        <w:rPr>
          <w:rFonts w:ascii="Arial" w:hAnsi="Arial" w:cs="Arial"/>
          <w:sz w:val="22"/>
          <w:szCs w:val="22"/>
        </w:rPr>
        <w:t xml:space="preserve"> two components: </w:t>
      </w:r>
      <w:r>
        <w:rPr>
          <w:rFonts w:ascii="Arial" w:hAnsi="Arial" w:cs="Arial"/>
          <w:sz w:val="22"/>
          <w:szCs w:val="22"/>
        </w:rPr>
        <w:t>(</w:t>
      </w:r>
      <w:r w:rsidRPr="00FD08E0">
        <w:rPr>
          <w:rFonts w:ascii="Arial" w:hAnsi="Arial" w:cs="Arial"/>
          <w:sz w:val="22"/>
          <w:szCs w:val="22"/>
        </w:rPr>
        <w:t xml:space="preserve">1) a </w:t>
      </w:r>
      <w:r>
        <w:rPr>
          <w:rFonts w:ascii="Arial" w:hAnsi="Arial" w:cs="Arial"/>
          <w:sz w:val="22"/>
          <w:szCs w:val="22"/>
        </w:rPr>
        <w:t>first-order</w:t>
      </w:r>
      <w:r w:rsidRPr="00FD08E0">
        <w:rPr>
          <w:rFonts w:ascii="Arial" w:hAnsi="Arial" w:cs="Arial"/>
          <w:sz w:val="22"/>
          <w:szCs w:val="22"/>
        </w:rPr>
        <w:t xml:space="preserve"> component of the same perio</w:t>
      </w:r>
      <w:r w:rsidR="005167FE">
        <w:rPr>
          <w:rFonts w:ascii="Arial" w:hAnsi="Arial" w:cs="Arial"/>
          <w:sz w:val="22"/>
          <w:szCs w:val="22"/>
        </w:rPr>
        <w:t>d</w:t>
      </w:r>
      <w:r w:rsidRPr="00FD08E0">
        <w:rPr>
          <w:rFonts w:ascii="Arial" w:hAnsi="Arial" w:cs="Arial"/>
          <w:sz w:val="22"/>
          <w:szCs w:val="22"/>
        </w:rPr>
        <w:t xml:space="preserve"> </w:t>
      </w:r>
      <w:r w:rsidR="005167FE">
        <w:rPr>
          <w:rFonts w:ascii="Arial" w:hAnsi="Arial" w:cs="Arial"/>
          <w:sz w:val="22"/>
          <w:szCs w:val="22"/>
        </w:rPr>
        <w:t>as</w:t>
      </w:r>
      <w:r w:rsidR="005167FE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the activation force, </w:t>
      </w:r>
      <w:r w:rsidR="005167FE"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sz w:val="22"/>
          <w:szCs w:val="22"/>
        </w:rPr>
        <w:t>(</w:t>
      </w:r>
      <w:r w:rsidRPr="00FD08E0">
        <w:rPr>
          <w:rFonts w:ascii="Arial" w:hAnsi="Arial" w:cs="Arial"/>
          <w:sz w:val="22"/>
          <w:szCs w:val="22"/>
        </w:rPr>
        <w:t xml:space="preserve">2) a </w:t>
      </w:r>
      <w:r>
        <w:rPr>
          <w:rFonts w:ascii="Arial" w:hAnsi="Arial" w:cs="Arial"/>
          <w:sz w:val="22"/>
          <w:szCs w:val="22"/>
        </w:rPr>
        <w:t>second-order</w:t>
      </w:r>
      <w:r w:rsidRPr="00FD08E0">
        <w:rPr>
          <w:rFonts w:ascii="Arial" w:hAnsi="Arial" w:cs="Arial"/>
          <w:sz w:val="22"/>
          <w:szCs w:val="22"/>
        </w:rPr>
        <w:t xml:space="preserve"> stable component (acoustic streaming). Taking the first and </w:t>
      </w:r>
      <w:r>
        <w:rPr>
          <w:rFonts w:ascii="Arial" w:hAnsi="Arial" w:cs="Arial"/>
          <w:sz w:val="22"/>
          <w:szCs w:val="22"/>
        </w:rPr>
        <w:t>second-order</w:t>
      </w:r>
      <w:r w:rsidR="005167FE">
        <w:rPr>
          <w:rFonts w:ascii="Arial" w:hAnsi="Arial" w:cs="Arial"/>
          <w:sz w:val="22"/>
          <w:szCs w:val="22"/>
        </w:rPr>
        <w:t xml:space="preserve"> components</w:t>
      </w:r>
      <w:r w:rsidRPr="00FD08E0">
        <w:rPr>
          <w:rFonts w:ascii="Arial" w:hAnsi="Arial" w:cs="Arial"/>
          <w:sz w:val="22"/>
          <w:szCs w:val="22"/>
        </w:rPr>
        <w:t xml:space="preserve"> into account, we can write</w:t>
      </w:r>
      <w:r w:rsidRPr="00FD08E0">
        <w:rPr>
          <w:rFonts w:ascii="Arial" w:hAnsi="Arial" w:cs="Arial"/>
          <w:sz w:val="22"/>
          <w:szCs w:val="22"/>
        </w:rPr>
        <w:fldChar w:fldCharType="begin"/>
      </w:r>
      <w:r w:rsidR="00492E81">
        <w:rPr>
          <w:rFonts w:ascii="Arial" w:hAnsi="Arial" w:cs="Arial"/>
          <w:sz w:val="22"/>
          <w:szCs w:val="22"/>
        </w:rPr>
        <w:instrText xml:space="preserve"> ADDIN EN.CITE &lt;EndNote&gt;&lt;Cite&gt;&lt;Author&gt;Hamilton&lt;/Author&gt;&lt;Year&gt;1998&lt;/Year&gt;&lt;RecNum&gt;707&lt;/RecNum&gt;&lt;DisplayText&gt;&lt;style face="superscript"&gt;2&lt;/style&gt;&lt;/DisplayText&gt;&lt;record&gt;&lt;rec-number&gt;707&lt;/rec-number&gt;&lt;foreign-keys&gt;&lt;key app="EN" db-id="svw9drrdmxvp23etpav52dt8d0x0ps2tt0tz" timestamp="1583799697"&gt;707&lt;/key&gt;&lt;/foreign-keys&gt;&lt;ref-type name="Book"&gt;6&lt;/ref-type&gt;&lt;contributors&gt;&lt;authors&gt;&lt;author&gt;Hamilton, Mark F.&lt;/author&gt;&lt;author&gt;Blackstock, David T.&lt;/author&gt;&lt;/authors&gt;&lt;/contributors&gt;&lt;titles&gt;&lt;title&gt;Nonlinear acoustics&lt;/title&gt;&lt;/titles&gt;&lt;dates&gt;&lt;year&gt;1998&lt;/year&gt;&lt;/dates&gt;&lt;pub-location&gt;San Diego, CA&lt;/pub-location&gt;&lt;publisher&gt;Academic Press&lt;/publisher&gt;&lt;isbn&gt;0123218608 9780123218605&lt;/isbn&gt;&lt;urls&gt;&lt;/urls&gt;&lt;remote-database-name&gt;/z-wcorg/&lt;/remote-database-name&gt;&lt;remote-database-provider&gt;http://worldcat.org&lt;/remote-database-provider&gt;&lt;language&gt;English&lt;/language&gt;&lt;/record&gt;&lt;/Cite&gt;&lt;/EndNote&gt;</w:instrText>
      </w:r>
      <w:r w:rsidRPr="00FD08E0">
        <w:rPr>
          <w:rFonts w:ascii="Arial" w:hAnsi="Arial" w:cs="Arial"/>
          <w:sz w:val="22"/>
          <w:szCs w:val="22"/>
        </w:rPr>
        <w:fldChar w:fldCharType="separate"/>
      </w:r>
      <w:r w:rsidR="00492E81" w:rsidRPr="00492E81">
        <w:rPr>
          <w:rFonts w:ascii="Arial" w:hAnsi="Arial" w:cs="Arial"/>
          <w:noProof/>
          <w:sz w:val="22"/>
          <w:szCs w:val="22"/>
          <w:vertAlign w:val="superscript"/>
        </w:rPr>
        <w:t>2</w:t>
      </w:r>
      <w:r w:rsidRPr="00FD08E0">
        <w:rPr>
          <w:rFonts w:ascii="Arial" w:hAnsi="Arial" w:cs="Arial"/>
          <w:sz w:val="22"/>
          <w:szCs w:val="22"/>
        </w:rPr>
        <w:fldChar w:fldCharType="end"/>
      </w:r>
      <w:r w:rsidRPr="00FD08E0">
        <w:rPr>
          <w:rFonts w:ascii="Arial" w:hAnsi="Arial" w:cs="Arial"/>
          <w:sz w:val="22"/>
          <w:szCs w:val="22"/>
        </w:rPr>
        <w:t>:</w:t>
      </w:r>
    </w:p>
    <w:p w14:paraId="57DD8B15" w14:textId="77777777" w:rsidR="00C5069D" w:rsidRPr="00FD08E0" w:rsidRDefault="00D6012C" w:rsidP="00C5069D">
      <w:pPr>
        <w:pStyle w:val="ListParagraph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m:oMathPara>
        <m:oMath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w</m:t>
          </m:r>
          <m:r>
            <w:rPr>
              <w:rFonts w:ascii="Cambria Math" w:hAnsi="Cambria Math" w:cs="Arial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w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w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</m:oMath>
      </m:oMathPara>
    </w:p>
    <w:p w14:paraId="692D77DF" w14:textId="77777777" w:rsidR="00C5069D" w:rsidRPr="00FD08E0" w:rsidRDefault="00D6012C" w:rsidP="00C5069D">
      <w:pPr>
        <w:pStyle w:val="ListParagraph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m:oMathPara>
        <m:oMath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v</m:t>
          </m:r>
          <m:r>
            <w:rPr>
              <w:rFonts w:ascii="Cambria Math" w:hAnsi="Cambria Math" w:cs="Arial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</m:oMath>
      </m:oMathPara>
    </w:p>
    <w:p w14:paraId="105C9EA6" w14:textId="77777777" w:rsidR="00C5069D" w:rsidRPr="00FD08E0" w:rsidRDefault="00D6012C" w:rsidP="00C5069D">
      <w:pPr>
        <w:pStyle w:val="ListParagraph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m:oMathPara>
        <m:oMath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u</m:t>
          </m:r>
          <m:r>
            <w:rPr>
              <w:rFonts w:ascii="Cambria Math" w:hAnsi="Cambria Math" w:cs="Arial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</m:oMath>
      </m:oMathPara>
    </w:p>
    <w:p w14:paraId="4C3F0AB7" w14:textId="77777777" w:rsidR="00C5069D" w:rsidRPr="00FD08E0" w:rsidRDefault="00D6012C" w:rsidP="00C5069D">
      <w:pPr>
        <w:pStyle w:val="ListParagraph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ρ=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ρ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ρ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ρ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</m:oMath>
      </m:oMathPara>
    </w:p>
    <w:p w14:paraId="298AE21A" w14:textId="77777777" w:rsidR="00C5069D" w:rsidRPr="00FD08E0" w:rsidRDefault="00D6012C" w:rsidP="00C5069D">
      <w:pPr>
        <w:pStyle w:val="ListParagraph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p=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</m:oMath>
      </m:oMathPara>
    </w:p>
    <w:p w14:paraId="5010CE32" w14:textId="77777777" w:rsidR="00C5069D" w:rsidRPr="00FD08E0" w:rsidRDefault="00D6012C" w:rsidP="00C5069D">
      <w:pPr>
        <w:pStyle w:val="ListParagraph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ϕ=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ϕ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ϕ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ϕ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</m:oMath>
      </m:oMathPara>
    </w:p>
    <w:p w14:paraId="2FC32A55" w14:textId="714837A4" w:rsidR="00C5069D" w:rsidRPr="00F01EA2" w:rsidRDefault="00D6012C" w:rsidP="00C5069D">
      <w:pPr>
        <w:spacing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FD08E0">
        <w:rPr>
          <w:rFonts w:ascii="Arial" w:hAnsi="Arial" w:cs="Arial"/>
          <w:bCs/>
          <w:sz w:val="22"/>
          <w:szCs w:val="22"/>
        </w:rPr>
        <w:t xml:space="preserve">For the </w:t>
      </w:r>
      <w:r>
        <w:rPr>
          <w:rFonts w:ascii="Arial" w:hAnsi="Arial" w:cs="Arial"/>
          <w:bCs/>
          <w:sz w:val="22"/>
          <w:szCs w:val="22"/>
        </w:rPr>
        <w:t>first-order</w:t>
      </w:r>
      <w:r w:rsidRPr="00FD08E0">
        <w:rPr>
          <w:rFonts w:ascii="Arial" w:hAnsi="Arial" w:cs="Arial"/>
          <w:bCs/>
          <w:sz w:val="22"/>
          <w:szCs w:val="22"/>
        </w:rPr>
        <w:t xml:space="preserve"> equation, we assume that acoustic waves travel in a uniform media, and the fluid and porous frame move together with </w:t>
      </w:r>
      <w:r>
        <w:rPr>
          <w:rFonts w:ascii="Arial" w:hAnsi="Arial" w:cs="Arial"/>
          <w:bCs/>
          <w:sz w:val="22"/>
          <w:szCs w:val="22"/>
        </w:rPr>
        <w:t xml:space="preserve">the </w:t>
      </w:r>
      <w:r w:rsidRPr="00FD08E0">
        <w:rPr>
          <w:rFonts w:ascii="Arial" w:hAnsi="Arial" w:cs="Arial"/>
          <w:bCs/>
          <w:sz w:val="22"/>
          <w:szCs w:val="22"/>
        </w:rPr>
        <w:t xml:space="preserve">same velocity. Thus, </w:t>
      </w:r>
      <m:oMath>
        <m:sSub>
          <m:sSubPr>
            <m:ctrlPr>
              <w:rPr>
                <w:rFonts w:ascii="Cambria Math" w:hAnsi="Cambria Math" w:cs="Arial"/>
                <w:b/>
                <w:i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1</m:t>
            </m:r>
          </m:sub>
        </m:sSub>
      </m:oMath>
      <w:r w:rsidRPr="00FD08E0">
        <w:rPr>
          <w:rFonts w:ascii="Arial" w:hAnsi="Arial" w:cs="Arial"/>
          <w:b/>
          <w:sz w:val="22"/>
          <w:szCs w:val="22"/>
        </w:rPr>
        <w:t xml:space="preserve"> </w:t>
      </w:r>
      <w:r w:rsidRPr="00FD08E0">
        <w:rPr>
          <w:rFonts w:ascii="Arial" w:hAnsi="Arial" w:cs="Arial"/>
          <w:bCs/>
          <w:sz w:val="22"/>
          <w:szCs w:val="22"/>
        </w:rPr>
        <w:t>and</w:t>
      </w:r>
      <w:r w:rsidRPr="00FD08E0">
        <w:rPr>
          <w:rFonts w:ascii="Arial" w:hAnsi="Arial" w:cs="Arial"/>
          <w:b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b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Arial"/>
                <w:sz w:val="22"/>
                <w:szCs w:val="22"/>
              </w:rPr>
              <m:t>ϕ</m:t>
            </m:r>
          </m:e>
          <m:sub>
            <m:r>
              <w:rPr>
                <w:rFonts w:ascii="Cambria Math" w:hAnsi="Cambria Math" w:cs="Arial"/>
                <w:sz w:val="22"/>
                <w:szCs w:val="22"/>
              </w:rPr>
              <m:t>1</m:t>
            </m:r>
          </m:sub>
        </m:sSub>
      </m:oMath>
      <w:r w:rsidRPr="00FD08E0">
        <w:rPr>
          <w:rFonts w:ascii="Arial" w:hAnsi="Arial" w:cs="Arial"/>
          <w:b/>
          <w:sz w:val="22"/>
          <w:szCs w:val="22"/>
        </w:rPr>
        <w:t xml:space="preserve"> </w:t>
      </w:r>
      <w:r w:rsidRPr="00FD08E0">
        <w:rPr>
          <w:rFonts w:ascii="Arial" w:hAnsi="Arial" w:cs="Arial"/>
          <w:bCs/>
          <w:sz w:val="22"/>
          <w:szCs w:val="22"/>
        </w:rPr>
        <w:t xml:space="preserve">vanish in the </w:t>
      </w:r>
      <w:r>
        <w:rPr>
          <w:rFonts w:ascii="Arial" w:hAnsi="Arial" w:cs="Arial"/>
          <w:bCs/>
          <w:sz w:val="22"/>
          <w:szCs w:val="22"/>
        </w:rPr>
        <w:t>first-order</w:t>
      </w:r>
      <w:r w:rsidRPr="00FD08E0">
        <w:rPr>
          <w:rFonts w:ascii="Arial" w:hAnsi="Arial" w:cs="Arial"/>
          <w:bCs/>
          <w:sz w:val="22"/>
          <w:szCs w:val="22"/>
        </w:rPr>
        <w:t xml:space="preserve"> equation, </w:t>
      </w:r>
      <w:r w:rsidR="005167FE">
        <w:rPr>
          <w:rFonts w:ascii="Arial" w:hAnsi="Arial" w:cs="Arial"/>
          <w:bCs/>
          <w:sz w:val="22"/>
          <w:szCs w:val="22"/>
        </w:rPr>
        <w:t>and</w:t>
      </w:r>
      <w:r w:rsidR="005167FE" w:rsidRPr="00FD08E0">
        <w:rPr>
          <w:rFonts w:ascii="Arial" w:hAnsi="Arial" w:cs="Arial"/>
          <w:bCs/>
          <w:sz w:val="22"/>
          <w:szCs w:val="22"/>
        </w:rPr>
        <w:t xml:space="preserve"> </w:t>
      </w:r>
      <w:r w:rsidRPr="00FD08E0">
        <w:rPr>
          <w:rFonts w:ascii="Arial" w:hAnsi="Arial" w:cs="Arial"/>
          <w:bCs/>
          <w:sz w:val="22"/>
          <w:szCs w:val="22"/>
        </w:rPr>
        <w:t>we get:</w:t>
      </w:r>
      <w:r w:rsidR="00AA3B41">
        <w:rPr>
          <w:rFonts w:ascii="Arial" w:hAnsi="Arial" w:cs="Arial"/>
          <w:bCs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 w:cs="Arial"/>
                <w:sz w:val="22"/>
                <w:szCs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2"/>
                <w:szCs w:val="22"/>
              </w:rPr>
              <m:t>∂</m:t>
            </m:r>
            <m:sSub>
              <m:sSubPr>
                <m:ctrlPr>
                  <w:rPr>
                    <w:rFonts w:ascii="Cambria Math" w:hAnsi="Cambria Math" w:cs="Arial"/>
                    <w:b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 w:cs="Arial"/>
                    <w:sz w:val="22"/>
                    <w:szCs w:val="22"/>
                  </w:rPr>
                  <m:t>ρ</m:t>
                </m:r>
              </m:e>
              <m:sub>
                <m:r>
                  <w:rPr>
                    <w:rFonts w:ascii="Cambria Math" w:hAnsi="Cambria Math" w:cs="Arial"/>
                    <w:sz w:val="22"/>
                    <w:szCs w:val="22"/>
                  </w:rPr>
                  <m:t>1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Arial"/>
                <w:sz w:val="22"/>
                <w:szCs w:val="22"/>
              </w:rPr>
              <m:t>∂t</m:t>
            </m:r>
          </m:den>
        </m:f>
        <m:r>
          <m:rPr>
            <m:sty m:val="p"/>
          </m:rPr>
          <w:rPr>
            <w:rFonts w:ascii="Cambria Math" w:hAnsi="Cambria Math" w:cs="Arial"/>
            <w:sz w:val="22"/>
            <w:szCs w:val="22"/>
          </w:rPr>
          <m:t>+</m:t>
        </m:r>
        <m:sSub>
          <m:sSubPr>
            <m:ctrlPr>
              <w:rPr>
                <w:rFonts w:ascii="Cambria Math" w:hAnsi="Cambria Math" w:cs="Arial"/>
                <w:b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Arial"/>
                <w:sz w:val="22"/>
                <w:szCs w:val="22"/>
              </w:rPr>
              <m:t>ρ</m:t>
            </m:r>
          </m:e>
          <m:sub>
            <m:r>
              <w:rPr>
                <w:rFonts w:ascii="Cambria Math" w:hAnsi="Cambria Math" w:cs="Arial"/>
                <w:sz w:val="22"/>
                <w:szCs w:val="22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Arial"/>
            <w:sz w:val="22"/>
            <w:szCs w:val="22"/>
          </w:rPr>
          <m:t>(∇∙</m:t>
        </m:r>
        <m:sSub>
          <m:sSubPr>
            <m:ctrlPr>
              <w:rPr>
                <w:rFonts w:ascii="Cambria Math" w:hAnsi="Cambria Math" w:cs="Arial"/>
                <w:b/>
                <w:i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1</m:t>
            </m:r>
          </m:sub>
        </m:sSub>
        <m:r>
          <w:rPr>
            <w:rFonts w:ascii="Cambria Math" w:hAnsi="Cambria Math" w:cs="Arial"/>
            <w:sz w:val="22"/>
            <w:szCs w:val="22"/>
          </w:rPr>
          <m:t>)=0</m:t>
        </m:r>
      </m:oMath>
    </w:p>
    <w:p w14:paraId="6D3BD45F" w14:textId="77777777" w:rsidR="00C5069D" w:rsidRPr="00F01EA2" w:rsidRDefault="00C5069D" w:rsidP="00C5069D">
      <w:pPr>
        <w:spacing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2B4F2405" w14:textId="77777777" w:rsidR="00C5069D" w:rsidRPr="006761B1" w:rsidRDefault="00000000" w:rsidP="00C5069D">
      <w:pPr>
        <w:spacing w:line="276" w:lineRule="auto"/>
        <w:contextualSpacing/>
        <w:jc w:val="both"/>
        <w:rPr>
          <w:rFonts w:ascii="Arial" w:hAnsi="Arial" w:cs="Arial"/>
          <w:i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ρ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d>
            <m:d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sz w:val="22"/>
                      <w:szCs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b/>
                          <w:i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2"/>
                          <w:szCs w:val="22"/>
                        </w:rPr>
                        <m:t>v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2"/>
                          <w:szCs w:val="22"/>
                        </w:rPr>
                        <m:t>1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∂t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+</m:t>
              </m:r>
              <m:sSub>
                <m:sSubPr>
                  <m:ctrlPr>
                    <w:rPr>
                      <w:rFonts w:ascii="Cambria Math" w:hAnsi="Cambria Math" w:cs="Arial"/>
                      <w:b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∙∇</m:t>
              </m:r>
              <m:sSub>
                <m:sSubPr>
                  <m:ctrlPr>
                    <w:rPr>
                      <w:rFonts w:ascii="Cambria Math" w:hAnsi="Cambria Math" w:cs="Arial"/>
                      <w:b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e>
          </m:d>
          <m:r>
            <w:rPr>
              <w:rFonts w:ascii="Cambria Math" w:hAnsi="Cambria Math" w:cs="Arial"/>
              <w:sz w:val="22"/>
              <w:szCs w:val="22"/>
            </w:rPr>
            <m:t>=-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1</m:t>
              </m:r>
            </m:sub>
          </m:sSub>
        </m:oMath>
      </m:oMathPara>
    </w:p>
    <w:p w14:paraId="16258FB0" w14:textId="77777777" w:rsidR="00C5069D" w:rsidRPr="00FD08E0" w:rsidRDefault="00C5069D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3A060B6F" w14:textId="77777777" w:rsidR="00C5069D" w:rsidRPr="005C274F" w:rsidRDefault="00D6012C" w:rsidP="00C5069D">
      <w:pPr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D08E0">
        <w:rPr>
          <w:rFonts w:ascii="Arial" w:hAnsi="Arial" w:cs="Arial"/>
          <w:sz w:val="22"/>
          <w:szCs w:val="22"/>
        </w:rPr>
        <w:t xml:space="preserve">For the second-order equation, since there is no streaming in </w:t>
      </w:r>
      <w:r w:rsidR="005167FE">
        <w:rPr>
          <w:rFonts w:ascii="Arial" w:hAnsi="Arial" w:cs="Arial"/>
          <w:sz w:val="22"/>
          <w:szCs w:val="22"/>
        </w:rPr>
        <w:t xml:space="preserve">the </w:t>
      </w:r>
      <w:r w:rsidRPr="00FD08E0">
        <w:rPr>
          <w:rFonts w:ascii="Arial" w:hAnsi="Arial" w:cs="Arial"/>
          <w:sz w:val="22"/>
          <w:szCs w:val="22"/>
        </w:rPr>
        <w:t xml:space="preserve">porous frame, the second-order frame velocity </w:t>
      </w:r>
      <m:oMath>
        <m:sSub>
          <m:sSubPr>
            <m:ctrlPr>
              <w:rPr>
                <w:rFonts w:ascii="Cambria Math" w:hAnsi="Cambria Math" w:cs="Arial"/>
                <w:b/>
                <w:i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2</m:t>
            </m:r>
          </m:sub>
        </m:sSub>
      </m:oMath>
      <w:r w:rsidRPr="00FD08E0">
        <w:rPr>
          <w:rFonts w:ascii="Arial" w:hAnsi="Arial" w:cs="Arial"/>
          <w:b/>
          <w:sz w:val="22"/>
          <w:szCs w:val="22"/>
        </w:rPr>
        <w:t xml:space="preserve"> </w:t>
      </w:r>
      <w:r w:rsidRPr="00FD08E0">
        <w:rPr>
          <w:rFonts w:ascii="Arial" w:hAnsi="Arial" w:cs="Arial"/>
          <w:bCs/>
          <w:sz w:val="22"/>
          <w:szCs w:val="22"/>
        </w:rPr>
        <w:t>is zero.</w:t>
      </w:r>
      <w:r w:rsidRPr="00FD08E0">
        <w:rPr>
          <w:rFonts w:ascii="Arial" w:hAnsi="Arial" w:cs="Arial"/>
          <w:sz w:val="22"/>
          <w:szCs w:val="22"/>
        </w:rPr>
        <w:t xml:space="preserve">  Expand</w:t>
      </w:r>
      <w:r w:rsidR="005167FE">
        <w:rPr>
          <w:rFonts w:ascii="Arial" w:hAnsi="Arial" w:cs="Arial"/>
          <w:sz w:val="22"/>
          <w:szCs w:val="22"/>
        </w:rPr>
        <w:t>ing</w:t>
      </w:r>
      <w:r w:rsidRPr="00FD08E0">
        <w:rPr>
          <w:rFonts w:ascii="Arial" w:hAnsi="Arial" w:cs="Arial"/>
          <w:sz w:val="22"/>
          <w:szCs w:val="22"/>
        </w:rPr>
        <w:t xml:space="preserve"> the equation to the second order and averag</w:t>
      </w:r>
      <w:r w:rsidR="005167FE">
        <w:rPr>
          <w:rFonts w:ascii="Arial" w:hAnsi="Arial" w:cs="Arial"/>
          <w:sz w:val="22"/>
          <w:szCs w:val="22"/>
        </w:rPr>
        <w:t>ing</w:t>
      </w:r>
      <w:r w:rsidRPr="00FD08E0">
        <w:rPr>
          <w:rFonts w:ascii="Arial" w:hAnsi="Arial" w:cs="Arial"/>
          <w:sz w:val="22"/>
          <w:szCs w:val="22"/>
        </w:rPr>
        <w:t xml:space="preserve"> the equation over a cycle</w:t>
      </w:r>
      <w:r w:rsidR="005167FE">
        <w:rPr>
          <w:rFonts w:ascii="Arial" w:hAnsi="Arial" w:cs="Arial"/>
          <w:sz w:val="22"/>
          <w:szCs w:val="22"/>
        </w:rPr>
        <w:t xml:space="preserve"> yields</w:t>
      </w:r>
      <w:r w:rsidRPr="00FD08E0">
        <w:rPr>
          <w:rFonts w:ascii="Arial" w:hAnsi="Arial" w:cs="Arial"/>
          <w:sz w:val="22"/>
          <w:szCs w:val="22"/>
        </w:rPr>
        <w:t>:</w:t>
      </w:r>
    </w:p>
    <w:p w14:paraId="14F17985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γ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w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>=-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-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ρ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∇∙</m:t>
          </m:r>
          <m:d>
            <m:dPr>
              <m:begChr m:val="〈"/>
              <m:endChr m:val="〉"/>
              <m:ctrlPr>
                <w:rPr>
                  <w:rFonts w:ascii="Cambria Math" w:hAnsi="Cambria Math" w:cs="Arial"/>
                  <w:b/>
                  <w:bCs/>
                  <w:i/>
                  <w:sz w:val="22"/>
                  <w:szCs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</m:e>
          </m:d>
        </m:oMath>
      </m:oMathPara>
    </w:p>
    <w:p w14:paraId="0ECF8EC7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∇∙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w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=-</m:t>
          </m:r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ϕ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∇∙</m:t>
              </m:r>
              <m:d>
                <m:dPr>
                  <m:begChr m:val="〈"/>
                  <m:endChr m:val="〉"/>
                  <m:ctrlPr>
                    <w:rPr>
                      <w:rFonts w:ascii="Cambria Math" w:hAnsi="Cambria Math" w:cs="Arial"/>
                      <w:b/>
                      <w:bCs/>
                      <w:i/>
                      <w:sz w:val="22"/>
                      <w:szCs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2"/>
                          <w:szCs w:val="22"/>
                        </w:rPr>
                        <m:t>ρ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2"/>
                          <w:szCs w:val="22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Arial"/>
                          <w:b/>
                          <w:bCs/>
                          <w:i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2"/>
                          <w:szCs w:val="22"/>
                        </w:rPr>
                        <m:t>v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2"/>
                          <w:szCs w:val="22"/>
                        </w:rPr>
                        <m:t>1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hAnsi="Cambria Math" w:cs="Arial"/>
                      <w:b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ρ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0</m:t>
                  </m:r>
                </m:sub>
              </m:sSub>
            </m:den>
          </m:f>
        </m:oMath>
      </m:oMathPara>
    </w:p>
    <w:p w14:paraId="4BA52941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FD08E0">
        <w:rPr>
          <w:rFonts w:ascii="Arial" w:hAnsi="Arial" w:cs="Arial"/>
          <w:bCs/>
          <w:sz w:val="22"/>
          <w:szCs w:val="22"/>
        </w:rPr>
        <w:t>The second-order equation has a form of Darcy's law, supplemented with a streaming force term.</w:t>
      </w:r>
    </w:p>
    <w:p w14:paraId="1A2C8EF6" w14:textId="1CF5A5ED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D08E0">
        <w:rPr>
          <w:rFonts w:ascii="Arial" w:hAnsi="Arial" w:cs="Arial"/>
          <w:sz w:val="22"/>
          <w:szCs w:val="22"/>
        </w:rPr>
        <w:t>For the acoustic</w:t>
      </w:r>
      <w:r w:rsidR="00A50356">
        <w:rPr>
          <w:rFonts w:ascii="Arial" w:hAnsi="Arial" w:cs="Arial"/>
          <w:sz w:val="22"/>
          <w:szCs w:val="22"/>
        </w:rPr>
        <w:t>ally-</w:t>
      </w:r>
      <w:r w:rsidRPr="00FD08E0">
        <w:rPr>
          <w:rFonts w:ascii="Arial" w:hAnsi="Arial" w:cs="Arial"/>
          <w:sz w:val="22"/>
          <w:szCs w:val="22"/>
        </w:rPr>
        <w:t xml:space="preserve">enhanced convection-diffusion of dye and drug, the governing equation is </w:t>
      </w:r>
      <w:r w:rsidR="00A50356">
        <w:rPr>
          <w:rFonts w:ascii="Arial" w:hAnsi="Arial" w:cs="Arial"/>
          <w:sz w:val="22"/>
          <w:szCs w:val="22"/>
        </w:rPr>
        <w:t xml:space="preserve">the </w:t>
      </w:r>
      <w:r w:rsidRPr="00FD08E0">
        <w:rPr>
          <w:rFonts w:ascii="Arial" w:hAnsi="Arial" w:cs="Arial"/>
          <w:sz w:val="22"/>
          <w:szCs w:val="22"/>
        </w:rPr>
        <w:t>conventional diffusion equation</w:t>
      </w:r>
      <w:r w:rsidRPr="00FD08E0">
        <w:rPr>
          <w:rFonts w:ascii="Arial" w:hAnsi="Arial" w:cs="Arial"/>
          <w:sz w:val="22"/>
          <w:szCs w:val="22"/>
        </w:rPr>
        <w:fldChar w:fldCharType="begin"/>
      </w:r>
      <w:r w:rsidR="00492E81">
        <w:rPr>
          <w:rFonts w:ascii="Arial" w:hAnsi="Arial" w:cs="Arial"/>
          <w:sz w:val="22"/>
          <w:szCs w:val="22"/>
        </w:rPr>
        <w:instrText xml:space="preserve"> ADDIN EN.CITE &lt;EndNote&gt;&lt;Cite&gt;&lt;Author&gt;Dafermos&lt;/Author&gt;&lt;Year&gt;2005&lt;/Year&gt;&lt;RecNum&gt;708&lt;/RecNum&gt;&lt;DisplayText&gt;&lt;style face="superscript"&gt;3&lt;/style&gt;&lt;/DisplayText&gt;&lt;record&gt;&lt;rec-number&gt;708&lt;/rec-number&gt;&lt;foreign-keys&gt;&lt;key app="EN" db-id="svw9drrdmxvp23etpav52dt8d0x0ps2tt0tz" timestamp="1583799864"&gt;708&lt;/key&gt;&lt;/foreign-keys&gt;&lt;ref-type name="Book"&gt;6&lt;/ref-type&gt;&lt;contributors&gt;&lt;authors&gt;&lt;author&gt;Dafermos, Constantine M&lt;/author&gt;&lt;author&gt;Dafermos, Constantine M&lt;/author&gt;&lt;author&gt;Dafermos, Constantine M&lt;/author&gt;&lt;author&gt;Mathématicien, Grèce&lt;/author&gt;&lt;author&gt;Dafermos, Constantine M&lt;/author&gt;&lt;author&gt;Mathematician, Greece&lt;/author&gt;&lt;/authors&gt;&lt;/contributors&gt;&lt;titles&gt;&lt;title&gt;Hyperbolic conservation laws in continuum physics&lt;/title&gt;&lt;/titles&gt;&lt;volume&gt;3&lt;/volume&gt;&lt;dates&gt;&lt;year&gt;2005&lt;/year&gt;&lt;/dates&gt;&lt;publisher&gt;Springer&lt;/publisher&gt;&lt;urls&gt;&lt;/urls&gt;&lt;/record&gt;&lt;/Cite&gt;&lt;/EndNote&gt;</w:instrText>
      </w:r>
      <w:r w:rsidRPr="00FD08E0">
        <w:rPr>
          <w:rFonts w:ascii="Arial" w:hAnsi="Arial" w:cs="Arial"/>
          <w:sz w:val="22"/>
          <w:szCs w:val="22"/>
        </w:rPr>
        <w:fldChar w:fldCharType="separate"/>
      </w:r>
      <w:r w:rsidR="00492E81" w:rsidRPr="00492E81">
        <w:rPr>
          <w:rFonts w:ascii="Arial" w:hAnsi="Arial" w:cs="Arial"/>
          <w:noProof/>
          <w:sz w:val="22"/>
          <w:szCs w:val="22"/>
          <w:vertAlign w:val="superscript"/>
        </w:rPr>
        <w:t>3</w:t>
      </w:r>
      <w:r w:rsidRPr="00FD08E0">
        <w:rPr>
          <w:rFonts w:ascii="Arial" w:hAnsi="Arial" w:cs="Arial"/>
          <w:sz w:val="22"/>
          <w:szCs w:val="22"/>
        </w:rPr>
        <w:fldChar w:fldCharType="end"/>
      </w:r>
      <w:r w:rsidRPr="00FD08E0">
        <w:rPr>
          <w:rFonts w:ascii="Arial" w:hAnsi="Arial" w:cs="Arial"/>
          <w:sz w:val="22"/>
          <w:szCs w:val="22"/>
        </w:rPr>
        <w:t xml:space="preserve">: </w:t>
      </w:r>
    </w:p>
    <w:p w14:paraId="3A753FDF" w14:textId="77777777" w:rsidR="00C5069D" w:rsidRPr="00FD08E0" w:rsidRDefault="00000000" w:rsidP="00C5069D">
      <w:pPr>
        <w:spacing w:line="276" w:lineRule="auto"/>
        <w:ind w:left="360"/>
        <w:contextualSpacing/>
        <w:jc w:val="both"/>
        <w:rPr>
          <w:rFonts w:ascii="Arial" w:hAnsi="Arial" w:cs="Arial"/>
          <w:sz w:val="22"/>
          <w:szCs w:val="22"/>
        </w:rPr>
      </w:pPr>
      <m:oMathPara>
        <m:oMath>
          <m:f>
            <m:f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∂c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∂t</m:t>
              </m:r>
            </m:den>
          </m:f>
          <m:r>
            <w:rPr>
              <w:rFonts w:ascii="Cambria Math" w:hAnsi="Cambria Math" w:cs="Arial"/>
              <w:sz w:val="22"/>
              <w:szCs w:val="22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∇∙</m:t>
          </m:r>
          <m:d>
            <m:d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Arial"/>
                  <w:sz w:val="22"/>
                  <w:szCs w:val="22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∇c</m:t>
              </m: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e>
          </m:d>
          <m:r>
            <w:rPr>
              <w:rFonts w:ascii="Cambria Math" w:hAnsi="Cambria Math" w:cs="Arial"/>
              <w:sz w:val="22"/>
              <w:szCs w:val="22"/>
            </w:rPr>
            <m:t>-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</m:t>
          </m:r>
          <m:d>
            <m:d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Arial"/>
                      <w:b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c</m:t>
                  </m:r>
                </m:sup>
              </m:sSup>
              <m:r>
                <w:rPr>
                  <w:rFonts w:ascii="Cambria Math" w:hAnsi="Cambria Math" w:cs="Arial"/>
                  <w:sz w:val="22"/>
                  <w:szCs w:val="22"/>
                </w:rPr>
                <m:t>c</m:t>
              </m:r>
            </m:e>
          </m:d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+R</m:t>
          </m:r>
        </m:oMath>
      </m:oMathPara>
    </w:p>
    <w:p w14:paraId="3F2012F2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E6401">
        <w:rPr>
          <w:rFonts w:ascii="Arial" w:hAnsi="Arial" w:cs="Arial"/>
          <w:i/>
          <w:iCs/>
          <w:sz w:val="22"/>
          <w:szCs w:val="22"/>
        </w:rPr>
        <w:t xml:space="preserve">c </w:t>
      </w:r>
      <w:r w:rsidRPr="00FD08E0">
        <w:rPr>
          <w:rFonts w:ascii="Arial" w:hAnsi="Arial" w:cs="Arial"/>
          <w:sz w:val="22"/>
          <w:szCs w:val="22"/>
        </w:rPr>
        <w:t xml:space="preserve">is the species concentration, </w:t>
      </w:r>
      <w:r w:rsidRPr="001E6401">
        <w:rPr>
          <w:rFonts w:ascii="Arial" w:hAnsi="Arial" w:cs="Arial"/>
          <w:i/>
          <w:iCs/>
          <w:sz w:val="22"/>
          <w:szCs w:val="22"/>
        </w:rPr>
        <w:t xml:space="preserve">D </w:t>
      </w:r>
      <w:r w:rsidRPr="00FD08E0">
        <w:rPr>
          <w:rFonts w:ascii="Arial" w:hAnsi="Arial" w:cs="Arial"/>
          <w:sz w:val="22"/>
          <w:szCs w:val="22"/>
        </w:rPr>
        <w:t xml:space="preserve">is the diffusivity, </w:t>
      </w:r>
      <m:oMath>
        <m:sSup>
          <m:sSupPr>
            <m:ctrlPr>
              <w:rPr>
                <w:rFonts w:ascii="Cambria Math" w:hAnsi="Cambria Math" w:cs="Arial"/>
                <w:b/>
                <w:i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v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2"/>
                <w:szCs w:val="22"/>
              </w:rPr>
              <m:t>c</m:t>
            </m:r>
          </m:sup>
        </m:sSup>
      </m:oMath>
      <w:r w:rsidRPr="00FD08E0">
        <w:rPr>
          <w:rFonts w:ascii="Arial" w:hAnsi="Arial" w:cs="Arial"/>
          <w:sz w:val="22"/>
          <w:szCs w:val="22"/>
        </w:rPr>
        <w:t xml:space="preserve"> is the velocity field that the </w:t>
      </w:r>
      <w:r w:rsidR="00A50356">
        <w:rPr>
          <w:rFonts w:ascii="Arial" w:hAnsi="Arial" w:cs="Arial"/>
          <w:sz w:val="22"/>
          <w:szCs w:val="22"/>
        </w:rPr>
        <w:t>species</w:t>
      </w:r>
      <w:r w:rsidR="00A50356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is moving with. </w:t>
      </w:r>
      <w:r w:rsidRPr="001E6401">
        <w:rPr>
          <w:rFonts w:ascii="Arial" w:hAnsi="Arial" w:cs="Arial"/>
          <w:i/>
          <w:iCs/>
          <w:sz w:val="22"/>
          <w:szCs w:val="22"/>
        </w:rPr>
        <w:t>R</w:t>
      </w:r>
      <w:r w:rsidRPr="00FD08E0">
        <w:rPr>
          <w:rFonts w:ascii="Arial" w:hAnsi="Arial" w:cs="Arial"/>
          <w:sz w:val="22"/>
          <w:szCs w:val="22"/>
        </w:rPr>
        <w:t xml:space="preserve"> describes sources or sinks of the quantity </w:t>
      </w:r>
      <w:r w:rsidRPr="001E6401">
        <w:rPr>
          <w:rFonts w:ascii="Arial" w:hAnsi="Arial" w:cs="Arial"/>
          <w:i/>
          <w:iCs/>
          <w:sz w:val="22"/>
          <w:szCs w:val="22"/>
        </w:rPr>
        <w:t>c</w:t>
      </w:r>
      <w:r w:rsidRPr="00FD08E0">
        <w:rPr>
          <w:rFonts w:ascii="Arial" w:hAnsi="Arial" w:cs="Arial"/>
          <w:sz w:val="22"/>
          <w:szCs w:val="22"/>
        </w:rPr>
        <w:t xml:space="preserve">. </w:t>
      </w:r>
    </w:p>
    <w:p w14:paraId="4C83ABF3" w14:textId="77777777" w:rsidR="00C5069D" w:rsidRPr="00FD08E0" w:rsidRDefault="00C5069D" w:rsidP="00C5069D">
      <w:pPr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7268618A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D08E0">
        <w:rPr>
          <w:rFonts w:ascii="Arial" w:hAnsi="Arial" w:cs="Arial"/>
          <w:sz w:val="22"/>
          <w:szCs w:val="22"/>
        </w:rPr>
        <w:lastRenderedPageBreak/>
        <w:t>Combin</w:t>
      </w:r>
      <w:r w:rsidR="00A50356">
        <w:rPr>
          <w:rFonts w:ascii="Arial" w:hAnsi="Arial" w:cs="Arial"/>
          <w:sz w:val="22"/>
          <w:szCs w:val="22"/>
        </w:rPr>
        <w:t>ing</w:t>
      </w:r>
      <w:r w:rsidRPr="00FD08E0">
        <w:rPr>
          <w:rFonts w:ascii="Arial" w:hAnsi="Arial" w:cs="Arial"/>
          <w:sz w:val="22"/>
          <w:szCs w:val="22"/>
        </w:rPr>
        <w:t xml:space="preserve"> the second-order equation, we can get:</w:t>
      </w:r>
    </w:p>
    <w:p w14:paraId="2972EA4A" w14:textId="77777777" w:rsidR="00C5069D" w:rsidRPr="00FD08E0" w:rsidRDefault="00000000" w:rsidP="00C5069D">
      <w:pPr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</w:rPr>
      </w:pPr>
      <m:oMathPara>
        <m:oMath>
          <m:sSup>
            <m:sSup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∇</m:t>
              </m:r>
            </m:e>
            <m:sup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 w:cs="Arial"/>
                  <w:b/>
                  <w:bCs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</m:t>
          </m:r>
          <m:r>
            <w:rPr>
              <w:rFonts w:ascii="Cambria Math" w:hAnsi="Cambria Math" w:cs="Arial"/>
              <w:sz w:val="22"/>
              <w:szCs w:val="22"/>
            </w:rPr>
            <m:t>∙(-</m:t>
          </m:r>
          <m:sSub>
            <m:sSub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ρ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∇</m:t>
          </m:r>
          <m:r>
            <w:rPr>
              <w:rFonts w:ascii="Cambria Math" w:hAnsi="Cambria Math" w:cs="Arial"/>
              <w:sz w:val="22"/>
              <w:szCs w:val="22"/>
            </w:rPr>
            <m:t>∙</m:t>
          </m:r>
          <m:d>
            <m:dPr>
              <m:begChr m:val="〈"/>
              <m:endChr m:val="〉"/>
              <m:ctrlPr>
                <w:rPr>
                  <w:rFonts w:ascii="Cambria Math" w:hAnsi="Cambria Math" w:cs="Arial"/>
                  <w:b/>
                  <w:bCs/>
                  <w:i/>
                  <w:sz w:val="22"/>
                  <w:szCs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b/>
                      <w:bCs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Arial"/>
                      <w:b/>
                      <w:bCs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 w:cs="Arial"/>
              <w:sz w:val="22"/>
              <w:szCs w:val="22"/>
            </w:rPr>
            <m:t>+</m:t>
          </m:r>
          <m:f>
            <m:f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 w:cs="Arial"/>
                  <w:sz w:val="22"/>
                  <w:szCs w:val="22"/>
                </w:rPr>
                <m:t>γ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ϕ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ρ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0</m:t>
                  </m:r>
                </m:sub>
              </m:sSub>
            </m:den>
          </m:f>
          <m:d>
            <m:dPr>
              <m:begChr m:val="〈"/>
              <m:endChr m:val="〉"/>
              <m:ctrlPr>
                <w:rPr>
                  <w:rFonts w:ascii="Cambria Math" w:hAnsi="Cambria Math" w:cs="Arial"/>
                  <w:b/>
                  <w:bCs/>
                  <w:i/>
                  <w:sz w:val="22"/>
                  <w:szCs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ρ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Arial"/>
                      <w:b/>
                      <w:bCs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1</m:t>
                  </m:r>
                </m:sub>
              </m:sSub>
            </m:e>
          </m:d>
          <m:r>
            <m:rPr>
              <m:sty m:val="bi"/>
            </m:rPr>
            <w:rPr>
              <w:rFonts w:ascii="Cambria Math" w:hAnsi="Cambria Math" w:cs="Arial"/>
              <w:sz w:val="22"/>
              <w:szCs w:val="22"/>
            </w:rPr>
            <m:t>)</m:t>
          </m:r>
        </m:oMath>
      </m:oMathPara>
    </w:p>
    <w:p w14:paraId="3892D5CD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D08E0">
        <w:rPr>
          <w:rFonts w:ascii="Arial" w:hAnsi="Arial" w:cs="Arial"/>
          <w:bCs/>
          <w:sz w:val="22"/>
          <w:szCs w:val="22"/>
        </w:rPr>
        <w:t xml:space="preserve">Thus, </w:t>
      </w:r>
      <w:r w:rsidRPr="00FD08E0">
        <w:rPr>
          <w:rFonts w:ascii="Arial" w:hAnsi="Arial" w:cs="Arial"/>
          <w:sz w:val="22"/>
          <w:szCs w:val="22"/>
        </w:rPr>
        <w:t>the streaming speed in the porous media also has the estimated relation with acoustic pressure:</w:t>
      </w:r>
    </w:p>
    <w:p w14:paraId="7420E6CC" w14:textId="77777777" w:rsidR="00C5069D" w:rsidRPr="00FD08E0" w:rsidRDefault="00000000" w:rsidP="00C5069D">
      <w:pPr>
        <w:pStyle w:val="ListParagraph"/>
        <w:spacing w:line="276" w:lineRule="auto"/>
        <w:jc w:val="both"/>
        <w:rPr>
          <w:rFonts w:ascii="Arial" w:hAnsi="Arial" w:cs="Arial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/>
                  <w:i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  <w:sz w:val="22"/>
                  <w:szCs w:val="22"/>
                </w:rPr>
                <m:t>porous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>~ω</m:t>
          </m:r>
          <m:sSup>
            <m:sSup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p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p>
          </m:sSup>
        </m:oMath>
      </m:oMathPara>
    </w:p>
    <w:p w14:paraId="2D430B55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D08E0">
        <w:rPr>
          <w:rFonts w:ascii="Arial" w:hAnsi="Arial" w:cs="Arial"/>
          <w:sz w:val="22"/>
          <w:szCs w:val="22"/>
        </w:rPr>
        <w:t>This streaming results in an effective diffusivity:</w:t>
      </w:r>
    </w:p>
    <w:p w14:paraId="00169306" w14:textId="77777777" w:rsidR="00C5069D" w:rsidRPr="00FD08E0" w:rsidRDefault="00000000" w:rsidP="00C5069D">
      <w:pPr>
        <w:pStyle w:val="ListParagraph"/>
        <w:spacing w:line="276" w:lineRule="auto"/>
        <w:jc w:val="both"/>
        <w:rPr>
          <w:rFonts w:ascii="Arial" w:hAnsi="Arial" w:cs="Arial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Cs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eff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>~ω</m:t>
          </m:r>
          <m:sSup>
            <m:sSup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p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p>
          </m:sSup>
        </m:oMath>
      </m:oMathPara>
    </w:p>
    <w:p w14:paraId="7D130A2B" w14:textId="77777777" w:rsidR="00C5069D" w:rsidRPr="00FD08E0" w:rsidRDefault="00C5069D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5E7A0E47" w14:textId="77777777" w:rsidR="00C5069D" w:rsidRPr="005C274F" w:rsidRDefault="00D6012C" w:rsidP="00C5069D">
      <w:pPr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D08E0">
        <w:rPr>
          <w:rFonts w:ascii="Arial" w:hAnsi="Arial" w:cs="Arial"/>
          <w:sz w:val="22"/>
          <w:szCs w:val="22"/>
        </w:rPr>
        <w:t>If we simplify the convection-diffusion to 1D diffusion from the patch to the porous media, with a con</w:t>
      </w:r>
      <w:r w:rsidR="00A50356">
        <w:rPr>
          <w:rFonts w:ascii="Arial" w:hAnsi="Arial" w:cs="Arial"/>
          <w:sz w:val="22"/>
          <w:szCs w:val="22"/>
        </w:rPr>
        <w:t>sta</w:t>
      </w:r>
      <w:r w:rsidRPr="00FD08E0">
        <w:rPr>
          <w:rFonts w:ascii="Arial" w:hAnsi="Arial" w:cs="Arial"/>
          <w:sz w:val="22"/>
          <w:szCs w:val="22"/>
        </w:rPr>
        <w:t xml:space="preserve">nt concentration </w:t>
      </w:r>
      <m:oMath>
        <m:sSub>
          <m:sSub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Arial"/>
                <w:sz w:val="22"/>
                <w:szCs w:val="22"/>
              </w:rPr>
              <m:t>c</m:t>
            </m:r>
          </m:e>
          <m:sub>
            <m:r>
              <w:rPr>
                <w:rFonts w:ascii="Cambria Math" w:hAnsi="Cambria Math" w:cs="Arial"/>
                <w:sz w:val="22"/>
                <w:szCs w:val="22"/>
              </w:rPr>
              <m:t>0</m:t>
            </m:r>
          </m:sub>
        </m:sSub>
      </m:oMath>
      <w:r w:rsidRPr="00FD08E0">
        <w:rPr>
          <w:rFonts w:ascii="Arial" w:hAnsi="Arial" w:cs="Arial"/>
          <w:sz w:val="22"/>
          <w:szCs w:val="22"/>
        </w:rPr>
        <w:t xml:space="preserve"> at the surface of the patch. We can get:</w:t>
      </w:r>
    </w:p>
    <w:p w14:paraId="0B82AE9C" w14:textId="77777777" w:rsidR="00C5069D" w:rsidRPr="00FD08E0" w:rsidRDefault="00000000" w:rsidP="00C5069D">
      <w:pPr>
        <w:spacing w:line="276" w:lineRule="auto"/>
        <w:ind w:left="360"/>
        <w:contextualSpacing/>
        <w:jc w:val="both"/>
        <w:rPr>
          <w:rFonts w:ascii="Arial" w:hAnsi="Arial" w:cs="Arial"/>
          <w:sz w:val="22"/>
          <w:szCs w:val="22"/>
        </w:rPr>
      </w:pPr>
      <m:oMathPara>
        <m:oMath>
          <m:f>
            <m:f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∂c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∂t</m:t>
              </m:r>
            </m:den>
          </m:f>
          <m:r>
            <w:rPr>
              <w:rFonts w:ascii="Cambria Math" w:hAnsi="Cambria Math" w:cs="Arial"/>
              <w:sz w:val="22"/>
              <w:szCs w:val="22"/>
            </w:rPr>
            <m:t>=D</m:t>
          </m:r>
          <m:f>
            <m:fPr>
              <m:ctrlPr>
                <w:rPr>
                  <w:rFonts w:ascii="Cambria Math" w:hAnsi="Cambria Math" w:cs="Arial"/>
                  <w:sz w:val="22"/>
                  <w:szCs w:val="22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∂</m:t>
                  </m:r>
                </m:e>
                <m:sup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c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2"/>
                  <w:szCs w:val="22"/>
                </w:rPr>
                <m:t>∂</m:t>
              </m:r>
              <m:sSup>
                <m:sSupPr>
                  <m:ctrlPr>
                    <w:rPr>
                      <w:rFonts w:ascii="Cambria Math" w:hAnsi="Cambria Math" w:cs="Arial"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2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2</m:t>
                  </m:r>
                </m:sup>
              </m:sSup>
            </m:den>
          </m:f>
        </m:oMath>
      </m:oMathPara>
    </w:p>
    <w:p w14:paraId="2F7150F8" w14:textId="77777777" w:rsidR="00C5069D" w:rsidRPr="00FD08E0" w:rsidRDefault="00000000" w:rsidP="00C5069D">
      <w:pPr>
        <w:spacing w:line="276" w:lineRule="auto"/>
        <w:ind w:left="360"/>
        <w:contextualSpacing/>
        <w:jc w:val="both"/>
        <w:rPr>
          <w:rFonts w:ascii="Arial" w:hAnsi="Arial" w:cs="Arial"/>
          <w:bCs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Cs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D=</m:t>
              </m:r>
              <m:sSub>
                <m:sSubPr>
                  <m:ctrlPr>
                    <w:rPr>
                      <w:rFonts w:ascii="Cambria Math" w:hAnsi="Cambria Math" w:cs="Arial"/>
                      <w:bCs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 w:cs="Arial"/>
                  <w:sz w:val="22"/>
                  <w:szCs w:val="22"/>
                </w:rPr>
                <m:t>+D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eff</m:t>
              </m:r>
            </m:sub>
          </m:sSub>
        </m:oMath>
      </m:oMathPara>
    </w:p>
    <w:p w14:paraId="293BF9B6" w14:textId="77777777" w:rsidR="00C5069D" w:rsidRPr="00FD08E0" w:rsidRDefault="00000000" w:rsidP="00C5069D">
      <w:pPr>
        <w:spacing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m:oMath>
        <m:sSub>
          <m:sSubPr>
            <m:ctrlPr>
              <w:rPr>
                <w:rFonts w:ascii="Cambria Math" w:hAnsi="Cambria Math" w:cs="Arial"/>
                <w:bCs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Arial"/>
                <w:sz w:val="22"/>
                <w:szCs w:val="22"/>
              </w:rPr>
              <m:t>D</m:t>
            </m:r>
          </m:e>
          <m:sub>
            <m:r>
              <w:rPr>
                <w:rFonts w:ascii="Cambria Math" w:hAnsi="Cambria Math" w:cs="Arial"/>
                <w:sz w:val="22"/>
                <w:szCs w:val="22"/>
              </w:rPr>
              <m:t>0</m:t>
            </m:r>
          </m:sub>
        </m:sSub>
      </m:oMath>
      <w:r w:rsidR="00D6012C" w:rsidRPr="00FD08E0">
        <w:rPr>
          <w:rFonts w:ascii="Arial" w:hAnsi="Arial" w:cs="Arial"/>
          <w:bCs/>
          <w:sz w:val="22"/>
          <w:szCs w:val="22"/>
        </w:rPr>
        <w:t xml:space="preserve"> is the diffusivity of dye in the porous media. The regulation of this estimation equation is:</w:t>
      </w:r>
    </w:p>
    <w:p w14:paraId="7CE776C2" w14:textId="77777777" w:rsidR="00C5069D" w:rsidRPr="00FD08E0" w:rsidRDefault="00D6012C" w:rsidP="00C5069D">
      <w:pPr>
        <w:spacing w:line="276" w:lineRule="auto"/>
        <w:ind w:left="360"/>
        <w:contextualSpacing/>
        <w:jc w:val="both"/>
        <w:rPr>
          <w:rFonts w:ascii="Arial" w:hAnsi="Arial" w:cs="Arial"/>
          <w:bCs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c=0    at    t=0</m:t>
          </m:r>
        </m:oMath>
      </m:oMathPara>
    </w:p>
    <w:p w14:paraId="56C3E0CB" w14:textId="77777777" w:rsidR="00C5069D" w:rsidRPr="00FD08E0" w:rsidRDefault="00D6012C" w:rsidP="00C5069D">
      <w:pPr>
        <w:spacing w:line="276" w:lineRule="auto"/>
        <w:ind w:left="360"/>
        <w:contextualSpacing/>
        <w:jc w:val="both"/>
        <w:rPr>
          <w:rFonts w:ascii="Arial" w:hAnsi="Arial" w:cs="Arial"/>
          <w:bCs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c=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 xml:space="preserve"> </m:t>
          </m:r>
          <m:sSub>
            <m:sSub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c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 xml:space="preserve">    at    t=0</m:t>
          </m:r>
        </m:oMath>
      </m:oMathPara>
    </w:p>
    <w:p w14:paraId="3393B060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FD08E0">
        <w:rPr>
          <w:rFonts w:ascii="Arial" w:hAnsi="Arial" w:cs="Arial"/>
          <w:bCs/>
          <w:sz w:val="22"/>
          <w:szCs w:val="22"/>
        </w:rPr>
        <w:t>With a solution:</w:t>
      </w:r>
    </w:p>
    <w:p w14:paraId="43E22A8B" w14:textId="77777777" w:rsidR="00C5069D" w:rsidRPr="00FD08E0" w:rsidRDefault="00D6012C" w:rsidP="00C5069D">
      <w:pPr>
        <w:spacing w:line="276" w:lineRule="auto"/>
        <w:ind w:left="360"/>
        <w:contextualSpacing/>
        <w:jc w:val="both"/>
        <w:rPr>
          <w:rFonts w:ascii="Arial" w:hAnsi="Arial" w:cs="Arial"/>
          <w:bCs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c(x,t)=</m:t>
          </m:r>
          <m:sSub>
            <m:sSub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c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>[1-</m:t>
          </m:r>
          <m:r>
            <m:rPr>
              <m:sty m:val="p"/>
            </m:rPr>
            <w:rPr>
              <w:rFonts w:ascii="Cambria Math" w:hAnsi="Cambria Math" w:cs="Arial"/>
              <w:sz w:val="22"/>
              <w:szCs w:val="22"/>
            </w:rPr>
            <m:t>erf⁡</m:t>
          </m:r>
          <m:r>
            <w:rPr>
              <w:rFonts w:ascii="Cambria Math" w:hAnsi="Cambria Math" w:cs="Arial"/>
              <w:sz w:val="22"/>
              <w:szCs w:val="22"/>
            </w:rPr>
            <m:t>(</m:t>
          </m:r>
          <m:f>
            <m:fPr>
              <m:ctrlPr>
                <w:rPr>
                  <w:rFonts w:ascii="Cambria Math" w:hAnsi="Cambria Math" w:cs="Arial"/>
                  <w:bCs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 w:cs="Arial"/>
                  <w:sz w:val="22"/>
                  <w:szCs w:val="22"/>
                </w:rPr>
                <m:t>x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Arial"/>
                      <w:bCs/>
                      <w:i/>
                      <w:sz w:val="22"/>
                      <w:szCs w:val="22"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4Dt</m:t>
                  </m:r>
                </m:e>
              </m:rad>
            </m:den>
          </m:f>
          <m:r>
            <w:rPr>
              <w:rFonts w:ascii="Cambria Math" w:hAnsi="Cambria Math" w:cs="Arial"/>
              <w:sz w:val="22"/>
              <w:szCs w:val="22"/>
            </w:rPr>
            <m:t>)]</m:t>
          </m:r>
        </m:oMath>
      </m:oMathPara>
    </w:p>
    <w:p w14:paraId="5686DDE7" w14:textId="77777777" w:rsidR="00C5069D" w:rsidRPr="00FD08E0" w:rsidRDefault="00000000" w:rsidP="00C5069D">
      <w:pPr>
        <w:spacing w:line="276" w:lineRule="auto"/>
        <w:ind w:left="360"/>
        <w:contextualSpacing/>
        <w:jc w:val="both"/>
        <w:rPr>
          <w:rFonts w:ascii="Arial" w:hAnsi="Arial" w:cs="Arial"/>
          <w:bCs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Cs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D=</m:t>
              </m:r>
              <m:sSub>
                <m:sSubPr>
                  <m:ctrlPr>
                    <w:rPr>
                      <w:rFonts w:ascii="Cambria Math" w:hAnsi="Cambria Math" w:cs="Arial"/>
                      <w:bCs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 w:cs="Arial"/>
                  <w:sz w:val="22"/>
                  <w:szCs w:val="22"/>
                </w:rPr>
                <m:t>+D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eff</m:t>
              </m:r>
            </m:sub>
          </m:sSub>
        </m:oMath>
      </m:oMathPara>
    </w:p>
    <w:p w14:paraId="0EFBC4BB" w14:textId="77777777" w:rsidR="00C5069D" w:rsidRPr="00FD08E0" w:rsidRDefault="00000000" w:rsidP="00C5069D">
      <w:pPr>
        <w:pStyle w:val="ListParagraph"/>
        <w:spacing w:line="276" w:lineRule="auto"/>
        <w:jc w:val="both"/>
        <w:rPr>
          <w:rFonts w:ascii="Arial" w:hAnsi="Arial" w:cs="Arial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Cs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eff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>~ω</m:t>
          </m:r>
          <m:sSup>
            <m:sSup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p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p>
          </m:sSup>
        </m:oMath>
      </m:oMathPara>
    </w:p>
    <w:p w14:paraId="6BB6FD4B" w14:textId="77777777" w:rsidR="00C5069D" w:rsidRPr="00FD08E0" w:rsidRDefault="00D6012C" w:rsidP="00C5069D">
      <w:pPr>
        <w:spacing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Integrating</w:t>
      </w:r>
      <w:r w:rsidRPr="00FD08E0">
        <w:rPr>
          <w:rFonts w:ascii="Arial" w:hAnsi="Arial" w:cs="Arial"/>
          <w:bCs/>
          <w:sz w:val="22"/>
          <w:szCs w:val="22"/>
        </w:rPr>
        <w:t xml:space="preserve"> along x to get </w:t>
      </w:r>
      <m:oMath>
        <m:r>
          <w:rPr>
            <w:rFonts w:ascii="Cambria Math" w:hAnsi="Cambria Math" w:cs="Arial"/>
            <w:sz w:val="22"/>
            <w:szCs w:val="22"/>
          </w:rPr>
          <m:t>d</m:t>
        </m:r>
      </m:oMath>
      <w:r w:rsidRPr="00FD08E0">
        <w:rPr>
          <w:rFonts w:ascii="Arial" w:hAnsi="Arial" w:cs="Arial"/>
          <w:bCs/>
          <w:sz w:val="22"/>
          <w:szCs w:val="22"/>
        </w:rPr>
        <w:t xml:space="preserve"> (the total released dye mass) </w:t>
      </w:r>
      <w:r>
        <w:rPr>
          <w:rFonts w:ascii="Arial" w:hAnsi="Arial" w:cs="Arial"/>
          <w:bCs/>
          <w:sz w:val="22"/>
          <w:szCs w:val="22"/>
        </w:rPr>
        <w:t>at</w:t>
      </w:r>
      <w:r w:rsidRPr="00FD08E0">
        <w:rPr>
          <w:rFonts w:ascii="Arial" w:hAnsi="Arial" w:cs="Arial"/>
          <w:bCs/>
          <w:sz w:val="22"/>
          <w:szCs w:val="22"/>
        </w:rPr>
        <w:t xml:space="preserve"> time </w:t>
      </w:r>
      <m:oMath>
        <m:r>
          <w:rPr>
            <w:rFonts w:ascii="Cambria Math" w:hAnsi="Cambria Math" w:cs="Arial"/>
            <w:sz w:val="22"/>
            <w:szCs w:val="22"/>
          </w:rPr>
          <m:t>t</m:t>
        </m:r>
      </m:oMath>
      <w:r w:rsidRPr="00FD08E0">
        <w:rPr>
          <w:rFonts w:ascii="Arial" w:hAnsi="Arial" w:cs="Arial"/>
          <w:bCs/>
          <w:sz w:val="22"/>
          <w:szCs w:val="22"/>
        </w:rPr>
        <w:t>:</w:t>
      </w:r>
    </w:p>
    <w:p w14:paraId="66200B66" w14:textId="77777777" w:rsidR="00C5069D" w:rsidRPr="00FD08E0" w:rsidRDefault="00D6012C" w:rsidP="00C5069D">
      <w:pPr>
        <w:spacing w:line="276" w:lineRule="auto"/>
        <w:ind w:left="360"/>
        <w:contextualSpacing/>
        <w:jc w:val="both"/>
        <w:rPr>
          <w:rFonts w:ascii="Arial" w:hAnsi="Arial" w:cs="Arial"/>
          <w:bCs/>
          <w:sz w:val="22"/>
          <w:szCs w:val="22"/>
        </w:rPr>
      </w:pPr>
      <m:oMathPara>
        <m:oMath>
          <m:r>
            <w:rPr>
              <w:rFonts w:ascii="Cambria Math" w:hAnsi="Cambria Math" w:cs="Arial"/>
              <w:sz w:val="22"/>
              <w:szCs w:val="22"/>
            </w:rPr>
            <m:t>d=</m:t>
          </m:r>
          <m:sSub>
            <m:sSub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c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0</m:t>
              </m:r>
            </m:sub>
          </m:sSub>
          <m:rad>
            <m:radPr>
              <m:degHide m:val="1"/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4Dt</m:t>
                  </m:r>
                </m:num>
                <m:den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π</m:t>
                  </m:r>
                </m:den>
              </m:f>
            </m:e>
          </m:rad>
        </m:oMath>
      </m:oMathPara>
    </w:p>
    <w:p w14:paraId="76622A48" w14:textId="77777777" w:rsidR="00C5069D" w:rsidRPr="00FD08E0" w:rsidRDefault="00000000" w:rsidP="00C5069D">
      <w:pPr>
        <w:spacing w:line="276" w:lineRule="auto"/>
        <w:ind w:left="360"/>
        <w:contextualSpacing/>
        <w:jc w:val="both"/>
        <w:rPr>
          <w:rFonts w:ascii="Arial" w:hAnsi="Arial" w:cs="Arial"/>
          <w:bCs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Cs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D=</m:t>
              </m:r>
              <m:sSub>
                <m:sSubPr>
                  <m:ctrlPr>
                    <w:rPr>
                      <w:rFonts w:ascii="Cambria Math" w:hAnsi="Cambria Math" w:cs="Arial"/>
                      <w:bCs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 w:cs="Arial"/>
                  <w:sz w:val="22"/>
                  <w:szCs w:val="22"/>
                </w:rPr>
                <m:t>+D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eff</m:t>
              </m:r>
            </m:sub>
          </m:sSub>
        </m:oMath>
      </m:oMathPara>
    </w:p>
    <w:p w14:paraId="2EFD1161" w14:textId="77777777" w:rsidR="00C5069D" w:rsidRPr="00F01EA2" w:rsidRDefault="00000000" w:rsidP="00C5069D">
      <w:pPr>
        <w:pStyle w:val="ListParagraph"/>
        <w:spacing w:line="276" w:lineRule="auto"/>
        <w:jc w:val="both"/>
        <w:rPr>
          <w:rFonts w:ascii="Arial" w:hAnsi="Arial" w:cs="Arial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Arial"/>
                  <w:bCs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Arial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Arial"/>
                  <w:sz w:val="22"/>
                  <w:szCs w:val="22"/>
                </w:rPr>
                <m:t>eff</m:t>
              </m:r>
            </m:sub>
          </m:sSub>
          <m:r>
            <w:rPr>
              <w:rFonts w:ascii="Cambria Math" w:hAnsi="Cambria Math" w:cs="Arial"/>
              <w:sz w:val="22"/>
              <w:szCs w:val="22"/>
            </w:rPr>
            <m:t>~ω</m:t>
          </m:r>
          <m:sSup>
            <m:sSupPr>
              <m:ctrlPr>
                <w:rPr>
                  <w:rFonts w:ascii="Cambria Math" w:hAnsi="Cambria Math" w:cs="Arial"/>
                  <w:i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 w:cs="Arial"/>
                  <w:sz w:val="22"/>
                  <w:szCs w:val="22"/>
                </w:rPr>
                <m:t>P</m:t>
              </m:r>
            </m:e>
            <m:sup>
              <m:r>
                <w:rPr>
                  <w:rFonts w:ascii="Cambria Math" w:hAnsi="Cambria Math" w:cs="Arial"/>
                  <w:sz w:val="22"/>
                  <w:szCs w:val="22"/>
                </w:rPr>
                <m:t>2</m:t>
              </m:r>
            </m:sup>
          </m:sSup>
        </m:oMath>
      </m:oMathPara>
    </w:p>
    <w:p w14:paraId="3D908E94" w14:textId="77777777" w:rsidR="00DD06A3" w:rsidRDefault="00DD06A3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6DBAA386" w14:textId="3EFA5FD9" w:rsidR="00C5069D" w:rsidRPr="006761B1" w:rsidRDefault="00D6012C" w:rsidP="00C5069D">
      <w:pP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FD08E0">
        <w:rPr>
          <w:rFonts w:ascii="Arial" w:hAnsi="Arial" w:cs="Arial"/>
          <w:sz w:val="22"/>
          <w:szCs w:val="22"/>
        </w:rPr>
        <w:t xml:space="preserve">To reduce the computational effort, we only solved </w:t>
      </w:r>
      <w:r w:rsidR="00A50356">
        <w:rPr>
          <w:rFonts w:ascii="Arial" w:hAnsi="Arial" w:cs="Arial"/>
          <w:sz w:val="22"/>
          <w:szCs w:val="22"/>
        </w:rPr>
        <w:t xml:space="preserve">for </w:t>
      </w:r>
      <w:r w:rsidRPr="00FD08E0">
        <w:rPr>
          <w:rFonts w:ascii="Arial" w:hAnsi="Arial" w:cs="Arial"/>
          <w:sz w:val="22"/>
          <w:szCs w:val="22"/>
        </w:rPr>
        <w:t xml:space="preserve">one 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pyramid</w:t>
      </w:r>
      <w:r w:rsidRPr="00FD08E0">
        <w:rPr>
          <w:rFonts w:ascii="Arial" w:hAnsi="Arial" w:cs="Arial"/>
          <w:sz w:val="22"/>
          <w:szCs w:val="22"/>
        </w:rPr>
        <w:t xml:space="preserve"> in </w:t>
      </w:r>
      <w:r w:rsidR="00A50356">
        <w:rPr>
          <w:rFonts w:ascii="Arial" w:hAnsi="Arial" w:cs="Arial"/>
          <w:sz w:val="22"/>
          <w:szCs w:val="22"/>
        </w:rPr>
        <w:t xml:space="preserve">the </w:t>
      </w:r>
      <w:r w:rsidRPr="00FD08E0">
        <w:rPr>
          <w:rFonts w:ascii="Arial" w:hAnsi="Arial" w:cs="Arial"/>
          <w:sz w:val="22"/>
          <w:szCs w:val="22"/>
        </w:rPr>
        <w:t xml:space="preserve">periodic </w:t>
      </w:r>
      <w:r>
        <w:rPr>
          <w:rFonts w:ascii="Arial" w:hAnsi="Arial" w:cs="Arial"/>
          <w:sz w:val="22"/>
          <w:szCs w:val="22"/>
        </w:rPr>
        <w:t>metamaterial structure</w:t>
      </w:r>
      <w:r w:rsidRPr="00FD08E0">
        <w:rPr>
          <w:rFonts w:ascii="Arial" w:hAnsi="Arial" w:cs="Arial"/>
          <w:sz w:val="22"/>
          <w:szCs w:val="22"/>
        </w:rPr>
        <w:t xml:space="preserve"> </w:t>
      </w:r>
      <w:r w:rsidR="00A50356">
        <w:rPr>
          <w:rFonts w:ascii="Arial" w:hAnsi="Arial" w:cs="Arial"/>
          <w:sz w:val="22"/>
          <w:szCs w:val="22"/>
        </w:rPr>
        <w:t>i</w:t>
      </w:r>
      <w:r w:rsidRPr="00FD08E0">
        <w:rPr>
          <w:rFonts w:ascii="Arial" w:hAnsi="Arial" w:cs="Arial"/>
          <w:sz w:val="22"/>
          <w:szCs w:val="22"/>
        </w:rPr>
        <w:t>n 3D, because the</w:t>
      </w:r>
      <w:r w:rsidR="00DD06A3" w:rsidRPr="00DD06A3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DD06A3" w:rsidRPr="00A666FA">
        <w:rPr>
          <w:rFonts w:ascii="Arial" w:eastAsia="Arial" w:hAnsi="Arial" w:cs="Arial"/>
          <w:color w:val="000000" w:themeColor="text1"/>
          <w:sz w:val="22"/>
          <w:szCs w:val="22"/>
        </w:rPr>
        <w:t>pyramid</w:t>
      </w:r>
      <w:r w:rsidR="00DD06A3">
        <w:rPr>
          <w:rFonts w:ascii="Arial" w:eastAsia="Arial" w:hAnsi="Arial" w:cs="Arial"/>
          <w:color w:val="000000" w:themeColor="text1"/>
          <w:sz w:val="22"/>
          <w:szCs w:val="22"/>
        </w:rPr>
        <w:t>al</w:t>
      </w:r>
      <w:r w:rsidR="00DD06A3" w:rsidRPr="00A666FA">
        <w:rPr>
          <w:rFonts w:ascii="Arial" w:eastAsia="Arial" w:hAnsi="Arial" w:cs="Arial"/>
          <w:color w:val="000000" w:themeColor="text1"/>
          <w:sz w:val="22"/>
          <w:szCs w:val="22"/>
        </w:rPr>
        <w:t xml:space="preserve"> structures</w:t>
      </w:r>
      <w:r w:rsidRPr="00FD08E0">
        <w:rPr>
          <w:rFonts w:ascii="Arial" w:hAnsi="Arial" w:cs="Arial"/>
          <w:sz w:val="22"/>
          <w:szCs w:val="22"/>
        </w:rPr>
        <w:t>’ vibration</w:t>
      </w:r>
      <w:r w:rsidR="00A50356">
        <w:rPr>
          <w:rFonts w:ascii="Arial" w:hAnsi="Arial" w:cs="Arial"/>
          <w:sz w:val="22"/>
          <w:szCs w:val="22"/>
        </w:rPr>
        <w:t>s</w:t>
      </w:r>
      <w:r w:rsidRPr="00FD08E0">
        <w:rPr>
          <w:rFonts w:ascii="Arial" w:hAnsi="Arial" w:cs="Arial"/>
          <w:sz w:val="22"/>
          <w:szCs w:val="22"/>
        </w:rPr>
        <w:t xml:space="preserve"> </w:t>
      </w:r>
      <w:r w:rsidR="00A50356">
        <w:rPr>
          <w:rFonts w:ascii="Arial" w:hAnsi="Arial" w:cs="Arial"/>
          <w:sz w:val="22"/>
          <w:szCs w:val="22"/>
        </w:rPr>
        <w:t>are</w:t>
      </w:r>
      <w:r w:rsidR="00A50356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>periodic in both the x- and y-directions. Based on the above-</w:t>
      </w:r>
      <w:r w:rsidR="00A50356">
        <w:rPr>
          <w:rFonts w:ascii="Arial" w:hAnsi="Arial" w:cs="Arial"/>
          <w:sz w:val="22"/>
          <w:szCs w:val="22"/>
        </w:rPr>
        <w:t>discussed</w:t>
      </w:r>
      <w:r w:rsidR="00A50356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>theoretical derivation, the numerical procedure is divided in</w:t>
      </w:r>
      <w:r w:rsidR="00A50356">
        <w:rPr>
          <w:rFonts w:ascii="Arial" w:hAnsi="Arial" w:cs="Arial"/>
          <w:sz w:val="22"/>
          <w:szCs w:val="22"/>
        </w:rPr>
        <w:t>to</w:t>
      </w:r>
      <w:r w:rsidRPr="00FD08E0">
        <w:rPr>
          <w:rFonts w:ascii="Arial" w:hAnsi="Arial" w:cs="Arial"/>
          <w:sz w:val="22"/>
          <w:szCs w:val="22"/>
        </w:rPr>
        <w:t xml:space="preserve"> three steps: (</w:t>
      </w:r>
      <w:r>
        <w:rPr>
          <w:rFonts w:ascii="Arial" w:hAnsi="Arial" w:cs="Arial"/>
          <w:sz w:val="22"/>
          <w:szCs w:val="22"/>
        </w:rPr>
        <w:t>1</w:t>
      </w:r>
      <w:r w:rsidRPr="00FD08E0">
        <w:rPr>
          <w:rFonts w:ascii="Arial" w:hAnsi="Arial" w:cs="Arial"/>
          <w:sz w:val="22"/>
          <w:szCs w:val="22"/>
        </w:rPr>
        <w:t>) solving the acoustic field (1st-order problem) in the porous media domain; (</w:t>
      </w:r>
      <w:r>
        <w:rPr>
          <w:rFonts w:ascii="Arial" w:hAnsi="Arial" w:cs="Arial"/>
          <w:sz w:val="22"/>
          <w:szCs w:val="22"/>
        </w:rPr>
        <w:t>2</w:t>
      </w:r>
      <w:r w:rsidRPr="00FD08E0">
        <w:rPr>
          <w:rFonts w:ascii="Arial" w:hAnsi="Arial" w:cs="Arial"/>
          <w:sz w:val="22"/>
          <w:szCs w:val="22"/>
        </w:rPr>
        <w:t xml:space="preserve">) solving the 2nd-order problem in </w:t>
      </w:r>
      <w:r w:rsidR="00A50356">
        <w:rPr>
          <w:rFonts w:ascii="Arial" w:hAnsi="Arial" w:cs="Arial"/>
          <w:sz w:val="22"/>
          <w:szCs w:val="22"/>
        </w:rPr>
        <w:t xml:space="preserve">a </w:t>
      </w:r>
      <w:r w:rsidRPr="00FD08E0">
        <w:rPr>
          <w:rFonts w:ascii="Arial" w:hAnsi="Arial" w:cs="Arial"/>
          <w:sz w:val="22"/>
          <w:szCs w:val="22"/>
        </w:rPr>
        <w:t xml:space="preserve">porous domain based on the 1st-order result from the </w:t>
      </w:r>
      <w:r w:rsidR="00A50356">
        <w:rPr>
          <w:rFonts w:ascii="Arial" w:hAnsi="Arial" w:cs="Arial"/>
          <w:sz w:val="22"/>
          <w:szCs w:val="22"/>
        </w:rPr>
        <w:t>first</w:t>
      </w:r>
      <w:r w:rsidR="00A50356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>step and obtaining the streaming field; (</w:t>
      </w:r>
      <w:r>
        <w:rPr>
          <w:rFonts w:ascii="Arial" w:hAnsi="Arial" w:cs="Arial"/>
          <w:sz w:val="22"/>
          <w:szCs w:val="22"/>
        </w:rPr>
        <w:t>3</w:t>
      </w:r>
      <w:r w:rsidRPr="00FD08E0">
        <w:rPr>
          <w:rFonts w:ascii="Arial" w:hAnsi="Arial" w:cs="Arial"/>
          <w:sz w:val="22"/>
          <w:szCs w:val="22"/>
        </w:rPr>
        <w:t xml:space="preserve">) solving </w:t>
      </w:r>
      <w:r w:rsidR="00A50356">
        <w:rPr>
          <w:rFonts w:ascii="Arial" w:hAnsi="Arial" w:cs="Arial"/>
          <w:sz w:val="22"/>
          <w:szCs w:val="22"/>
        </w:rPr>
        <w:t xml:space="preserve">for the </w:t>
      </w:r>
      <w:r w:rsidRPr="00FD08E0">
        <w:rPr>
          <w:rFonts w:ascii="Arial" w:hAnsi="Arial" w:cs="Arial"/>
          <w:sz w:val="22"/>
          <w:szCs w:val="22"/>
        </w:rPr>
        <w:t>diffusion of dye in porous domain assisted by acoustic streaming. COMSOL 5.3a (the COMSOL Group) was employed for the calculation</w:t>
      </w:r>
      <w:r w:rsidR="00A50356">
        <w:rPr>
          <w:rFonts w:ascii="Arial" w:hAnsi="Arial" w:cs="Arial"/>
          <w:sz w:val="22"/>
          <w:szCs w:val="22"/>
        </w:rPr>
        <w:t>s</w:t>
      </w:r>
      <w:r w:rsidRPr="00FD08E0">
        <w:rPr>
          <w:rFonts w:ascii="Arial" w:hAnsi="Arial" w:cs="Arial"/>
          <w:sz w:val="22"/>
          <w:szCs w:val="22"/>
        </w:rPr>
        <w:t xml:space="preserve"> </w:t>
      </w:r>
      <w:r w:rsidR="00A50356">
        <w:rPr>
          <w:rFonts w:ascii="Arial" w:hAnsi="Arial" w:cs="Arial"/>
          <w:sz w:val="22"/>
          <w:szCs w:val="22"/>
        </w:rPr>
        <w:t>following</w:t>
      </w:r>
      <w:r w:rsidR="00A50356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>the above steps. In step (</w:t>
      </w:r>
      <w:r>
        <w:rPr>
          <w:rFonts w:ascii="Arial" w:hAnsi="Arial" w:cs="Arial"/>
          <w:sz w:val="22"/>
          <w:szCs w:val="22"/>
        </w:rPr>
        <w:t>1</w:t>
      </w:r>
      <w:r w:rsidRPr="00FD08E0">
        <w:rPr>
          <w:rFonts w:ascii="Arial" w:hAnsi="Arial" w:cs="Arial"/>
          <w:sz w:val="22"/>
          <w:szCs w:val="22"/>
        </w:rPr>
        <w:t xml:space="preserve">), the predefined “Pressure acoustics” modified with “Poroacoustics" physics was used to calculate </w:t>
      </w:r>
      <w:r w:rsidR="00A50356">
        <w:rPr>
          <w:rFonts w:ascii="Arial" w:hAnsi="Arial" w:cs="Arial"/>
          <w:sz w:val="22"/>
          <w:szCs w:val="22"/>
        </w:rPr>
        <w:t xml:space="preserve">the </w:t>
      </w:r>
      <w:r w:rsidRPr="00FD08E0">
        <w:rPr>
          <w:rFonts w:ascii="Arial" w:hAnsi="Arial" w:cs="Arial"/>
          <w:sz w:val="22"/>
          <w:szCs w:val="22"/>
        </w:rPr>
        <w:t xml:space="preserve">acoustic field distribution (1st-order problem) in porous media. A “Periodic” boundary condition, which confines periodic connection of 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pyramid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s</w:t>
      </w:r>
      <w:r w:rsidRPr="00FD08E0">
        <w:rPr>
          <w:rFonts w:ascii="Arial" w:hAnsi="Arial" w:cs="Arial"/>
          <w:sz w:val="22"/>
          <w:szCs w:val="22"/>
        </w:rPr>
        <w:t xml:space="preserve"> in the array and fluidic domain</w:t>
      </w:r>
      <w:r w:rsidR="00A50356">
        <w:rPr>
          <w:rFonts w:ascii="Arial" w:hAnsi="Arial" w:cs="Arial"/>
          <w:sz w:val="22"/>
          <w:szCs w:val="22"/>
        </w:rPr>
        <w:t>s</w:t>
      </w:r>
      <w:r w:rsidRPr="00FD08E0">
        <w:rPr>
          <w:rFonts w:ascii="Arial" w:hAnsi="Arial" w:cs="Arial"/>
          <w:sz w:val="22"/>
          <w:szCs w:val="22"/>
        </w:rPr>
        <w:t>, was applied to side</w:t>
      </w:r>
      <w:r w:rsidR="00A50356">
        <w:rPr>
          <w:rFonts w:ascii="Arial" w:hAnsi="Arial" w:cs="Arial"/>
          <w:sz w:val="22"/>
          <w:szCs w:val="22"/>
        </w:rPr>
        <w:t xml:space="preserve"> the</w:t>
      </w:r>
      <w:r w:rsidRPr="00FD08E0">
        <w:rPr>
          <w:rFonts w:ascii="Arial" w:hAnsi="Arial" w:cs="Arial"/>
          <w:sz w:val="22"/>
          <w:szCs w:val="22"/>
        </w:rPr>
        <w:t xml:space="preserve"> two boundaries of </w:t>
      </w:r>
      <w:r w:rsidR="00A50356">
        <w:rPr>
          <w:rFonts w:ascii="Arial" w:hAnsi="Arial" w:cs="Arial"/>
          <w:sz w:val="22"/>
          <w:szCs w:val="22"/>
        </w:rPr>
        <w:t xml:space="preserve">the </w:t>
      </w:r>
      <w:r w:rsidRPr="00FD08E0">
        <w:rPr>
          <w:rFonts w:ascii="Arial" w:hAnsi="Arial" w:cs="Arial"/>
          <w:sz w:val="22"/>
          <w:szCs w:val="22"/>
        </w:rPr>
        <w:t xml:space="preserve">porous domain. </w:t>
      </w:r>
      <w:r w:rsidR="00747BC4">
        <w:rPr>
          <w:rFonts w:ascii="Arial" w:hAnsi="Arial" w:cs="Arial"/>
          <w:sz w:val="22"/>
          <w:szCs w:val="22"/>
        </w:rPr>
        <w:t>The top boundary was set as “normal impedance” equal to that of the porous media to eliminate wave reflection</w:t>
      </w:r>
      <w:r w:rsidRPr="00FD08E0">
        <w:rPr>
          <w:rFonts w:ascii="Arial" w:hAnsi="Arial" w:cs="Arial"/>
          <w:sz w:val="22"/>
          <w:szCs w:val="22"/>
        </w:rPr>
        <w:t>. An activation of defined periodicity was applied to the patch boundary to account for acoustic vibration. Based on these settings, a “Frequency Domain” solver was used to solve the abovementioned physics together at the driving frequency (1.01 MHz). In step (</w:t>
      </w:r>
      <w:r>
        <w:rPr>
          <w:rFonts w:ascii="Arial" w:hAnsi="Arial" w:cs="Arial"/>
          <w:sz w:val="22"/>
          <w:szCs w:val="22"/>
        </w:rPr>
        <w:t>2</w:t>
      </w:r>
      <w:r w:rsidRPr="00FD08E0">
        <w:rPr>
          <w:rFonts w:ascii="Arial" w:hAnsi="Arial" w:cs="Arial"/>
          <w:sz w:val="22"/>
          <w:szCs w:val="22"/>
        </w:rPr>
        <w:t xml:space="preserve">), </w:t>
      </w:r>
      <w:r w:rsidRPr="00FD08E0">
        <w:rPr>
          <w:rFonts w:ascii="Arial" w:hAnsi="Arial" w:cs="Arial"/>
          <w:sz w:val="22"/>
          <w:szCs w:val="22"/>
        </w:rPr>
        <w:lastRenderedPageBreak/>
        <w:t xml:space="preserve">“Darcy’s law” physics was used to solve the 2nd-order problem (Acoustic streaming) in porous media. The mass and force source terms were imposed by adding “weak contribution” and “volume force” conditions, respectively. Similarly, </w:t>
      </w:r>
      <w:r w:rsidR="00321D3D">
        <w:rPr>
          <w:rFonts w:ascii="Arial" w:hAnsi="Arial" w:cs="Arial"/>
          <w:sz w:val="22"/>
          <w:szCs w:val="22"/>
        </w:rPr>
        <w:t xml:space="preserve">the condition, </w:t>
      </w:r>
      <w:r w:rsidRPr="00FD08E0">
        <w:rPr>
          <w:rFonts w:ascii="Arial" w:hAnsi="Arial" w:cs="Arial"/>
          <w:sz w:val="22"/>
          <w:szCs w:val="22"/>
        </w:rPr>
        <w:t xml:space="preserve">which confines periodic connection of 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pyramid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s</w:t>
      </w:r>
      <w:r w:rsidRPr="00FD08E0">
        <w:rPr>
          <w:rFonts w:ascii="Arial" w:hAnsi="Arial" w:cs="Arial"/>
          <w:sz w:val="22"/>
          <w:szCs w:val="22"/>
        </w:rPr>
        <w:t xml:space="preserve"> in the array and fluidic domain, was applied to two surrounding boundaries. And an “outlet” boundary condition, which indicates no pressure difference on the two sides of a boundary, was imposed </w:t>
      </w:r>
      <w:r w:rsidR="009C121F">
        <w:rPr>
          <w:rFonts w:ascii="Arial" w:hAnsi="Arial" w:cs="Arial"/>
          <w:sz w:val="22"/>
          <w:szCs w:val="22"/>
        </w:rPr>
        <w:t>at</w:t>
      </w:r>
      <w:r w:rsidR="009C121F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the media-media interfaces. This physics is solved via a “Stationary” solver using the 1st-order solution of the previously mentioned “Frequency Domain” solver. As the last step, the “Transport of Diluted Species” </w:t>
      </w:r>
      <w:r w:rsidR="009C121F">
        <w:rPr>
          <w:rFonts w:ascii="Arial" w:hAnsi="Arial" w:cs="Arial"/>
          <w:sz w:val="22"/>
          <w:szCs w:val="22"/>
        </w:rPr>
        <w:t>was</w:t>
      </w:r>
      <w:r w:rsidR="009C121F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used to solve the diffusion problem of </w:t>
      </w:r>
      <w:r w:rsidR="009C121F">
        <w:rPr>
          <w:rFonts w:ascii="Arial" w:hAnsi="Arial" w:cs="Arial"/>
          <w:sz w:val="22"/>
          <w:szCs w:val="22"/>
        </w:rPr>
        <w:t xml:space="preserve">the </w:t>
      </w:r>
      <w:r w:rsidRPr="00FD08E0">
        <w:rPr>
          <w:rFonts w:ascii="Arial" w:hAnsi="Arial" w:cs="Arial"/>
          <w:sz w:val="22"/>
          <w:szCs w:val="22"/>
        </w:rPr>
        <w:t xml:space="preserve">dye. A constant concentration of dye </w:t>
      </w:r>
      <w:r w:rsidR="009C121F">
        <w:rPr>
          <w:rFonts w:ascii="Arial" w:hAnsi="Arial" w:cs="Arial"/>
          <w:sz w:val="22"/>
          <w:szCs w:val="22"/>
        </w:rPr>
        <w:t>is</w:t>
      </w:r>
      <w:r w:rsidR="009C121F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set on the surface of the patch to account for diffusion. All the walls of porous media </w:t>
      </w:r>
      <w:r w:rsidR="009C121F">
        <w:rPr>
          <w:rFonts w:ascii="Arial" w:hAnsi="Arial" w:cs="Arial"/>
          <w:sz w:val="22"/>
          <w:szCs w:val="22"/>
        </w:rPr>
        <w:t>were</w:t>
      </w:r>
      <w:r w:rsidR="009C121F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set as no flux boundary conditions. These physics </w:t>
      </w:r>
      <w:r w:rsidR="009C121F">
        <w:rPr>
          <w:rFonts w:ascii="Arial" w:hAnsi="Arial" w:cs="Arial"/>
          <w:sz w:val="22"/>
          <w:szCs w:val="22"/>
        </w:rPr>
        <w:t>were then</w:t>
      </w:r>
      <w:r w:rsidR="009C121F" w:rsidRPr="00FD08E0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 xml:space="preserve">solved via a "Time-Dependent" solver in a total </w:t>
      </w:r>
      <w:r w:rsidR="009C121F">
        <w:rPr>
          <w:rFonts w:ascii="Arial" w:hAnsi="Arial" w:cs="Arial"/>
          <w:sz w:val="22"/>
          <w:szCs w:val="22"/>
        </w:rPr>
        <w:t xml:space="preserve">of </w:t>
      </w:r>
      <w:r w:rsidRPr="00FD08E0">
        <w:rPr>
          <w:rFonts w:ascii="Arial" w:hAnsi="Arial" w:cs="Arial"/>
          <w:sz w:val="22"/>
          <w:szCs w:val="22"/>
        </w:rPr>
        <w:t>1020</w:t>
      </w:r>
      <w:r w:rsidR="009C121F">
        <w:rPr>
          <w:rFonts w:ascii="Arial" w:hAnsi="Arial" w:cs="Arial"/>
          <w:sz w:val="22"/>
          <w:szCs w:val="22"/>
        </w:rPr>
        <w:t xml:space="preserve"> </w:t>
      </w:r>
      <w:r w:rsidRPr="00FD08E0">
        <w:rPr>
          <w:rFonts w:ascii="Arial" w:hAnsi="Arial" w:cs="Arial"/>
          <w:sz w:val="22"/>
          <w:szCs w:val="22"/>
        </w:rPr>
        <w:t>s</w:t>
      </w:r>
      <w:r w:rsidR="009C121F">
        <w:rPr>
          <w:rFonts w:ascii="Arial" w:hAnsi="Arial" w:cs="Arial"/>
          <w:sz w:val="22"/>
          <w:szCs w:val="22"/>
        </w:rPr>
        <w:t>econds</w:t>
      </w:r>
      <w:r w:rsidRPr="00FD08E0">
        <w:rPr>
          <w:rFonts w:ascii="Arial" w:hAnsi="Arial" w:cs="Arial"/>
          <w:sz w:val="22"/>
          <w:szCs w:val="22"/>
        </w:rPr>
        <w:t xml:space="preserve"> with </w:t>
      </w:r>
      <w:r w:rsidR="009C121F">
        <w:rPr>
          <w:rFonts w:ascii="Arial" w:hAnsi="Arial" w:cs="Arial"/>
          <w:sz w:val="22"/>
          <w:szCs w:val="22"/>
        </w:rPr>
        <w:t xml:space="preserve">an </w:t>
      </w:r>
      <w:r w:rsidRPr="00FD08E0">
        <w:rPr>
          <w:rFonts w:ascii="Arial" w:hAnsi="Arial" w:cs="Arial"/>
          <w:sz w:val="22"/>
          <w:szCs w:val="22"/>
        </w:rPr>
        <w:t>interval of 0.1s by using the 2nd-order solution of the previously mentioned “Stationary” solver.</w:t>
      </w:r>
    </w:p>
    <w:p w14:paraId="2C202AC4" w14:textId="77777777" w:rsidR="00C5069D" w:rsidRPr="00FD08E0" w:rsidRDefault="00C5069D" w:rsidP="00C5069D">
      <w:pPr>
        <w:rPr>
          <w:rFonts w:ascii="Arial" w:hAnsi="Arial" w:cs="Arial"/>
          <w:b/>
          <w:sz w:val="22"/>
          <w:szCs w:val="22"/>
          <w:u w:val="single"/>
        </w:rPr>
      </w:pPr>
    </w:p>
    <w:p w14:paraId="75AFB137" w14:textId="77777777" w:rsidR="00487F8C" w:rsidRDefault="00487F8C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br w:type="page"/>
      </w:r>
    </w:p>
    <w:p w14:paraId="75440784" w14:textId="2C0FD01D" w:rsidR="00C5069D" w:rsidRDefault="00D6012C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193A14">
        <w:rPr>
          <w:rFonts w:ascii="Arial" w:hAnsi="Arial" w:cs="Arial"/>
          <w:b/>
          <w:sz w:val="22"/>
          <w:szCs w:val="22"/>
          <w:u w:val="single"/>
        </w:rPr>
        <w:lastRenderedPageBreak/>
        <w:t>Supplementary Figures</w:t>
      </w:r>
    </w:p>
    <w:p w14:paraId="4DE13748" w14:textId="77777777" w:rsidR="00C5069D" w:rsidRPr="00034F62" w:rsidRDefault="00C5069D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</w:p>
    <w:p w14:paraId="5412A763" w14:textId="3BF0DA64" w:rsidR="00C5069D" w:rsidRDefault="00C625BB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1F70BD7" wp14:editId="1D8E04F5">
            <wp:extent cx="4622800" cy="4724400"/>
            <wp:effectExtent l="0" t="0" r="0" b="0"/>
            <wp:docPr id="8" name="Picture 8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hap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C5FD2" w14:textId="77777777" w:rsidR="00C5069D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.S</w:t>
      </w:r>
      <w:r w:rsidRPr="00193A14">
        <w:rPr>
          <w:rFonts w:ascii="Arial" w:hAnsi="Arial" w:cs="Arial"/>
          <w:b/>
          <w:sz w:val="22"/>
          <w:szCs w:val="22"/>
        </w:rPr>
        <w:t>1</w:t>
      </w:r>
      <w:r w:rsidRPr="00193A14">
        <w:rPr>
          <w:rFonts w:ascii="Arial" w:hAnsi="Arial" w:cs="Arial"/>
          <w:sz w:val="22"/>
          <w:szCs w:val="22"/>
        </w:rPr>
        <w:t xml:space="preserve"> </w:t>
      </w:r>
      <w:r w:rsidRPr="000833F3">
        <w:rPr>
          <w:rFonts w:ascii="Arial" w:hAnsi="Arial" w:cs="Arial"/>
          <w:b/>
          <w:bCs/>
          <w:sz w:val="22"/>
          <w:szCs w:val="22"/>
        </w:rPr>
        <w:t>Design and fabricated devices of the acoustic metamaterial patches.</w:t>
      </w:r>
      <w:r w:rsidRPr="0003068B">
        <w:rPr>
          <w:rFonts w:ascii="Arial" w:hAnsi="Arial" w:cs="Arial"/>
          <w:b/>
          <w:bCs/>
          <w:sz w:val="22"/>
          <w:szCs w:val="22"/>
        </w:rPr>
        <w:t xml:space="preserve"> </w:t>
      </w:r>
      <w:r w:rsidRPr="0003068B">
        <w:rPr>
          <w:rFonts w:ascii="Arial" w:hAnsi="Arial" w:cs="Arial"/>
          <w:sz w:val="22"/>
          <w:szCs w:val="22"/>
        </w:rPr>
        <w:t>(</w:t>
      </w:r>
      <w:r w:rsidRPr="0003068B">
        <w:rPr>
          <w:rFonts w:ascii="Arial" w:hAnsi="Arial" w:cs="Arial"/>
          <w:b/>
          <w:bCs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) The design of acoustic metamaterials as a plate with 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a layer of pyramid</w:t>
      </w:r>
      <w:r w:rsidR="009C121F">
        <w:rPr>
          <w:rFonts w:ascii="Arial" w:eastAsia="Arial" w:hAnsi="Arial" w:cs="Arial"/>
          <w:color w:val="000000" w:themeColor="text1"/>
          <w:sz w:val="22"/>
          <w:szCs w:val="22"/>
        </w:rPr>
        <w:t>al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 xml:space="preserve"> structures (height:600 μm x length:200 μm x width:200 μm) in a square lattice distribution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(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pyramid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center to 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pyramid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center distance: 4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00 μm)</w:t>
      </w:r>
      <w:r>
        <w:rPr>
          <w:rFonts w:ascii="Arial" w:hAnsi="Arial" w:cs="Arial"/>
          <w:sz w:val="22"/>
          <w:szCs w:val="22"/>
        </w:rPr>
        <w:t>. (</w:t>
      </w:r>
      <w:r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) The fabricated acoustic metamaterial plate with 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only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9C121F">
        <w:rPr>
          <w:rFonts w:ascii="Arial" w:eastAsia="Arial" w:hAnsi="Arial" w:cs="Arial"/>
          <w:color w:val="000000" w:themeColor="text1"/>
          <w:sz w:val="22"/>
          <w:szCs w:val="22"/>
        </w:rPr>
        <w:t xml:space="preserve">the 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>pyramid</w:t>
      </w:r>
      <w:r w:rsidR="009C121F">
        <w:rPr>
          <w:rFonts w:ascii="Arial" w:eastAsia="Arial" w:hAnsi="Arial" w:cs="Arial"/>
          <w:color w:val="000000" w:themeColor="text1"/>
          <w:sz w:val="22"/>
          <w:szCs w:val="22"/>
        </w:rPr>
        <w:t>al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-shaped metamaterial</w:t>
      </w:r>
      <w:r w:rsidRPr="00A666FA">
        <w:rPr>
          <w:rFonts w:ascii="Arial" w:eastAsia="Arial" w:hAnsi="Arial" w:cs="Arial"/>
          <w:color w:val="000000" w:themeColor="text1"/>
          <w:sz w:val="22"/>
          <w:szCs w:val="22"/>
        </w:rPr>
        <w:t xml:space="preserve"> structures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loaded with RhB dye. </w:t>
      </w:r>
      <w:r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) The fabricated acoustic metamaterial patch </w:t>
      </w:r>
      <w:r w:rsidR="009C121F">
        <w:rPr>
          <w:rFonts w:ascii="Arial" w:hAnsi="Arial" w:cs="Arial"/>
          <w:sz w:val="22"/>
          <w:szCs w:val="22"/>
        </w:rPr>
        <w:t xml:space="preserve">consists </w:t>
      </w:r>
      <w:r>
        <w:rPr>
          <w:rFonts w:ascii="Arial" w:hAnsi="Arial" w:cs="Arial"/>
          <w:sz w:val="22"/>
          <w:szCs w:val="22"/>
        </w:rPr>
        <w:t>of a transducer and an acoustic metamaterial plate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14:paraId="71E4F9D7" w14:textId="77777777" w:rsidR="00C5069D" w:rsidRDefault="00C5069D" w:rsidP="00C5069D">
      <w:pPr>
        <w:contextualSpacing/>
        <w:rPr>
          <w:rFonts w:ascii="Arial" w:hAnsi="Arial" w:cs="Arial"/>
          <w:sz w:val="22"/>
          <w:szCs w:val="22"/>
        </w:rPr>
      </w:pPr>
    </w:p>
    <w:p w14:paraId="7851A54A" w14:textId="77777777" w:rsidR="00C5069D" w:rsidRDefault="00C5069D" w:rsidP="00C5069D">
      <w:pPr>
        <w:contextualSpacing/>
        <w:rPr>
          <w:rFonts w:ascii="Arial" w:hAnsi="Arial" w:cs="Arial"/>
          <w:sz w:val="22"/>
          <w:szCs w:val="22"/>
        </w:rPr>
      </w:pPr>
    </w:p>
    <w:p w14:paraId="6F3EEF35" w14:textId="77777777" w:rsidR="00C5069D" w:rsidRDefault="00C5069D" w:rsidP="00C5069D">
      <w:pPr>
        <w:contextualSpacing/>
        <w:rPr>
          <w:rFonts w:ascii="Arial" w:hAnsi="Arial" w:cs="Arial"/>
          <w:sz w:val="22"/>
          <w:szCs w:val="22"/>
        </w:rPr>
      </w:pPr>
    </w:p>
    <w:p w14:paraId="5C6BB0AC" w14:textId="77777777" w:rsidR="00C5069D" w:rsidRDefault="00C5069D" w:rsidP="00C5069D">
      <w:pPr>
        <w:contextualSpacing/>
        <w:rPr>
          <w:rFonts w:ascii="Arial" w:hAnsi="Arial" w:cs="Arial"/>
          <w:sz w:val="22"/>
          <w:szCs w:val="22"/>
        </w:rPr>
      </w:pPr>
    </w:p>
    <w:p w14:paraId="2A65B065" w14:textId="77777777" w:rsidR="00C5069D" w:rsidRDefault="00C5069D" w:rsidP="00C5069D">
      <w:pPr>
        <w:contextualSpacing/>
        <w:rPr>
          <w:rFonts w:ascii="Arial" w:hAnsi="Arial" w:cs="Arial"/>
          <w:sz w:val="22"/>
          <w:szCs w:val="22"/>
        </w:rPr>
      </w:pPr>
    </w:p>
    <w:p w14:paraId="1A2CDA7A" w14:textId="77777777" w:rsidR="00C5069D" w:rsidRPr="00193A14" w:rsidRDefault="00C5069D" w:rsidP="00C5069D">
      <w:pPr>
        <w:contextualSpacing/>
        <w:rPr>
          <w:rFonts w:ascii="Arial" w:hAnsi="Arial" w:cs="Arial"/>
          <w:sz w:val="22"/>
          <w:szCs w:val="22"/>
        </w:rPr>
      </w:pPr>
    </w:p>
    <w:p w14:paraId="2B189964" w14:textId="120170B2" w:rsidR="00C5069D" w:rsidRDefault="00BE075A" w:rsidP="00C5069D">
      <w:pPr>
        <w:contextualSpacing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5C4D2365" wp14:editId="100928AE">
            <wp:extent cx="5852720" cy="5423026"/>
            <wp:effectExtent l="0" t="0" r="2540" b="0"/>
            <wp:docPr id="20" name="Picture 20" descr="A picture containing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ligh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3589" cy="546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93674" w14:textId="77777777" w:rsidR="00BE075A" w:rsidRDefault="00BE075A" w:rsidP="00BE075A">
      <w:pPr>
        <w:pStyle w:val="Normal1"/>
        <w:spacing w:after="0" w:line="240" w:lineRule="auto"/>
        <w:rPr>
          <w:rFonts w:ascii="Arial" w:hAnsi="Arial" w:cs="Arial"/>
          <w:b/>
          <w:sz w:val="22"/>
          <w:szCs w:val="22"/>
        </w:rPr>
      </w:pPr>
    </w:p>
    <w:p w14:paraId="14257E7A" w14:textId="5EE37C78" w:rsidR="00BE075A" w:rsidRPr="00246B56" w:rsidRDefault="00D6012C" w:rsidP="00BE075A">
      <w:pPr>
        <w:pStyle w:val="Normal1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S2</w:t>
      </w:r>
      <w:r w:rsidRPr="00193A14">
        <w:rPr>
          <w:rFonts w:ascii="Arial" w:hAnsi="Arial" w:cs="Arial"/>
          <w:sz w:val="22"/>
          <w:szCs w:val="22"/>
        </w:rPr>
        <w:t xml:space="preserve"> </w:t>
      </w:r>
      <w:r w:rsidRPr="0003068B">
        <w:rPr>
          <w:rFonts w:ascii="Arial" w:hAnsi="Arial" w:cs="Arial"/>
          <w:b/>
          <w:bCs/>
          <w:sz w:val="22"/>
          <w:szCs w:val="22"/>
        </w:rPr>
        <w:t xml:space="preserve">Simulated distribution of </w:t>
      </w:r>
      <w:r w:rsidR="003D12EB">
        <w:rPr>
          <w:rFonts w:ascii="Arial" w:hAnsi="Arial" w:cs="Arial"/>
          <w:b/>
          <w:bCs/>
          <w:sz w:val="22"/>
          <w:szCs w:val="22"/>
        </w:rPr>
        <w:t xml:space="preserve">the </w:t>
      </w:r>
      <w:r w:rsidRPr="0003068B">
        <w:rPr>
          <w:rFonts w:ascii="Arial" w:hAnsi="Arial" w:cs="Arial"/>
          <w:b/>
          <w:bCs/>
          <w:sz w:val="22"/>
          <w:szCs w:val="22"/>
        </w:rPr>
        <w:t>acoustic field</w:t>
      </w:r>
      <w:r w:rsidR="00DD5C40">
        <w:rPr>
          <w:rFonts w:ascii="Arial" w:hAnsi="Arial" w:cs="Arial"/>
          <w:b/>
          <w:bCs/>
          <w:sz w:val="22"/>
          <w:szCs w:val="22"/>
        </w:rPr>
        <w:t>,</w:t>
      </w:r>
      <w:r w:rsidRPr="0003068B">
        <w:rPr>
          <w:rFonts w:ascii="Arial" w:hAnsi="Arial" w:cs="Arial"/>
          <w:b/>
          <w:bCs/>
          <w:sz w:val="22"/>
          <w:szCs w:val="22"/>
        </w:rPr>
        <w:t xml:space="preserve"> acoustic </w:t>
      </w:r>
      <w:r w:rsidR="00DD5C40" w:rsidRPr="0003068B">
        <w:rPr>
          <w:rFonts w:ascii="Arial" w:hAnsi="Arial" w:cs="Arial"/>
          <w:b/>
          <w:bCs/>
          <w:sz w:val="22"/>
          <w:szCs w:val="22"/>
        </w:rPr>
        <w:t>streaming,</w:t>
      </w:r>
      <w:r w:rsidR="00DD5C40">
        <w:rPr>
          <w:rFonts w:ascii="Arial" w:hAnsi="Arial" w:cs="Arial"/>
          <w:b/>
          <w:bCs/>
          <w:sz w:val="22"/>
          <w:szCs w:val="22"/>
        </w:rPr>
        <w:t xml:space="preserve"> and dye release</w:t>
      </w:r>
      <w:r w:rsidRPr="0003068B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(</w:t>
      </w:r>
      <w:r w:rsidRPr="0003068B">
        <w:rPr>
          <w:rFonts w:ascii="Arial" w:hAnsi="Arial" w:cs="Arial"/>
          <w:b/>
          <w:bCs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) The 3D distribution of acoustic field mediated by acoustic metamaterial structures. (</w:t>
      </w:r>
      <w:r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) </w:t>
      </w:r>
      <w:r w:rsidR="00747BC4">
        <w:rPr>
          <w:rFonts w:ascii="Arial" w:hAnsi="Arial" w:cs="Arial"/>
          <w:sz w:val="22"/>
          <w:szCs w:val="22"/>
        </w:rPr>
        <w:t>Acoustic metamaterial structures mediate the 3D distribution of the acoustic streaming field</w:t>
      </w:r>
      <w:r>
        <w:rPr>
          <w:rFonts w:ascii="Arial" w:hAnsi="Arial" w:cs="Arial"/>
          <w:sz w:val="22"/>
          <w:szCs w:val="22"/>
        </w:rPr>
        <w:t xml:space="preserve">. </w:t>
      </w:r>
      <w:r w:rsidR="00BE075A" w:rsidRPr="00353222">
        <w:rPr>
          <w:rFonts w:ascii="Arial" w:eastAsia="Arial" w:hAnsi="Arial" w:cs="Arial"/>
          <w:color w:val="000000"/>
          <w:sz w:val="22"/>
          <w:szCs w:val="22"/>
        </w:rPr>
        <w:t>(</w:t>
      </w:r>
      <w:r w:rsidR="00BE075A">
        <w:rPr>
          <w:rFonts w:ascii="Arial" w:eastAsia="Arial" w:hAnsi="Arial" w:cs="Arial"/>
          <w:b/>
          <w:color w:val="000000"/>
          <w:sz w:val="22"/>
          <w:szCs w:val="22"/>
        </w:rPr>
        <w:t>c</w:t>
      </w:r>
      <w:r w:rsidR="00BE075A" w:rsidRPr="00353222">
        <w:rPr>
          <w:rFonts w:ascii="Arial" w:eastAsia="Arial" w:hAnsi="Arial" w:cs="Arial"/>
          <w:color w:val="000000"/>
          <w:sz w:val="22"/>
          <w:szCs w:val="22"/>
        </w:rPr>
        <w:t>)</w:t>
      </w:r>
      <w:r w:rsidR="00BE075A">
        <w:rPr>
          <w:rFonts w:ascii="Arial" w:eastAsia="Arial" w:hAnsi="Arial" w:cs="Arial"/>
          <w:color w:val="000000"/>
          <w:sz w:val="22"/>
          <w:szCs w:val="22"/>
        </w:rPr>
        <w:t xml:space="preserve"> Acoustic metamaterial mediated 3D distributions of acoustic field acoustic streaming and released dye above the sharp metamaterial structures. </w:t>
      </w:r>
    </w:p>
    <w:p w14:paraId="7D71CD42" w14:textId="77777777" w:rsidR="00BE075A" w:rsidRPr="009E36D0" w:rsidRDefault="00BE075A" w:rsidP="00BE075A">
      <w:pPr>
        <w:pStyle w:val="Normal1"/>
        <w:spacing w:after="0" w:line="240" w:lineRule="auto"/>
        <w:rPr>
          <w:rFonts w:ascii="Arial" w:eastAsia="Arial" w:hAnsi="Arial" w:cs="Arial"/>
          <w:b/>
          <w:sz w:val="22"/>
          <w:szCs w:val="22"/>
          <w:lang w:val="en-US"/>
        </w:rPr>
      </w:pPr>
    </w:p>
    <w:p w14:paraId="69C161CD" w14:textId="11DC4CFF" w:rsidR="00C804AD" w:rsidRDefault="00C804AD" w:rsidP="00C5069D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3AD1D276" w14:textId="025381CD" w:rsidR="00C804AD" w:rsidRDefault="00C804AD">
      <w:pPr>
        <w:rPr>
          <w:rFonts w:ascii="Arial" w:hAnsi="Arial" w:cs="Arial"/>
          <w:sz w:val="22"/>
          <w:szCs w:val="22"/>
        </w:rPr>
      </w:pPr>
    </w:p>
    <w:p w14:paraId="58A736D1" w14:textId="21EEC340" w:rsidR="00062FF0" w:rsidRDefault="00062FF0">
      <w:pPr>
        <w:rPr>
          <w:rFonts w:ascii="Arial" w:hAnsi="Arial" w:cs="Arial"/>
          <w:sz w:val="22"/>
          <w:szCs w:val="22"/>
        </w:rPr>
      </w:pPr>
    </w:p>
    <w:p w14:paraId="5FC53821" w14:textId="2C072793" w:rsidR="00062FF0" w:rsidRDefault="00062FF0">
      <w:pPr>
        <w:rPr>
          <w:rFonts w:ascii="Arial" w:hAnsi="Arial" w:cs="Arial"/>
          <w:sz w:val="22"/>
          <w:szCs w:val="22"/>
        </w:rPr>
      </w:pPr>
    </w:p>
    <w:p w14:paraId="29860739" w14:textId="15CFE0DD" w:rsidR="00062FF0" w:rsidRDefault="00062FF0">
      <w:pPr>
        <w:rPr>
          <w:rFonts w:ascii="Arial" w:hAnsi="Arial" w:cs="Arial"/>
          <w:sz w:val="22"/>
          <w:szCs w:val="22"/>
        </w:rPr>
      </w:pPr>
    </w:p>
    <w:p w14:paraId="62F238E1" w14:textId="1F93C727" w:rsidR="007F6B7E" w:rsidRDefault="007F6B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034BDCA4" w14:textId="77777777" w:rsidR="00062FF0" w:rsidRDefault="00062FF0">
      <w:pPr>
        <w:rPr>
          <w:rFonts w:ascii="Arial" w:hAnsi="Arial" w:cs="Arial"/>
          <w:sz w:val="22"/>
          <w:szCs w:val="22"/>
        </w:rPr>
      </w:pPr>
    </w:p>
    <w:p w14:paraId="1E83BC4E" w14:textId="77777777" w:rsidR="00C5069D" w:rsidRPr="00180290" w:rsidRDefault="00C5069D" w:rsidP="00C5069D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3EDBC218" w14:textId="3891D150" w:rsidR="00C5069D" w:rsidRDefault="00C625BB" w:rsidP="00C5069D">
      <w:pPr>
        <w:contextualSpacing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4D17AB53" wp14:editId="3AD93E42">
            <wp:extent cx="5943600" cy="1642110"/>
            <wp:effectExtent l="0" t="0" r="0" b="0"/>
            <wp:docPr id="10" name="Picture 10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1F0AF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386B1482" w14:textId="77777777" w:rsidR="00C5069D" w:rsidRDefault="00D6012C" w:rsidP="00C5069D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S3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2234F">
        <w:rPr>
          <w:rFonts w:ascii="Arial" w:hAnsi="Arial" w:cs="Arial"/>
          <w:b/>
          <w:bCs/>
          <w:i/>
          <w:iCs/>
          <w:sz w:val="22"/>
          <w:szCs w:val="22"/>
        </w:rPr>
        <w:t>In vivo</w:t>
      </w:r>
      <w:r w:rsidRPr="0003068B">
        <w:rPr>
          <w:rFonts w:ascii="Arial" w:hAnsi="Arial" w:cs="Arial"/>
          <w:b/>
          <w:bCs/>
          <w:sz w:val="22"/>
          <w:szCs w:val="22"/>
        </w:rPr>
        <w:t xml:space="preserve"> dye distribution mediated by acoustic metamaterial patches and other methods. </w:t>
      </w:r>
      <w:r w:rsidR="007E7378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>epresentative images of harvested mouse muscle (</w:t>
      </w:r>
      <w:r w:rsidRPr="004412A3">
        <w:rPr>
          <w:rFonts w:ascii="Arial" w:hAnsi="Arial" w:cs="Arial"/>
          <w:b/>
          <w:bCs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), liver (</w:t>
      </w:r>
      <w:r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),</w:t>
      </w:r>
      <w:r w:rsidRPr="004412A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kidney (</w:t>
      </w:r>
      <w:r w:rsidR="007E7378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) tissues after dye delivery mediated via</w:t>
      </w:r>
      <w:r w:rsidR="007E7378">
        <w:rPr>
          <w:rFonts w:ascii="Arial" w:hAnsi="Arial" w:cs="Arial"/>
          <w:sz w:val="22"/>
          <w:szCs w:val="22"/>
        </w:rPr>
        <w:t xml:space="preserve"> an</w:t>
      </w:r>
      <w:r>
        <w:rPr>
          <w:rFonts w:ascii="Arial" w:hAnsi="Arial" w:cs="Arial"/>
          <w:sz w:val="22"/>
          <w:szCs w:val="22"/>
        </w:rPr>
        <w:t xml:space="preserve"> acoustic metamaterial patch with acoustic stimulation (Acoustics (+)), with acoustic stimulation (Acoustics (-)), via subcutaneous injection (S.C. injection), and without any treatment (Blank). </w:t>
      </w:r>
    </w:p>
    <w:p w14:paraId="7EFE9C22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08B8CD8D" w14:textId="77777777" w:rsidR="00C5069D" w:rsidRDefault="00C5069D" w:rsidP="00C5069D">
      <w:pPr>
        <w:rPr>
          <w:rFonts w:ascii="Arial" w:hAnsi="Arial" w:cs="Arial"/>
          <w:sz w:val="22"/>
          <w:szCs w:val="22"/>
        </w:rPr>
      </w:pPr>
    </w:p>
    <w:p w14:paraId="34B23DD1" w14:textId="77777777" w:rsidR="00C5069D" w:rsidRDefault="00C5069D" w:rsidP="00C5069D">
      <w:pPr>
        <w:rPr>
          <w:rFonts w:ascii="Arial" w:hAnsi="Arial" w:cs="Arial"/>
          <w:sz w:val="22"/>
          <w:szCs w:val="22"/>
        </w:rPr>
      </w:pPr>
    </w:p>
    <w:p w14:paraId="34FA391E" w14:textId="77777777" w:rsidR="00C5069D" w:rsidRPr="004C452F" w:rsidRDefault="00C5069D" w:rsidP="00C5069D">
      <w:pPr>
        <w:rPr>
          <w:rFonts w:ascii="Arial" w:hAnsi="Arial" w:cs="Arial"/>
          <w:sz w:val="22"/>
          <w:szCs w:val="22"/>
        </w:rPr>
      </w:pPr>
    </w:p>
    <w:p w14:paraId="7E6E0498" w14:textId="77777777" w:rsidR="00C5069D" w:rsidRDefault="00D6012C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5D3E7E17" wp14:editId="417812A5">
            <wp:extent cx="2286000" cy="1831829"/>
            <wp:effectExtent l="0" t="0" r="0" b="0"/>
            <wp:docPr id="5" name="Picture 5" descr="Shape, arrow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hape, arrow, line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5068" cy="190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32D1C" w14:textId="77777777" w:rsidR="00C5069D" w:rsidRDefault="00D6012C" w:rsidP="00C5069D">
      <w:pPr>
        <w:contextualSpacing/>
        <w:rPr>
          <w:rFonts w:ascii="Arial" w:hAnsi="Arial" w:cs="Arial"/>
          <w:b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 xml:space="preserve">4 </w:t>
      </w:r>
      <w:r w:rsidRPr="00AE3A6C">
        <w:rPr>
          <w:rFonts w:ascii="Arial" w:hAnsi="Arial" w:cs="Arial"/>
          <w:b/>
          <w:bCs/>
          <w:sz w:val="22"/>
          <w:szCs w:val="22"/>
        </w:rPr>
        <w:t>Controlled release of epinephrine via acoustic metamaterial patches.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DD6689C" w14:textId="7C003A09" w:rsidR="00C5069D" w:rsidRDefault="00C5069D" w:rsidP="00C5069D">
      <w:pPr>
        <w:rPr>
          <w:rFonts w:ascii="Arial" w:hAnsi="Arial" w:cs="Arial"/>
          <w:b/>
          <w:sz w:val="22"/>
          <w:szCs w:val="22"/>
        </w:rPr>
      </w:pPr>
    </w:p>
    <w:p w14:paraId="2FBF6F12" w14:textId="5E14CC7F" w:rsidR="00062FF0" w:rsidRDefault="00062FF0" w:rsidP="00C5069D">
      <w:pPr>
        <w:rPr>
          <w:rFonts w:ascii="Arial" w:hAnsi="Arial" w:cs="Arial"/>
          <w:b/>
          <w:sz w:val="22"/>
          <w:szCs w:val="22"/>
        </w:rPr>
      </w:pPr>
    </w:p>
    <w:p w14:paraId="5EF5FE80" w14:textId="1E315097" w:rsidR="00062FF0" w:rsidRDefault="00062FF0" w:rsidP="00C5069D">
      <w:pPr>
        <w:rPr>
          <w:rFonts w:ascii="Arial" w:hAnsi="Arial" w:cs="Arial"/>
          <w:b/>
          <w:sz w:val="22"/>
          <w:szCs w:val="22"/>
        </w:rPr>
      </w:pPr>
    </w:p>
    <w:p w14:paraId="64ED6D65" w14:textId="017CEB3B" w:rsidR="00062FF0" w:rsidRDefault="00062FF0" w:rsidP="00C5069D">
      <w:pPr>
        <w:rPr>
          <w:rFonts w:ascii="Arial" w:hAnsi="Arial" w:cs="Arial"/>
          <w:b/>
          <w:sz w:val="22"/>
          <w:szCs w:val="22"/>
        </w:rPr>
      </w:pPr>
    </w:p>
    <w:p w14:paraId="3058E198" w14:textId="5CD34FAC" w:rsidR="00062FF0" w:rsidRDefault="00062FF0" w:rsidP="00C5069D">
      <w:pPr>
        <w:rPr>
          <w:rFonts w:ascii="Arial" w:hAnsi="Arial" w:cs="Arial"/>
          <w:b/>
          <w:sz w:val="22"/>
          <w:szCs w:val="22"/>
        </w:rPr>
      </w:pPr>
    </w:p>
    <w:p w14:paraId="31A45B74" w14:textId="77777777" w:rsidR="00062FF0" w:rsidRDefault="00062FF0" w:rsidP="00C5069D">
      <w:pPr>
        <w:rPr>
          <w:rFonts w:ascii="Arial" w:hAnsi="Arial" w:cs="Arial"/>
          <w:b/>
          <w:sz w:val="22"/>
          <w:szCs w:val="22"/>
        </w:rPr>
      </w:pPr>
    </w:p>
    <w:p w14:paraId="7AFE2161" w14:textId="77777777" w:rsidR="00062FF0" w:rsidRDefault="00062FF0" w:rsidP="00C5069D">
      <w:pPr>
        <w:rPr>
          <w:rFonts w:ascii="Arial" w:hAnsi="Arial" w:cs="Arial"/>
          <w:b/>
          <w:sz w:val="22"/>
          <w:szCs w:val="22"/>
        </w:rPr>
      </w:pPr>
    </w:p>
    <w:p w14:paraId="6577EF8D" w14:textId="77777777" w:rsidR="00C5069D" w:rsidRDefault="00C5069D" w:rsidP="00C5069D">
      <w:pPr>
        <w:rPr>
          <w:rFonts w:ascii="Arial" w:hAnsi="Arial" w:cs="Arial"/>
          <w:b/>
          <w:sz w:val="22"/>
          <w:szCs w:val="22"/>
        </w:rPr>
      </w:pPr>
    </w:p>
    <w:p w14:paraId="452DEDFB" w14:textId="77777777" w:rsidR="00C5069D" w:rsidRDefault="00D6012C" w:rsidP="00C5069D">
      <w:pPr>
        <w:jc w:val="center"/>
        <w:rPr>
          <w:rFonts w:ascii="Arial" w:hAnsi="Arial" w:cs="Arial"/>
          <w:color w:val="7030A0"/>
          <w:sz w:val="22"/>
          <w:szCs w:val="22"/>
        </w:rPr>
      </w:pPr>
      <w:r>
        <w:rPr>
          <w:rFonts w:ascii="Arial" w:hAnsi="Arial" w:cs="Arial"/>
          <w:noProof/>
          <w:color w:val="7030A0"/>
          <w:sz w:val="22"/>
          <w:szCs w:val="22"/>
        </w:rPr>
        <w:lastRenderedPageBreak/>
        <w:drawing>
          <wp:inline distT="0" distB="0" distL="0" distR="0" wp14:anchorId="36701910" wp14:editId="057E3B7B">
            <wp:extent cx="5185605" cy="3058790"/>
            <wp:effectExtent l="0" t="0" r="0" b="2540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3620" cy="3069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F9665" w14:textId="77777777" w:rsidR="00C5069D" w:rsidRPr="00ED06C3" w:rsidRDefault="00C5069D" w:rsidP="00C5069D">
      <w:pPr>
        <w:jc w:val="center"/>
        <w:rPr>
          <w:rFonts w:ascii="Arial" w:hAnsi="Arial" w:cs="Arial"/>
          <w:color w:val="7030A0"/>
          <w:sz w:val="22"/>
          <w:szCs w:val="22"/>
        </w:rPr>
      </w:pPr>
    </w:p>
    <w:p w14:paraId="07095CDD" w14:textId="77777777" w:rsidR="00C5069D" w:rsidRPr="00417624" w:rsidRDefault="00D6012C" w:rsidP="00C5069D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Fig</w:t>
      </w:r>
      <w:r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 xml:space="preserve">5 </w:t>
      </w:r>
      <w:r w:rsidRPr="00417624">
        <w:rPr>
          <w:rFonts w:ascii="Arial" w:hAnsi="Arial" w:cs="Arial"/>
          <w:b/>
          <w:bCs/>
          <w:sz w:val="22"/>
          <w:szCs w:val="22"/>
        </w:rPr>
        <w:t>Characterization of a mouse model of anaphylaxis.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417624">
        <w:rPr>
          <w:rFonts w:ascii="Arial" w:hAnsi="Arial" w:cs="Arial"/>
          <w:sz w:val="22"/>
          <w:szCs w:val="22"/>
        </w:rPr>
        <w:t>(</w:t>
      </w:r>
      <w:r w:rsidRPr="00417624">
        <w:rPr>
          <w:rFonts w:ascii="Arial" w:hAnsi="Arial" w:cs="Arial"/>
          <w:b/>
          <w:bCs/>
          <w:sz w:val="22"/>
          <w:szCs w:val="22"/>
        </w:rPr>
        <w:t>a</w:t>
      </w:r>
      <w:r w:rsidRPr="00417624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7E7378">
        <w:rPr>
          <w:rFonts w:ascii="Arial" w:hAnsi="Arial" w:cs="Arial"/>
          <w:sz w:val="22"/>
          <w:szCs w:val="22"/>
        </w:rPr>
        <w:t>R</w:t>
      </w:r>
      <w:r w:rsidRPr="00417624">
        <w:rPr>
          <w:rFonts w:ascii="Arial" w:hAnsi="Arial" w:cs="Arial"/>
          <w:sz w:val="22"/>
          <w:szCs w:val="22"/>
        </w:rPr>
        <w:t xml:space="preserve">epresentative behaviors of </w:t>
      </w:r>
      <w:r>
        <w:rPr>
          <w:rFonts w:ascii="Arial" w:hAnsi="Arial" w:cs="Arial"/>
          <w:sz w:val="22"/>
          <w:szCs w:val="22"/>
        </w:rPr>
        <w:t xml:space="preserve">mice before, during, and after anaphylaxis.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417624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b/>
          <w:bCs/>
          <w:sz w:val="22"/>
          <w:szCs w:val="22"/>
        </w:rPr>
        <w:t>b</w:t>
      </w:r>
      <w:r w:rsidRPr="00417624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417624">
        <w:rPr>
          <w:rFonts w:ascii="Arial" w:hAnsi="Arial" w:cs="Arial"/>
          <w:sz w:val="22"/>
          <w:szCs w:val="22"/>
        </w:rPr>
        <w:t>The behavior</w:t>
      </w:r>
      <w:r>
        <w:rPr>
          <w:rFonts w:ascii="Arial" w:hAnsi="Arial" w:cs="Arial"/>
          <w:sz w:val="22"/>
          <w:szCs w:val="22"/>
        </w:rPr>
        <w:t xml:space="preserve"> score</w:t>
      </w:r>
      <w:r w:rsidRPr="00417624">
        <w:rPr>
          <w:rFonts w:ascii="Arial" w:hAnsi="Arial" w:cs="Arial"/>
          <w:sz w:val="22"/>
          <w:szCs w:val="22"/>
        </w:rPr>
        <w:t xml:space="preserve"> of </w:t>
      </w:r>
      <w:r>
        <w:rPr>
          <w:rFonts w:ascii="Arial" w:hAnsi="Arial" w:cs="Arial"/>
          <w:sz w:val="22"/>
          <w:szCs w:val="22"/>
        </w:rPr>
        <w:t>a mouse before, during, and after anaphylaxis</w:t>
      </w:r>
      <w:r w:rsidRPr="00A666FA">
        <w:rPr>
          <w:rFonts w:ascii="Arial" w:eastAsia="SimSun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eastAsia="SimSun" w:hAnsi="Arial" w:cs="Arial"/>
          <w:color w:val="000000" w:themeColor="text1"/>
          <w:sz w:val="22"/>
          <w:szCs w:val="22"/>
        </w:rPr>
        <w:t xml:space="preserve">(c) </w:t>
      </w:r>
      <w:r w:rsidR="007E7378">
        <w:rPr>
          <w:rFonts w:ascii="Arial" w:eastAsia="SimSun" w:hAnsi="Arial" w:cs="Arial"/>
          <w:color w:val="000000" w:themeColor="text1"/>
          <w:sz w:val="22"/>
          <w:szCs w:val="22"/>
        </w:rPr>
        <w:t>S</w:t>
      </w:r>
      <w:r>
        <w:rPr>
          <w:rFonts w:ascii="Arial" w:eastAsia="SimSun" w:hAnsi="Arial" w:cs="Arial"/>
          <w:color w:val="000000" w:themeColor="text1"/>
          <w:sz w:val="22"/>
          <w:szCs w:val="22"/>
        </w:rPr>
        <w:t xml:space="preserve">erum </w:t>
      </w:r>
      <w:r w:rsidRPr="00A666FA">
        <w:rPr>
          <w:rFonts w:ascii="Arial" w:eastAsia="SimSun" w:hAnsi="Arial" w:cs="Arial"/>
          <w:color w:val="000000" w:themeColor="text1"/>
          <w:sz w:val="22"/>
          <w:szCs w:val="22"/>
        </w:rPr>
        <w:t xml:space="preserve">histamine </w:t>
      </w:r>
      <w:r w:rsidR="007E7378">
        <w:rPr>
          <w:rFonts w:ascii="Arial" w:eastAsia="SimSun" w:hAnsi="Arial" w:cs="Arial"/>
          <w:color w:val="000000" w:themeColor="text1"/>
          <w:sz w:val="22"/>
          <w:szCs w:val="22"/>
        </w:rPr>
        <w:t>elevation</w:t>
      </w:r>
      <w:r>
        <w:rPr>
          <w:rFonts w:ascii="Arial" w:eastAsia="SimSun" w:hAnsi="Arial" w:cs="Arial"/>
          <w:color w:val="000000" w:themeColor="text1"/>
          <w:sz w:val="22"/>
          <w:szCs w:val="22"/>
        </w:rPr>
        <w:t xml:space="preserve"> of a mouse during </w:t>
      </w:r>
      <w:r>
        <w:rPr>
          <w:rFonts w:ascii="Arial" w:hAnsi="Arial" w:cs="Arial"/>
          <w:sz w:val="22"/>
          <w:szCs w:val="22"/>
        </w:rPr>
        <w:t xml:space="preserve">anaphylaxis. </w:t>
      </w:r>
    </w:p>
    <w:p w14:paraId="0D3C384B" w14:textId="77777777" w:rsidR="00C5069D" w:rsidRPr="00FD08E0" w:rsidRDefault="00C5069D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</w:p>
    <w:p w14:paraId="5A485CF4" w14:textId="77777777" w:rsidR="00C5069D" w:rsidRPr="00034F62" w:rsidRDefault="00C5069D" w:rsidP="00C5069D">
      <w:pPr>
        <w:contextualSpacing/>
        <w:rPr>
          <w:rFonts w:ascii="Arial" w:hAnsi="Arial" w:cs="Arial"/>
          <w:b/>
          <w:sz w:val="10"/>
          <w:szCs w:val="10"/>
        </w:rPr>
      </w:pPr>
    </w:p>
    <w:p w14:paraId="2522CFF6" w14:textId="77777777" w:rsidR="00C5069D" w:rsidRDefault="00D6012C" w:rsidP="00C5069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4390E99B" w14:textId="77777777" w:rsidR="00C5069D" w:rsidRPr="00D6012C" w:rsidRDefault="00D6012C" w:rsidP="00C5069D">
      <w:pPr>
        <w:contextualSpacing/>
        <w:rPr>
          <w:rFonts w:ascii="Arial" w:hAnsi="Arial" w:cs="Arial"/>
          <w:b/>
          <w:sz w:val="22"/>
          <w:szCs w:val="22"/>
        </w:rPr>
      </w:pPr>
      <w:r w:rsidRPr="00D6012C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56BC87CB" wp14:editId="19B253BC">
            <wp:extent cx="5943600" cy="6957695"/>
            <wp:effectExtent l="0" t="0" r="0" b="1905"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5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EC5F6" w14:textId="77777777" w:rsidR="00C5069D" w:rsidRPr="00D6012C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33DD425D" w14:textId="77777777" w:rsidR="00C5069D" w:rsidRPr="00417624" w:rsidRDefault="00D6012C" w:rsidP="00C5069D">
      <w:pPr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D6012C">
        <w:rPr>
          <w:rFonts w:ascii="Arial" w:hAnsi="Arial" w:cs="Arial"/>
          <w:b/>
          <w:sz w:val="22"/>
          <w:szCs w:val="22"/>
        </w:rPr>
        <w:t xml:space="preserve">Fig.S6 </w:t>
      </w:r>
      <w:r w:rsidRPr="00D6012C">
        <w:rPr>
          <w:rFonts w:ascii="Arial" w:hAnsi="Arial" w:cs="Arial"/>
          <w:b/>
          <w:bCs/>
          <w:sz w:val="22"/>
          <w:szCs w:val="22"/>
        </w:rPr>
        <w:t xml:space="preserve">Body temperature variation of anaphylactic mice </w:t>
      </w:r>
      <w:r w:rsidR="007E7378" w:rsidRPr="00D6012C">
        <w:rPr>
          <w:rFonts w:ascii="Arial" w:hAnsi="Arial" w:cs="Arial"/>
          <w:b/>
          <w:bCs/>
          <w:sz w:val="22"/>
          <w:szCs w:val="22"/>
        </w:rPr>
        <w:t xml:space="preserve">subjected to </w:t>
      </w:r>
      <w:r w:rsidRPr="00D6012C">
        <w:rPr>
          <w:rFonts w:ascii="Arial" w:hAnsi="Arial" w:cs="Arial"/>
          <w:b/>
          <w:bCs/>
          <w:sz w:val="22"/>
          <w:szCs w:val="22"/>
        </w:rPr>
        <w:t>different treatments.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7E7378" w:rsidRPr="00D6012C">
        <w:rPr>
          <w:rFonts w:ascii="Arial" w:eastAsia="Arial" w:hAnsi="Arial" w:cs="Arial"/>
          <w:color w:val="000000"/>
          <w:sz w:val="22"/>
          <w:szCs w:val="22"/>
        </w:rPr>
        <w:t>D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 xml:space="preserve">ynamic body temperature change </w:t>
      </w:r>
      <w:r w:rsidR="007E7378" w:rsidRPr="00D6012C">
        <w:rPr>
          <w:rFonts w:ascii="Arial" w:eastAsia="Arial" w:hAnsi="Arial" w:cs="Arial"/>
          <w:color w:val="000000"/>
          <w:sz w:val="22"/>
          <w:szCs w:val="22"/>
        </w:rPr>
        <w:t xml:space="preserve">in 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 xml:space="preserve">mice with </w:t>
      </w:r>
      <w:r w:rsidR="007E7378" w:rsidRPr="00D6012C">
        <w:rPr>
          <w:rFonts w:ascii="Arial" w:eastAsia="Arial" w:hAnsi="Arial" w:cs="Arial"/>
          <w:color w:val="000000"/>
          <w:sz w:val="22"/>
          <w:szCs w:val="22"/>
        </w:rPr>
        <w:t xml:space="preserve">two levels 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 xml:space="preserve">(mild or severe) </w:t>
      </w:r>
      <w:r w:rsidR="007E7378" w:rsidRPr="00D6012C">
        <w:rPr>
          <w:rFonts w:ascii="Arial" w:eastAsia="Arial" w:hAnsi="Arial" w:cs="Arial"/>
          <w:color w:val="000000"/>
          <w:sz w:val="22"/>
          <w:szCs w:val="22"/>
        </w:rPr>
        <w:t xml:space="preserve">of 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>anaphyla</w:t>
      </w:r>
      <w:r w:rsidR="007E7378" w:rsidRPr="00D6012C">
        <w:rPr>
          <w:rFonts w:ascii="Arial" w:eastAsia="Arial" w:hAnsi="Arial" w:cs="Arial"/>
          <w:color w:val="000000"/>
          <w:sz w:val="22"/>
          <w:szCs w:val="22"/>
        </w:rPr>
        <w:t>xis receiving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 xml:space="preserve"> a multi-burst delivery of epinephrine via acoustic metamaterial patches </w:t>
      </w:r>
      <w:r w:rsidR="007E7378" w:rsidRPr="00D6012C">
        <w:rPr>
          <w:rFonts w:ascii="Arial" w:eastAsia="Arial" w:hAnsi="Arial" w:cs="Arial"/>
          <w:color w:val="000000"/>
          <w:sz w:val="22"/>
          <w:szCs w:val="22"/>
        </w:rPr>
        <w:t xml:space="preserve">or 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>the fixed dosage delivery of epinephrine via ‘</w:t>
      </w:r>
      <w:r w:rsidR="00B76CFC" w:rsidRPr="00D6012C">
        <w:rPr>
          <w:rFonts w:ascii="Arial" w:eastAsia="Arial" w:hAnsi="Arial" w:cs="Arial"/>
          <w:color w:val="000000"/>
          <w:sz w:val="22"/>
          <w:szCs w:val="22"/>
        </w:rPr>
        <w:t>e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>pi-pen</w:t>
      </w:r>
      <w:r w:rsidR="00B76CFC" w:rsidRPr="00D6012C">
        <w:rPr>
          <w:rFonts w:ascii="Arial" w:eastAsia="Arial" w:hAnsi="Arial" w:cs="Arial"/>
          <w:color w:val="000000"/>
          <w:sz w:val="22"/>
          <w:szCs w:val="22"/>
        </w:rPr>
        <w:t xml:space="preserve"> strategy</w:t>
      </w:r>
      <w:r w:rsidRPr="00D6012C">
        <w:rPr>
          <w:rFonts w:ascii="Arial" w:eastAsia="Arial" w:hAnsi="Arial" w:cs="Arial"/>
          <w:color w:val="000000"/>
          <w:sz w:val="22"/>
          <w:szCs w:val="22"/>
        </w:rPr>
        <w:t xml:space="preserve">’. The arrows indicate the injection of epinephrine </w:t>
      </w:r>
      <w:r w:rsidRPr="00D6012C">
        <w:rPr>
          <w:rFonts w:ascii="Arial" w:eastAsia="Arial" w:hAnsi="Arial" w:cs="Arial"/>
          <w:sz w:val="22"/>
          <w:szCs w:val="22"/>
        </w:rPr>
        <w:t>(n= 12 mice per group, independent experiments).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4A47B503" w14:textId="77777777" w:rsidR="00C5069D" w:rsidRPr="00FD08E0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3BF81C04" w14:textId="77777777" w:rsidR="00C5069D" w:rsidRPr="00193A14" w:rsidRDefault="00D6012C" w:rsidP="00C5069D">
      <w:pPr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193A14">
        <w:rPr>
          <w:rFonts w:ascii="Arial" w:hAnsi="Arial" w:cs="Arial"/>
          <w:b/>
          <w:sz w:val="22"/>
          <w:szCs w:val="22"/>
          <w:u w:val="single"/>
        </w:rPr>
        <w:lastRenderedPageBreak/>
        <w:t xml:space="preserve">Supplementary Videos </w:t>
      </w:r>
    </w:p>
    <w:p w14:paraId="38579CD2" w14:textId="77777777" w:rsidR="00C5069D" w:rsidRPr="00193A14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1427F630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5C1C575E" w14:textId="77777777" w:rsidR="00C5069D" w:rsidRDefault="00D6012C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694316BB" wp14:editId="4DCBF00E">
            <wp:extent cx="2552700" cy="2552700"/>
            <wp:effectExtent l="0" t="0" r="0" b="0"/>
            <wp:docPr id="15" name="Picture 15" descr="A picture containing text, map, line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, map, linedrawing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09960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1D18C4C1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5A40E186" w14:textId="77777777" w:rsidR="00C5069D" w:rsidRPr="00193A14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S1.</w:t>
      </w:r>
      <w:r w:rsidRPr="00193A14">
        <w:rPr>
          <w:rFonts w:ascii="Arial" w:hAnsi="Arial" w:cs="Arial"/>
          <w:sz w:val="22"/>
          <w:szCs w:val="22"/>
        </w:rPr>
        <w:t xml:space="preserve"> Simulat</w:t>
      </w:r>
      <w:r>
        <w:rPr>
          <w:rFonts w:ascii="Arial" w:hAnsi="Arial" w:cs="Arial"/>
          <w:sz w:val="22"/>
          <w:szCs w:val="22"/>
        </w:rPr>
        <w:t>ed</w:t>
      </w:r>
      <w:r w:rsidRPr="00193A1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3D </w:t>
      </w:r>
      <w:r w:rsidRPr="00193A14">
        <w:rPr>
          <w:rFonts w:ascii="Arial" w:hAnsi="Arial" w:cs="Arial"/>
          <w:sz w:val="22"/>
          <w:szCs w:val="22"/>
        </w:rPr>
        <w:t xml:space="preserve">acoustic </w:t>
      </w:r>
      <w:r>
        <w:rPr>
          <w:rFonts w:ascii="Arial" w:hAnsi="Arial" w:cs="Arial"/>
          <w:sz w:val="22"/>
          <w:szCs w:val="22"/>
        </w:rPr>
        <w:t xml:space="preserve">and </w:t>
      </w:r>
      <w:r w:rsidRPr="00193A14">
        <w:rPr>
          <w:rFonts w:ascii="Arial" w:hAnsi="Arial" w:cs="Arial"/>
          <w:sz w:val="22"/>
          <w:szCs w:val="22"/>
        </w:rPr>
        <w:t xml:space="preserve">streaming </w:t>
      </w:r>
      <w:r>
        <w:rPr>
          <w:rFonts w:ascii="Arial" w:hAnsi="Arial" w:cs="Arial"/>
          <w:sz w:val="22"/>
          <w:szCs w:val="22"/>
        </w:rPr>
        <w:t xml:space="preserve">felids mediated by acoustic materials </w:t>
      </w:r>
      <w:r w:rsidRPr="00193A14">
        <w:rPr>
          <w:rFonts w:ascii="Arial" w:hAnsi="Arial" w:cs="Arial"/>
          <w:sz w:val="22"/>
          <w:szCs w:val="22"/>
        </w:rPr>
        <w:t xml:space="preserve"> </w:t>
      </w:r>
    </w:p>
    <w:p w14:paraId="0618C17A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7EC31918" w14:textId="77777777" w:rsidR="00C5069D" w:rsidRDefault="00D6012C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3C5270C" wp14:editId="6D9B1F98">
            <wp:extent cx="3081623" cy="3076687"/>
            <wp:effectExtent l="0" t="0" r="5080" b="0"/>
            <wp:docPr id="11" name="Picture 1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picture containing diagram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9489" cy="314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69B44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1B9F48C3" w14:textId="77777777" w:rsidR="00C5069D" w:rsidRPr="00193A14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S2.</w:t>
      </w:r>
      <w:r w:rsidRPr="00193A14">
        <w:rPr>
          <w:rFonts w:ascii="Arial" w:hAnsi="Arial" w:cs="Arial"/>
          <w:sz w:val="22"/>
          <w:szCs w:val="22"/>
        </w:rPr>
        <w:t xml:space="preserve"> Experimental </w:t>
      </w:r>
      <w:r>
        <w:rPr>
          <w:rFonts w:ascii="Arial" w:hAnsi="Arial" w:cs="Arial"/>
          <w:sz w:val="22"/>
          <w:szCs w:val="22"/>
        </w:rPr>
        <w:t xml:space="preserve">3D </w:t>
      </w:r>
      <w:r w:rsidRPr="00193A14">
        <w:rPr>
          <w:rFonts w:ascii="Arial" w:hAnsi="Arial" w:cs="Arial"/>
          <w:sz w:val="22"/>
          <w:szCs w:val="22"/>
        </w:rPr>
        <w:t xml:space="preserve">acoustic streaming </w:t>
      </w:r>
      <w:r>
        <w:rPr>
          <w:rFonts w:ascii="Arial" w:hAnsi="Arial" w:cs="Arial"/>
          <w:sz w:val="22"/>
          <w:szCs w:val="22"/>
        </w:rPr>
        <w:t xml:space="preserve">mediated by acoustic materials </w:t>
      </w:r>
      <w:r w:rsidRPr="00193A14">
        <w:rPr>
          <w:rFonts w:ascii="Arial" w:hAnsi="Arial" w:cs="Arial"/>
          <w:sz w:val="22"/>
          <w:szCs w:val="22"/>
        </w:rPr>
        <w:t xml:space="preserve"> </w:t>
      </w:r>
    </w:p>
    <w:p w14:paraId="48B71823" w14:textId="77777777" w:rsidR="00C5069D" w:rsidRDefault="00D6012C" w:rsidP="00C5069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3325D281" w14:textId="47896FFE" w:rsidR="00C5069D" w:rsidRDefault="003C1CEB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7E9A4A26" wp14:editId="0B57268A">
            <wp:extent cx="4634903" cy="2930487"/>
            <wp:effectExtent l="0" t="0" r="635" b="3810"/>
            <wp:docPr id="17" name="Picture 17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char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9014" cy="2939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965E5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7C96E385" w14:textId="77777777" w:rsidR="00C5069D" w:rsidRPr="00193A14" w:rsidRDefault="00D6012C" w:rsidP="00374B0E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S3.</w:t>
      </w:r>
      <w:r w:rsidRPr="00193A14">
        <w:rPr>
          <w:rFonts w:ascii="Arial" w:hAnsi="Arial" w:cs="Arial"/>
          <w:sz w:val="22"/>
          <w:szCs w:val="22"/>
        </w:rPr>
        <w:t xml:space="preserve"> Simulat</w:t>
      </w:r>
      <w:r>
        <w:rPr>
          <w:rFonts w:ascii="Arial" w:hAnsi="Arial" w:cs="Arial"/>
          <w:sz w:val="22"/>
          <w:szCs w:val="22"/>
        </w:rPr>
        <w:t xml:space="preserve">ed 3D </w:t>
      </w:r>
      <w:r w:rsidRPr="00193A14">
        <w:rPr>
          <w:rFonts w:ascii="Arial" w:hAnsi="Arial" w:cs="Arial"/>
          <w:sz w:val="22"/>
          <w:szCs w:val="22"/>
        </w:rPr>
        <w:t>dye release process</w:t>
      </w:r>
      <w:r>
        <w:rPr>
          <w:rFonts w:ascii="Arial" w:hAnsi="Arial" w:cs="Arial"/>
          <w:sz w:val="22"/>
          <w:szCs w:val="22"/>
        </w:rPr>
        <w:t xml:space="preserve"> via acoustic materials</w:t>
      </w:r>
      <w:r w:rsidR="00374B0E">
        <w:rPr>
          <w:rFonts w:ascii="Arial" w:hAnsi="Arial" w:cs="Arial"/>
          <w:sz w:val="22"/>
          <w:szCs w:val="22"/>
        </w:rPr>
        <w:t xml:space="preserve"> with (Acoustics (+)) or without (Acoustics (-)) acoustic stimulation. </w:t>
      </w:r>
    </w:p>
    <w:p w14:paraId="43A363A5" w14:textId="77777777" w:rsidR="00C5069D" w:rsidRDefault="00C5069D" w:rsidP="00374B0E">
      <w:pPr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6E32945E" w14:textId="77777777" w:rsidR="00C5069D" w:rsidRDefault="00C5069D" w:rsidP="00374B0E">
      <w:pPr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2572DBC7" w14:textId="6E22D1AB" w:rsidR="00C5069D" w:rsidRDefault="003C1CEB" w:rsidP="00374B0E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48D28A53" wp14:editId="6B74A234">
            <wp:extent cx="4809799" cy="2533880"/>
            <wp:effectExtent l="0" t="0" r="3810" b="6350"/>
            <wp:docPr id="4" name="Picture 4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logo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9308" cy="2554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61E0F" w14:textId="77777777" w:rsidR="00C5069D" w:rsidRDefault="00C5069D" w:rsidP="00374B0E">
      <w:pPr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629C0B33" w14:textId="77777777" w:rsidR="00374B0E" w:rsidRPr="00193A14" w:rsidRDefault="00D6012C" w:rsidP="00374B0E">
      <w:pPr>
        <w:contextualSpacing/>
        <w:jc w:val="both"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S4.</w:t>
      </w:r>
      <w:r w:rsidRPr="00193A14">
        <w:rPr>
          <w:rFonts w:ascii="Arial" w:hAnsi="Arial" w:cs="Arial"/>
          <w:sz w:val="22"/>
          <w:szCs w:val="22"/>
        </w:rPr>
        <w:t xml:space="preserve"> Experimental dye release process</w:t>
      </w:r>
      <w:r>
        <w:rPr>
          <w:rFonts w:ascii="Arial" w:hAnsi="Arial" w:cs="Arial"/>
          <w:sz w:val="22"/>
          <w:szCs w:val="22"/>
        </w:rPr>
        <w:t xml:space="preserve"> via acoustic materials with (Acoustics (+)) or without (Acoustics (-)) acoustic stimulation. </w:t>
      </w:r>
    </w:p>
    <w:p w14:paraId="176696FF" w14:textId="77777777" w:rsidR="00C5069D" w:rsidRDefault="00C5069D" w:rsidP="00374B0E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55BB6497" w14:textId="77777777" w:rsidR="00C5069D" w:rsidRDefault="00C5069D" w:rsidP="00C5069D">
      <w:pPr>
        <w:rPr>
          <w:rFonts w:ascii="Arial" w:hAnsi="Arial" w:cs="Arial"/>
          <w:b/>
          <w:sz w:val="22"/>
          <w:szCs w:val="22"/>
        </w:rPr>
      </w:pPr>
    </w:p>
    <w:p w14:paraId="110ED84A" w14:textId="77777777" w:rsidR="00C5069D" w:rsidRDefault="00D6012C" w:rsidP="00C5069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018C43C9" w14:textId="77777777" w:rsidR="00C5069D" w:rsidRDefault="00C5069D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</w:p>
    <w:p w14:paraId="7D1132A2" w14:textId="77777777" w:rsidR="00C5069D" w:rsidRDefault="00D6012C" w:rsidP="00C5069D">
      <w:pPr>
        <w:contextualSpacing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490A49E3" wp14:editId="2AC1549F">
            <wp:extent cx="2429881" cy="4289778"/>
            <wp:effectExtent l="0" t="0" r="0" b="3175"/>
            <wp:docPr id="14" name="Picture 14" descr="A picture containing indoor, food, floor, sl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" descr="A picture containing indoor, food, floor, slice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4878" cy="435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06F09" w14:textId="77777777" w:rsidR="00C5069D" w:rsidRDefault="00C5069D" w:rsidP="00C5069D">
      <w:pPr>
        <w:contextualSpacing/>
        <w:rPr>
          <w:rFonts w:ascii="Arial" w:hAnsi="Arial" w:cs="Arial"/>
          <w:b/>
          <w:sz w:val="22"/>
          <w:szCs w:val="22"/>
        </w:rPr>
      </w:pPr>
    </w:p>
    <w:p w14:paraId="324066CA" w14:textId="77777777" w:rsidR="00C5069D" w:rsidRPr="00193A14" w:rsidRDefault="00D6012C" w:rsidP="00C5069D">
      <w:pPr>
        <w:contextualSpacing/>
        <w:rPr>
          <w:rFonts w:ascii="Arial" w:hAnsi="Arial" w:cs="Arial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>Video S</w:t>
      </w:r>
      <w:r>
        <w:rPr>
          <w:rFonts w:ascii="Arial" w:hAnsi="Arial" w:cs="Arial"/>
          <w:b/>
          <w:sz w:val="22"/>
          <w:szCs w:val="22"/>
        </w:rPr>
        <w:t>5</w:t>
      </w:r>
      <w:r w:rsidRPr="00193A14">
        <w:rPr>
          <w:rFonts w:ascii="Arial" w:hAnsi="Arial" w:cs="Arial"/>
          <w:b/>
          <w:sz w:val="22"/>
          <w:szCs w:val="22"/>
        </w:rPr>
        <w:t>.</w:t>
      </w:r>
      <w:r w:rsidRPr="00193A1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 free</w:t>
      </w:r>
      <w:r w:rsidR="0091537B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moving</w:t>
      </w:r>
      <w:r w:rsidR="0091537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mouse with a</w:t>
      </w:r>
      <w:r w:rsidR="0091537B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 xml:space="preserve"> </w:t>
      </w:r>
      <w:r w:rsidR="0091537B">
        <w:rPr>
          <w:rFonts w:ascii="Arial" w:hAnsi="Arial" w:cs="Arial"/>
          <w:sz w:val="22"/>
          <w:szCs w:val="22"/>
        </w:rPr>
        <w:t xml:space="preserve">acoustic metamaterial patch </w:t>
      </w:r>
      <w:r>
        <w:rPr>
          <w:rFonts w:ascii="Arial" w:hAnsi="Arial" w:cs="Arial"/>
          <w:sz w:val="22"/>
          <w:szCs w:val="22"/>
        </w:rPr>
        <w:t>device</w:t>
      </w:r>
      <w:r w:rsidR="00B76CFC">
        <w:rPr>
          <w:rFonts w:ascii="Arial" w:hAnsi="Arial" w:cs="Arial"/>
          <w:sz w:val="22"/>
          <w:szCs w:val="22"/>
        </w:rPr>
        <w:t>.</w:t>
      </w:r>
    </w:p>
    <w:p w14:paraId="6BB427E6" w14:textId="77777777" w:rsidR="00C5069D" w:rsidRDefault="00C5069D" w:rsidP="00C5069D">
      <w:pPr>
        <w:rPr>
          <w:rFonts w:ascii="Arial" w:hAnsi="Arial" w:cs="Arial"/>
          <w:color w:val="7030A0"/>
          <w:sz w:val="22"/>
          <w:szCs w:val="22"/>
        </w:rPr>
      </w:pPr>
    </w:p>
    <w:p w14:paraId="796B9E8F" w14:textId="77777777" w:rsidR="00C5069D" w:rsidRDefault="00C5069D" w:rsidP="00C5069D">
      <w:pPr>
        <w:rPr>
          <w:rFonts w:ascii="Arial" w:hAnsi="Arial" w:cs="Arial"/>
          <w:color w:val="7030A0"/>
          <w:sz w:val="22"/>
          <w:szCs w:val="22"/>
        </w:rPr>
      </w:pPr>
    </w:p>
    <w:p w14:paraId="3BDA4743" w14:textId="2F997D47" w:rsidR="00C804AD" w:rsidRDefault="00C804AD">
      <w:pPr>
        <w:rPr>
          <w:rFonts w:ascii="Arial" w:hAnsi="Arial" w:cs="Arial"/>
          <w:b/>
          <w:sz w:val="22"/>
          <w:szCs w:val="22"/>
        </w:rPr>
      </w:pPr>
    </w:p>
    <w:p w14:paraId="3FECB7CC" w14:textId="77777777" w:rsidR="00C5069D" w:rsidRPr="007051A1" w:rsidRDefault="00D6012C" w:rsidP="00C5069D">
      <w:pPr>
        <w:rPr>
          <w:rFonts w:ascii="Arial" w:hAnsi="Arial" w:cs="Arial"/>
          <w:color w:val="7030A0"/>
          <w:sz w:val="22"/>
          <w:szCs w:val="22"/>
        </w:rPr>
      </w:pPr>
      <w:r w:rsidRPr="00193A14">
        <w:rPr>
          <w:rFonts w:ascii="Arial" w:hAnsi="Arial" w:cs="Arial"/>
          <w:b/>
          <w:sz w:val="22"/>
          <w:szCs w:val="22"/>
        </w:rPr>
        <w:t xml:space="preserve">References </w:t>
      </w:r>
    </w:p>
    <w:p w14:paraId="7753DA82" w14:textId="77777777" w:rsidR="00C5069D" w:rsidRDefault="00C5069D" w:rsidP="00C5069D">
      <w:pPr>
        <w:rPr>
          <w:rFonts w:ascii="Arial" w:eastAsia="SimSun" w:hAnsi="Arial" w:cs="Arial"/>
          <w:b/>
          <w:bCs/>
        </w:rPr>
      </w:pPr>
    </w:p>
    <w:p w14:paraId="33DE4773" w14:textId="77777777" w:rsidR="00492E81" w:rsidRPr="00492E81" w:rsidRDefault="00D6012C" w:rsidP="00492E81">
      <w:pPr>
        <w:pStyle w:val="EndNoteBibliography"/>
        <w:ind w:left="720" w:hanging="720"/>
        <w:rPr>
          <w:noProof/>
        </w:rPr>
      </w:pPr>
      <w:r>
        <w:rPr>
          <w:rFonts w:eastAsia="SimSun"/>
          <w:b/>
          <w:bCs/>
        </w:rPr>
        <w:fldChar w:fldCharType="begin"/>
      </w:r>
      <w:r>
        <w:rPr>
          <w:rFonts w:eastAsia="SimSun"/>
          <w:b/>
          <w:bCs/>
        </w:rPr>
        <w:instrText xml:space="preserve"> ADDIN EN.REFLIST </w:instrText>
      </w:r>
      <w:r>
        <w:rPr>
          <w:rFonts w:eastAsia="SimSun"/>
          <w:b/>
          <w:bCs/>
        </w:rPr>
        <w:fldChar w:fldCharType="separate"/>
      </w:r>
      <w:r w:rsidR="00492E81" w:rsidRPr="00492E81">
        <w:rPr>
          <w:noProof/>
        </w:rPr>
        <w:t>1.</w:t>
      </w:r>
      <w:r w:rsidR="00492E81" w:rsidRPr="00492E81">
        <w:rPr>
          <w:noProof/>
        </w:rPr>
        <w:tab/>
        <w:t xml:space="preserve">Coussy O. </w:t>
      </w:r>
      <w:r w:rsidR="00492E81" w:rsidRPr="00492E81">
        <w:rPr>
          <w:i/>
          <w:noProof/>
        </w:rPr>
        <w:t>Poromechanics</w:t>
      </w:r>
      <w:r w:rsidR="00492E81" w:rsidRPr="00492E81">
        <w:rPr>
          <w:noProof/>
        </w:rPr>
        <w:t>. John Wiley &amp; Sons Ltd: Chichester, 2004.</w:t>
      </w:r>
    </w:p>
    <w:p w14:paraId="352D0C98" w14:textId="77777777" w:rsidR="00492E81" w:rsidRPr="00492E81" w:rsidRDefault="00492E81" w:rsidP="00492E81">
      <w:pPr>
        <w:pStyle w:val="EndNoteBibliography"/>
        <w:rPr>
          <w:noProof/>
        </w:rPr>
      </w:pPr>
    </w:p>
    <w:p w14:paraId="3601870E" w14:textId="77777777" w:rsidR="00492E81" w:rsidRPr="00492E81" w:rsidRDefault="00492E81" w:rsidP="00492E81">
      <w:pPr>
        <w:pStyle w:val="EndNoteBibliography"/>
        <w:ind w:left="720" w:hanging="720"/>
        <w:rPr>
          <w:noProof/>
        </w:rPr>
      </w:pPr>
      <w:r w:rsidRPr="00492E81">
        <w:rPr>
          <w:noProof/>
        </w:rPr>
        <w:t>2.</w:t>
      </w:r>
      <w:r w:rsidRPr="00492E81">
        <w:rPr>
          <w:noProof/>
        </w:rPr>
        <w:tab/>
        <w:t xml:space="preserve">Hamilton MF, Blackstock DT. </w:t>
      </w:r>
      <w:r w:rsidRPr="00492E81">
        <w:rPr>
          <w:i/>
          <w:noProof/>
        </w:rPr>
        <w:t>Nonlinear acoustics</w:t>
      </w:r>
      <w:r w:rsidRPr="00492E81">
        <w:rPr>
          <w:noProof/>
        </w:rPr>
        <w:t>. Academic Press: San Diego, CA, 1998.</w:t>
      </w:r>
    </w:p>
    <w:p w14:paraId="66DB909D" w14:textId="77777777" w:rsidR="00492E81" w:rsidRPr="00492E81" w:rsidRDefault="00492E81" w:rsidP="00492E81">
      <w:pPr>
        <w:pStyle w:val="EndNoteBibliography"/>
        <w:rPr>
          <w:noProof/>
        </w:rPr>
      </w:pPr>
    </w:p>
    <w:p w14:paraId="153FDF45" w14:textId="77777777" w:rsidR="00492E81" w:rsidRPr="00492E81" w:rsidRDefault="00492E81" w:rsidP="00492E81">
      <w:pPr>
        <w:pStyle w:val="EndNoteBibliography"/>
        <w:ind w:left="720" w:hanging="720"/>
        <w:rPr>
          <w:noProof/>
        </w:rPr>
      </w:pPr>
      <w:r w:rsidRPr="00492E81">
        <w:rPr>
          <w:noProof/>
        </w:rPr>
        <w:t>3.</w:t>
      </w:r>
      <w:r w:rsidRPr="00492E81">
        <w:rPr>
          <w:noProof/>
        </w:rPr>
        <w:tab/>
        <w:t xml:space="preserve">Dafermos CM, Dafermos CM, Dafermos CM, Mathématicien G, Dafermos CM, Mathematician G. </w:t>
      </w:r>
      <w:r w:rsidRPr="00492E81">
        <w:rPr>
          <w:i/>
          <w:noProof/>
        </w:rPr>
        <w:t>Hyperbolic conservation laws in continuum physics</w:t>
      </w:r>
      <w:r w:rsidRPr="00492E81">
        <w:rPr>
          <w:noProof/>
        </w:rPr>
        <w:t>, vol. 3. Springer, 2005.</w:t>
      </w:r>
    </w:p>
    <w:p w14:paraId="1463CF14" w14:textId="77777777" w:rsidR="00492E81" w:rsidRPr="00492E81" w:rsidRDefault="00492E81" w:rsidP="00492E81">
      <w:pPr>
        <w:pStyle w:val="EndNoteBibliography"/>
        <w:rPr>
          <w:noProof/>
        </w:rPr>
      </w:pPr>
    </w:p>
    <w:p w14:paraId="42A3AE5B" w14:textId="4E650453" w:rsidR="00C5069D" w:rsidRPr="00BE4D6A" w:rsidRDefault="00D6012C" w:rsidP="00C5069D">
      <w:pPr>
        <w:rPr>
          <w:rFonts w:ascii="Arial" w:eastAsia="SimSun" w:hAnsi="Arial" w:cs="Arial"/>
          <w:b/>
          <w:bCs/>
        </w:rPr>
      </w:pPr>
      <w:r>
        <w:rPr>
          <w:rFonts w:ascii="Arial" w:eastAsia="SimSun" w:hAnsi="Arial" w:cs="Arial"/>
          <w:b/>
          <w:bCs/>
        </w:rPr>
        <w:fldChar w:fldCharType="end"/>
      </w:r>
    </w:p>
    <w:p w14:paraId="1C64AC9B" w14:textId="77777777" w:rsidR="00A87461" w:rsidRPr="00B90F95" w:rsidRDefault="00A87461" w:rsidP="00DF5CA3">
      <w:pPr>
        <w:contextualSpacing/>
        <w:rPr>
          <w:rFonts w:ascii="Arial" w:hAnsi="Arial" w:cs="Arial"/>
          <w:b/>
        </w:rPr>
      </w:pPr>
    </w:p>
    <w:sectPr w:rsidR="00A87461" w:rsidRPr="00B90F95">
      <w:footerReference w:type="even" r:id="rId22"/>
      <w:footerReference w:type="default" r:id="rId2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7C1DE" w14:textId="77777777" w:rsidR="00DF495C" w:rsidRDefault="00DF495C" w:rsidP="00487F8C">
      <w:r>
        <w:separator/>
      </w:r>
    </w:p>
  </w:endnote>
  <w:endnote w:type="continuationSeparator" w:id="0">
    <w:p w14:paraId="17994BDD" w14:textId="77777777" w:rsidR="00DF495C" w:rsidRDefault="00DF495C" w:rsidP="00487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11366014"/>
      <w:docPartObj>
        <w:docPartGallery w:val="Page Numbers (Bottom of Page)"/>
        <w:docPartUnique/>
      </w:docPartObj>
    </w:sdtPr>
    <w:sdtContent>
      <w:p w14:paraId="4D2FA1AA" w14:textId="0C84852B" w:rsidR="00487F8C" w:rsidRDefault="00487F8C" w:rsidP="00FE43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AE06280" w14:textId="77777777" w:rsidR="00487F8C" w:rsidRDefault="00487F8C" w:rsidP="00487F8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sz w:val="22"/>
        <w:szCs w:val="22"/>
      </w:rPr>
      <w:id w:val="-532809233"/>
      <w:docPartObj>
        <w:docPartGallery w:val="Page Numbers (Bottom of Page)"/>
        <w:docPartUnique/>
      </w:docPartObj>
    </w:sdtPr>
    <w:sdtContent>
      <w:p w14:paraId="58E4433C" w14:textId="4118D8D8" w:rsidR="00487F8C" w:rsidRPr="00487F8C" w:rsidRDefault="00487F8C" w:rsidP="00FE43FD">
        <w:pPr>
          <w:pStyle w:val="Footer"/>
          <w:framePr w:wrap="none" w:vAnchor="text" w:hAnchor="margin" w:xAlign="right" w:y="1"/>
          <w:rPr>
            <w:rStyle w:val="PageNumber"/>
            <w:sz w:val="22"/>
            <w:szCs w:val="22"/>
          </w:rPr>
        </w:pPr>
        <w:r w:rsidRPr="00487F8C">
          <w:rPr>
            <w:rStyle w:val="PageNumber"/>
            <w:sz w:val="22"/>
            <w:szCs w:val="22"/>
          </w:rPr>
          <w:t>S-</w:t>
        </w:r>
        <w:r w:rsidRPr="00487F8C">
          <w:rPr>
            <w:rStyle w:val="PageNumber"/>
            <w:sz w:val="22"/>
            <w:szCs w:val="22"/>
          </w:rPr>
          <w:fldChar w:fldCharType="begin"/>
        </w:r>
        <w:r w:rsidRPr="00487F8C">
          <w:rPr>
            <w:rStyle w:val="PageNumber"/>
            <w:sz w:val="22"/>
            <w:szCs w:val="22"/>
          </w:rPr>
          <w:instrText xml:space="preserve"> PAGE </w:instrText>
        </w:r>
        <w:r w:rsidRPr="00487F8C">
          <w:rPr>
            <w:rStyle w:val="PageNumber"/>
            <w:sz w:val="22"/>
            <w:szCs w:val="22"/>
          </w:rPr>
          <w:fldChar w:fldCharType="separate"/>
        </w:r>
        <w:r w:rsidRPr="00487F8C">
          <w:rPr>
            <w:rStyle w:val="PageNumber"/>
            <w:noProof/>
            <w:sz w:val="22"/>
            <w:szCs w:val="22"/>
          </w:rPr>
          <w:t>1</w:t>
        </w:r>
        <w:r w:rsidRPr="00487F8C">
          <w:rPr>
            <w:rStyle w:val="PageNumber"/>
            <w:sz w:val="22"/>
            <w:szCs w:val="22"/>
          </w:rPr>
          <w:fldChar w:fldCharType="end"/>
        </w:r>
      </w:p>
    </w:sdtContent>
  </w:sdt>
  <w:p w14:paraId="40D8D15A" w14:textId="77777777" w:rsidR="00487F8C" w:rsidRPr="00487F8C" w:rsidRDefault="00487F8C" w:rsidP="00487F8C">
    <w:pPr>
      <w:pStyle w:val="Footer"/>
      <w:ind w:right="360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70143" w14:textId="77777777" w:rsidR="00DF495C" w:rsidRDefault="00DF495C" w:rsidP="00487F8C">
      <w:r>
        <w:separator/>
      </w:r>
    </w:p>
  </w:footnote>
  <w:footnote w:type="continuationSeparator" w:id="0">
    <w:p w14:paraId="09BF704D" w14:textId="77777777" w:rsidR="00DF495C" w:rsidRDefault="00DF495C" w:rsidP="00487F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A407F"/>
    <w:multiLevelType w:val="hybridMultilevel"/>
    <w:tmpl w:val="17186C3C"/>
    <w:lvl w:ilvl="0" w:tplc="72102F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65A3F7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FA8BA5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ED8ACD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CCEF3F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1E6436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528BBA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D287C6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24024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AC0CF3"/>
    <w:multiLevelType w:val="multilevel"/>
    <w:tmpl w:val="37AC0CF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ED53E0"/>
    <w:multiLevelType w:val="hybridMultilevel"/>
    <w:tmpl w:val="F4308982"/>
    <w:lvl w:ilvl="0" w:tplc="EAC4FD74">
      <w:start w:val="1"/>
      <w:numFmt w:val="decimal"/>
      <w:lvlText w:val="%1."/>
      <w:lvlJc w:val="left"/>
      <w:pPr>
        <w:ind w:left="360" w:hanging="360"/>
      </w:pPr>
      <w:rPr>
        <w:rFonts w:hint="default"/>
        <w:spacing w:val="-20"/>
      </w:rPr>
    </w:lvl>
    <w:lvl w:ilvl="1" w:tplc="123A77EE" w:tentative="1">
      <w:start w:val="1"/>
      <w:numFmt w:val="lowerLetter"/>
      <w:lvlText w:val="%2."/>
      <w:lvlJc w:val="left"/>
      <w:pPr>
        <w:ind w:left="1440" w:hanging="360"/>
      </w:pPr>
    </w:lvl>
    <w:lvl w:ilvl="2" w:tplc="8A08BC3E" w:tentative="1">
      <w:start w:val="1"/>
      <w:numFmt w:val="lowerRoman"/>
      <w:lvlText w:val="%3."/>
      <w:lvlJc w:val="right"/>
      <w:pPr>
        <w:ind w:left="2160" w:hanging="180"/>
      </w:pPr>
    </w:lvl>
    <w:lvl w:ilvl="3" w:tplc="1DACC444" w:tentative="1">
      <w:start w:val="1"/>
      <w:numFmt w:val="decimal"/>
      <w:lvlText w:val="%4."/>
      <w:lvlJc w:val="left"/>
      <w:pPr>
        <w:ind w:left="2880" w:hanging="360"/>
      </w:pPr>
    </w:lvl>
    <w:lvl w:ilvl="4" w:tplc="15BC11C0" w:tentative="1">
      <w:start w:val="1"/>
      <w:numFmt w:val="lowerLetter"/>
      <w:lvlText w:val="%5."/>
      <w:lvlJc w:val="left"/>
      <w:pPr>
        <w:ind w:left="3600" w:hanging="360"/>
      </w:pPr>
    </w:lvl>
    <w:lvl w:ilvl="5" w:tplc="45E60FAA" w:tentative="1">
      <w:start w:val="1"/>
      <w:numFmt w:val="lowerRoman"/>
      <w:lvlText w:val="%6."/>
      <w:lvlJc w:val="right"/>
      <w:pPr>
        <w:ind w:left="4320" w:hanging="180"/>
      </w:pPr>
    </w:lvl>
    <w:lvl w:ilvl="6" w:tplc="690C5C46" w:tentative="1">
      <w:start w:val="1"/>
      <w:numFmt w:val="decimal"/>
      <w:lvlText w:val="%7."/>
      <w:lvlJc w:val="left"/>
      <w:pPr>
        <w:ind w:left="5040" w:hanging="360"/>
      </w:pPr>
    </w:lvl>
    <w:lvl w:ilvl="7" w:tplc="7C30C418" w:tentative="1">
      <w:start w:val="1"/>
      <w:numFmt w:val="lowerLetter"/>
      <w:lvlText w:val="%8."/>
      <w:lvlJc w:val="left"/>
      <w:pPr>
        <w:ind w:left="5760" w:hanging="360"/>
      </w:pPr>
    </w:lvl>
    <w:lvl w:ilvl="8" w:tplc="6C0432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9F08EF"/>
    <w:multiLevelType w:val="hybridMultilevel"/>
    <w:tmpl w:val="ECE82570"/>
    <w:lvl w:ilvl="0" w:tplc="8AFED45E">
      <w:start w:val="1"/>
      <w:numFmt w:val="decimal"/>
      <w:lvlText w:val="%1."/>
      <w:lvlJc w:val="left"/>
      <w:pPr>
        <w:ind w:left="360" w:hanging="360"/>
      </w:pPr>
      <w:rPr>
        <w:rFonts w:hint="default"/>
        <w:spacing w:val="-20"/>
      </w:rPr>
    </w:lvl>
    <w:lvl w:ilvl="1" w:tplc="AD4259AA" w:tentative="1">
      <w:start w:val="1"/>
      <w:numFmt w:val="lowerLetter"/>
      <w:lvlText w:val="%2."/>
      <w:lvlJc w:val="left"/>
      <w:pPr>
        <w:ind w:left="1440" w:hanging="360"/>
      </w:pPr>
    </w:lvl>
    <w:lvl w:ilvl="2" w:tplc="615EAEA2" w:tentative="1">
      <w:start w:val="1"/>
      <w:numFmt w:val="lowerRoman"/>
      <w:lvlText w:val="%3."/>
      <w:lvlJc w:val="right"/>
      <w:pPr>
        <w:ind w:left="2160" w:hanging="180"/>
      </w:pPr>
    </w:lvl>
    <w:lvl w:ilvl="3" w:tplc="F6F02090" w:tentative="1">
      <w:start w:val="1"/>
      <w:numFmt w:val="decimal"/>
      <w:lvlText w:val="%4."/>
      <w:lvlJc w:val="left"/>
      <w:pPr>
        <w:ind w:left="2880" w:hanging="360"/>
      </w:pPr>
    </w:lvl>
    <w:lvl w:ilvl="4" w:tplc="B88E9034" w:tentative="1">
      <w:start w:val="1"/>
      <w:numFmt w:val="lowerLetter"/>
      <w:lvlText w:val="%5."/>
      <w:lvlJc w:val="left"/>
      <w:pPr>
        <w:ind w:left="3600" w:hanging="360"/>
      </w:pPr>
    </w:lvl>
    <w:lvl w:ilvl="5" w:tplc="955EB990" w:tentative="1">
      <w:start w:val="1"/>
      <w:numFmt w:val="lowerRoman"/>
      <w:lvlText w:val="%6."/>
      <w:lvlJc w:val="right"/>
      <w:pPr>
        <w:ind w:left="4320" w:hanging="180"/>
      </w:pPr>
    </w:lvl>
    <w:lvl w:ilvl="6" w:tplc="37CE6BC4" w:tentative="1">
      <w:start w:val="1"/>
      <w:numFmt w:val="decimal"/>
      <w:lvlText w:val="%7."/>
      <w:lvlJc w:val="left"/>
      <w:pPr>
        <w:ind w:left="5040" w:hanging="360"/>
      </w:pPr>
    </w:lvl>
    <w:lvl w:ilvl="7" w:tplc="B2AAA580" w:tentative="1">
      <w:start w:val="1"/>
      <w:numFmt w:val="lowerLetter"/>
      <w:lvlText w:val="%8."/>
      <w:lvlJc w:val="left"/>
      <w:pPr>
        <w:ind w:left="5760" w:hanging="360"/>
      </w:pPr>
    </w:lvl>
    <w:lvl w:ilvl="8" w:tplc="B6C410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5C23ED"/>
    <w:multiLevelType w:val="multilevel"/>
    <w:tmpl w:val="545C23E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2386C"/>
    <w:multiLevelType w:val="hybridMultilevel"/>
    <w:tmpl w:val="94AC017A"/>
    <w:lvl w:ilvl="0" w:tplc="2C80813E">
      <w:start w:val="1"/>
      <w:numFmt w:val="decimal"/>
      <w:lvlText w:val="%1."/>
      <w:lvlJc w:val="left"/>
      <w:pPr>
        <w:ind w:left="360" w:hanging="360"/>
      </w:pPr>
      <w:rPr>
        <w:rFonts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superscript"/>
      </w:rPr>
    </w:lvl>
    <w:lvl w:ilvl="1" w:tplc="A998DACA" w:tentative="1">
      <w:start w:val="1"/>
      <w:numFmt w:val="lowerLetter"/>
      <w:lvlText w:val="%2."/>
      <w:lvlJc w:val="left"/>
      <w:pPr>
        <w:ind w:left="1440" w:hanging="360"/>
      </w:pPr>
    </w:lvl>
    <w:lvl w:ilvl="2" w:tplc="1316711C" w:tentative="1">
      <w:start w:val="1"/>
      <w:numFmt w:val="lowerRoman"/>
      <w:lvlText w:val="%3."/>
      <w:lvlJc w:val="right"/>
      <w:pPr>
        <w:ind w:left="2160" w:hanging="180"/>
      </w:pPr>
    </w:lvl>
    <w:lvl w:ilvl="3" w:tplc="A45A8E56" w:tentative="1">
      <w:start w:val="1"/>
      <w:numFmt w:val="decimal"/>
      <w:lvlText w:val="%4."/>
      <w:lvlJc w:val="left"/>
      <w:pPr>
        <w:ind w:left="2880" w:hanging="360"/>
      </w:pPr>
    </w:lvl>
    <w:lvl w:ilvl="4" w:tplc="FE68A344" w:tentative="1">
      <w:start w:val="1"/>
      <w:numFmt w:val="lowerLetter"/>
      <w:lvlText w:val="%5."/>
      <w:lvlJc w:val="left"/>
      <w:pPr>
        <w:ind w:left="3600" w:hanging="360"/>
      </w:pPr>
    </w:lvl>
    <w:lvl w:ilvl="5" w:tplc="E270A0C0" w:tentative="1">
      <w:start w:val="1"/>
      <w:numFmt w:val="lowerRoman"/>
      <w:lvlText w:val="%6."/>
      <w:lvlJc w:val="right"/>
      <w:pPr>
        <w:ind w:left="4320" w:hanging="180"/>
      </w:pPr>
    </w:lvl>
    <w:lvl w:ilvl="6" w:tplc="639CF76A" w:tentative="1">
      <w:start w:val="1"/>
      <w:numFmt w:val="decimal"/>
      <w:lvlText w:val="%7."/>
      <w:lvlJc w:val="left"/>
      <w:pPr>
        <w:ind w:left="5040" w:hanging="360"/>
      </w:pPr>
    </w:lvl>
    <w:lvl w:ilvl="7" w:tplc="1DFA6844" w:tentative="1">
      <w:start w:val="1"/>
      <w:numFmt w:val="lowerLetter"/>
      <w:lvlText w:val="%8."/>
      <w:lvlJc w:val="left"/>
      <w:pPr>
        <w:ind w:left="5760" w:hanging="360"/>
      </w:pPr>
    </w:lvl>
    <w:lvl w:ilvl="8" w:tplc="53B8271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447">
    <w:abstractNumId w:val="4"/>
  </w:num>
  <w:num w:numId="2" w16cid:durableId="935484861">
    <w:abstractNumId w:val="1"/>
  </w:num>
  <w:num w:numId="3" w16cid:durableId="306935747">
    <w:abstractNumId w:val="2"/>
  </w:num>
  <w:num w:numId="4" w16cid:durableId="728918657">
    <w:abstractNumId w:val="0"/>
  </w:num>
  <w:num w:numId="5" w16cid:durableId="1977445696">
    <w:abstractNumId w:val="5"/>
  </w:num>
  <w:num w:numId="6" w16cid:durableId="14330915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aterials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D1FAB"/>
    <w:rsid w:val="00001528"/>
    <w:rsid w:val="00002194"/>
    <w:rsid w:val="00005056"/>
    <w:rsid w:val="00012E0D"/>
    <w:rsid w:val="00013620"/>
    <w:rsid w:val="00017C83"/>
    <w:rsid w:val="000206FD"/>
    <w:rsid w:val="000210B6"/>
    <w:rsid w:val="00023C0F"/>
    <w:rsid w:val="00026542"/>
    <w:rsid w:val="00026872"/>
    <w:rsid w:val="0003068B"/>
    <w:rsid w:val="00030A26"/>
    <w:rsid w:val="00031606"/>
    <w:rsid w:val="00034F62"/>
    <w:rsid w:val="00035E4F"/>
    <w:rsid w:val="00040466"/>
    <w:rsid w:val="000404EB"/>
    <w:rsid w:val="00044588"/>
    <w:rsid w:val="00046390"/>
    <w:rsid w:val="00047CC6"/>
    <w:rsid w:val="0005006E"/>
    <w:rsid w:val="00055C51"/>
    <w:rsid w:val="00057917"/>
    <w:rsid w:val="00060580"/>
    <w:rsid w:val="00062FF0"/>
    <w:rsid w:val="0006581C"/>
    <w:rsid w:val="00065F6A"/>
    <w:rsid w:val="00067413"/>
    <w:rsid w:val="00070E48"/>
    <w:rsid w:val="00071556"/>
    <w:rsid w:val="00074AD4"/>
    <w:rsid w:val="000769E8"/>
    <w:rsid w:val="000778EE"/>
    <w:rsid w:val="00077ED8"/>
    <w:rsid w:val="00080862"/>
    <w:rsid w:val="00081C24"/>
    <w:rsid w:val="000833F3"/>
    <w:rsid w:val="0008352A"/>
    <w:rsid w:val="00084491"/>
    <w:rsid w:val="0008640B"/>
    <w:rsid w:val="00087542"/>
    <w:rsid w:val="0009082D"/>
    <w:rsid w:val="00094C01"/>
    <w:rsid w:val="000960C1"/>
    <w:rsid w:val="000978B6"/>
    <w:rsid w:val="000A0086"/>
    <w:rsid w:val="000A32CE"/>
    <w:rsid w:val="000A3664"/>
    <w:rsid w:val="000A439F"/>
    <w:rsid w:val="000A7D15"/>
    <w:rsid w:val="000A7D40"/>
    <w:rsid w:val="000B2391"/>
    <w:rsid w:val="000B503E"/>
    <w:rsid w:val="000B525A"/>
    <w:rsid w:val="000B622A"/>
    <w:rsid w:val="000C372F"/>
    <w:rsid w:val="000C7DD3"/>
    <w:rsid w:val="000D0B80"/>
    <w:rsid w:val="000D14FE"/>
    <w:rsid w:val="000D25C2"/>
    <w:rsid w:val="000D3305"/>
    <w:rsid w:val="000D4791"/>
    <w:rsid w:val="000D5A6E"/>
    <w:rsid w:val="000D5CC7"/>
    <w:rsid w:val="000E1FF5"/>
    <w:rsid w:val="000F0867"/>
    <w:rsid w:val="000F1793"/>
    <w:rsid w:val="000F38D4"/>
    <w:rsid w:val="000F603B"/>
    <w:rsid w:val="000F7165"/>
    <w:rsid w:val="0010124F"/>
    <w:rsid w:val="00103A3D"/>
    <w:rsid w:val="0010739B"/>
    <w:rsid w:val="00110977"/>
    <w:rsid w:val="001136B9"/>
    <w:rsid w:val="00113ADA"/>
    <w:rsid w:val="001212B8"/>
    <w:rsid w:val="00123B03"/>
    <w:rsid w:val="001310B8"/>
    <w:rsid w:val="00131433"/>
    <w:rsid w:val="00131485"/>
    <w:rsid w:val="00132D28"/>
    <w:rsid w:val="001378BD"/>
    <w:rsid w:val="001411B9"/>
    <w:rsid w:val="0014132E"/>
    <w:rsid w:val="00141B5D"/>
    <w:rsid w:val="00142A37"/>
    <w:rsid w:val="00144385"/>
    <w:rsid w:val="00144C4C"/>
    <w:rsid w:val="00145812"/>
    <w:rsid w:val="00147A3D"/>
    <w:rsid w:val="00147CD5"/>
    <w:rsid w:val="001502D2"/>
    <w:rsid w:val="00155351"/>
    <w:rsid w:val="00155E60"/>
    <w:rsid w:val="001567E1"/>
    <w:rsid w:val="00156AF9"/>
    <w:rsid w:val="001572F7"/>
    <w:rsid w:val="00160279"/>
    <w:rsid w:val="00161534"/>
    <w:rsid w:val="00163BBA"/>
    <w:rsid w:val="00164399"/>
    <w:rsid w:val="00165280"/>
    <w:rsid w:val="001658C5"/>
    <w:rsid w:val="001679A0"/>
    <w:rsid w:val="00171866"/>
    <w:rsid w:val="00173BD4"/>
    <w:rsid w:val="0017785A"/>
    <w:rsid w:val="00180290"/>
    <w:rsid w:val="0018211F"/>
    <w:rsid w:val="00184791"/>
    <w:rsid w:val="00185937"/>
    <w:rsid w:val="001900C8"/>
    <w:rsid w:val="00190E23"/>
    <w:rsid w:val="0019100B"/>
    <w:rsid w:val="00191947"/>
    <w:rsid w:val="00191F16"/>
    <w:rsid w:val="00192308"/>
    <w:rsid w:val="00192322"/>
    <w:rsid w:val="00192A36"/>
    <w:rsid w:val="00192DD8"/>
    <w:rsid w:val="00193A14"/>
    <w:rsid w:val="00194AED"/>
    <w:rsid w:val="00195A8E"/>
    <w:rsid w:val="00196A85"/>
    <w:rsid w:val="001A1713"/>
    <w:rsid w:val="001A68F4"/>
    <w:rsid w:val="001B1462"/>
    <w:rsid w:val="001B2AEB"/>
    <w:rsid w:val="001B3789"/>
    <w:rsid w:val="001B4E47"/>
    <w:rsid w:val="001B50D9"/>
    <w:rsid w:val="001B62B8"/>
    <w:rsid w:val="001B6BE0"/>
    <w:rsid w:val="001C0E59"/>
    <w:rsid w:val="001C2EB7"/>
    <w:rsid w:val="001C361A"/>
    <w:rsid w:val="001C5FEA"/>
    <w:rsid w:val="001C7C58"/>
    <w:rsid w:val="001D0B6C"/>
    <w:rsid w:val="001D2E04"/>
    <w:rsid w:val="001D426F"/>
    <w:rsid w:val="001D4452"/>
    <w:rsid w:val="001D4D9C"/>
    <w:rsid w:val="001D5753"/>
    <w:rsid w:val="001D786E"/>
    <w:rsid w:val="001E1A6A"/>
    <w:rsid w:val="001E5891"/>
    <w:rsid w:val="001E6401"/>
    <w:rsid w:val="001F12C4"/>
    <w:rsid w:val="001F24B3"/>
    <w:rsid w:val="001F55B1"/>
    <w:rsid w:val="001F73DE"/>
    <w:rsid w:val="001F7B73"/>
    <w:rsid w:val="00202000"/>
    <w:rsid w:val="00204949"/>
    <w:rsid w:val="00205C89"/>
    <w:rsid w:val="002100F3"/>
    <w:rsid w:val="00212A5C"/>
    <w:rsid w:val="0021590D"/>
    <w:rsid w:val="00216B04"/>
    <w:rsid w:val="00216C59"/>
    <w:rsid w:val="00216F57"/>
    <w:rsid w:val="00225CBF"/>
    <w:rsid w:val="00231394"/>
    <w:rsid w:val="00231BE8"/>
    <w:rsid w:val="00232D09"/>
    <w:rsid w:val="00232F9C"/>
    <w:rsid w:val="002347EC"/>
    <w:rsid w:val="002354F9"/>
    <w:rsid w:val="0023625E"/>
    <w:rsid w:val="0024129A"/>
    <w:rsid w:val="00243F9F"/>
    <w:rsid w:val="002441ED"/>
    <w:rsid w:val="00245AA0"/>
    <w:rsid w:val="002463C3"/>
    <w:rsid w:val="00246B56"/>
    <w:rsid w:val="0025365B"/>
    <w:rsid w:val="002569EB"/>
    <w:rsid w:val="00256C8C"/>
    <w:rsid w:val="00257326"/>
    <w:rsid w:val="002574A7"/>
    <w:rsid w:val="00262E2F"/>
    <w:rsid w:val="002637FF"/>
    <w:rsid w:val="002639E0"/>
    <w:rsid w:val="00264852"/>
    <w:rsid w:val="00264C7E"/>
    <w:rsid w:val="002655E4"/>
    <w:rsid w:val="00267129"/>
    <w:rsid w:val="00267597"/>
    <w:rsid w:val="002727C3"/>
    <w:rsid w:val="00272837"/>
    <w:rsid w:val="00272EB9"/>
    <w:rsid w:val="00273A5F"/>
    <w:rsid w:val="0027786C"/>
    <w:rsid w:val="00277E0B"/>
    <w:rsid w:val="002816C1"/>
    <w:rsid w:val="002821A0"/>
    <w:rsid w:val="00282BFD"/>
    <w:rsid w:val="002845AE"/>
    <w:rsid w:val="00284E66"/>
    <w:rsid w:val="0028559A"/>
    <w:rsid w:val="00286DF1"/>
    <w:rsid w:val="0028776D"/>
    <w:rsid w:val="00292875"/>
    <w:rsid w:val="00293697"/>
    <w:rsid w:val="002941E6"/>
    <w:rsid w:val="002969B2"/>
    <w:rsid w:val="002A2744"/>
    <w:rsid w:val="002A32B6"/>
    <w:rsid w:val="002A381E"/>
    <w:rsid w:val="002A476D"/>
    <w:rsid w:val="002A79EE"/>
    <w:rsid w:val="002B04EB"/>
    <w:rsid w:val="002B2089"/>
    <w:rsid w:val="002B3554"/>
    <w:rsid w:val="002B78F5"/>
    <w:rsid w:val="002C1C78"/>
    <w:rsid w:val="002D0631"/>
    <w:rsid w:val="002D1EB2"/>
    <w:rsid w:val="002D3D97"/>
    <w:rsid w:val="002D6630"/>
    <w:rsid w:val="002D6D86"/>
    <w:rsid w:val="002E25B0"/>
    <w:rsid w:val="002E4155"/>
    <w:rsid w:val="002E74E1"/>
    <w:rsid w:val="002E78D9"/>
    <w:rsid w:val="002F0CAE"/>
    <w:rsid w:val="002F1106"/>
    <w:rsid w:val="002F2801"/>
    <w:rsid w:val="002F31BD"/>
    <w:rsid w:val="002F409B"/>
    <w:rsid w:val="002F4DB0"/>
    <w:rsid w:val="002F5F83"/>
    <w:rsid w:val="002F6BBA"/>
    <w:rsid w:val="002F7E66"/>
    <w:rsid w:val="00300125"/>
    <w:rsid w:val="003005C1"/>
    <w:rsid w:val="00300F7C"/>
    <w:rsid w:val="00301E0E"/>
    <w:rsid w:val="003043CB"/>
    <w:rsid w:val="0030600E"/>
    <w:rsid w:val="00306154"/>
    <w:rsid w:val="0030655A"/>
    <w:rsid w:val="00307CEF"/>
    <w:rsid w:val="00311137"/>
    <w:rsid w:val="003115AA"/>
    <w:rsid w:val="00311AF8"/>
    <w:rsid w:val="00314F62"/>
    <w:rsid w:val="003178C3"/>
    <w:rsid w:val="003203E0"/>
    <w:rsid w:val="00320BBD"/>
    <w:rsid w:val="00321D3D"/>
    <w:rsid w:val="003235FF"/>
    <w:rsid w:val="0032492C"/>
    <w:rsid w:val="0032549C"/>
    <w:rsid w:val="00326020"/>
    <w:rsid w:val="00330A2D"/>
    <w:rsid w:val="00331279"/>
    <w:rsid w:val="0033214A"/>
    <w:rsid w:val="00333447"/>
    <w:rsid w:val="0033455E"/>
    <w:rsid w:val="0033460E"/>
    <w:rsid w:val="00335239"/>
    <w:rsid w:val="00335E86"/>
    <w:rsid w:val="00336664"/>
    <w:rsid w:val="003440B8"/>
    <w:rsid w:val="0034502D"/>
    <w:rsid w:val="003459E5"/>
    <w:rsid w:val="0035003F"/>
    <w:rsid w:val="003503B2"/>
    <w:rsid w:val="00350F45"/>
    <w:rsid w:val="00353222"/>
    <w:rsid w:val="0035487A"/>
    <w:rsid w:val="00357A86"/>
    <w:rsid w:val="00362276"/>
    <w:rsid w:val="003636A5"/>
    <w:rsid w:val="00364F4F"/>
    <w:rsid w:val="00365745"/>
    <w:rsid w:val="0036784A"/>
    <w:rsid w:val="00370682"/>
    <w:rsid w:val="00371B56"/>
    <w:rsid w:val="00372E2D"/>
    <w:rsid w:val="00374B0E"/>
    <w:rsid w:val="00374B46"/>
    <w:rsid w:val="003762AE"/>
    <w:rsid w:val="00376E6A"/>
    <w:rsid w:val="00377321"/>
    <w:rsid w:val="00377438"/>
    <w:rsid w:val="00377BD2"/>
    <w:rsid w:val="00380122"/>
    <w:rsid w:val="003807B1"/>
    <w:rsid w:val="003858C5"/>
    <w:rsid w:val="00385E75"/>
    <w:rsid w:val="00390D5B"/>
    <w:rsid w:val="003911E6"/>
    <w:rsid w:val="00391C1B"/>
    <w:rsid w:val="00392914"/>
    <w:rsid w:val="00394271"/>
    <w:rsid w:val="00394E18"/>
    <w:rsid w:val="003959E4"/>
    <w:rsid w:val="0039786B"/>
    <w:rsid w:val="003A0668"/>
    <w:rsid w:val="003A365C"/>
    <w:rsid w:val="003A4388"/>
    <w:rsid w:val="003A5E6B"/>
    <w:rsid w:val="003A66D9"/>
    <w:rsid w:val="003B08B6"/>
    <w:rsid w:val="003B0903"/>
    <w:rsid w:val="003B0F04"/>
    <w:rsid w:val="003B2B4E"/>
    <w:rsid w:val="003B3AC8"/>
    <w:rsid w:val="003C0231"/>
    <w:rsid w:val="003C1CEB"/>
    <w:rsid w:val="003C2188"/>
    <w:rsid w:val="003C40EF"/>
    <w:rsid w:val="003C6C5B"/>
    <w:rsid w:val="003D12EB"/>
    <w:rsid w:val="003D71C3"/>
    <w:rsid w:val="003E1F9E"/>
    <w:rsid w:val="003E2281"/>
    <w:rsid w:val="003E48D8"/>
    <w:rsid w:val="003E57CB"/>
    <w:rsid w:val="003F276F"/>
    <w:rsid w:val="003F586B"/>
    <w:rsid w:val="003F63FD"/>
    <w:rsid w:val="003F73D8"/>
    <w:rsid w:val="003F7900"/>
    <w:rsid w:val="004039D1"/>
    <w:rsid w:val="00403A15"/>
    <w:rsid w:val="004054C2"/>
    <w:rsid w:val="004059A8"/>
    <w:rsid w:val="0041028E"/>
    <w:rsid w:val="00410480"/>
    <w:rsid w:val="004117B0"/>
    <w:rsid w:val="00412D91"/>
    <w:rsid w:val="004131CE"/>
    <w:rsid w:val="00413ADE"/>
    <w:rsid w:val="00414323"/>
    <w:rsid w:val="00417624"/>
    <w:rsid w:val="00420F6F"/>
    <w:rsid w:val="0042495E"/>
    <w:rsid w:val="00425FE5"/>
    <w:rsid w:val="004276A9"/>
    <w:rsid w:val="00430578"/>
    <w:rsid w:val="00431D34"/>
    <w:rsid w:val="004323E5"/>
    <w:rsid w:val="00432532"/>
    <w:rsid w:val="0043313C"/>
    <w:rsid w:val="0043473A"/>
    <w:rsid w:val="00434CA0"/>
    <w:rsid w:val="004409C0"/>
    <w:rsid w:val="004412A3"/>
    <w:rsid w:val="00446675"/>
    <w:rsid w:val="00451172"/>
    <w:rsid w:val="0045414A"/>
    <w:rsid w:val="0045425B"/>
    <w:rsid w:val="00454C2B"/>
    <w:rsid w:val="004561BD"/>
    <w:rsid w:val="00457862"/>
    <w:rsid w:val="0046058F"/>
    <w:rsid w:val="004631A2"/>
    <w:rsid w:val="0046458B"/>
    <w:rsid w:val="00464727"/>
    <w:rsid w:val="0046520A"/>
    <w:rsid w:val="004655DF"/>
    <w:rsid w:val="00467DF5"/>
    <w:rsid w:val="00470C25"/>
    <w:rsid w:val="00472AE8"/>
    <w:rsid w:val="004769FA"/>
    <w:rsid w:val="004803F4"/>
    <w:rsid w:val="00483438"/>
    <w:rsid w:val="004862D2"/>
    <w:rsid w:val="0048793A"/>
    <w:rsid w:val="00487942"/>
    <w:rsid w:val="00487F0B"/>
    <w:rsid w:val="00487F8C"/>
    <w:rsid w:val="0049134C"/>
    <w:rsid w:val="00491C26"/>
    <w:rsid w:val="00492E81"/>
    <w:rsid w:val="00493007"/>
    <w:rsid w:val="00493104"/>
    <w:rsid w:val="00493F72"/>
    <w:rsid w:val="00496CA5"/>
    <w:rsid w:val="00497411"/>
    <w:rsid w:val="00497A57"/>
    <w:rsid w:val="004A10B0"/>
    <w:rsid w:val="004A17B1"/>
    <w:rsid w:val="004A23E1"/>
    <w:rsid w:val="004A3413"/>
    <w:rsid w:val="004A3A7B"/>
    <w:rsid w:val="004A5D73"/>
    <w:rsid w:val="004B1162"/>
    <w:rsid w:val="004B1F13"/>
    <w:rsid w:val="004B3D88"/>
    <w:rsid w:val="004B5616"/>
    <w:rsid w:val="004B6A50"/>
    <w:rsid w:val="004B79CC"/>
    <w:rsid w:val="004C24FE"/>
    <w:rsid w:val="004C452F"/>
    <w:rsid w:val="004C784B"/>
    <w:rsid w:val="004D3D6A"/>
    <w:rsid w:val="004D5626"/>
    <w:rsid w:val="004D73F1"/>
    <w:rsid w:val="004E1F90"/>
    <w:rsid w:val="004E4BD9"/>
    <w:rsid w:val="004E5E81"/>
    <w:rsid w:val="004E6773"/>
    <w:rsid w:val="004E6BFD"/>
    <w:rsid w:val="004E7A7B"/>
    <w:rsid w:val="004F1937"/>
    <w:rsid w:val="004F2BD8"/>
    <w:rsid w:val="004F2D67"/>
    <w:rsid w:val="004F3FF2"/>
    <w:rsid w:val="005030FA"/>
    <w:rsid w:val="00503E6C"/>
    <w:rsid w:val="00504108"/>
    <w:rsid w:val="00504192"/>
    <w:rsid w:val="00505067"/>
    <w:rsid w:val="005051F9"/>
    <w:rsid w:val="0050530A"/>
    <w:rsid w:val="00505A34"/>
    <w:rsid w:val="005076E3"/>
    <w:rsid w:val="005111DF"/>
    <w:rsid w:val="00511C7D"/>
    <w:rsid w:val="005126B4"/>
    <w:rsid w:val="005136EB"/>
    <w:rsid w:val="00513F40"/>
    <w:rsid w:val="00514B1E"/>
    <w:rsid w:val="005153BA"/>
    <w:rsid w:val="005167FE"/>
    <w:rsid w:val="00521F3D"/>
    <w:rsid w:val="0052290B"/>
    <w:rsid w:val="00523DD5"/>
    <w:rsid w:val="00525319"/>
    <w:rsid w:val="00532439"/>
    <w:rsid w:val="00536D63"/>
    <w:rsid w:val="00537CB9"/>
    <w:rsid w:val="005429D4"/>
    <w:rsid w:val="00543046"/>
    <w:rsid w:val="0054498E"/>
    <w:rsid w:val="005465DD"/>
    <w:rsid w:val="005477D8"/>
    <w:rsid w:val="00551F41"/>
    <w:rsid w:val="00552098"/>
    <w:rsid w:val="00553890"/>
    <w:rsid w:val="005545AD"/>
    <w:rsid w:val="00554936"/>
    <w:rsid w:val="005561EA"/>
    <w:rsid w:val="00561675"/>
    <w:rsid w:val="005617F8"/>
    <w:rsid w:val="00562864"/>
    <w:rsid w:val="00562F4A"/>
    <w:rsid w:val="00564365"/>
    <w:rsid w:val="00564D80"/>
    <w:rsid w:val="00565EA9"/>
    <w:rsid w:val="0057050F"/>
    <w:rsid w:val="00571000"/>
    <w:rsid w:val="00573624"/>
    <w:rsid w:val="0057573E"/>
    <w:rsid w:val="005778BA"/>
    <w:rsid w:val="005807EA"/>
    <w:rsid w:val="00580B3E"/>
    <w:rsid w:val="0058101F"/>
    <w:rsid w:val="00581435"/>
    <w:rsid w:val="00582B00"/>
    <w:rsid w:val="005838BA"/>
    <w:rsid w:val="00583947"/>
    <w:rsid w:val="005844B8"/>
    <w:rsid w:val="005856EC"/>
    <w:rsid w:val="00585C5F"/>
    <w:rsid w:val="0058614E"/>
    <w:rsid w:val="00587A4F"/>
    <w:rsid w:val="00590CE6"/>
    <w:rsid w:val="00595F71"/>
    <w:rsid w:val="005A0EC0"/>
    <w:rsid w:val="005A1D87"/>
    <w:rsid w:val="005A59F4"/>
    <w:rsid w:val="005B06AA"/>
    <w:rsid w:val="005B2CC3"/>
    <w:rsid w:val="005B33B1"/>
    <w:rsid w:val="005B48FB"/>
    <w:rsid w:val="005B4A87"/>
    <w:rsid w:val="005B4D21"/>
    <w:rsid w:val="005B54BD"/>
    <w:rsid w:val="005B6DAB"/>
    <w:rsid w:val="005B7CF6"/>
    <w:rsid w:val="005C274F"/>
    <w:rsid w:val="005C2D65"/>
    <w:rsid w:val="005C3E5D"/>
    <w:rsid w:val="005D17C2"/>
    <w:rsid w:val="005D18A6"/>
    <w:rsid w:val="005D1FAB"/>
    <w:rsid w:val="005D3BD2"/>
    <w:rsid w:val="005D58AB"/>
    <w:rsid w:val="005D607D"/>
    <w:rsid w:val="005D69F2"/>
    <w:rsid w:val="005D6E28"/>
    <w:rsid w:val="005E10FA"/>
    <w:rsid w:val="005E2EAA"/>
    <w:rsid w:val="005E48EA"/>
    <w:rsid w:val="005E4FAA"/>
    <w:rsid w:val="005E65CA"/>
    <w:rsid w:val="005E677D"/>
    <w:rsid w:val="005E7C34"/>
    <w:rsid w:val="005F0DDE"/>
    <w:rsid w:val="005F2925"/>
    <w:rsid w:val="005F4718"/>
    <w:rsid w:val="005F472C"/>
    <w:rsid w:val="005F5728"/>
    <w:rsid w:val="005F7038"/>
    <w:rsid w:val="005F7E32"/>
    <w:rsid w:val="0060148B"/>
    <w:rsid w:val="00602BA0"/>
    <w:rsid w:val="0060437E"/>
    <w:rsid w:val="006047A8"/>
    <w:rsid w:val="00605ED6"/>
    <w:rsid w:val="00605FE5"/>
    <w:rsid w:val="0060741D"/>
    <w:rsid w:val="006101AC"/>
    <w:rsid w:val="0061385E"/>
    <w:rsid w:val="0061593F"/>
    <w:rsid w:val="006164B2"/>
    <w:rsid w:val="00616C94"/>
    <w:rsid w:val="00621800"/>
    <w:rsid w:val="00626F45"/>
    <w:rsid w:val="00630F5B"/>
    <w:rsid w:val="00632137"/>
    <w:rsid w:val="006340CF"/>
    <w:rsid w:val="00637215"/>
    <w:rsid w:val="00640537"/>
    <w:rsid w:val="00641623"/>
    <w:rsid w:val="0064565A"/>
    <w:rsid w:val="0065169C"/>
    <w:rsid w:val="00652163"/>
    <w:rsid w:val="006532D1"/>
    <w:rsid w:val="006538F6"/>
    <w:rsid w:val="006579AD"/>
    <w:rsid w:val="00662DD3"/>
    <w:rsid w:val="00664A31"/>
    <w:rsid w:val="00664C54"/>
    <w:rsid w:val="00666915"/>
    <w:rsid w:val="00671D09"/>
    <w:rsid w:val="00672B18"/>
    <w:rsid w:val="00672D84"/>
    <w:rsid w:val="00673144"/>
    <w:rsid w:val="00674434"/>
    <w:rsid w:val="00675307"/>
    <w:rsid w:val="00675E32"/>
    <w:rsid w:val="006761B1"/>
    <w:rsid w:val="00676F82"/>
    <w:rsid w:val="0068563A"/>
    <w:rsid w:val="0068594C"/>
    <w:rsid w:val="00686DBF"/>
    <w:rsid w:val="00687B2B"/>
    <w:rsid w:val="00695DBD"/>
    <w:rsid w:val="00697FC2"/>
    <w:rsid w:val="006A14D2"/>
    <w:rsid w:val="006A50CD"/>
    <w:rsid w:val="006B045D"/>
    <w:rsid w:val="006B1880"/>
    <w:rsid w:val="006B1E72"/>
    <w:rsid w:val="006B2B95"/>
    <w:rsid w:val="006B34A6"/>
    <w:rsid w:val="006B4525"/>
    <w:rsid w:val="006B4881"/>
    <w:rsid w:val="006B4DB8"/>
    <w:rsid w:val="006B790A"/>
    <w:rsid w:val="006C145E"/>
    <w:rsid w:val="006C4B25"/>
    <w:rsid w:val="006C4B2A"/>
    <w:rsid w:val="006C5083"/>
    <w:rsid w:val="006C7B89"/>
    <w:rsid w:val="006D053F"/>
    <w:rsid w:val="006D2979"/>
    <w:rsid w:val="006D4215"/>
    <w:rsid w:val="006D44E1"/>
    <w:rsid w:val="006D5DD0"/>
    <w:rsid w:val="006E0564"/>
    <w:rsid w:val="006E1627"/>
    <w:rsid w:val="006E1B6B"/>
    <w:rsid w:val="006E1CE7"/>
    <w:rsid w:val="006E5E7D"/>
    <w:rsid w:val="006E6DC4"/>
    <w:rsid w:val="006E745C"/>
    <w:rsid w:val="006F0ADD"/>
    <w:rsid w:val="006F2F91"/>
    <w:rsid w:val="006F43B3"/>
    <w:rsid w:val="006F6714"/>
    <w:rsid w:val="00704564"/>
    <w:rsid w:val="007051A1"/>
    <w:rsid w:val="00714462"/>
    <w:rsid w:val="00714AAD"/>
    <w:rsid w:val="00716A19"/>
    <w:rsid w:val="00720463"/>
    <w:rsid w:val="007220D2"/>
    <w:rsid w:val="00723201"/>
    <w:rsid w:val="007238BB"/>
    <w:rsid w:val="00731DF2"/>
    <w:rsid w:val="007342C4"/>
    <w:rsid w:val="00741613"/>
    <w:rsid w:val="00742299"/>
    <w:rsid w:val="00743272"/>
    <w:rsid w:val="0074469F"/>
    <w:rsid w:val="0074500E"/>
    <w:rsid w:val="0074527C"/>
    <w:rsid w:val="00745D9F"/>
    <w:rsid w:val="00747BC4"/>
    <w:rsid w:val="007506F6"/>
    <w:rsid w:val="00752B03"/>
    <w:rsid w:val="00755071"/>
    <w:rsid w:val="00761E8B"/>
    <w:rsid w:val="0076373B"/>
    <w:rsid w:val="00765D2D"/>
    <w:rsid w:val="00770C2C"/>
    <w:rsid w:val="00773D7D"/>
    <w:rsid w:val="007745DF"/>
    <w:rsid w:val="00777797"/>
    <w:rsid w:val="007778BB"/>
    <w:rsid w:val="00777F1D"/>
    <w:rsid w:val="00780454"/>
    <w:rsid w:val="00781E1B"/>
    <w:rsid w:val="00784094"/>
    <w:rsid w:val="00791A74"/>
    <w:rsid w:val="00793DF5"/>
    <w:rsid w:val="007958F3"/>
    <w:rsid w:val="00797562"/>
    <w:rsid w:val="007A04E8"/>
    <w:rsid w:val="007A33FF"/>
    <w:rsid w:val="007A58F8"/>
    <w:rsid w:val="007A5CDD"/>
    <w:rsid w:val="007A5FD1"/>
    <w:rsid w:val="007A6EB1"/>
    <w:rsid w:val="007A7606"/>
    <w:rsid w:val="007B09FE"/>
    <w:rsid w:val="007B5A8F"/>
    <w:rsid w:val="007B6219"/>
    <w:rsid w:val="007B6225"/>
    <w:rsid w:val="007B6755"/>
    <w:rsid w:val="007B7122"/>
    <w:rsid w:val="007B73F4"/>
    <w:rsid w:val="007C277A"/>
    <w:rsid w:val="007C3C2E"/>
    <w:rsid w:val="007C48D3"/>
    <w:rsid w:val="007D0BDF"/>
    <w:rsid w:val="007D3E2F"/>
    <w:rsid w:val="007E1FF6"/>
    <w:rsid w:val="007E214D"/>
    <w:rsid w:val="007E2451"/>
    <w:rsid w:val="007E4680"/>
    <w:rsid w:val="007E4F26"/>
    <w:rsid w:val="007E54F4"/>
    <w:rsid w:val="007E6F17"/>
    <w:rsid w:val="007E7378"/>
    <w:rsid w:val="007F1CD3"/>
    <w:rsid w:val="007F399A"/>
    <w:rsid w:val="007F56A2"/>
    <w:rsid w:val="007F6B7E"/>
    <w:rsid w:val="008035A5"/>
    <w:rsid w:val="00803966"/>
    <w:rsid w:val="00803A4C"/>
    <w:rsid w:val="00803BBF"/>
    <w:rsid w:val="008046C8"/>
    <w:rsid w:val="00804948"/>
    <w:rsid w:val="008065EF"/>
    <w:rsid w:val="00807D49"/>
    <w:rsid w:val="00810565"/>
    <w:rsid w:val="00812047"/>
    <w:rsid w:val="008131A6"/>
    <w:rsid w:val="008131F6"/>
    <w:rsid w:val="00823650"/>
    <w:rsid w:val="008250A3"/>
    <w:rsid w:val="00825A6B"/>
    <w:rsid w:val="00833CB8"/>
    <w:rsid w:val="00835EE5"/>
    <w:rsid w:val="00836C11"/>
    <w:rsid w:val="008372AF"/>
    <w:rsid w:val="00837D0B"/>
    <w:rsid w:val="008422EF"/>
    <w:rsid w:val="00845FBA"/>
    <w:rsid w:val="00854C46"/>
    <w:rsid w:val="00857DB2"/>
    <w:rsid w:val="00860391"/>
    <w:rsid w:val="0086575C"/>
    <w:rsid w:val="00865BCE"/>
    <w:rsid w:val="00867B19"/>
    <w:rsid w:val="008713FE"/>
    <w:rsid w:val="00874C00"/>
    <w:rsid w:val="00874CC3"/>
    <w:rsid w:val="0088001D"/>
    <w:rsid w:val="0088188F"/>
    <w:rsid w:val="0088201A"/>
    <w:rsid w:val="0088210F"/>
    <w:rsid w:val="008826D7"/>
    <w:rsid w:val="008837E0"/>
    <w:rsid w:val="00884055"/>
    <w:rsid w:val="0088524C"/>
    <w:rsid w:val="00886A47"/>
    <w:rsid w:val="00890C6F"/>
    <w:rsid w:val="008935F5"/>
    <w:rsid w:val="00897829"/>
    <w:rsid w:val="008A0794"/>
    <w:rsid w:val="008A08A0"/>
    <w:rsid w:val="008A35EC"/>
    <w:rsid w:val="008A439D"/>
    <w:rsid w:val="008A5B7A"/>
    <w:rsid w:val="008A5B93"/>
    <w:rsid w:val="008A6E19"/>
    <w:rsid w:val="008A7501"/>
    <w:rsid w:val="008A77C3"/>
    <w:rsid w:val="008B0CD4"/>
    <w:rsid w:val="008B1118"/>
    <w:rsid w:val="008B2EFB"/>
    <w:rsid w:val="008B430F"/>
    <w:rsid w:val="008B48D9"/>
    <w:rsid w:val="008C1826"/>
    <w:rsid w:val="008C2713"/>
    <w:rsid w:val="008C301A"/>
    <w:rsid w:val="008C4508"/>
    <w:rsid w:val="008C6862"/>
    <w:rsid w:val="008D13CD"/>
    <w:rsid w:val="008D3B94"/>
    <w:rsid w:val="008D5BFE"/>
    <w:rsid w:val="008D64EF"/>
    <w:rsid w:val="008E10FB"/>
    <w:rsid w:val="008E5FE4"/>
    <w:rsid w:val="008E76EB"/>
    <w:rsid w:val="008E79D0"/>
    <w:rsid w:val="008E7A16"/>
    <w:rsid w:val="008F1488"/>
    <w:rsid w:val="008F46E1"/>
    <w:rsid w:val="008F56E0"/>
    <w:rsid w:val="00900B3C"/>
    <w:rsid w:val="0090279F"/>
    <w:rsid w:val="00904759"/>
    <w:rsid w:val="00904865"/>
    <w:rsid w:val="00904931"/>
    <w:rsid w:val="009057DE"/>
    <w:rsid w:val="00906A31"/>
    <w:rsid w:val="00907549"/>
    <w:rsid w:val="009118B0"/>
    <w:rsid w:val="0091413D"/>
    <w:rsid w:val="0091537B"/>
    <w:rsid w:val="00917AAE"/>
    <w:rsid w:val="009204A4"/>
    <w:rsid w:val="00924F17"/>
    <w:rsid w:val="0092571B"/>
    <w:rsid w:val="00925E2A"/>
    <w:rsid w:val="00926C5B"/>
    <w:rsid w:val="00930290"/>
    <w:rsid w:val="009314BB"/>
    <w:rsid w:val="00931F43"/>
    <w:rsid w:val="0093229C"/>
    <w:rsid w:val="00932327"/>
    <w:rsid w:val="00933016"/>
    <w:rsid w:val="00933798"/>
    <w:rsid w:val="00933B1F"/>
    <w:rsid w:val="009348A6"/>
    <w:rsid w:val="009359A3"/>
    <w:rsid w:val="00935C16"/>
    <w:rsid w:val="00941607"/>
    <w:rsid w:val="00941D78"/>
    <w:rsid w:val="0094368C"/>
    <w:rsid w:val="00943A28"/>
    <w:rsid w:val="00943DED"/>
    <w:rsid w:val="00947102"/>
    <w:rsid w:val="0095016B"/>
    <w:rsid w:val="00952DB7"/>
    <w:rsid w:val="00955E5E"/>
    <w:rsid w:val="00956D3E"/>
    <w:rsid w:val="0095730D"/>
    <w:rsid w:val="009622FC"/>
    <w:rsid w:val="0096238D"/>
    <w:rsid w:val="009640DF"/>
    <w:rsid w:val="009655ED"/>
    <w:rsid w:val="00970AE6"/>
    <w:rsid w:val="00970CF3"/>
    <w:rsid w:val="00971127"/>
    <w:rsid w:val="00971E16"/>
    <w:rsid w:val="00973F50"/>
    <w:rsid w:val="00975550"/>
    <w:rsid w:val="00975647"/>
    <w:rsid w:val="00980586"/>
    <w:rsid w:val="0098074F"/>
    <w:rsid w:val="009825AD"/>
    <w:rsid w:val="009833B2"/>
    <w:rsid w:val="00991A96"/>
    <w:rsid w:val="00994095"/>
    <w:rsid w:val="009961E9"/>
    <w:rsid w:val="009963E1"/>
    <w:rsid w:val="009978BC"/>
    <w:rsid w:val="009A1A47"/>
    <w:rsid w:val="009A1AA3"/>
    <w:rsid w:val="009B02F1"/>
    <w:rsid w:val="009B27B2"/>
    <w:rsid w:val="009B396E"/>
    <w:rsid w:val="009B4809"/>
    <w:rsid w:val="009B50BD"/>
    <w:rsid w:val="009B5E19"/>
    <w:rsid w:val="009C121F"/>
    <w:rsid w:val="009C173F"/>
    <w:rsid w:val="009C2AB9"/>
    <w:rsid w:val="009C30B5"/>
    <w:rsid w:val="009C4DA2"/>
    <w:rsid w:val="009C61E8"/>
    <w:rsid w:val="009C7FF9"/>
    <w:rsid w:val="009D227D"/>
    <w:rsid w:val="009D36F4"/>
    <w:rsid w:val="009D4288"/>
    <w:rsid w:val="009D48FC"/>
    <w:rsid w:val="009E1645"/>
    <w:rsid w:val="009E2447"/>
    <w:rsid w:val="009E3133"/>
    <w:rsid w:val="009E31A4"/>
    <w:rsid w:val="009E36D0"/>
    <w:rsid w:val="009E39E4"/>
    <w:rsid w:val="009E4CDF"/>
    <w:rsid w:val="009E6A21"/>
    <w:rsid w:val="009E7311"/>
    <w:rsid w:val="009E7608"/>
    <w:rsid w:val="009F1E1A"/>
    <w:rsid w:val="009F2AEB"/>
    <w:rsid w:val="009F734B"/>
    <w:rsid w:val="00A00A2C"/>
    <w:rsid w:val="00A02113"/>
    <w:rsid w:val="00A02888"/>
    <w:rsid w:val="00A0294D"/>
    <w:rsid w:val="00A0412C"/>
    <w:rsid w:val="00A07B6C"/>
    <w:rsid w:val="00A122FB"/>
    <w:rsid w:val="00A12AA0"/>
    <w:rsid w:val="00A13424"/>
    <w:rsid w:val="00A16AA6"/>
    <w:rsid w:val="00A17BAB"/>
    <w:rsid w:val="00A20815"/>
    <w:rsid w:val="00A243DD"/>
    <w:rsid w:val="00A30A05"/>
    <w:rsid w:val="00A30B5B"/>
    <w:rsid w:val="00A34588"/>
    <w:rsid w:val="00A34E62"/>
    <w:rsid w:val="00A350C9"/>
    <w:rsid w:val="00A354CD"/>
    <w:rsid w:val="00A35A57"/>
    <w:rsid w:val="00A370DD"/>
    <w:rsid w:val="00A371E7"/>
    <w:rsid w:val="00A378D4"/>
    <w:rsid w:val="00A37F05"/>
    <w:rsid w:val="00A407AD"/>
    <w:rsid w:val="00A4155A"/>
    <w:rsid w:val="00A426AF"/>
    <w:rsid w:val="00A4309B"/>
    <w:rsid w:val="00A43F3E"/>
    <w:rsid w:val="00A4413B"/>
    <w:rsid w:val="00A44B13"/>
    <w:rsid w:val="00A46061"/>
    <w:rsid w:val="00A474DB"/>
    <w:rsid w:val="00A50356"/>
    <w:rsid w:val="00A50736"/>
    <w:rsid w:val="00A5253D"/>
    <w:rsid w:val="00A5550D"/>
    <w:rsid w:val="00A57CE3"/>
    <w:rsid w:val="00A60302"/>
    <w:rsid w:val="00A62EC6"/>
    <w:rsid w:val="00A63396"/>
    <w:rsid w:val="00A65147"/>
    <w:rsid w:val="00A652E4"/>
    <w:rsid w:val="00A666FA"/>
    <w:rsid w:val="00A67DC7"/>
    <w:rsid w:val="00A72FB7"/>
    <w:rsid w:val="00A77FA5"/>
    <w:rsid w:val="00A80355"/>
    <w:rsid w:val="00A81D87"/>
    <w:rsid w:val="00A822B3"/>
    <w:rsid w:val="00A87461"/>
    <w:rsid w:val="00A87BD2"/>
    <w:rsid w:val="00A937B8"/>
    <w:rsid w:val="00A9646E"/>
    <w:rsid w:val="00A96DE2"/>
    <w:rsid w:val="00AA0B0F"/>
    <w:rsid w:val="00AA3678"/>
    <w:rsid w:val="00AA3B41"/>
    <w:rsid w:val="00AA416B"/>
    <w:rsid w:val="00AA68C9"/>
    <w:rsid w:val="00AB07B6"/>
    <w:rsid w:val="00AB1D7C"/>
    <w:rsid w:val="00AB20D0"/>
    <w:rsid w:val="00AB21FB"/>
    <w:rsid w:val="00AC08DD"/>
    <w:rsid w:val="00AD47AC"/>
    <w:rsid w:val="00AD47F2"/>
    <w:rsid w:val="00AD4B12"/>
    <w:rsid w:val="00AE175F"/>
    <w:rsid w:val="00AE251F"/>
    <w:rsid w:val="00AE25A9"/>
    <w:rsid w:val="00AE3A6C"/>
    <w:rsid w:val="00AE770D"/>
    <w:rsid w:val="00AF04B3"/>
    <w:rsid w:val="00AF337B"/>
    <w:rsid w:val="00B01772"/>
    <w:rsid w:val="00B024EA"/>
    <w:rsid w:val="00B03B08"/>
    <w:rsid w:val="00B05B21"/>
    <w:rsid w:val="00B062F8"/>
    <w:rsid w:val="00B06480"/>
    <w:rsid w:val="00B0726D"/>
    <w:rsid w:val="00B0746F"/>
    <w:rsid w:val="00B10274"/>
    <w:rsid w:val="00B1155E"/>
    <w:rsid w:val="00B13BC8"/>
    <w:rsid w:val="00B21A12"/>
    <w:rsid w:val="00B236CF"/>
    <w:rsid w:val="00B23D28"/>
    <w:rsid w:val="00B34066"/>
    <w:rsid w:val="00B3556A"/>
    <w:rsid w:val="00B3648B"/>
    <w:rsid w:val="00B36CDC"/>
    <w:rsid w:val="00B41E80"/>
    <w:rsid w:val="00B432E9"/>
    <w:rsid w:val="00B43813"/>
    <w:rsid w:val="00B44187"/>
    <w:rsid w:val="00B44BFC"/>
    <w:rsid w:val="00B46014"/>
    <w:rsid w:val="00B532BD"/>
    <w:rsid w:val="00B53759"/>
    <w:rsid w:val="00B55818"/>
    <w:rsid w:val="00B55C70"/>
    <w:rsid w:val="00B55E1B"/>
    <w:rsid w:val="00B567EE"/>
    <w:rsid w:val="00B569CF"/>
    <w:rsid w:val="00B6157D"/>
    <w:rsid w:val="00B658EE"/>
    <w:rsid w:val="00B67DED"/>
    <w:rsid w:val="00B71809"/>
    <w:rsid w:val="00B71F5A"/>
    <w:rsid w:val="00B76A37"/>
    <w:rsid w:val="00B76CFC"/>
    <w:rsid w:val="00B8284D"/>
    <w:rsid w:val="00B84C0C"/>
    <w:rsid w:val="00B90F95"/>
    <w:rsid w:val="00B91CD6"/>
    <w:rsid w:val="00B9319F"/>
    <w:rsid w:val="00B9320F"/>
    <w:rsid w:val="00B932FB"/>
    <w:rsid w:val="00B94039"/>
    <w:rsid w:val="00B9599D"/>
    <w:rsid w:val="00BA0CF3"/>
    <w:rsid w:val="00BA0F0F"/>
    <w:rsid w:val="00BA1AE1"/>
    <w:rsid w:val="00BA3AA2"/>
    <w:rsid w:val="00BA6796"/>
    <w:rsid w:val="00BA6B82"/>
    <w:rsid w:val="00BB4752"/>
    <w:rsid w:val="00BB5EE3"/>
    <w:rsid w:val="00BB6250"/>
    <w:rsid w:val="00BC6EE6"/>
    <w:rsid w:val="00BD0D2C"/>
    <w:rsid w:val="00BD0EEC"/>
    <w:rsid w:val="00BD1212"/>
    <w:rsid w:val="00BD1C6B"/>
    <w:rsid w:val="00BD3A1B"/>
    <w:rsid w:val="00BD4569"/>
    <w:rsid w:val="00BD6C92"/>
    <w:rsid w:val="00BD6DB5"/>
    <w:rsid w:val="00BE075A"/>
    <w:rsid w:val="00BE22A9"/>
    <w:rsid w:val="00BE4D6A"/>
    <w:rsid w:val="00BE7854"/>
    <w:rsid w:val="00BF0EE4"/>
    <w:rsid w:val="00BF67A4"/>
    <w:rsid w:val="00BF774A"/>
    <w:rsid w:val="00C02092"/>
    <w:rsid w:val="00C02557"/>
    <w:rsid w:val="00C060E6"/>
    <w:rsid w:val="00C061E3"/>
    <w:rsid w:val="00C0669B"/>
    <w:rsid w:val="00C067EB"/>
    <w:rsid w:val="00C068C1"/>
    <w:rsid w:val="00C129E1"/>
    <w:rsid w:val="00C12AF4"/>
    <w:rsid w:val="00C153E7"/>
    <w:rsid w:val="00C17694"/>
    <w:rsid w:val="00C220F4"/>
    <w:rsid w:val="00C253F0"/>
    <w:rsid w:val="00C32B3F"/>
    <w:rsid w:val="00C3595D"/>
    <w:rsid w:val="00C36311"/>
    <w:rsid w:val="00C36F0D"/>
    <w:rsid w:val="00C372FA"/>
    <w:rsid w:val="00C429FD"/>
    <w:rsid w:val="00C4566D"/>
    <w:rsid w:val="00C45BC3"/>
    <w:rsid w:val="00C45F45"/>
    <w:rsid w:val="00C505E9"/>
    <w:rsid w:val="00C5069D"/>
    <w:rsid w:val="00C523CB"/>
    <w:rsid w:val="00C52D5D"/>
    <w:rsid w:val="00C52FBF"/>
    <w:rsid w:val="00C53009"/>
    <w:rsid w:val="00C56DF3"/>
    <w:rsid w:val="00C57603"/>
    <w:rsid w:val="00C60EA8"/>
    <w:rsid w:val="00C6211A"/>
    <w:rsid w:val="00C625BB"/>
    <w:rsid w:val="00C6323C"/>
    <w:rsid w:val="00C7019C"/>
    <w:rsid w:val="00C70922"/>
    <w:rsid w:val="00C709F9"/>
    <w:rsid w:val="00C7102C"/>
    <w:rsid w:val="00C75264"/>
    <w:rsid w:val="00C754EC"/>
    <w:rsid w:val="00C75537"/>
    <w:rsid w:val="00C75D03"/>
    <w:rsid w:val="00C778D2"/>
    <w:rsid w:val="00C804AD"/>
    <w:rsid w:val="00C804C9"/>
    <w:rsid w:val="00C81046"/>
    <w:rsid w:val="00C81F1D"/>
    <w:rsid w:val="00C841EE"/>
    <w:rsid w:val="00C8504C"/>
    <w:rsid w:val="00C8513D"/>
    <w:rsid w:val="00C8633D"/>
    <w:rsid w:val="00C864A8"/>
    <w:rsid w:val="00C87ED3"/>
    <w:rsid w:val="00C910A2"/>
    <w:rsid w:val="00C9124C"/>
    <w:rsid w:val="00C94E2B"/>
    <w:rsid w:val="00C95FF9"/>
    <w:rsid w:val="00CA058A"/>
    <w:rsid w:val="00CA1352"/>
    <w:rsid w:val="00CA1FCB"/>
    <w:rsid w:val="00CA38AF"/>
    <w:rsid w:val="00CA56BE"/>
    <w:rsid w:val="00CA6F5B"/>
    <w:rsid w:val="00CB1535"/>
    <w:rsid w:val="00CB23C6"/>
    <w:rsid w:val="00CB3588"/>
    <w:rsid w:val="00CB7E13"/>
    <w:rsid w:val="00CC045B"/>
    <w:rsid w:val="00CC0F65"/>
    <w:rsid w:val="00CC25E6"/>
    <w:rsid w:val="00CC5F3B"/>
    <w:rsid w:val="00CC7179"/>
    <w:rsid w:val="00CC725A"/>
    <w:rsid w:val="00CC751C"/>
    <w:rsid w:val="00CD1D79"/>
    <w:rsid w:val="00CD498B"/>
    <w:rsid w:val="00CD5200"/>
    <w:rsid w:val="00CE12F2"/>
    <w:rsid w:val="00CE26F0"/>
    <w:rsid w:val="00CE62B8"/>
    <w:rsid w:val="00CF2A35"/>
    <w:rsid w:val="00CF5C9B"/>
    <w:rsid w:val="00D007B1"/>
    <w:rsid w:val="00D00EA6"/>
    <w:rsid w:val="00D01D8F"/>
    <w:rsid w:val="00D03924"/>
    <w:rsid w:val="00D0578B"/>
    <w:rsid w:val="00D05B31"/>
    <w:rsid w:val="00D069B4"/>
    <w:rsid w:val="00D10578"/>
    <w:rsid w:val="00D10F5B"/>
    <w:rsid w:val="00D11514"/>
    <w:rsid w:val="00D12F78"/>
    <w:rsid w:val="00D141D7"/>
    <w:rsid w:val="00D144F9"/>
    <w:rsid w:val="00D16B51"/>
    <w:rsid w:val="00D2039C"/>
    <w:rsid w:val="00D22534"/>
    <w:rsid w:val="00D23042"/>
    <w:rsid w:val="00D24017"/>
    <w:rsid w:val="00D24640"/>
    <w:rsid w:val="00D26815"/>
    <w:rsid w:val="00D3055A"/>
    <w:rsid w:val="00D30D88"/>
    <w:rsid w:val="00D31335"/>
    <w:rsid w:val="00D36DC5"/>
    <w:rsid w:val="00D4444D"/>
    <w:rsid w:val="00D445F6"/>
    <w:rsid w:val="00D456F6"/>
    <w:rsid w:val="00D4774E"/>
    <w:rsid w:val="00D5526F"/>
    <w:rsid w:val="00D55D04"/>
    <w:rsid w:val="00D57CE6"/>
    <w:rsid w:val="00D6012C"/>
    <w:rsid w:val="00D60EBD"/>
    <w:rsid w:val="00D6475D"/>
    <w:rsid w:val="00D64842"/>
    <w:rsid w:val="00D6636B"/>
    <w:rsid w:val="00D67DF8"/>
    <w:rsid w:val="00D70898"/>
    <w:rsid w:val="00D72799"/>
    <w:rsid w:val="00D74999"/>
    <w:rsid w:val="00D74EFC"/>
    <w:rsid w:val="00D75453"/>
    <w:rsid w:val="00D77BF6"/>
    <w:rsid w:val="00D77E44"/>
    <w:rsid w:val="00D814F6"/>
    <w:rsid w:val="00D82571"/>
    <w:rsid w:val="00D8626D"/>
    <w:rsid w:val="00D87BDF"/>
    <w:rsid w:val="00D90717"/>
    <w:rsid w:val="00D92B93"/>
    <w:rsid w:val="00D95FCA"/>
    <w:rsid w:val="00D96AA5"/>
    <w:rsid w:val="00D97B2D"/>
    <w:rsid w:val="00DA1472"/>
    <w:rsid w:val="00DA182D"/>
    <w:rsid w:val="00DA7BA9"/>
    <w:rsid w:val="00DB037E"/>
    <w:rsid w:val="00DB1374"/>
    <w:rsid w:val="00DB1FD8"/>
    <w:rsid w:val="00DB6525"/>
    <w:rsid w:val="00DC0223"/>
    <w:rsid w:val="00DC2C05"/>
    <w:rsid w:val="00DC40F2"/>
    <w:rsid w:val="00DC54D1"/>
    <w:rsid w:val="00DD0368"/>
    <w:rsid w:val="00DD06A3"/>
    <w:rsid w:val="00DD2637"/>
    <w:rsid w:val="00DD357E"/>
    <w:rsid w:val="00DD5C40"/>
    <w:rsid w:val="00DD6063"/>
    <w:rsid w:val="00DD7584"/>
    <w:rsid w:val="00DD7611"/>
    <w:rsid w:val="00DE06A0"/>
    <w:rsid w:val="00DE386D"/>
    <w:rsid w:val="00DE5792"/>
    <w:rsid w:val="00DF259E"/>
    <w:rsid w:val="00DF46E9"/>
    <w:rsid w:val="00DF495C"/>
    <w:rsid w:val="00DF51C1"/>
    <w:rsid w:val="00DF5222"/>
    <w:rsid w:val="00DF5CA3"/>
    <w:rsid w:val="00E01188"/>
    <w:rsid w:val="00E017B0"/>
    <w:rsid w:val="00E01D0D"/>
    <w:rsid w:val="00E01FBB"/>
    <w:rsid w:val="00E02AE7"/>
    <w:rsid w:val="00E02E26"/>
    <w:rsid w:val="00E03637"/>
    <w:rsid w:val="00E043D2"/>
    <w:rsid w:val="00E06C94"/>
    <w:rsid w:val="00E11B32"/>
    <w:rsid w:val="00E2234F"/>
    <w:rsid w:val="00E22C9E"/>
    <w:rsid w:val="00E23D8F"/>
    <w:rsid w:val="00E27A97"/>
    <w:rsid w:val="00E30F4F"/>
    <w:rsid w:val="00E31995"/>
    <w:rsid w:val="00E36CF9"/>
    <w:rsid w:val="00E41A4F"/>
    <w:rsid w:val="00E43109"/>
    <w:rsid w:val="00E45784"/>
    <w:rsid w:val="00E47D3A"/>
    <w:rsid w:val="00E500FE"/>
    <w:rsid w:val="00E50F45"/>
    <w:rsid w:val="00E51C3E"/>
    <w:rsid w:val="00E55BC2"/>
    <w:rsid w:val="00E568EF"/>
    <w:rsid w:val="00E61183"/>
    <w:rsid w:val="00E64AF0"/>
    <w:rsid w:val="00E65804"/>
    <w:rsid w:val="00E674E6"/>
    <w:rsid w:val="00E67863"/>
    <w:rsid w:val="00E70FB4"/>
    <w:rsid w:val="00E73119"/>
    <w:rsid w:val="00E7370A"/>
    <w:rsid w:val="00E74FFB"/>
    <w:rsid w:val="00E76393"/>
    <w:rsid w:val="00E76DFB"/>
    <w:rsid w:val="00E771D1"/>
    <w:rsid w:val="00E81B93"/>
    <w:rsid w:val="00E82D70"/>
    <w:rsid w:val="00E83336"/>
    <w:rsid w:val="00E83AAC"/>
    <w:rsid w:val="00E85726"/>
    <w:rsid w:val="00E85987"/>
    <w:rsid w:val="00E86F5B"/>
    <w:rsid w:val="00E904AE"/>
    <w:rsid w:val="00E91711"/>
    <w:rsid w:val="00E92814"/>
    <w:rsid w:val="00E9475A"/>
    <w:rsid w:val="00E94907"/>
    <w:rsid w:val="00E9728E"/>
    <w:rsid w:val="00EA0D07"/>
    <w:rsid w:val="00EA1DB9"/>
    <w:rsid w:val="00EA3D85"/>
    <w:rsid w:val="00EA5E1B"/>
    <w:rsid w:val="00EA72B3"/>
    <w:rsid w:val="00EB0AD2"/>
    <w:rsid w:val="00EB25DF"/>
    <w:rsid w:val="00EB3F44"/>
    <w:rsid w:val="00EB4AA6"/>
    <w:rsid w:val="00EB61B4"/>
    <w:rsid w:val="00EB7BFC"/>
    <w:rsid w:val="00EC14E1"/>
    <w:rsid w:val="00EC4D7D"/>
    <w:rsid w:val="00EC58A0"/>
    <w:rsid w:val="00EC5A6E"/>
    <w:rsid w:val="00EC633D"/>
    <w:rsid w:val="00ED06C3"/>
    <w:rsid w:val="00ED2FB3"/>
    <w:rsid w:val="00ED76BD"/>
    <w:rsid w:val="00EE19BD"/>
    <w:rsid w:val="00EE1D41"/>
    <w:rsid w:val="00EE35EA"/>
    <w:rsid w:val="00EE45DA"/>
    <w:rsid w:val="00EE7874"/>
    <w:rsid w:val="00EF2684"/>
    <w:rsid w:val="00F00011"/>
    <w:rsid w:val="00F01EA2"/>
    <w:rsid w:val="00F03BEF"/>
    <w:rsid w:val="00F03D77"/>
    <w:rsid w:val="00F03FFA"/>
    <w:rsid w:val="00F04B5F"/>
    <w:rsid w:val="00F05148"/>
    <w:rsid w:val="00F06047"/>
    <w:rsid w:val="00F07E7F"/>
    <w:rsid w:val="00F12AC8"/>
    <w:rsid w:val="00F14AC2"/>
    <w:rsid w:val="00F15529"/>
    <w:rsid w:val="00F219CE"/>
    <w:rsid w:val="00F2432E"/>
    <w:rsid w:val="00F272F2"/>
    <w:rsid w:val="00F327CE"/>
    <w:rsid w:val="00F33D99"/>
    <w:rsid w:val="00F33E0B"/>
    <w:rsid w:val="00F34C0F"/>
    <w:rsid w:val="00F35E2E"/>
    <w:rsid w:val="00F37940"/>
    <w:rsid w:val="00F37BC1"/>
    <w:rsid w:val="00F40D34"/>
    <w:rsid w:val="00F4195E"/>
    <w:rsid w:val="00F4294B"/>
    <w:rsid w:val="00F42B3D"/>
    <w:rsid w:val="00F42B64"/>
    <w:rsid w:val="00F44009"/>
    <w:rsid w:val="00F4513C"/>
    <w:rsid w:val="00F50590"/>
    <w:rsid w:val="00F511C6"/>
    <w:rsid w:val="00F51B4C"/>
    <w:rsid w:val="00F54802"/>
    <w:rsid w:val="00F563D8"/>
    <w:rsid w:val="00F565DD"/>
    <w:rsid w:val="00F56B6F"/>
    <w:rsid w:val="00F6062B"/>
    <w:rsid w:val="00F61529"/>
    <w:rsid w:val="00F62591"/>
    <w:rsid w:val="00F71967"/>
    <w:rsid w:val="00F72107"/>
    <w:rsid w:val="00F7239D"/>
    <w:rsid w:val="00F723A0"/>
    <w:rsid w:val="00F72938"/>
    <w:rsid w:val="00F72E45"/>
    <w:rsid w:val="00F74AAA"/>
    <w:rsid w:val="00F7509C"/>
    <w:rsid w:val="00F820F1"/>
    <w:rsid w:val="00F86173"/>
    <w:rsid w:val="00F86C71"/>
    <w:rsid w:val="00F87E8A"/>
    <w:rsid w:val="00F9185A"/>
    <w:rsid w:val="00FA0742"/>
    <w:rsid w:val="00FA22D2"/>
    <w:rsid w:val="00FA3138"/>
    <w:rsid w:val="00FA3E18"/>
    <w:rsid w:val="00FA4496"/>
    <w:rsid w:val="00FA5D93"/>
    <w:rsid w:val="00FA72D9"/>
    <w:rsid w:val="00FB00EF"/>
    <w:rsid w:val="00FB1233"/>
    <w:rsid w:val="00FB36DC"/>
    <w:rsid w:val="00FB4009"/>
    <w:rsid w:val="00FC56E6"/>
    <w:rsid w:val="00FD08E0"/>
    <w:rsid w:val="00FD0FD6"/>
    <w:rsid w:val="00FD1D6C"/>
    <w:rsid w:val="00FD35F2"/>
    <w:rsid w:val="00FD3B59"/>
    <w:rsid w:val="00FD4DFD"/>
    <w:rsid w:val="00FD55D8"/>
    <w:rsid w:val="00FD68BC"/>
    <w:rsid w:val="00FD6F5F"/>
    <w:rsid w:val="00FE071E"/>
    <w:rsid w:val="00FE247A"/>
    <w:rsid w:val="00FE3CDD"/>
    <w:rsid w:val="00FE65E0"/>
    <w:rsid w:val="00FE6B8A"/>
    <w:rsid w:val="00FF08E0"/>
    <w:rsid w:val="00FF2785"/>
    <w:rsid w:val="00FF296A"/>
    <w:rsid w:val="00FF3E6F"/>
    <w:rsid w:val="00FF4136"/>
    <w:rsid w:val="00FF5654"/>
    <w:rsid w:val="00FF67C3"/>
    <w:rsid w:val="054D502C"/>
    <w:rsid w:val="0B2C5BAF"/>
    <w:rsid w:val="144D0587"/>
    <w:rsid w:val="1B21661A"/>
    <w:rsid w:val="1CD56FB1"/>
    <w:rsid w:val="1EEB4DB0"/>
    <w:rsid w:val="227C55CC"/>
    <w:rsid w:val="26B60281"/>
    <w:rsid w:val="294C6E12"/>
    <w:rsid w:val="2F8219A6"/>
    <w:rsid w:val="44C03AF3"/>
    <w:rsid w:val="4B54617D"/>
    <w:rsid w:val="56B77F7F"/>
    <w:rsid w:val="628E5DE4"/>
    <w:rsid w:val="69D533DC"/>
    <w:rsid w:val="720B4B88"/>
    <w:rsid w:val="740D26DB"/>
    <w:rsid w:val="7F04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5088B"/>
  <w15:docId w15:val="{93FC7427-DE2A-4746-BF57-4EE2854A8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59A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</w:style>
  <w:style w:type="paragraph" w:customStyle="1" w:styleId="Normal1">
    <w:name w:val="Normal1"/>
    <w:link w:val="Normal1Char"/>
    <w:qFormat/>
    <w:pPr>
      <w:spacing w:after="200" w:line="480" w:lineRule="auto"/>
      <w:jc w:val="both"/>
    </w:pPr>
    <w:rPr>
      <w:rFonts w:ascii="Times" w:eastAsiaTheme="minorEastAsia" w:hAnsi="Times" w:cs="Times"/>
      <w:sz w:val="24"/>
      <w:szCs w:val="24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pPr>
      <w:ind w:left="720"/>
      <w:contextualSpacing/>
    </w:pPr>
  </w:style>
  <w:style w:type="paragraph" w:customStyle="1" w:styleId="EndNoteBibliographyTitle">
    <w:name w:val="EndNote Bibliography Title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center"/>
    </w:pPr>
    <w:rPr>
      <w:rFonts w:ascii="Arial" w:eastAsiaTheme="minorEastAsia" w:hAnsi="Arial" w:cs="Arial"/>
      <w:sz w:val="22"/>
      <w:szCs w:val="22"/>
    </w:rPr>
  </w:style>
  <w:style w:type="paragraph" w:customStyle="1" w:styleId="EndNoteBibliography">
    <w:name w:val="EndNote Bibliography"/>
    <w:link w:val="EndNoteBibliographyChar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both"/>
    </w:pPr>
    <w:rPr>
      <w:rFonts w:ascii="Arial" w:eastAsiaTheme="minorEastAsia" w:hAnsi="Arial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1A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1A0"/>
    <w:rPr>
      <w:rFonts w:eastAsiaTheme="minorEastAsi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90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904AE"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904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904AE"/>
    <w:rPr>
      <w:rFonts w:asciiTheme="minorHAnsi" w:eastAsiaTheme="minorEastAsia" w:hAnsiTheme="minorHAnsi" w:cstheme="min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A32B6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2B6"/>
    <w:rPr>
      <w:b/>
      <w:b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2B6"/>
    <w:rPr>
      <w:rFonts w:asciiTheme="minorHAnsi" w:eastAsiaTheme="minorEastAsia" w:hAnsiTheme="minorHAnsi" w:cstheme="minorBidi"/>
      <w:sz w:val="22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2B6"/>
    <w:rPr>
      <w:rFonts w:asciiTheme="minorHAnsi" w:eastAsiaTheme="minorEastAsia" w:hAnsiTheme="minorHAnsi" w:cstheme="minorBidi"/>
      <w:b/>
      <w:bCs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04108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12047"/>
    <w:rPr>
      <w:rFonts w:asciiTheme="minorHAnsi" w:eastAsiaTheme="minorEastAsia" w:hAnsiTheme="minorHAnsi" w:cstheme="minorBidi"/>
      <w:sz w:val="22"/>
      <w:szCs w:val="22"/>
    </w:rPr>
  </w:style>
  <w:style w:type="character" w:customStyle="1" w:styleId="EndNoteBibliographyChar">
    <w:name w:val="EndNote Bibliography Char"/>
    <w:basedOn w:val="ListParagraphChar"/>
    <w:link w:val="EndNoteBibliography"/>
    <w:rsid w:val="00812047"/>
    <w:rPr>
      <w:rFonts w:ascii="Arial" w:eastAsiaTheme="minorEastAsia" w:hAnsi="Arial" w:cs="Arial"/>
      <w:sz w:val="22"/>
      <w:szCs w:val="22"/>
    </w:rPr>
  </w:style>
  <w:style w:type="paragraph" w:customStyle="1" w:styleId="BBAuthorName">
    <w:name w:val="BB_Author_Name"/>
    <w:basedOn w:val="Normal"/>
    <w:next w:val="Normal"/>
    <w:rsid w:val="0030600E"/>
    <w:pPr>
      <w:spacing w:after="240" w:line="480" w:lineRule="auto"/>
      <w:jc w:val="center"/>
    </w:pPr>
    <w:rPr>
      <w:rFonts w:ascii="Times" w:eastAsia="Arial" w:hAnsi="Times"/>
      <w:i/>
      <w:szCs w:val="20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0580"/>
    <w:rPr>
      <w:color w:val="605E5C"/>
      <w:shd w:val="clear" w:color="auto" w:fill="E1DFDD"/>
    </w:rPr>
  </w:style>
  <w:style w:type="character" w:customStyle="1" w:styleId="Normal1Char">
    <w:name w:val="Normal1 Char"/>
    <w:basedOn w:val="DefaultParagraphFont"/>
    <w:link w:val="Normal1"/>
    <w:rsid w:val="007E6F17"/>
    <w:rPr>
      <w:rFonts w:ascii="Times" w:eastAsiaTheme="minorEastAsia" w:hAnsi="Times" w:cs="Times"/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A371E7"/>
    <w:rPr>
      <w:rFonts w:eastAsia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487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numbering" Target="numbering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footer" Target="footer2.xml"/><Relationship Id="rId10" Type="http://schemas.openxmlformats.org/officeDocument/2006/relationships/hyperlink" Target="mailto:lplee@bwh.harvard.edu" TargetMode="External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hyperlink" Target="mailto:fengguo@iu.edu" TargetMode="External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BDF8DD-BFE1-994C-AC4F-FB8B44EA6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2053</Words>
  <Characters>11704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junhua xu</dc:creator>
  <cp:lastModifiedBy>Guo, Feng</cp:lastModifiedBy>
  <cp:revision>9</cp:revision>
  <dcterms:created xsi:type="dcterms:W3CDTF">2022-03-14T17:23:00Z</dcterms:created>
  <dcterms:modified xsi:type="dcterms:W3CDTF">2022-09-21T23:01:00Z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