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D356A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47759D4" wp14:editId="11BDDF07">
            <wp:extent cx="5620759" cy="5691117"/>
            <wp:effectExtent l="0" t="0" r="0" b="5080"/>
            <wp:docPr id="260" name="그림 260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그림 260" descr="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215" cy="5697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F71B8B" w14:textId="77777777" w:rsidR="00223922" w:rsidRPr="003B77FF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/>
          <w:sz w:val="24"/>
        </w:rPr>
      </w:pPr>
      <w:r w:rsidRPr="00220902">
        <w:rPr>
          <w:rFonts w:ascii="Times New Roman" w:hAnsi="Times New Roman" w:cs="Times New Roman"/>
          <w:b/>
          <w:bCs/>
          <w:sz w:val="24"/>
        </w:rPr>
        <w:t xml:space="preserve">Extended Data Fig. 1 </w:t>
      </w:r>
      <w:r w:rsidRPr="00220902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Expression pattern of </w:t>
      </w:r>
      <w:proofErr w:type="spellStart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CF605B">
        <w:rPr>
          <w:rFonts w:ascii="Times New Roman" w:hAnsi="Times New Roman" w:cs="Times New Roman"/>
          <w:b/>
          <w:bCs/>
          <w:sz w:val="24"/>
        </w:rPr>
        <w:t>genes (</w:t>
      </w:r>
      <w:proofErr w:type="spellStart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CF605B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α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CF605B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β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CF605B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CF605B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δ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, and </w:t>
      </w:r>
      <w:proofErr w:type="spellStart"/>
      <w:r w:rsidRPr="00CF605B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CF605B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ε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) in </w:t>
      </w:r>
      <w:r w:rsidRPr="00CF605B">
        <w:rPr>
          <w:rFonts w:ascii="Times New Roman" w:hAnsi="Times New Roman" w:cs="Times New Roman"/>
          <w:b/>
          <w:bCs/>
          <w:i/>
          <w:iCs/>
          <w:sz w:val="24"/>
        </w:rPr>
        <w:t>Arabidopsis</w:t>
      </w:r>
      <w:r w:rsidRPr="00CF605B">
        <w:rPr>
          <w:rFonts w:ascii="Times New Roman" w:hAnsi="Times New Roman" w:cs="Times New Roman"/>
          <w:b/>
          <w:bCs/>
          <w:sz w:val="24"/>
        </w:rPr>
        <w:t xml:space="preserve"> tissues.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Cs/>
          <w:sz w:val="24"/>
        </w:rPr>
        <w:t xml:space="preserve">Data was collected from </w:t>
      </w:r>
      <w:r w:rsidRPr="00220902">
        <w:rPr>
          <w:rFonts w:ascii="Times New Roman" w:hAnsi="Times New Roman" w:cs="Times New Roman"/>
          <w:bCs/>
          <w:sz w:val="24"/>
          <w:lang w:val="nb-NO"/>
        </w:rPr>
        <w:t>ePlant (http://bar.utoronto.ca/eplant)</w:t>
      </w:r>
      <w:r w:rsidRPr="00220902">
        <w:rPr>
          <w:rFonts w:ascii="Times New Roman" w:hAnsi="Times New Roman" w:cs="Times New Roman"/>
          <w:bCs/>
          <w:sz w:val="24"/>
        </w:rPr>
        <w:t>. Values are means ± SD (n = 3 independent experiments).</w:t>
      </w:r>
    </w:p>
    <w:p w14:paraId="11E87D0A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3C21CE2F" wp14:editId="77EFB537">
            <wp:extent cx="4826441" cy="3629724"/>
            <wp:effectExtent l="0" t="0" r="0" b="8890"/>
            <wp:docPr id="1" name="그림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3509" cy="364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19E6F" w14:textId="77777777" w:rsidR="00223922" w:rsidRPr="002C40D7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/>
          <w:sz w:val="24"/>
        </w:rPr>
      </w:pPr>
      <w:r w:rsidRPr="002C40D7">
        <w:rPr>
          <w:rFonts w:ascii="Times New Roman" w:hAnsi="Times New Roman" w:cs="Times New Roman"/>
          <w:b/>
          <w:bCs/>
          <w:sz w:val="24"/>
        </w:rPr>
        <w:t xml:space="preserve">Extended Data Fig. 2 </w:t>
      </w:r>
      <w:r w:rsidRPr="002C40D7">
        <w:rPr>
          <w:rFonts w:ascii="Times New Roman" w:hAnsi="Times New Roman" w:cs="Times New Roman"/>
          <w:b/>
          <w:sz w:val="24"/>
        </w:rPr>
        <w:t xml:space="preserve">| </w:t>
      </w:r>
      <w:r w:rsidRPr="002C40D7">
        <w:rPr>
          <w:rFonts w:ascii="Times New Roman" w:hAnsi="Times New Roman" w:cs="Times New Roman" w:hint="eastAsia"/>
          <w:b/>
          <w:sz w:val="24"/>
        </w:rPr>
        <w:t>The</w:t>
      </w:r>
      <w:r w:rsidRPr="002C40D7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2C40D7">
        <w:rPr>
          <w:rFonts w:ascii="Times New Roman" w:hAnsi="Times New Roman" w:cs="Times New Roman"/>
          <w:b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/>
          <w:i/>
          <w:iCs/>
          <w:sz w:val="24"/>
        </w:rPr>
        <w:t>plaI</w:t>
      </w:r>
      <w:r w:rsidRPr="002C40D7">
        <w:rPr>
          <w:rFonts w:ascii="Times New Roman" w:hAnsi="Times New Roman" w:cs="Times New Roman"/>
          <w:b/>
          <w:i/>
          <w:iCs/>
          <w:sz w:val="24"/>
        </w:rPr>
        <w:t>I</w:t>
      </w:r>
      <w:proofErr w:type="spellEnd"/>
      <w:r w:rsidRPr="002C40D7">
        <w:rPr>
          <w:rFonts w:ascii="Times New Roman" w:hAnsi="Times New Roman" w:cs="Times New Roman"/>
          <w:b/>
          <w:i/>
          <w:iCs/>
          <w:sz w:val="24"/>
        </w:rPr>
        <w:t>α</w:t>
      </w:r>
      <w:r w:rsidRPr="002C40D7">
        <w:rPr>
          <w:rFonts w:ascii="Times New Roman" w:hAnsi="Times New Roman" w:cs="Times New Roman"/>
          <w:b/>
          <w:sz w:val="24"/>
        </w:rPr>
        <w:t xml:space="preserve"> and </w:t>
      </w:r>
      <w:proofErr w:type="spellStart"/>
      <w:r w:rsidRPr="002C40D7">
        <w:rPr>
          <w:rFonts w:ascii="Times New Roman" w:hAnsi="Times New Roman" w:cs="Times New Roman"/>
          <w:b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/>
          <w:i/>
          <w:iCs/>
          <w:sz w:val="24"/>
        </w:rPr>
        <w:t>pla</w:t>
      </w:r>
      <w:r w:rsidRPr="002C40D7">
        <w:rPr>
          <w:rFonts w:ascii="Times New Roman" w:hAnsi="Times New Roman" w:cs="Times New Roman"/>
          <w:b/>
          <w:i/>
          <w:iCs/>
          <w:sz w:val="24"/>
        </w:rPr>
        <w:t>II</w:t>
      </w:r>
      <w:proofErr w:type="spellEnd"/>
      <w:r w:rsidRPr="002C40D7">
        <w:rPr>
          <w:rFonts w:ascii="Times New Roman" w:hAnsi="Times New Roman" w:cs="Times New Roman"/>
          <w:b/>
          <w:i/>
          <w:iCs/>
          <w:sz w:val="24"/>
        </w:rPr>
        <w:t>β</w:t>
      </w:r>
      <w:r w:rsidRPr="002C40D7">
        <w:rPr>
          <w:rFonts w:ascii="Times New Roman" w:hAnsi="Times New Roman" w:cs="Times New Roman"/>
          <w:b/>
          <w:sz w:val="24"/>
        </w:rPr>
        <w:t xml:space="preserve"> mutant</w:t>
      </w:r>
      <w:r w:rsidRPr="002C40D7">
        <w:rPr>
          <w:rFonts w:ascii="Times New Roman" w:hAnsi="Times New Roman" w:cs="Times New Roman" w:hint="eastAsia"/>
          <w:b/>
          <w:sz w:val="24"/>
        </w:rPr>
        <w:t>s</w:t>
      </w:r>
      <w:r w:rsidRPr="002C40D7">
        <w:rPr>
          <w:rFonts w:ascii="Times New Roman" w:hAnsi="Times New Roman" w:cs="Times New Roman"/>
          <w:b/>
          <w:sz w:val="24"/>
        </w:rPr>
        <w:t xml:space="preserve"> did not induce haploid plant. </w:t>
      </w:r>
      <w:proofErr w:type="gramStart"/>
      <w:r w:rsidRPr="002C40D7">
        <w:rPr>
          <w:rFonts w:ascii="Times New Roman" w:hAnsi="Times New Roman" w:cs="Times New Roman"/>
          <w:b/>
          <w:sz w:val="24"/>
        </w:rPr>
        <w:t>a,</w:t>
      </w:r>
      <w:proofErr w:type="gramEnd"/>
      <w:r w:rsidRPr="002C40D7">
        <w:rPr>
          <w:rFonts w:ascii="Times New Roman" w:hAnsi="Times New Roman" w:cs="Times New Roman"/>
          <w:b/>
          <w:sz w:val="24"/>
        </w:rPr>
        <w:t xml:space="preserve"> </w:t>
      </w:r>
      <w:r w:rsidRPr="002C40D7">
        <w:rPr>
          <w:rFonts w:ascii="Times New Roman" w:hAnsi="Times New Roman" w:cs="Times New Roman"/>
          <w:bCs/>
          <w:sz w:val="24"/>
        </w:rPr>
        <w:t xml:space="preserve">Genomic structure of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pPLAII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>α</w:t>
      </w:r>
      <w:r w:rsidRPr="002C40D7">
        <w:rPr>
          <w:rFonts w:ascii="Times New Roman" w:hAnsi="Times New Roman" w:cs="Times New Roman"/>
          <w:bCs/>
          <w:sz w:val="24"/>
        </w:rPr>
        <w:t xml:space="preserve"> (At2g26560) and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pPLAII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 xml:space="preserve">β </w:t>
      </w:r>
      <w:r w:rsidRPr="002C40D7">
        <w:rPr>
          <w:rFonts w:ascii="Times New Roman" w:hAnsi="Times New Roman" w:cs="Times New Roman"/>
          <w:bCs/>
          <w:sz w:val="24"/>
        </w:rPr>
        <w:t>(At5g43590). Red triangles indicat</w:t>
      </w:r>
      <w:r w:rsidRPr="002C40D7">
        <w:rPr>
          <w:rFonts w:ascii="Times New Roman" w:hAnsi="Times New Roman" w:cs="Times New Roman" w:hint="eastAsia"/>
          <w:bCs/>
          <w:sz w:val="24"/>
        </w:rPr>
        <w:t>e</w:t>
      </w:r>
      <w:r w:rsidRPr="002C40D7">
        <w:rPr>
          <w:rFonts w:ascii="Times New Roman" w:hAnsi="Times New Roman" w:cs="Times New Roman"/>
          <w:bCs/>
          <w:sz w:val="24"/>
        </w:rPr>
        <w:t xml:space="preserve"> T-DNA insertion sites of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Cs/>
          <w:i/>
          <w:iCs/>
          <w:sz w:val="24"/>
        </w:rPr>
        <w:t>plaI</w:t>
      </w:r>
      <w:r w:rsidRPr="002C40D7">
        <w:rPr>
          <w:rFonts w:ascii="Times New Roman" w:hAnsi="Times New Roman" w:cs="Times New Roman"/>
          <w:bCs/>
          <w:i/>
          <w:iCs/>
          <w:sz w:val="24"/>
        </w:rPr>
        <w:t>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>α</w:t>
      </w:r>
      <w:r w:rsidRPr="002C40D7">
        <w:rPr>
          <w:rFonts w:ascii="Times New Roman" w:hAnsi="Times New Roman" w:cs="Times New Roman"/>
          <w:bCs/>
          <w:sz w:val="24"/>
        </w:rPr>
        <w:t xml:space="preserve"> </w:t>
      </w:r>
      <w:r w:rsidRPr="002C40D7">
        <w:rPr>
          <w:rFonts w:ascii="Times New Roman" w:hAnsi="Times New Roman" w:cs="Times New Roman" w:hint="eastAsia"/>
          <w:bCs/>
          <w:sz w:val="24"/>
        </w:rPr>
        <w:t>(</w:t>
      </w:r>
      <w:r w:rsidRPr="002C40D7">
        <w:rPr>
          <w:rFonts w:ascii="Times New Roman" w:hAnsi="Times New Roman" w:cs="Times New Roman"/>
          <w:bCs/>
          <w:sz w:val="24"/>
        </w:rPr>
        <w:t>SAIL_172_F04</w:t>
      </w:r>
      <w:r w:rsidRPr="002C40D7">
        <w:rPr>
          <w:rFonts w:ascii="Times New Roman" w:hAnsi="Times New Roman" w:cs="Times New Roman" w:hint="eastAsia"/>
          <w:bCs/>
          <w:sz w:val="24"/>
        </w:rPr>
        <w:t>)</w:t>
      </w:r>
      <w:r w:rsidRPr="002C40D7">
        <w:rPr>
          <w:rFonts w:ascii="Times New Roman" w:hAnsi="Times New Roman" w:cs="Times New Roman"/>
          <w:bCs/>
          <w:sz w:val="24"/>
        </w:rPr>
        <w:t xml:space="preserve"> and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Cs/>
          <w:i/>
          <w:iCs/>
          <w:sz w:val="24"/>
        </w:rPr>
        <w:t>pla</w:t>
      </w:r>
      <w:r w:rsidRPr="002C40D7">
        <w:rPr>
          <w:rFonts w:ascii="Times New Roman" w:hAnsi="Times New Roman" w:cs="Times New Roman"/>
          <w:bCs/>
          <w:i/>
          <w:iCs/>
          <w:sz w:val="24"/>
        </w:rPr>
        <w:t>II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>β</w:t>
      </w:r>
      <w:r w:rsidRPr="002C40D7">
        <w:rPr>
          <w:rFonts w:ascii="Times New Roman" w:hAnsi="Times New Roman" w:cs="Times New Roman"/>
          <w:bCs/>
          <w:sz w:val="24"/>
        </w:rPr>
        <w:t xml:space="preserve"> </w:t>
      </w:r>
      <w:r w:rsidRPr="002C40D7">
        <w:rPr>
          <w:rFonts w:ascii="Times New Roman" w:hAnsi="Times New Roman" w:cs="Times New Roman" w:hint="eastAsia"/>
          <w:bCs/>
          <w:sz w:val="24"/>
        </w:rPr>
        <w:t>(</w:t>
      </w:r>
      <w:r w:rsidRPr="002C40D7">
        <w:rPr>
          <w:rFonts w:ascii="Times New Roman" w:hAnsi="Times New Roman" w:cs="Times New Roman"/>
          <w:bCs/>
          <w:sz w:val="24"/>
        </w:rPr>
        <w:t>SALK_080154</w:t>
      </w:r>
      <w:r w:rsidRPr="002C40D7">
        <w:rPr>
          <w:rFonts w:ascii="Times New Roman" w:hAnsi="Times New Roman" w:cs="Times New Roman" w:hint="eastAsia"/>
          <w:bCs/>
          <w:sz w:val="24"/>
        </w:rPr>
        <w:t>)</w:t>
      </w:r>
      <w:r w:rsidRPr="002C40D7">
        <w:rPr>
          <w:rFonts w:ascii="Times New Roman" w:hAnsi="Times New Roman" w:cs="Times New Roman"/>
          <w:bCs/>
          <w:sz w:val="24"/>
        </w:rPr>
        <w:t xml:space="preserve">. </w:t>
      </w:r>
      <w:r w:rsidRPr="002C40D7">
        <w:rPr>
          <w:rFonts w:ascii="Times New Roman" w:hAnsi="Times New Roman" w:cs="Times New Roman" w:hint="eastAsia"/>
          <w:b/>
          <w:sz w:val="24"/>
        </w:rPr>
        <w:t>b</w:t>
      </w:r>
      <w:r w:rsidRPr="002C40D7">
        <w:rPr>
          <w:rFonts w:ascii="Times New Roman" w:hAnsi="Times New Roman" w:cs="Times New Roman" w:hint="eastAsia"/>
          <w:bCs/>
          <w:sz w:val="24"/>
        </w:rPr>
        <w:t>,</w:t>
      </w:r>
      <w:r w:rsidRPr="002C40D7">
        <w:rPr>
          <w:rFonts w:ascii="Times New Roman" w:hAnsi="Times New Roman" w:cs="Times New Roman"/>
          <w:bCs/>
          <w:sz w:val="24"/>
        </w:rPr>
        <w:t xml:space="preserve"> </w:t>
      </w:r>
      <w:r w:rsidRPr="002C40D7">
        <w:rPr>
          <w:rFonts w:ascii="Times New Roman" w:hAnsi="Times New Roman" w:cs="Times New Roman" w:hint="eastAsia"/>
          <w:bCs/>
          <w:sz w:val="24"/>
        </w:rPr>
        <w:t>Transcripts</w:t>
      </w:r>
      <w:r w:rsidRPr="002C40D7">
        <w:rPr>
          <w:rFonts w:ascii="Times New Roman" w:hAnsi="Times New Roman" w:cs="Times New Roman"/>
          <w:bCs/>
          <w:sz w:val="24"/>
        </w:rPr>
        <w:t xml:space="preserve"> </w:t>
      </w:r>
      <w:r w:rsidRPr="002C40D7">
        <w:rPr>
          <w:rFonts w:ascii="Times New Roman" w:hAnsi="Times New Roman" w:cs="Times New Roman" w:hint="eastAsia"/>
          <w:bCs/>
          <w:sz w:val="24"/>
        </w:rPr>
        <w:t>level</w:t>
      </w:r>
      <w:r w:rsidRPr="002C40D7">
        <w:rPr>
          <w:rFonts w:ascii="Times New Roman" w:hAnsi="Times New Roman" w:cs="Times New Roman"/>
          <w:bCs/>
          <w:sz w:val="24"/>
        </w:rPr>
        <w:t xml:space="preserve"> </w:t>
      </w:r>
      <w:r w:rsidRPr="002C40D7">
        <w:rPr>
          <w:rFonts w:ascii="Times New Roman" w:hAnsi="Times New Roman" w:cs="Times New Roman" w:hint="eastAsia"/>
          <w:bCs/>
          <w:sz w:val="24"/>
        </w:rPr>
        <w:t>of</w:t>
      </w:r>
      <w:r w:rsidRPr="002C40D7"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pPLAII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 xml:space="preserve">α </w:t>
      </w:r>
      <w:r w:rsidRPr="002C40D7">
        <w:rPr>
          <w:rFonts w:ascii="Times New Roman" w:hAnsi="Times New Roman" w:cs="Times New Roman" w:hint="eastAsia"/>
          <w:bCs/>
          <w:sz w:val="24"/>
        </w:rPr>
        <w:t>and</w:t>
      </w:r>
      <w:r w:rsidRPr="002C40D7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Cs/>
          <w:i/>
          <w:iCs/>
          <w:sz w:val="24"/>
        </w:rPr>
        <w:t>PLA</w:t>
      </w:r>
      <w:r w:rsidRPr="002C40D7">
        <w:rPr>
          <w:rFonts w:ascii="Times New Roman" w:hAnsi="Times New Roman" w:cs="Times New Roman"/>
          <w:bCs/>
          <w:i/>
          <w:iCs/>
          <w:sz w:val="24"/>
        </w:rPr>
        <w:t>II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 xml:space="preserve">β </w:t>
      </w:r>
      <w:r w:rsidRPr="002C40D7">
        <w:rPr>
          <w:rFonts w:ascii="Times New Roman" w:hAnsi="Times New Roman" w:cs="Times New Roman" w:hint="eastAsia"/>
          <w:bCs/>
          <w:sz w:val="24"/>
        </w:rPr>
        <w:t>in</w:t>
      </w:r>
      <w:r w:rsidRPr="002C40D7">
        <w:rPr>
          <w:rFonts w:ascii="Times New Roman" w:hAnsi="Times New Roman" w:cs="Times New Roman"/>
          <w:bCs/>
          <w:sz w:val="24"/>
        </w:rPr>
        <w:t xml:space="preserve"> Col-0 and T-DNA insertion mutants</w:t>
      </w:r>
      <w:r w:rsidRPr="002C40D7">
        <w:rPr>
          <w:rFonts w:ascii="Times New Roman" w:hAnsi="Times New Roman" w:cs="Times New Roman" w:hint="eastAsia"/>
          <w:bCs/>
          <w:sz w:val="24"/>
        </w:rPr>
        <w:t>.</w:t>
      </w:r>
      <w:r w:rsidRPr="002C40D7">
        <w:rPr>
          <w:rFonts w:ascii="Times New Roman" w:eastAsia="Malgun Gothic" w:hAnsi="Times New Roman" w:cs="Times New Roman"/>
          <w:sz w:val="22"/>
          <w:szCs w:val="22"/>
        </w:rPr>
        <w:t xml:space="preserve"> </w:t>
      </w:r>
      <w:r w:rsidRPr="002C40D7">
        <w:rPr>
          <w:rFonts w:ascii="Times New Roman" w:hAnsi="Times New Roman" w:cs="Times New Roman"/>
          <w:bCs/>
          <w:sz w:val="24"/>
        </w:rPr>
        <w:t xml:space="preserve">Data represents the average ± SE from three independent replicates </w:t>
      </w:r>
      <w:proofErr w:type="gramStart"/>
      <w:r w:rsidRPr="002C40D7">
        <w:rPr>
          <w:rFonts w:ascii="Times New Roman" w:hAnsi="Times New Roman" w:cs="Times New Roman"/>
          <w:bCs/>
          <w:sz w:val="24"/>
        </w:rPr>
        <w:t>at  *</w:t>
      </w:r>
      <w:proofErr w:type="gramEnd"/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/>
          <w:bCs/>
          <w:sz w:val="24"/>
        </w:rPr>
        <w:t xml:space="preserve"> &lt; 0.05, **</w:t>
      </w:r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/>
          <w:bCs/>
          <w:sz w:val="24"/>
        </w:rPr>
        <w:t xml:space="preserve"> &lt; 0.01 (Student’s t-test). </w:t>
      </w:r>
      <w:r w:rsidRPr="002C40D7">
        <w:rPr>
          <w:rFonts w:ascii="Times New Roman" w:hAnsi="Times New Roman" w:cs="Times New Roman" w:hint="eastAsia"/>
          <w:b/>
          <w:sz w:val="24"/>
        </w:rPr>
        <w:t>c</w:t>
      </w:r>
      <w:r w:rsidRPr="002C40D7">
        <w:rPr>
          <w:rFonts w:ascii="Times New Roman" w:hAnsi="Times New Roman" w:cs="Times New Roman"/>
          <w:bCs/>
          <w:sz w:val="24"/>
        </w:rPr>
        <w:t xml:space="preserve">, Haploid induction rate (HIR) of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Cs/>
          <w:i/>
          <w:iCs/>
          <w:sz w:val="24"/>
        </w:rPr>
        <w:t>plaI</w:t>
      </w:r>
      <w:r w:rsidRPr="002C40D7">
        <w:rPr>
          <w:rFonts w:ascii="Times New Roman" w:hAnsi="Times New Roman" w:cs="Times New Roman"/>
          <w:bCs/>
          <w:i/>
          <w:iCs/>
          <w:sz w:val="24"/>
        </w:rPr>
        <w:t>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>α</w:t>
      </w:r>
      <w:r w:rsidRPr="002C40D7">
        <w:rPr>
          <w:rFonts w:ascii="Times New Roman" w:hAnsi="Times New Roman" w:cs="Times New Roman"/>
          <w:bCs/>
          <w:sz w:val="24"/>
        </w:rPr>
        <w:t xml:space="preserve"> and </w:t>
      </w:r>
      <w:proofErr w:type="spellStart"/>
      <w:r w:rsidRPr="002C40D7">
        <w:rPr>
          <w:rFonts w:ascii="Times New Roman" w:hAnsi="Times New Roman" w:cs="Times New Roman"/>
          <w:bCs/>
          <w:i/>
          <w:iCs/>
          <w:sz w:val="24"/>
        </w:rPr>
        <w:t>p</w:t>
      </w:r>
      <w:r w:rsidRPr="002C40D7">
        <w:rPr>
          <w:rFonts w:ascii="Times New Roman" w:hAnsi="Times New Roman" w:cs="Times New Roman" w:hint="eastAsia"/>
          <w:bCs/>
          <w:i/>
          <w:iCs/>
          <w:sz w:val="24"/>
        </w:rPr>
        <w:t>pla</w:t>
      </w:r>
      <w:r w:rsidRPr="002C40D7">
        <w:rPr>
          <w:rFonts w:ascii="Times New Roman" w:hAnsi="Times New Roman" w:cs="Times New Roman"/>
          <w:bCs/>
          <w:i/>
          <w:iCs/>
          <w:sz w:val="24"/>
        </w:rPr>
        <w:t>II</w:t>
      </w:r>
      <w:proofErr w:type="spellEnd"/>
      <w:r w:rsidRPr="002C40D7">
        <w:rPr>
          <w:rFonts w:ascii="Times New Roman" w:hAnsi="Times New Roman" w:cs="Times New Roman"/>
          <w:bCs/>
          <w:i/>
          <w:iCs/>
          <w:sz w:val="24"/>
        </w:rPr>
        <w:t>β</w:t>
      </w:r>
      <w:r w:rsidRPr="002C40D7">
        <w:rPr>
          <w:rFonts w:ascii="Times New Roman" w:hAnsi="Times New Roman" w:cs="Times New Roman"/>
          <w:bCs/>
          <w:sz w:val="24"/>
        </w:rPr>
        <w:t xml:space="preserve"> by self-pollination.</w:t>
      </w:r>
    </w:p>
    <w:p w14:paraId="01F7CBD7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4207FE82" wp14:editId="47BBA10F">
            <wp:extent cx="5688419" cy="4630269"/>
            <wp:effectExtent l="0" t="0" r="7620" b="0"/>
            <wp:docPr id="11" name="그림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 descr="Dia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6128" cy="463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39D79" w14:textId="77777777" w:rsidR="00223922" w:rsidRPr="00220902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Cs/>
          <w:sz w:val="24"/>
        </w:rPr>
      </w:pPr>
      <w:r w:rsidRPr="00220902">
        <w:rPr>
          <w:rFonts w:ascii="Times New Roman" w:hAnsi="Times New Roman" w:cs="Times New Roman"/>
          <w:b/>
          <w:bCs/>
          <w:sz w:val="24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 w:val="24"/>
        </w:rPr>
        <w:t>3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sz w:val="24"/>
        </w:rPr>
        <w:t>|</w:t>
      </w:r>
      <w:r w:rsidRPr="00220902">
        <w:rPr>
          <w:rFonts w:ascii="Times New Roman" w:hAnsi="Times New Roman" w:cs="Times New Roman"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Transcript level of </w:t>
      </w:r>
      <w:proofErr w:type="spellStart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in SALK mutants and </w:t>
      </w:r>
      <w:proofErr w:type="spellStart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proofErr w:type="gramStart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>:RNAi</w:t>
      </w:r>
      <w:proofErr w:type="gramEnd"/>
      <w:r w:rsidRPr="00220902">
        <w:rPr>
          <w:rFonts w:ascii="Times New Roman" w:hAnsi="Times New Roman" w:cs="Times New Roman"/>
          <w:b/>
          <w:bCs/>
          <w:sz w:val="24"/>
        </w:rPr>
        <w:t xml:space="preserve"> lines. </w:t>
      </w:r>
      <w:proofErr w:type="gramStart"/>
      <w:r w:rsidRPr="00220902">
        <w:rPr>
          <w:rFonts w:ascii="Times New Roman" w:hAnsi="Times New Roman" w:cs="Times New Roman"/>
          <w:b/>
          <w:bCs/>
          <w:sz w:val="24"/>
        </w:rPr>
        <w:t>a,</w:t>
      </w:r>
      <w:proofErr w:type="gramEnd"/>
      <w:r w:rsidRPr="00220902">
        <w:rPr>
          <w:rFonts w:ascii="Times New Roman" w:hAnsi="Times New Roman" w:cs="Times New Roman"/>
          <w:b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Cs/>
          <w:sz w:val="24"/>
        </w:rPr>
        <w:t xml:space="preserve">Genomic structure of </w:t>
      </w:r>
      <w:proofErr w:type="spellStart"/>
      <w:r w:rsidRPr="00220902">
        <w:rPr>
          <w:rFonts w:ascii="Times New Roman" w:hAnsi="Times New Roman" w:cs="Times New Roman"/>
          <w:bCs/>
          <w:i/>
          <w:iCs/>
          <w:sz w:val="24"/>
        </w:rPr>
        <w:t>pPLAII</w:t>
      </w:r>
      <w:proofErr w:type="spellEnd"/>
      <w:r w:rsidRPr="00220902">
        <w:rPr>
          <w:rFonts w:ascii="Times New Roman" w:hAnsi="Times New Roman" w:cs="Times New Roman"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Cs/>
          <w:i/>
          <w:iCs/>
          <w:sz w:val="24"/>
        </w:rPr>
        <w:t xml:space="preserve">. </w:t>
      </w:r>
      <w:r w:rsidRPr="00220902">
        <w:rPr>
          <w:rFonts w:ascii="Times New Roman" w:hAnsi="Times New Roman" w:cs="Times New Roman"/>
          <w:bCs/>
          <w:sz w:val="24"/>
        </w:rPr>
        <w:t>Primer site</w:t>
      </w:r>
      <w:r>
        <w:rPr>
          <w:rFonts w:ascii="Times New Roman" w:hAnsi="Times New Roman" w:cs="Times New Roman" w:hint="eastAsia"/>
          <w:bCs/>
          <w:sz w:val="24"/>
        </w:rPr>
        <w:t>s</w:t>
      </w:r>
      <w:r w:rsidRPr="00220902">
        <w:rPr>
          <w:rFonts w:ascii="Times New Roman" w:hAnsi="Times New Roman" w:cs="Times New Roman"/>
          <w:bCs/>
          <w:sz w:val="24"/>
        </w:rPr>
        <w:t xml:space="preserve"> for </w:t>
      </w:r>
      <w:proofErr w:type="spellStart"/>
      <w:r w:rsidRPr="00220902">
        <w:rPr>
          <w:rFonts w:ascii="Times New Roman" w:hAnsi="Times New Roman" w:cs="Times New Roman"/>
          <w:bCs/>
          <w:sz w:val="24"/>
        </w:rPr>
        <w:t>qRT</w:t>
      </w:r>
      <w:proofErr w:type="spellEnd"/>
      <w:r w:rsidRPr="00220902">
        <w:rPr>
          <w:rFonts w:ascii="Times New Roman" w:hAnsi="Times New Roman" w:cs="Times New Roman"/>
          <w:bCs/>
          <w:sz w:val="24"/>
        </w:rPr>
        <w:t>-PCR analysis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(arrows)</w:t>
      </w:r>
      <w:r w:rsidRPr="00220902">
        <w:rPr>
          <w:rFonts w:ascii="Times New Roman" w:hAnsi="Times New Roman" w:cs="Times New Roman"/>
          <w:bCs/>
          <w:sz w:val="24"/>
        </w:rPr>
        <w:t xml:space="preserve"> and</w:t>
      </w:r>
      <w:r>
        <w:rPr>
          <w:rFonts w:ascii="Times New Roman" w:hAnsi="Times New Roman" w:cs="Times New Roman"/>
          <w:bCs/>
          <w:sz w:val="24"/>
        </w:rPr>
        <w:t xml:space="preserve"> T-</w:t>
      </w:r>
      <w:r w:rsidRPr="00220902">
        <w:rPr>
          <w:rFonts w:ascii="Times New Roman" w:hAnsi="Times New Roman" w:cs="Times New Roman"/>
          <w:bCs/>
          <w:sz w:val="24"/>
        </w:rPr>
        <w:t>DNA insertion sites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(red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triangles)</w:t>
      </w:r>
      <w:r w:rsidRPr="00220902">
        <w:rPr>
          <w:rFonts w:ascii="Times New Roman" w:hAnsi="Times New Roman" w:cs="Times New Roman"/>
          <w:bCs/>
          <w:sz w:val="24"/>
        </w:rPr>
        <w:t xml:space="preserve"> of the SALK lines are indicated</w:t>
      </w:r>
      <w:r w:rsidRPr="00220902">
        <w:rPr>
          <w:rFonts w:ascii="Times New Roman" w:hAnsi="Times New Roman" w:cs="Times New Roman"/>
          <w:bCs/>
          <w:i/>
          <w:iCs/>
          <w:sz w:val="24"/>
        </w:rPr>
        <w:t xml:space="preserve">. </w:t>
      </w:r>
      <w:r w:rsidRPr="00220902">
        <w:rPr>
          <w:rFonts w:ascii="Times New Roman" w:hAnsi="Times New Roman" w:cs="Times New Roman"/>
          <w:b/>
          <w:bCs/>
          <w:sz w:val="24"/>
        </w:rPr>
        <w:t>b</w:t>
      </w:r>
      <w:r w:rsidRPr="00220902">
        <w:rPr>
          <w:rFonts w:ascii="Times New Roman" w:hAnsi="Times New Roman" w:cs="Times New Roman"/>
          <w:bCs/>
          <w:i/>
          <w:iCs/>
          <w:sz w:val="24"/>
        </w:rPr>
        <w:t xml:space="preserve">, </w:t>
      </w:r>
      <w:r w:rsidRPr="00220902">
        <w:rPr>
          <w:rFonts w:ascii="Times New Roman" w:hAnsi="Times New Roman" w:cs="Times New Roman"/>
          <w:bCs/>
          <w:sz w:val="24"/>
        </w:rPr>
        <w:t>Relative gene expression</w:t>
      </w:r>
      <w:r w:rsidRPr="00220902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r w:rsidRPr="004A0A13">
        <w:rPr>
          <w:rFonts w:ascii="Times New Roman" w:hAnsi="Times New Roman" w:cs="Times New Roman"/>
          <w:bCs/>
          <w:sz w:val="24"/>
        </w:rPr>
        <w:t>of</w:t>
      </w:r>
      <w:r w:rsidRPr="00220902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proofErr w:type="spellStart"/>
      <w:r w:rsidRPr="00220902">
        <w:rPr>
          <w:rFonts w:ascii="Times New Roman" w:hAnsi="Times New Roman" w:cs="Times New Roman"/>
          <w:bCs/>
          <w:i/>
          <w:iCs/>
          <w:sz w:val="24"/>
        </w:rPr>
        <w:t>pPLAII</w:t>
      </w:r>
      <w:proofErr w:type="spellEnd"/>
      <w:r w:rsidRPr="00220902">
        <w:rPr>
          <w:rFonts w:ascii="Times New Roman" w:hAnsi="Times New Roman" w:cs="Times New Roman"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r w:rsidRPr="00220902">
        <w:rPr>
          <w:rFonts w:ascii="Times New Roman" w:hAnsi="Times New Roman" w:cs="Times New Roman"/>
          <w:bCs/>
          <w:sz w:val="24"/>
        </w:rPr>
        <w:t xml:space="preserve">in SALK mutants (SALK_074247, SALK_126029, and SALK_024839) and </w:t>
      </w:r>
      <w:proofErr w:type="spellStart"/>
      <w:r w:rsidRPr="00220902">
        <w:rPr>
          <w:rFonts w:ascii="Times New Roman" w:hAnsi="Times New Roman" w:cs="Times New Roman"/>
          <w:bCs/>
          <w:i/>
          <w:iCs/>
          <w:sz w:val="24"/>
        </w:rPr>
        <w:t>pPLAII</w:t>
      </w:r>
      <w:proofErr w:type="spellEnd"/>
      <w:proofErr w:type="gramStart"/>
      <w:r w:rsidRPr="00220902">
        <w:rPr>
          <w:rFonts w:ascii="Times New Roman" w:hAnsi="Times New Roman" w:cs="Times New Roman"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Cs/>
          <w:i/>
          <w:iCs/>
          <w:sz w:val="24"/>
        </w:rPr>
        <w:t>:</w:t>
      </w:r>
      <w:r w:rsidRPr="006A625E">
        <w:rPr>
          <w:rFonts w:ascii="Times New Roman" w:hAnsi="Times New Roman" w:cs="Times New Roman"/>
          <w:bCs/>
          <w:i/>
          <w:iCs/>
          <w:sz w:val="24"/>
        </w:rPr>
        <w:t>RNAi</w:t>
      </w:r>
      <w:proofErr w:type="gramEnd"/>
      <w:r w:rsidRPr="006A625E">
        <w:rPr>
          <w:rFonts w:ascii="Times New Roman" w:hAnsi="Times New Roman" w:cs="Times New Roman"/>
          <w:bCs/>
          <w:sz w:val="24"/>
        </w:rPr>
        <w:t xml:space="preserve"> lines</w:t>
      </w:r>
      <w:r w:rsidRPr="006A625E">
        <w:rPr>
          <w:rFonts w:ascii="Times New Roman" w:hAnsi="Times New Roman" w:cs="Times New Roman"/>
          <w:bCs/>
          <w:i/>
          <w:iCs/>
          <w:sz w:val="24"/>
        </w:rPr>
        <w:t>.</w:t>
      </w:r>
      <w:r w:rsidRPr="006A625E">
        <w:rPr>
          <w:rFonts w:ascii="Times New Roman" w:hAnsi="Times New Roman" w:cs="Times New Roman"/>
          <w:bCs/>
          <w:sz w:val="24"/>
        </w:rPr>
        <w:t xml:space="preserve"> Data represents the average ± SE from three independent replicates </w:t>
      </w:r>
      <w:proofErr w:type="gramStart"/>
      <w:r w:rsidRPr="006A625E">
        <w:rPr>
          <w:rFonts w:ascii="Times New Roman" w:hAnsi="Times New Roman" w:cs="Times New Roman"/>
          <w:bCs/>
          <w:sz w:val="24"/>
        </w:rPr>
        <w:t>at  *</w:t>
      </w:r>
      <w:proofErr w:type="gramEnd"/>
      <w:r w:rsidRPr="006A625E">
        <w:rPr>
          <w:rFonts w:ascii="Times New Roman" w:hAnsi="Times New Roman" w:cs="Times New Roman"/>
          <w:bCs/>
          <w:i/>
          <w:iCs/>
          <w:sz w:val="24"/>
        </w:rPr>
        <w:t>P &lt;</w:t>
      </w:r>
      <w:r w:rsidRPr="006A625E">
        <w:rPr>
          <w:rFonts w:ascii="Times New Roman" w:hAnsi="Times New Roman" w:cs="Times New Roman"/>
          <w:bCs/>
          <w:sz w:val="24"/>
        </w:rPr>
        <w:t> 0.05, **</w:t>
      </w:r>
      <w:r w:rsidRPr="006A625E">
        <w:rPr>
          <w:rFonts w:ascii="Times New Roman" w:hAnsi="Times New Roman" w:cs="Times New Roman"/>
          <w:bCs/>
          <w:i/>
          <w:iCs/>
          <w:sz w:val="24"/>
        </w:rPr>
        <w:t>P &lt;</w:t>
      </w:r>
      <w:r w:rsidRPr="006A625E">
        <w:rPr>
          <w:rFonts w:ascii="Times New Roman" w:hAnsi="Times New Roman" w:cs="Times New Roman"/>
          <w:bCs/>
          <w:sz w:val="24"/>
        </w:rPr>
        <w:t> 0.01 (Student’s t-test).</w:t>
      </w:r>
    </w:p>
    <w:p w14:paraId="14CCDE70" w14:textId="77777777" w:rsidR="00223922" w:rsidRPr="003B77FF" w:rsidRDefault="00223922" w:rsidP="00223922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127E3101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041EA281" wp14:editId="264CF17A">
            <wp:extent cx="5448300" cy="6305593"/>
            <wp:effectExtent l="0" t="0" r="0" b="0"/>
            <wp:docPr id="3" name="그림 3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426" cy="6319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2A9D54" w14:textId="77777777" w:rsidR="00223922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sz w:val="24"/>
        </w:rPr>
      </w:pPr>
      <w:r w:rsidRPr="00220902">
        <w:rPr>
          <w:rFonts w:ascii="Times New Roman" w:hAnsi="Times New Roman" w:cs="Times New Roman"/>
          <w:b/>
          <w:bCs/>
          <w:sz w:val="24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 w:val="24"/>
        </w:rPr>
        <w:t>4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sz w:val="24"/>
        </w:rPr>
        <w:t xml:space="preserve">| </w:t>
      </w:r>
      <w:r>
        <w:rPr>
          <w:rFonts w:ascii="Times New Roman" w:hAnsi="Times New Roman" w:cs="Times New Roman"/>
          <w:b/>
          <w:sz w:val="24"/>
        </w:rPr>
        <w:t xml:space="preserve">Genomic sequence of </w:t>
      </w:r>
      <w:proofErr w:type="spellStart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>
        <w:rPr>
          <w:rFonts w:ascii="Times New Roman" w:hAnsi="Times New Roman" w:cs="Times New Roman"/>
          <w:b/>
          <w:bCs/>
          <w:i/>
          <w:iCs/>
          <w:sz w:val="24"/>
          <w:lang w:val="el-GR"/>
        </w:rPr>
        <w:t xml:space="preserve">, </w:t>
      </w:r>
      <w:r w:rsidRPr="00DE4801">
        <w:rPr>
          <w:rFonts w:ascii="Times New Roman" w:hAnsi="Times New Roman" w:cs="Times New Roman"/>
          <w:b/>
          <w:bCs/>
          <w:iCs/>
          <w:sz w:val="24"/>
          <w:lang w:val="el-GR"/>
        </w:rPr>
        <w:t>and t</w:t>
      </w:r>
      <w:r w:rsidRPr="00DE4801">
        <w:rPr>
          <w:rFonts w:ascii="Times New Roman" w:hAnsi="Times New Roman" w:cs="Times New Roman"/>
          <w:b/>
          <w:bCs/>
          <w:sz w:val="24"/>
        </w:rPr>
        <w:t>he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promoter regions used in </w:t>
      </w:r>
      <w:proofErr w:type="spellStart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>prompPLAII</w:t>
      </w:r>
      <w:proofErr w:type="spellEnd"/>
      <w:proofErr w:type="gramStart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>:GUS</w:t>
      </w:r>
      <w:proofErr w:type="gramEnd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construct. </w:t>
      </w:r>
      <w:proofErr w:type="gramStart"/>
      <w:r w:rsidRPr="003B77FF">
        <w:rPr>
          <w:rFonts w:ascii="Times New Roman" w:hAnsi="Times New Roman" w:cs="Times New Roman"/>
          <w:b/>
          <w:bCs/>
          <w:sz w:val="24"/>
        </w:rPr>
        <w:t>a,</w:t>
      </w:r>
      <w:proofErr w:type="gramEnd"/>
      <w:r w:rsidRPr="003B77FF">
        <w:rPr>
          <w:rFonts w:ascii="Times New Roman" w:hAnsi="Times New Roman" w:cs="Times New Roman"/>
          <w:b/>
          <w:bCs/>
          <w:sz w:val="24"/>
        </w:rPr>
        <w:t xml:space="preserve"> </w:t>
      </w:r>
      <w:r w:rsidRPr="003B77FF">
        <w:rPr>
          <w:rFonts w:ascii="Times New Roman" w:hAnsi="Times New Roman" w:cs="Times New Roman"/>
          <w:sz w:val="24"/>
        </w:rPr>
        <w:t xml:space="preserve">Genomic sequence of </w:t>
      </w:r>
      <w:proofErr w:type="spellStart"/>
      <w:r w:rsidRPr="003B77FF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r w:rsidRPr="003B77FF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r w:rsidRPr="003B77FF">
        <w:rPr>
          <w:rFonts w:ascii="Times New Roman" w:hAnsi="Times New Roman" w:cs="Times New Roman"/>
          <w:sz w:val="24"/>
        </w:rPr>
        <w:t xml:space="preserve">and promoter region. Primer sites used for promoter amplification, </w:t>
      </w:r>
      <w:proofErr w:type="spellStart"/>
      <w:r w:rsidRPr="003B77FF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proofErr w:type="gramStart"/>
      <w:r w:rsidRPr="003B77FF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3B77FF">
        <w:rPr>
          <w:rFonts w:ascii="Times New Roman" w:hAnsi="Times New Roman" w:cs="Times New Roman"/>
          <w:i/>
          <w:iCs/>
          <w:sz w:val="24"/>
        </w:rPr>
        <w:t>:RNAi</w:t>
      </w:r>
      <w:proofErr w:type="gramEnd"/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r w:rsidRPr="003B77FF">
        <w:rPr>
          <w:rFonts w:ascii="Times New Roman" w:hAnsi="Times New Roman" w:cs="Times New Roman"/>
          <w:sz w:val="24"/>
        </w:rPr>
        <w:t>target site, and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3B77FF">
        <w:rPr>
          <w:rFonts w:ascii="Times New Roman" w:hAnsi="Times New Roman" w:cs="Times New Roman"/>
          <w:i/>
          <w:iCs/>
          <w:sz w:val="24"/>
        </w:rPr>
        <w:t>sgpPLAII</w:t>
      </w:r>
      <w:proofErr w:type="spellEnd"/>
      <w:r w:rsidRPr="003B77FF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-1 </w:t>
      </w:r>
      <w:r w:rsidRPr="003B77FF">
        <w:rPr>
          <w:rFonts w:ascii="Times New Roman" w:hAnsi="Times New Roman" w:cs="Times New Roman"/>
          <w:sz w:val="24"/>
        </w:rPr>
        <w:t xml:space="preserve">target site are marked. </w:t>
      </w:r>
      <w:r w:rsidRPr="003B77FF">
        <w:rPr>
          <w:rFonts w:ascii="Times New Roman" w:hAnsi="Times New Roman" w:cs="Times New Roman"/>
          <w:b/>
          <w:bCs/>
          <w:sz w:val="24"/>
        </w:rPr>
        <w:t>b,</w:t>
      </w:r>
      <w:r w:rsidRPr="003B77FF">
        <w:rPr>
          <w:rFonts w:ascii="Times New Roman" w:hAnsi="Times New Roman" w:cs="Times New Roman"/>
          <w:sz w:val="24"/>
        </w:rPr>
        <w:t xml:space="preserve"> Genomic structure of </w:t>
      </w:r>
      <w:proofErr w:type="spellStart"/>
      <w:r w:rsidRPr="003B77FF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r w:rsidRPr="003B77FF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r w:rsidRPr="003B77FF">
        <w:rPr>
          <w:rFonts w:ascii="Times New Roman" w:hAnsi="Times New Roman" w:cs="Times New Roman"/>
          <w:sz w:val="24"/>
        </w:rPr>
        <w:t>and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3B77FF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r w:rsidRPr="003B77FF">
        <w:rPr>
          <w:rFonts w:ascii="Times New Roman" w:hAnsi="Times New Roman" w:cs="Times New Roman"/>
          <w:i/>
          <w:iCs/>
          <w:sz w:val="24"/>
          <w:lang w:val="el-GR"/>
        </w:rPr>
        <w:t>δ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. </w:t>
      </w:r>
      <w:r w:rsidRPr="003B77FF">
        <w:rPr>
          <w:rFonts w:ascii="Times New Roman" w:hAnsi="Times New Roman" w:cs="Times New Roman"/>
          <w:sz w:val="24"/>
        </w:rPr>
        <w:t>Double sided arrows indicate promoter region for</w:t>
      </w:r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3B77FF">
        <w:rPr>
          <w:rFonts w:ascii="Times New Roman" w:hAnsi="Times New Roman" w:cs="Times New Roman"/>
          <w:i/>
          <w:iCs/>
          <w:sz w:val="24"/>
        </w:rPr>
        <w:t>prompPLAII</w:t>
      </w:r>
      <w:proofErr w:type="spellEnd"/>
      <w:proofErr w:type="gramStart"/>
      <w:r w:rsidRPr="003B77FF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3B77FF">
        <w:rPr>
          <w:rFonts w:ascii="Times New Roman" w:hAnsi="Times New Roman" w:cs="Times New Roman"/>
          <w:i/>
          <w:iCs/>
          <w:sz w:val="24"/>
        </w:rPr>
        <w:t>:GUS</w:t>
      </w:r>
      <w:proofErr w:type="gramEnd"/>
      <w:r w:rsidRPr="003B77FF">
        <w:rPr>
          <w:rFonts w:ascii="Times New Roman" w:hAnsi="Times New Roman" w:cs="Times New Roman"/>
          <w:i/>
          <w:iCs/>
          <w:sz w:val="24"/>
        </w:rPr>
        <w:t xml:space="preserve"> </w:t>
      </w:r>
      <w:r w:rsidRPr="003B77FF">
        <w:rPr>
          <w:rFonts w:ascii="Times New Roman" w:hAnsi="Times New Roman" w:cs="Times New Roman"/>
          <w:sz w:val="24"/>
        </w:rPr>
        <w:t>construction.</w:t>
      </w:r>
    </w:p>
    <w:p w14:paraId="13E24834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70D89B27" wp14:editId="40C50C19">
            <wp:extent cx="5635256" cy="5742751"/>
            <wp:effectExtent l="0" t="0" r="3810" b="0"/>
            <wp:docPr id="28" name="그림 28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8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98"/>
                    <a:stretch/>
                  </pic:blipFill>
                  <pic:spPr bwMode="auto">
                    <a:xfrm>
                      <a:off x="0" y="0"/>
                      <a:ext cx="5639175" cy="574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F8BE91" w14:textId="77777777" w:rsidR="00223922" w:rsidRPr="00220902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/>
          <w:sz w:val="24"/>
        </w:rPr>
      </w:pPr>
      <w:r w:rsidRPr="00220902">
        <w:rPr>
          <w:rFonts w:ascii="Times New Roman" w:hAnsi="Times New Roman" w:cs="Times New Roman"/>
          <w:b/>
          <w:bCs/>
          <w:sz w:val="24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 w:val="24"/>
        </w:rPr>
        <w:t>5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sz w:val="24"/>
        </w:rPr>
        <w:t xml:space="preserve">| 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Results of </w:t>
      </w:r>
      <w:proofErr w:type="spellStart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editing and protein changes resulting therefrom. </w:t>
      </w:r>
      <w:proofErr w:type="gramStart"/>
      <w:r w:rsidRPr="00220902">
        <w:rPr>
          <w:rFonts w:ascii="Times New Roman" w:hAnsi="Times New Roman" w:cs="Times New Roman"/>
          <w:b/>
          <w:bCs/>
          <w:sz w:val="24"/>
        </w:rPr>
        <w:t>a</w:t>
      </w:r>
      <w:r w:rsidRPr="00220902">
        <w:rPr>
          <w:rFonts w:ascii="Times New Roman" w:hAnsi="Times New Roman" w:cs="Times New Roman"/>
          <w:sz w:val="24"/>
        </w:rPr>
        <w:t>,</w:t>
      </w:r>
      <w:proofErr w:type="gramEnd"/>
      <w:r w:rsidRPr="00220902">
        <w:rPr>
          <w:rFonts w:ascii="Times New Roman" w:hAnsi="Times New Roman" w:cs="Times New Roman"/>
          <w:sz w:val="24"/>
        </w:rPr>
        <w:t xml:space="preserve"> Sanger sequencing chromatograms of </w:t>
      </w:r>
      <w:proofErr w:type="spellStart"/>
      <w:r w:rsidRPr="00220902">
        <w:rPr>
          <w:rFonts w:ascii="Times New Roman" w:hAnsi="Times New Roman" w:cs="Times New Roman"/>
          <w:i/>
          <w:iCs/>
          <w:sz w:val="24"/>
        </w:rPr>
        <w:t>sgpPLAII</w:t>
      </w:r>
      <w:proofErr w:type="spellEnd"/>
      <w:r w:rsidRPr="00220902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i/>
          <w:iCs/>
          <w:sz w:val="24"/>
        </w:rPr>
        <w:t xml:space="preserve">-1 </w:t>
      </w:r>
      <w:r w:rsidRPr="00220902">
        <w:rPr>
          <w:rFonts w:ascii="Times New Roman" w:hAnsi="Times New Roman" w:cs="Times New Roman"/>
          <w:sz w:val="24"/>
        </w:rPr>
        <w:t xml:space="preserve">lines. </w:t>
      </w:r>
      <w:r w:rsidRPr="00220902">
        <w:rPr>
          <w:rFonts w:ascii="Times New Roman" w:hAnsi="Times New Roman" w:cs="Times New Roman"/>
          <w:b/>
          <w:bCs/>
          <w:sz w:val="24"/>
        </w:rPr>
        <w:t>b</w:t>
      </w:r>
      <w:r w:rsidRPr="00220902">
        <w:rPr>
          <w:rFonts w:ascii="Times New Roman" w:hAnsi="Times New Roman" w:cs="Times New Roman"/>
          <w:sz w:val="24"/>
        </w:rPr>
        <w:t xml:space="preserve">, Protein changes by editing of </w:t>
      </w:r>
      <w:proofErr w:type="spellStart"/>
      <w:r w:rsidRPr="00220902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r w:rsidRPr="00220902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sz w:val="24"/>
        </w:rPr>
        <w:t xml:space="preserve">. </w:t>
      </w:r>
      <w:r w:rsidRPr="00220902">
        <w:rPr>
          <w:rFonts w:ascii="Times New Roman" w:hAnsi="Times New Roman" w:cs="Times New Roman"/>
          <w:b/>
          <w:bCs/>
          <w:sz w:val="24"/>
        </w:rPr>
        <w:t>c</w:t>
      </w:r>
      <w:r w:rsidRPr="00220902">
        <w:rPr>
          <w:rFonts w:ascii="Times New Roman" w:hAnsi="Times New Roman" w:cs="Times New Roman"/>
          <w:sz w:val="24"/>
        </w:rPr>
        <w:t xml:space="preserve">, Schematic images of predicted </w:t>
      </w:r>
      <w:proofErr w:type="spellStart"/>
      <w:r w:rsidRPr="00220902">
        <w:rPr>
          <w:rFonts w:ascii="Times New Roman" w:hAnsi="Times New Roman" w:cs="Times New Roman"/>
          <w:sz w:val="24"/>
        </w:rPr>
        <w:t>pPLAIIγ</w:t>
      </w:r>
      <w:proofErr w:type="spellEnd"/>
      <w:r w:rsidRPr="00220902">
        <w:rPr>
          <w:rFonts w:ascii="Times New Roman" w:hAnsi="Times New Roman" w:cs="Times New Roman"/>
          <w:sz w:val="24"/>
        </w:rPr>
        <w:t xml:space="preserve"> proteins from wild-type and</w:t>
      </w:r>
      <w:r w:rsidRPr="00220902">
        <w:rPr>
          <w:rFonts w:ascii="Times New Roman" w:hAnsi="Times New Roman" w:cs="Times New Roman"/>
          <w:i/>
          <w:iCs/>
          <w:sz w:val="24"/>
        </w:rPr>
        <w:t xml:space="preserve"> sgpPLAIIγ-1 </w:t>
      </w:r>
      <w:r w:rsidRPr="00220902">
        <w:rPr>
          <w:rFonts w:ascii="Times New Roman" w:hAnsi="Times New Roman" w:cs="Times New Roman"/>
          <w:sz w:val="24"/>
        </w:rPr>
        <w:t xml:space="preserve">lines. </w:t>
      </w:r>
    </w:p>
    <w:p w14:paraId="63B3AC0C" w14:textId="77777777" w:rsidR="00223922" w:rsidRPr="003B77FF" w:rsidRDefault="00223922" w:rsidP="00223922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br w:type="page"/>
      </w:r>
    </w:p>
    <w:p w14:paraId="7EDC2D6F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626DE855" wp14:editId="2D76E922">
            <wp:extent cx="5731510" cy="2149475"/>
            <wp:effectExtent l="0" t="0" r="2540" b="3175"/>
            <wp:docPr id="5" name="그림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Graphical user interfac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7FCCC" w14:textId="77777777" w:rsidR="00223922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/>
          <w:sz w:val="24"/>
        </w:rPr>
      </w:pPr>
      <w:r w:rsidRPr="00220902">
        <w:rPr>
          <w:rFonts w:ascii="Times New Roman" w:hAnsi="Times New Roman" w:cs="Times New Roman"/>
          <w:b/>
          <w:bCs/>
          <w:sz w:val="24"/>
        </w:rPr>
        <w:t xml:space="preserve">Extended Data Fig </w:t>
      </w:r>
      <w:r>
        <w:rPr>
          <w:rFonts w:ascii="Times New Roman" w:hAnsi="Times New Roman" w:cs="Times New Roman" w:hint="eastAsia"/>
          <w:b/>
          <w:bCs/>
          <w:sz w:val="24"/>
        </w:rPr>
        <w:t>6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. |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s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>gpPLAII</w:t>
      </w:r>
      <w:proofErr w:type="spellEnd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>-1</w:t>
      </w:r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>is defective in stamen filament elongation and seed fertility. a</w:t>
      </w:r>
      <w:r w:rsidRPr="00220902">
        <w:rPr>
          <w:rFonts w:ascii="Times New Roman" w:hAnsi="Times New Roman" w:cs="Times New Roman"/>
          <w:sz w:val="24"/>
        </w:rPr>
        <w:t>, Representative image of inflorescence</w:t>
      </w:r>
      <w:r>
        <w:rPr>
          <w:rFonts w:ascii="Times New Roman" w:hAnsi="Times New Roman" w:cs="Times New Roman"/>
          <w:sz w:val="24"/>
        </w:rPr>
        <w:t xml:space="preserve"> </w:t>
      </w:r>
      <w:r w:rsidRPr="00220902">
        <w:rPr>
          <w:rFonts w:ascii="Times New Roman" w:hAnsi="Times New Roman" w:cs="Times New Roman"/>
          <w:sz w:val="24"/>
        </w:rPr>
        <w:t>stem of Col-0 and</w:t>
      </w:r>
      <w:r w:rsidRPr="00220902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220902">
        <w:rPr>
          <w:rFonts w:ascii="Times New Roman" w:hAnsi="Times New Roman" w:cs="Times New Roman"/>
          <w:i/>
          <w:iCs/>
          <w:sz w:val="24"/>
        </w:rPr>
        <w:t>sgpPLAII</w:t>
      </w:r>
      <w:proofErr w:type="spellEnd"/>
      <w:r w:rsidRPr="00220902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i/>
          <w:iCs/>
          <w:sz w:val="24"/>
        </w:rPr>
        <w:t xml:space="preserve">-1. </w:t>
      </w:r>
      <w:r w:rsidRPr="00220902">
        <w:rPr>
          <w:rFonts w:ascii="Times New Roman" w:hAnsi="Times New Roman" w:cs="Times New Roman"/>
          <w:sz w:val="24"/>
        </w:rPr>
        <w:t xml:space="preserve">Red arrowheads indicate sterile silique. White arrowheads indicate fertile silique. </w:t>
      </w:r>
      <w:r w:rsidRPr="00220902">
        <w:rPr>
          <w:rFonts w:ascii="Times New Roman" w:hAnsi="Times New Roman" w:cs="Times New Roman"/>
          <w:b/>
          <w:bCs/>
          <w:sz w:val="24"/>
        </w:rPr>
        <w:t>b</w:t>
      </w:r>
      <w:r w:rsidRPr="00220902">
        <w:rPr>
          <w:rFonts w:ascii="Times New Roman" w:hAnsi="Times New Roman" w:cs="Times New Roman"/>
          <w:sz w:val="24"/>
        </w:rPr>
        <w:t>, Representative flower image of Col-0 and</w:t>
      </w:r>
      <w:r w:rsidRPr="00220902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220902">
        <w:rPr>
          <w:rFonts w:ascii="Times New Roman" w:hAnsi="Times New Roman" w:cs="Times New Roman"/>
          <w:i/>
          <w:iCs/>
          <w:sz w:val="24"/>
        </w:rPr>
        <w:t>sgpPLAII</w:t>
      </w:r>
      <w:proofErr w:type="spellEnd"/>
      <w:r w:rsidRPr="00220902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i/>
          <w:iCs/>
          <w:sz w:val="24"/>
        </w:rPr>
        <w:t xml:space="preserve">-1 </w:t>
      </w:r>
      <w:r w:rsidRPr="00220902">
        <w:rPr>
          <w:rFonts w:ascii="Times New Roman" w:hAnsi="Times New Roman" w:cs="Times New Roman"/>
          <w:sz w:val="24"/>
        </w:rPr>
        <w:t>at stage 12, 13</w:t>
      </w:r>
      <w:r>
        <w:rPr>
          <w:rFonts w:ascii="Times New Roman" w:hAnsi="Times New Roman" w:cs="Times New Roman" w:hint="eastAsia"/>
          <w:sz w:val="24"/>
        </w:rPr>
        <w:t>,</w:t>
      </w:r>
      <w:r w:rsidRPr="00220902">
        <w:rPr>
          <w:rFonts w:ascii="Times New Roman" w:hAnsi="Times New Roman" w:cs="Times New Roman"/>
          <w:sz w:val="24"/>
        </w:rPr>
        <w:t xml:space="preserve"> and 15. </w:t>
      </w:r>
      <w:r>
        <w:rPr>
          <w:rFonts w:ascii="Times New Roman" w:hAnsi="Times New Roman" w:cs="Times New Roman" w:hint="eastAsia"/>
          <w:sz w:val="24"/>
        </w:rPr>
        <w:t>S</w:t>
      </w:r>
      <w:r w:rsidRPr="00220902">
        <w:rPr>
          <w:rFonts w:ascii="Times New Roman" w:hAnsi="Times New Roman" w:cs="Times New Roman"/>
          <w:sz w:val="24"/>
        </w:rPr>
        <w:t xml:space="preserve">tamen filament elongation is defective in </w:t>
      </w:r>
      <w:proofErr w:type="spellStart"/>
      <w:r w:rsidRPr="00220902">
        <w:rPr>
          <w:rFonts w:ascii="Times New Roman" w:hAnsi="Times New Roman" w:cs="Times New Roman"/>
          <w:i/>
          <w:iCs/>
          <w:sz w:val="24"/>
        </w:rPr>
        <w:t>sgpPLAII</w:t>
      </w:r>
      <w:proofErr w:type="spellEnd"/>
      <w:r w:rsidRPr="00220902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i/>
          <w:iCs/>
          <w:sz w:val="24"/>
        </w:rPr>
        <w:t>-1.</w:t>
      </w:r>
      <w:r w:rsidRPr="00220902">
        <w:rPr>
          <w:rFonts w:ascii="Times New Roman" w:hAnsi="Times New Roman" w:cs="Times New Roman"/>
          <w:sz w:val="24"/>
        </w:rPr>
        <w:t xml:space="preserve"> Scale bars</w:t>
      </w:r>
      <w:r>
        <w:rPr>
          <w:rFonts w:ascii="Times New Roman" w:hAnsi="Times New Roman" w:cs="Times New Roman"/>
          <w:sz w:val="24"/>
        </w:rPr>
        <w:t xml:space="preserve"> </w:t>
      </w:r>
      <w:r w:rsidRPr="00220902">
        <w:rPr>
          <w:rFonts w:ascii="Times New Roman" w:hAnsi="Times New Roman" w:cs="Times New Roman"/>
          <w:sz w:val="24"/>
        </w:rPr>
        <w:t>= 1 cm (</w:t>
      </w:r>
      <w:r w:rsidRPr="00220902">
        <w:rPr>
          <w:rFonts w:ascii="Times New Roman" w:hAnsi="Times New Roman" w:cs="Times New Roman"/>
          <w:b/>
          <w:bCs/>
          <w:sz w:val="24"/>
        </w:rPr>
        <w:t>a</w:t>
      </w:r>
      <w:r w:rsidRPr="00220902">
        <w:rPr>
          <w:rFonts w:ascii="Times New Roman" w:hAnsi="Times New Roman" w:cs="Times New Roman"/>
          <w:sz w:val="24"/>
        </w:rPr>
        <w:t>), and 1 mm (</w:t>
      </w:r>
      <w:r w:rsidRPr="00220902">
        <w:rPr>
          <w:rFonts w:ascii="Times New Roman" w:hAnsi="Times New Roman" w:cs="Times New Roman"/>
          <w:b/>
          <w:bCs/>
          <w:sz w:val="24"/>
        </w:rPr>
        <w:t>b</w:t>
      </w:r>
      <w:r w:rsidRPr="00220902">
        <w:rPr>
          <w:rFonts w:ascii="Times New Roman" w:hAnsi="Times New Roman" w:cs="Times New Roman"/>
          <w:sz w:val="24"/>
        </w:rPr>
        <w:t>).</w:t>
      </w:r>
    </w:p>
    <w:p w14:paraId="163A1985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45DA988A" wp14:editId="6E1AC224">
            <wp:extent cx="4196687" cy="4664123"/>
            <wp:effectExtent l="0" t="0" r="0" b="3175"/>
            <wp:docPr id="4" name="그림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43" cy="4707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F1BD03" w14:textId="77777777" w:rsidR="00223922" w:rsidRPr="001F35D4" w:rsidRDefault="00223922" w:rsidP="00223922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  <w:r w:rsidRPr="001F35D4">
        <w:rPr>
          <w:rFonts w:ascii="Times New Roman" w:hAnsi="Times New Roman" w:cs="Times New Roman"/>
          <w:b/>
          <w:bCs/>
          <w:sz w:val="24"/>
        </w:rPr>
        <w:t xml:space="preserve">Extended Data Fig. 7 | Reciprocal cross test of </w:t>
      </w:r>
      <w:proofErr w:type="spellStart"/>
      <w:r w:rsidRPr="001F35D4">
        <w:rPr>
          <w:rFonts w:ascii="Times New Roman" w:hAnsi="Times New Roman" w:cs="Times New Roman"/>
          <w:b/>
          <w:bCs/>
          <w:i/>
          <w:iCs/>
          <w:sz w:val="24"/>
        </w:rPr>
        <w:t>pPLAII</w:t>
      </w:r>
      <w:proofErr w:type="spellEnd"/>
      <w:proofErr w:type="gramStart"/>
      <w:r w:rsidRPr="001F35D4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γ:</w:t>
      </w:r>
      <w:r w:rsidRPr="001F35D4">
        <w:rPr>
          <w:rFonts w:ascii="Times New Roman" w:hAnsi="Times New Roman" w:cs="Times New Roman"/>
          <w:b/>
          <w:bCs/>
          <w:i/>
          <w:iCs/>
          <w:sz w:val="24"/>
        </w:rPr>
        <w:t>RNAi</w:t>
      </w:r>
      <w:proofErr w:type="gramEnd"/>
      <w:r w:rsidRPr="001F35D4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b/>
          <w:bCs/>
          <w:sz w:val="24"/>
        </w:rPr>
        <w:t xml:space="preserve">using FAST-Red. a, </w:t>
      </w:r>
      <w:r w:rsidRPr="001F35D4">
        <w:rPr>
          <w:rFonts w:ascii="Times New Roman" w:hAnsi="Times New Roman" w:cs="Times New Roman"/>
          <w:sz w:val="24"/>
        </w:rPr>
        <w:t>Construct map of FAST-Red (</w:t>
      </w:r>
      <w:r w:rsidRPr="001F35D4">
        <w:rPr>
          <w:rFonts w:ascii="Times New Roman" w:hAnsi="Times New Roman" w:cs="Times New Roman"/>
          <w:i/>
          <w:iCs/>
          <w:sz w:val="24"/>
        </w:rPr>
        <w:t>promOLEO1:OLEO1</w:t>
      </w:r>
      <w:r w:rsidRPr="001F35D4">
        <w:rPr>
          <w:rFonts w:ascii="Times New Roman" w:hAnsi="Times New Roman" w:cs="Times New Roman"/>
          <w:sz w:val="24"/>
        </w:rPr>
        <w:t>-</w:t>
      </w:r>
      <w:r w:rsidRPr="001F35D4">
        <w:rPr>
          <w:rFonts w:ascii="Times New Roman" w:hAnsi="Times New Roman" w:cs="Times New Roman"/>
          <w:i/>
          <w:iCs/>
          <w:sz w:val="24"/>
        </w:rPr>
        <w:t>mRFP</w:t>
      </w:r>
      <w:r w:rsidRPr="001F35D4">
        <w:rPr>
          <w:rFonts w:ascii="Times New Roman" w:hAnsi="Times New Roman" w:cs="Times New Roman"/>
          <w:sz w:val="24"/>
        </w:rPr>
        <w:t xml:space="preserve">). </w:t>
      </w:r>
      <w:r w:rsidRPr="001F35D4">
        <w:rPr>
          <w:rFonts w:ascii="Times New Roman" w:hAnsi="Times New Roman" w:cs="Times New Roman"/>
          <w:i/>
          <w:iCs/>
          <w:sz w:val="24"/>
        </w:rPr>
        <w:t>OLEO1</w:t>
      </w:r>
      <w:r w:rsidRPr="001F35D4">
        <w:rPr>
          <w:rFonts w:ascii="Times New Roman" w:hAnsi="Times New Roman" w:cs="Times New Roman"/>
          <w:sz w:val="24"/>
        </w:rPr>
        <w:t xml:space="preserve"> (</w:t>
      </w:r>
      <w:r w:rsidRPr="001F35D4">
        <w:rPr>
          <w:rFonts w:ascii="Times New Roman" w:hAnsi="Times New Roman" w:cs="Times New Roman"/>
          <w:i/>
          <w:iCs/>
          <w:sz w:val="24"/>
        </w:rPr>
        <w:t>Oleosin1</w:t>
      </w:r>
      <w:r w:rsidRPr="001F35D4">
        <w:rPr>
          <w:rFonts w:ascii="Times New Roman" w:hAnsi="Times New Roman" w:cs="Times New Roman"/>
          <w:sz w:val="24"/>
        </w:rPr>
        <w:t xml:space="preserve">, At4g25140). </w:t>
      </w:r>
      <w:r w:rsidRPr="001F35D4">
        <w:rPr>
          <w:rFonts w:ascii="Times New Roman" w:hAnsi="Times New Roman" w:cs="Times New Roman"/>
          <w:b/>
          <w:bCs/>
          <w:sz w:val="24"/>
        </w:rPr>
        <w:t>b,</w:t>
      </w:r>
      <w:r w:rsidRPr="001F35D4">
        <w:rPr>
          <w:rFonts w:ascii="Times New Roman" w:hAnsi="Times New Roman" w:cs="Times New Roman"/>
          <w:sz w:val="24"/>
        </w:rPr>
        <w:t xml:space="preserve"> Haploid validation strategy using FAST-Red. After crossing (</w:t>
      </w:r>
      <w:proofErr w:type="spellStart"/>
      <w:r w:rsidRPr="001F35D4">
        <w:rPr>
          <w:rFonts w:ascii="Times New Roman" w:hAnsi="Times New Roman" w:cs="Times New Roman"/>
          <w:i/>
          <w:iCs/>
          <w:sz w:val="24"/>
        </w:rPr>
        <w:t>pPLAII</w:t>
      </w:r>
      <w:proofErr w:type="gramStart"/>
      <w:r w:rsidRPr="001F35D4">
        <w:rPr>
          <w:rFonts w:ascii="Times New Roman" w:hAnsi="Times New Roman" w:cs="Times New Roman"/>
          <w:i/>
          <w:iCs/>
          <w:sz w:val="24"/>
        </w:rPr>
        <w:t>γ:RNAi</w:t>
      </w:r>
      <w:proofErr w:type="spellEnd"/>
      <w:proofErr w:type="gramEnd"/>
      <w:r w:rsidRPr="001F35D4">
        <w:rPr>
          <w:rFonts w:ascii="Times New Roman" w:hAnsi="Times New Roman" w:cs="Times New Roman"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sz w:val="24"/>
        </w:rPr>
        <w:t xml:space="preserve">used as maternal or paternal), seeds were sorted by RFP signal (strong, faint, and no signal) and ploidy was confirmed using flow cytometry. Images were created with BioRender.com (website: https://biorender.com/, accessed on 8 August 2022). </w:t>
      </w:r>
      <w:r w:rsidRPr="001F35D4">
        <w:rPr>
          <w:rFonts w:ascii="Times New Roman" w:hAnsi="Times New Roman" w:cs="Times New Roman"/>
          <w:b/>
          <w:bCs/>
          <w:sz w:val="24"/>
        </w:rPr>
        <w:t xml:space="preserve">c, </w:t>
      </w:r>
      <w:r w:rsidRPr="001F35D4">
        <w:rPr>
          <w:rFonts w:ascii="Times New Roman" w:hAnsi="Times New Roman" w:cs="Times New Roman"/>
          <w:sz w:val="24"/>
        </w:rPr>
        <w:t xml:space="preserve">Haploids were identified based on the faint RFP signal in the seeds. Seeds from </w:t>
      </w:r>
      <w:proofErr w:type="spellStart"/>
      <w:r w:rsidRPr="001F35D4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proofErr w:type="gramStart"/>
      <w:r w:rsidRPr="001F35D4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1F35D4">
        <w:rPr>
          <w:rFonts w:ascii="Times New Roman" w:hAnsi="Times New Roman" w:cs="Times New Roman"/>
          <w:i/>
          <w:iCs/>
          <w:sz w:val="24"/>
        </w:rPr>
        <w:t>:RNAi</w:t>
      </w:r>
      <w:proofErr w:type="gramEnd"/>
      <w:r w:rsidRPr="001F35D4">
        <w:rPr>
          <w:rFonts w:ascii="Times New Roman" w:hAnsi="Times New Roman" w:cs="Times New Roman"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sz w:val="24"/>
        </w:rPr>
        <w:t>x</w:t>
      </w:r>
      <w:r w:rsidRPr="001F35D4">
        <w:rPr>
          <w:rFonts w:ascii="Times New Roman" w:hAnsi="Times New Roman" w:cs="Times New Roman"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sz w:val="24"/>
        </w:rPr>
        <w:t>FAST-Red</w:t>
      </w:r>
      <w:r w:rsidRPr="001F35D4">
        <w:rPr>
          <w:rFonts w:ascii="Times New Roman" w:hAnsi="Times New Roman" w:cs="Times New Roman"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sz w:val="24"/>
        </w:rPr>
        <w:t xml:space="preserve">cross were inspected under bright light and RFP light. Seeds containing putative haploid embryo have faint red fluorescence as indicated by arrowheads. </w:t>
      </w:r>
      <w:r w:rsidRPr="001F35D4">
        <w:rPr>
          <w:rFonts w:ascii="Times New Roman" w:hAnsi="Times New Roman" w:cs="Times New Roman"/>
          <w:b/>
          <w:bCs/>
          <w:sz w:val="24"/>
        </w:rPr>
        <w:t xml:space="preserve">d, </w:t>
      </w:r>
      <w:r w:rsidRPr="001F35D4">
        <w:rPr>
          <w:rFonts w:ascii="Times New Roman" w:hAnsi="Times New Roman" w:cs="Times New Roman"/>
          <w:sz w:val="24"/>
        </w:rPr>
        <w:lastRenderedPageBreak/>
        <w:t xml:space="preserve">Representative image and </w:t>
      </w:r>
      <w:r w:rsidRPr="001F35D4">
        <w:rPr>
          <w:rFonts w:ascii="Times New Roman" w:hAnsi="Times New Roman" w:cs="Times New Roman"/>
          <w:b/>
          <w:bCs/>
          <w:sz w:val="24"/>
        </w:rPr>
        <w:t>e,</w:t>
      </w:r>
      <w:r w:rsidRPr="001F35D4">
        <w:rPr>
          <w:rFonts w:ascii="Times New Roman" w:hAnsi="Times New Roman" w:cs="Times New Roman"/>
          <w:sz w:val="24"/>
        </w:rPr>
        <w:t xml:space="preserve"> ploidy analysis of diploid and haploid from crossing (</w:t>
      </w:r>
      <w:proofErr w:type="spellStart"/>
      <w:r w:rsidRPr="001F35D4">
        <w:rPr>
          <w:rFonts w:ascii="Times New Roman" w:hAnsi="Times New Roman" w:cs="Times New Roman"/>
          <w:i/>
          <w:iCs/>
          <w:sz w:val="24"/>
        </w:rPr>
        <w:t>pPLAII</w:t>
      </w:r>
      <w:proofErr w:type="spellEnd"/>
      <w:proofErr w:type="gramStart"/>
      <w:r w:rsidRPr="001F35D4">
        <w:rPr>
          <w:rFonts w:ascii="Times New Roman" w:hAnsi="Times New Roman" w:cs="Times New Roman"/>
          <w:i/>
          <w:iCs/>
          <w:sz w:val="24"/>
          <w:lang w:val="el-GR"/>
        </w:rPr>
        <w:t>γ</w:t>
      </w:r>
      <w:r w:rsidRPr="001F35D4">
        <w:rPr>
          <w:rFonts w:ascii="Times New Roman" w:hAnsi="Times New Roman" w:cs="Times New Roman"/>
          <w:i/>
          <w:iCs/>
          <w:sz w:val="24"/>
        </w:rPr>
        <w:t>:RNAi</w:t>
      </w:r>
      <w:proofErr w:type="gramEnd"/>
      <w:r w:rsidRPr="001F35D4">
        <w:rPr>
          <w:rFonts w:ascii="Times New Roman" w:hAnsi="Times New Roman" w:cs="Times New Roman"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sz w:val="24"/>
        </w:rPr>
        <w:t>x</w:t>
      </w:r>
      <w:r w:rsidRPr="001F35D4">
        <w:rPr>
          <w:rFonts w:ascii="Times New Roman" w:hAnsi="Times New Roman" w:cs="Times New Roman"/>
          <w:i/>
          <w:iCs/>
          <w:sz w:val="24"/>
        </w:rPr>
        <w:t xml:space="preserve"> </w:t>
      </w:r>
      <w:r w:rsidRPr="001F35D4">
        <w:rPr>
          <w:rFonts w:ascii="Times New Roman" w:hAnsi="Times New Roman" w:cs="Times New Roman"/>
          <w:sz w:val="24"/>
        </w:rPr>
        <w:t>FAST-Red)</w:t>
      </w:r>
      <w:r w:rsidRPr="001F35D4">
        <w:rPr>
          <w:rFonts w:ascii="Times New Roman" w:hAnsi="Times New Roman" w:cs="Times New Roman"/>
          <w:i/>
          <w:iCs/>
          <w:sz w:val="24"/>
        </w:rPr>
        <w:t xml:space="preserve">. </w:t>
      </w:r>
      <w:r w:rsidRPr="001F35D4">
        <w:rPr>
          <w:rFonts w:ascii="Times New Roman" w:hAnsi="Times New Roman" w:cs="Times New Roman"/>
          <w:sz w:val="24"/>
        </w:rPr>
        <w:t>Scale bars = 1 c</w:t>
      </w:r>
      <w:r>
        <w:rPr>
          <w:rFonts w:ascii="Times New Roman" w:hAnsi="Times New Roman" w:cs="Times New Roman" w:hint="eastAsia"/>
          <w:sz w:val="24"/>
        </w:rPr>
        <w:t>m</w:t>
      </w:r>
      <w:r w:rsidRPr="001F35D4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 w:hint="eastAsia"/>
          <w:b/>
          <w:bCs/>
          <w:sz w:val="24"/>
        </w:rPr>
        <w:t>d</w:t>
      </w:r>
      <w:r w:rsidRPr="001F35D4">
        <w:rPr>
          <w:rFonts w:ascii="Times New Roman" w:hAnsi="Times New Roman" w:cs="Times New Roman"/>
          <w:sz w:val="24"/>
        </w:rPr>
        <w:t xml:space="preserve">) and 1 </w:t>
      </w:r>
      <w:r>
        <w:rPr>
          <w:rFonts w:ascii="Times New Roman" w:hAnsi="Times New Roman" w:cs="Times New Roman" w:hint="eastAsia"/>
          <w:sz w:val="24"/>
        </w:rPr>
        <w:t>m</w:t>
      </w:r>
      <w:r w:rsidRPr="001F35D4">
        <w:rPr>
          <w:rFonts w:ascii="Times New Roman" w:hAnsi="Times New Roman" w:cs="Times New Roman"/>
          <w:sz w:val="24"/>
        </w:rPr>
        <w:t>m (</w:t>
      </w:r>
      <w:r>
        <w:rPr>
          <w:rFonts w:ascii="Times New Roman" w:hAnsi="Times New Roman" w:cs="Times New Roman" w:hint="eastAsia"/>
          <w:b/>
          <w:bCs/>
          <w:sz w:val="24"/>
        </w:rPr>
        <w:t>c</w:t>
      </w:r>
      <w:r w:rsidRPr="001F35D4">
        <w:rPr>
          <w:rFonts w:ascii="Times New Roman" w:hAnsi="Times New Roman" w:cs="Times New Roman"/>
          <w:sz w:val="24"/>
        </w:rPr>
        <w:t>).</w:t>
      </w:r>
    </w:p>
    <w:p w14:paraId="4DECF0AF" w14:textId="77777777" w:rsidR="00223922" w:rsidRPr="00220902" w:rsidRDefault="00223922" w:rsidP="00223922">
      <w:pPr>
        <w:spacing w:afterLines="50" w:after="120" w:line="48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1396E162" wp14:editId="1E511B49">
            <wp:extent cx="5658928" cy="4972050"/>
            <wp:effectExtent l="0" t="0" r="0" b="0"/>
            <wp:docPr id="111" name="그림 111" descr="Diagram, 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그림 111" descr="Diagram, calenda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29"/>
                    <a:stretch/>
                  </pic:blipFill>
                  <pic:spPr bwMode="auto">
                    <a:xfrm>
                      <a:off x="0" y="0"/>
                      <a:ext cx="5667769" cy="4979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DA4630" w14:textId="77777777" w:rsidR="00223922" w:rsidRPr="00220902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Cs/>
          <w:sz w:val="24"/>
        </w:rPr>
      </w:pPr>
      <w:r w:rsidRPr="00220902">
        <w:rPr>
          <w:rFonts w:ascii="Times New Roman" w:hAnsi="Times New Roman" w:cs="Times New Roman"/>
          <w:b/>
          <w:bCs/>
          <w:sz w:val="24"/>
        </w:rPr>
        <w:t xml:space="preserve">Extended Data Fig. </w:t>
      </w:r>
      <w:r>
        <w:rPr>
          <w:rFonts w:ascii="Times New Roman" w:hAnsi="Times New Roman" w:cs="Times New Roman"/>
          <w:b/>
          <w:bCs/>
          <w:sz w:val="24"/>
        </w:rPr>
        <w:t>8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|</w:t>
      </w:r>
      <w:r w:rsidRPr="00220902">
        <w:rPr>
          <w:rFonts w:ascii="Times New Roman" w:hAnsi="Times New Roman" w:cs="Times New Roman"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Histochemical analysis of </w:t>
      </w:r>
      <w:r>
        <w:rPr>
          <w:rFonts w:ascii="Times New Roman" w:hAnsi="Times New Roman" w:cs="Times New Roman" w:hint="eastAsia"/>
          <w:b/>
          <w:bCs/>
          <w:sz w:val="24"/>
        </w:rPr>
        <w:t>full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p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>rompPLAII</w:t>
      </w:r>
      <w:proofErr w:type="spellEnd"/>
      <w:proofErr w:type="gramStart"/>
      <w:r w:rsidRPr="00220902">
        <w:rPr>
          <w:rFonts w:ascii="Times New Roman" w:hAnsi="Times New Roman" w:cs="Times New Roman"/>
          <w:b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/>
          <w:bCs/>
          <w:i/>
          <w:iCs/>
          <w:sz w:val="24"/>
        </w:rPr>
        <w:t>:GUS</w:t>
      </w:r>
      <w:proofErr w:type="gramEnd"/>
      <w:r w:rsidRPr="00220902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>plants.</w:t>
      </w:r>
      <w:r w:rsidRPr="00220902">
        <w:rPr>
          <w:rFonts w:ascii="Times New Roman" w:hAnsi="Times New Roman" w:cs="Times New Roman"/>
          <w:bCs/>
          <w:sz w:val="24"/>
        </w:rPr>
        <w:t xml:space="preserve"> </w:t>
      </w:r>
      <w:r w:rsidRPr="00220902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>–</w:t>
      </w:r>
      <w:r w:rsidRPr="00220902">
        <w:rPr>
          <w:rFonts w:ascii="Times New Roman" w:hAnsi="Times New Roman" w:cs="Times New Roman"/>
          <w:b/>
          <w:bCs/>
          <w:sz w:val="24"/>
        </w:rPr>
        <w:t>j</w:t>
      </w:r>
      <w:r w:rsidRPr="00220902">
        <w:rPr>
          <w:rFonts w:ascii="Times New Roman" w:hAnsi="Times New Roman" w:cs="Times New Roman"/>
          <w:bCs/>
          <w:sz w:val="24"/>
        </w:rPr>
        <w:t>, Expression patterns of the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full</w:t>
      </w:r>
      <w:r w:rsidRPr="00220902"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i/>
          <w:iCs/>
          <w:sz w:val="24"/>
        </w:rPr>
        <w:t>p</w:t>
      </w:r>
      <w:r w:rsidRPr="00220902">
        <w:rPr>
          <w:rFonts w:ascii="Times New Roman" w:hAnsi="Times New Roman" w:cs="Times New Roman"/>
          <w:bCs/>
          <w:i/>
          <w:iCs/>
          <w:sz w:val="24"/>
        </w:rPr>
        <w:t>rompPLAII</w:t>
      </w:r>
      <w:proofErr w:type="spellEnd"/>
      <w:proofErr w:type="gramStart"/>
      <w:r w:rsidRPr="00220902">
        <w:rPr>
          <w:rFonts w:ascii="Times New Roman" w:hAnsi="Times New Roman" w:cs="Times New Roman"/>
          <w:bCs/>
          <w:i/>
          <w:iCs/>
          <w:sz w:val="24"/>
          <w:lang w:val="el-GR"/>
        </w:rPr>
        <w:t>γ</w:t>
      </w:r>
      <w:r w:rsidRPr="00220902">
        <w:rPr>
          <w:rFonts w:ascii="Times New Roman" w:hAnsi="Times New Roman" w:cs="Times New Roman"/>
          <w:bCs/>
          <w:sz w:val="24"/>
        </w:rPr>
        <w:t>:GUS</w:t>
      </w:r>
      <w:proofErr w:type="gramEnd"/>
      <w:r w:rsidRPr="00220902">
        <w:rPr>
          <w:rFonts w:ascii="Times New Roman" w:hAnsi="Times New Roman" w:cs="Times New Roman"/>
          <w:bCs/>
          <w:sz w:val="24"/>
        </w:rPr>
        <w:t xml:space="preserve"> of</w:t>
      </w:r>
      <w:r w:rsidRPr="00220902">
        <w:rPr>
          <w:rFonts w:ascii="Times New Roman" w:hAnsi="Times New Roman" w:cs="Times New Roman"/>
          <w:b/>
          <w:bCs/>
          <w:sz w:val="24"/>
        </w:rPr>
        <w:t xml:space="preserve"> a,</w:t>
      </w:r>
      <w:r w:rsidRPr="00220902">
        <w:rPr>
          <w:rFonts w:ascii="Times New Roman" w:hAnsi="Times New Roman" w:cs="Times New Roman"/>
          <w:bCs/>
          <w:sz w:val="24"/>
        </w:rPr>
        <w:t xml:space="preserve"> 2-, </w:t>
      </w:r>
      <w:r w:rsidRPr="00220902">
        <w:rPr>
          <w:rFonts w:ascii="Times New Roman" w:hAnsi="Times New Roman" w:cs="Times New Roman"/>
          <w:b/>
          <w:bCs/>
          <w:sz w:val="24"/>
        </w:rPr>
        <w:t>b,</w:t>
      </w:r>
      <w:r w:rsidRPr="00220902">
        <w:rPr>
          <w:rFonts w:ascii="Times New Roman" w:hAnsi="Times New Roman" w:cs="Times New Roman"/>
          <w:bCs/>
          <w:sz w:val="24"/>
        </w:rPr>
        <w:t xml:space="preserve"> 4- and </w:t>
      </w:r>
      <w:r w:rsidRPr="00220902">
        <w:rPr>
          <w:rFonts w:ascii="Times New Roman" w:hAnsi="Times New Roman" w:cs="Times New Roman"/>
          <w:b/>
          <w:bCs/>
          <w:sz w:val="24"/>
        </w:rPr>
        <w:t>c</w:t>
      </w:r>
      <w:r w:rsidRPr="00220902">
        <w:rPr>
          <w:rFonts w:ascii="Times New Roman" w:hAnsi="Times New Roman" w:cs="Times New Roman"/>
          <w:bCs/>
          <w:sz w:val="24"/>
        </w:rPr>
        <w:t xml:space="preserve">, 7-day-old seedling, </w:t>
      </w:r>
      <w:r w:rsidRPr="00220902">
        <w:rPr>
          <w:rFonts w:ascii="Times New Roman" w:hAnsi="Times New Roman" w:cs="Times New Roman"/>
          <w:b/>
          <w:bCs/>
          <w:sz w:val="24"/>
        </w:rPr>
        <w:t>d</w:t>
      </w:r>
      <w:r w:rsidRPr="00220902">
        <w:rPr>
          <w:rFonts w:ascii="Times New Roman" w:hAnsi="Times New Roman" w:cs="Times New Roman"/>
          <w:bCs/>
          <w:sz w:val="24"/>
        </w:rPr>
        <w:t xml:space="preserve">, 5-week-old plant, </w:t>
      </w:r>
      <w:r w:rsidRPr="00220902">
        <w:rPr>
          <w:rFonts w:ascii="Times New Roman" w:hAnsi="Times New Roman" w:cs="Times New Roman"/>
          <w:b/>
          <w:bCs/>
          <w:sz w:val="24"/>
        </w:rPr>
        <w:t>e</w:t>
      </w:r>
      <w:r w:rsidRPr="00220902">
        <w:rPr>
          <w:rFonts w:ascii="Times New Roman" w:hAnsi="Times New Roman" w:cs="Times New Roman"/>
          <w:bCs/>
          <w:sz w:val="24"/>
        </w:rPr>
        <w:t xml:space="preserve">, rosette leaf, </w:t>
      </w:r>
      <w:r w:rsidRPr="00220902">
        <w:rPr>
          <w:rFonts w:ascii="Times New Roman" w:hAnsi="Times New Roman" w:cs="Times New Roman"/>
          <w:b/>
          <w:bCs/>
          <w:sz w:val="24"/>
        </w:rPr>
        <w:t>f</w:t>
      </w:r>
      <w:r w:rsidRPr="00220902">
        <w:rPr>
          <w:rFonts w:ascii="Times New Roman" w:hAnsi="Times New Roman" w:cs="Times New Roman"/>
          <w:bCs/>
          <w:sz w:val="24"/>
        </w:rPr>
        <w:t xml:space="preserve">, cauline leaf, </w:t>
      </w:r>
      <w:r w:rsidRPr="00220902">
        <w:rPr>
          <w:rFonts w:ascii="Times New Roman" w:hAnsi="Times New Roman" w:cs="Times New Roman"/>
          <w:b/>
          <w:bCs/>
          <w:sz w:val="24"/>
        </w:rPr>
        <w:t>g</w:t>
      </w:r>
      <w:r w:rsidRPr="00220902">
        <w:rPr>
          <w:rFonts w:ascii="Times New Roman" w:hAnsi="Times New Roman" w:cs="Times New Roman"/>
          <w:bCs/>
          <w:sz w:val="24"/>
        </w:rPr>
        <w:t xml:space="preserve">, stem section, </w:t>
      </w:r>
      <w:r w:rsidRPr="00220902">
        <w:rPr>
          <w:rFonts w:ascii="Times New Roman" w:hAnsi="Times New Roman" w:cs="Times New Roman"/>
          <w:b/>
          <w:bCs/>
          <w:sz w:val="24"/>
        </w:rPr>
        <w:t>h</w:t>
      </w:r>
      <w:r w:rsidRPr="00220902">
        <w:rPr>
          <w:rFonts w:ascii="Times New Roman" w:hAnsi="Times New Roman" w:cs="Times New Roman"/>
          <w:bCs/>
          <w:sz w:val="24"/>
        </w:rPr>
        <w:t xml:space="preserve">, anther, </w:t>
      </w:r>
      <w:proofErr w:type="spellStart"/>
      <w:r w:rsidRPr="00220902">
        <w:rPr>
          <w:rFonts w:ascii="Times New Roman" w:hAnsi="Times New Roman" w:cs="Times New Roman"/>
          <w:b/>
          <w:bCs/>
          <w:sz w:val="24"/>
        </w:rPr>
        <w:t>i</w:t>
      </w:r>
      <w:proofErr w:type="spellEnd"/>
      <w:r w:rsidRPr="00220902">
        <w:rPr>
          <w:rFonts w:ascii="Times New Roman" w:hAnsi="Times New Roman" w:cs="Times New Roman"/>
          <w:b/>
          <w:bCs/>
          <w:sz w:val="24"/>
        </w:rPr>
        <w:t>,</w:t>
      </w:r>
      <w:r w:rsidRPr="00220902">
        <w:rPr>
          <w:rFonts w:ascii="Times New Roman" w:hAnsi="Times New Roman" w:cs="Times New Roman"/>
          <w:bCs/>
          <w:sz w:val="24"/>
        </w:rPr>
        <w:t xml:space="preserve"> mature pollen grain, and </w:t>
      </w:r>
      <w:r w:rsidRPr="00220902">
        <w:rPr>
          <w:rFonts w:ascii="Times New Roman" w:hAnsi="Times New Roman" w:cs="Times New Roman"/>
          <w:b/>
          <w:bCs/>
          <w:sz w:val="24"/>
        </w:rPr>
        <w:t>j</w:t>
      </w:r>
      <w:r w:rsidRPr="00220902">
        <w:rPr>
          <w:rFonts w:ascii="Times New Roman" w:hAnsi="Times New Roman" w:cs="Times New Roman"/>
          <w:bCs/>
          <w:sz w:val="24"/>
        </w:rPr>
        <w:t>, germinated pollen.</w:t>
      </w:r>
    </w:p>
    <w:p w14:paraId="71C36664" w14:textId="77777777" w:rsidR="00223922" w:rsidRPr="003B77FF" w:rsidRDefault="00223922" w:rsidP="00223922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703C0B0D" w14:textId="77777777" w:rsidR="00223922" w:rsidRPr="00783911" w:rsidRDefault="00223922" w:rsidP="00223922">
      <w:pPr>
        <w:spacing w:after="0" w:line="480" w:lineRule="auto"/>
        <w:outlineLvl w:val="0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pPr w:leftFromText="142" w:rightFromText="142" w:vertAnchor="page" w:horzAnchor="margin" w:tblpY="1776"/>
        <w:tblW w:w="8993" w:type="dxa"/>
        <w:tblLook w:val="04A0" w:firstRow="1" w:lastRow="0" w:firstColumn="1" w:lastColumn="0" w:noHBand="0" w:noVBand="1"/>
      </w:tblPr>
      <w:tblGrid>
        <w:gridCol w:w="1079"/>
        <w:gridCol w:w="903"/>
        <w:gridCol w:w="995"/>
        <w:gridCol w:w="1166"/>
        <w:gridCol w:w="1244"/>
        <w:gridCol w:w="3595"/>
        <w:gridCol w:w="11"/>
      </w:tblGrid>
      <w:tr w:rsidR="00223922" w:rsidRPr="00220902" w14:paraId="5029DEB5" w14:textId="77777777" w:rsidTr="00A55656">
        <w:trPr>
          <w:trHeight w:val="700"/>
        </w:trPr>
        <w:tc>
          <w:tcPr>
            <w:tcW w:w="8993" w:type="dxa"/>
            <w:gridSpan w:val="7"/>
            <w:tcBorders>
              <w:left w:val="nil"/>
              <w:right w:val="nil"/>
            </w:tcBorders>
            <w:vAlign w:val="center"/>
          </w:tcPr>
          <w:p w14:paraId="4A80F453" w14:textId="77777777" w:rsidR="00223922" w:rsidRPr="00AE3F4D" w:rsidRDefault="00223922" w:rsidP="00A5565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E3F4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Extended Data Table 1 | Transcriptional profiling of multiple pathways involved in auxin transport and response regulated by silencing of </w:t>
            </w:r>
            <w:proofErr w:type="spellStart"/>
            <w:r w:rsidRPr="00AE3F4D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pPLAIIγ</w:t>
            </w:r>
            <w:proofErr w:type="spellEnd"/>
            <w:r w:rsidRPr="00AE3F4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Pr="00AE3F4D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pPLAII</w:t>
            </w:r>
            <w:proofErr w:type="gramStart"/>
            <w:r w:rsidRPr="00AE3F4D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γ:RNAi</w:t>
            </w:r>
            <w:proofErr w:type="spellEnd"/>
            <w:proofErr w:type="gramEnd"/>
            <w:r w:rsidRPr="00AE3F4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223922" w:rsidRPr="00220902" w14:paraId="0D02D6BF" w14:textId="77777777" w:rsidTr="00A55656">
        <w:trPr>
          <w:gridAfter w:val="1"/>
          <w:wAfter w:w="11" w:type="dxa"/>
          <w:trHeight w:val="214"/>
        </w:trPr>
        <w:tc>
          <w:tcPr>
            <w:tcW w:w="1079" w:type="dxa"/>
            <w:vMerge w:val="restart"/>
            <w:vAlign w:val="center"/>
          </w:tcPr>
          <w:p w14:paraId="7151955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Gene ID</w:t>
            </w:r>
          </w:p>
        </w:tc>
        <w:tc>
          <w:tcPr>
            <w:tcW w:w="903" w:type="dxa"/>
            <w:vMerge w:val="restart"/>
            <w:vAlign w:val="center"/>
          </w:tcPr>
          <w:p w14:paraId="61DA8D9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Gene name</w:t>
            </w:r>
          </w:p>
        </w:tc>
        <w:tc>
          <w:tcPr>
            <w:tcW w:w="2161" w:type="dxa"/>
            <w:gridSpan w:val="2"/>
            <w:vAlign w:val="center"/>
          </w:tcPr>
          <w:p w14:paraId="1877684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Normalized expression levels</w:t>
            </w:r>
          </w:p>
        </w:tc>
        <w:tc>
          <w:tcPr>
            <w:tcW w:w="1244" w:type="dxa"/>
            <w:vAlign w:val="center"/>
          </w:tcPr>
          <w:p w14:paraId="37E80DA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Log</w:t>
            </w: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2</w:t>
            </w: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fold change</w:t>
            </w:r>
          </w:p>
        </w:tc>
        <w:tc>
          <w:tcPr>
            <w:tcW w:w="3595" w:type="dxa"/>
            <w:vMerge w:val="restart"/>
            <w:vAlign w:val="center"/>
          </w:tcPr>
          <w:p w14:paraId="5C60EA2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Annotation</w:t>
            </w:r>
          </w:p>
        </w:tc>
      </w:tr>
      <w:tr w:rsidR="00223922" w:rsidRPr="00220902" w14:paraId="76A25295" w14:textId="77777777" w:rsidTr="00A55656">
        <w:trPr>
          <w:gridAfter w:val="1"/>
          <w:wAfter w:w="11" w:type="dxa"/>
          <w:trHeight w:val="245"/>
        </w:trPr>
        <w:tc>
          <w:tcPr>
            <w:tcW w:w="1079" w:type="dxa"/>
            <w:vMerge/>
            <w:vAlign w:val="bottom"/>
          </w:tcPr>
          <w:p w14:paraId="40F5204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903" w:type="dxa"/>
            <w:vMerge/>
            <w:vAlign w:val="bottom"/>
          </w:tcPr>
          <w:p w14:paraId="16E4E55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995" w:type="dxa"/>
            <w:vAlign w:val="center"/>
          </w:tcPr>
          <w:p w14:paraId="663E28D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Col-0</w:t>
            </w:r>
          </w:p>
        </w:tc>
        <w:tc>
          <w:tcPr>
            <w:tcW w:w="1166" w:type="dxa"/>
            <w:vAlign w:val="center"/>
          </w:tcPr>
          <w:p w14:paraId="79B2C1A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proofErr w:type="spellStart"/>
            <w:r w:rsidRPr="0022090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pPLAII</w:t>
            </w:r>
            <w:proofErr w:type="gramStart"/>
            <w:r w:rsidRPr="0022090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γ:RNAi</w:t>
            </w:r>
            <w:proofErr w:type="spellEnd"/>
            <w:proofErr w:type="gramEnd"/>
          </w:p>
        </w:tc>
        <w:tc>
          <w:tcPr>
            <w:tcW w:w="1244" w:type="dxa"/>
            <w:vAlign w:val="center"/>
          </w:tcPr>
          <w:p w14:paraId="59BD4C2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proofErr w:type="spellStart"/>
            <w:r w:rsidRPr="0022090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pPLAII</w:t>
            </w:r>
            <w:proofErr w:type="gramStart"/>
            <w:r w:rsidRPr="00220902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γ:RNAi</w:t>
            </w:r>
            <w:proofErr w:type="spellEnd"/>
            <w:proofErr w:type="gramEnd"/>
          </w:p>
          <w:p w14:paraId="4E1EB46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vs Col-0</w:t>
            </w:r>
          </w:p>
        </w:tc>
        <w:tc>
          <w:tcPr>
            <w:tcW w:w="3595" w:type="dxa"/>
            <w:vMerge/>
            <w:vAlign w:val="bottom"/>
          </w:tcPr>
          <w:p w14:paraId="0AFBBD8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3922" w:rsidRPr="00220902" w14:paraId="104624C5" w14:textId="77777777" w:rsidTr="00A55656">
        <w:trPr>
          <w:gridAfter w:val="1"/>
          <w:wAfter w:w="11" w:type="dxa"/>
          <w:trHeight w:val="278"/>
        </w:trPr>
        <w:tc>
          <w:tcPr>
            <w:tcW w:w="1079" w:type="dxa"/>
            <w:vAlign w:val="center"/>
          </w:tcPr>
          <w:p w14:paraId="4C4711F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AT1G73590.1</w:t>
            </w:r>
          </w:p>
        </w:tc>
        <w:tc>
          <w:tcPr>
            <w:tcW w:w="903" w:type="dxa"/>
            <w:vAlign w:val="center"/>
          </w:tcPr>
          <w:p w14:paraId="5D892A0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PIN1</w:t>
            </w:r>
          </w:p>
        </w:tc>
        <w:tc>
          <w:tcPr>
            <w:tcW w:w="995" w:type="dxa"/>
            <w:vAlign w:val="center"/>
          </w:tcPr>
          <w:p w14:paraId="721E9E6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275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F5D9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157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7C5E5"/>
            <w:vAlign w:val="center"/>
          </w:tcPr>
          <w:p w14:paraId="31A615B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-0.81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9AE4B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PIN-FORMED 1, auxin efflux carrier family protein</w:t>
            </w:r>
          </w:p>
        </w:tc>
      </w:tr>
      <w:tr w:rsidR="00223922" w:rsidRPr="00220902" w14:paraId="7A1C5E00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6DFD419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AT1G70940.1</w:t>
            </w:r>
          </w:p>
        </w:tc>
        <w:tc>
          <w:tcPr>
            <w:tcW w:w="903" w:type="dxa"/>
            <w:vAlign w:val="center"/>
          </w:tcPr>
          <w:p w14:paraId="27C9A47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PIN3</w:t>
            </w:r>
          </w:p>
        </w:tc>
        <w:tc>
          <w:tcPr>
            <w:tcW w:w="995" w:type="dxa"/>
            <w:vAlign w:val="center"/>
          </w:tcPr>
          <w:p w14:paraId="7DB6E05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2104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45A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1188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C4E5"/>
            <w:vAlign w:val="center"/>
          </w:tcPr>
          <w:p w14:paraId="7D25541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-0.82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18AFC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PIN-FORMED 3, auxin efflux carrier family protein</w:t>
            </w:r>
          </w:p>
        </w:tc>
      </w:tr>
      <w:tr w:rsidR="00223922" w:rsidRPr="00220902" w14:paraId="76C3AB53" w14:textId="77777777" w:rsidTr="00A55656">
        <w:trPr>
          <w:gridAfter w:val="1"/>
          <w:wAfter w:w="11" w:type="dxa"/>
          <w:trHeight w:val="270"/>
        </w:trPr>
        <w:tc>
          <w:tcPr>
            <w:tcW w:w="1079" w:type="dxa"/>
            <w:vAlign w:val="center"/>
          </w:tcPr>
          <w:p w14:paraId="2D4F17B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AT1G77110.1</w:t>
            </w:r>
          </w:p>
        </w:tc>
        <w:tc>
          <w:tcPr>
            <w:tcW w:w="903" w:type="dxa"/>
            <w:vAlign w:val="center"/>
          </w:tcPr>
          <w:p w14:paraId="4E4EA3A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PIN6</w:t>
            </w:r>
          </w:p>
        </w:tc>
        <w:tc>
          <w:tcPr>
            <w:tcW w:w="995" w:type="dxa"/>
            <w:vAlign w:val="center"/>
          </w:tcPr>
          <w:p w14:paraId="39E9DA8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1F74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697D1"/>
            <w:vAlign w:val="center"/>
          </w:tcPr>
          <w:p w14:paraId="3E27AD5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-1.45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31C0F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PIN-FORMED 6, auxin efflux carrier family protein</w:t>
            </w:r>
          </w:p>
        </w:tc>
      </w:tr>
      <w:tr w:rsidR="00223922" w:rsidRPr="00220902" w14:paraId="2F35E02B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4B907DD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AT1G23080.1</w:t>
            </w:r>
          </w:p>
        </w:tc>
        <w:tc>
          <w:tcPr>
            <w:tcW w:w="903" w:type="dxa"/>
            <w:vAlign w:val="center"/>
          </w:tcPr>
          <w:p w14:paraId="0137C61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PIN7</w:t>
            </w:r>
          </w:p>
        </w:tc>
        <w:tc>
          <w:tcPr>
            <w:tcW w:w="995" w:type="dxa"/>
            <w:vAlign w:val="center"/>
          </w:tcPr>
          <w:p w14:paraId="53B65FC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367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53AD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259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AEE"/>
            <w:vAlign w:val="center"/>
          </w:tcPr>
          <w:p w14:paraId="102E745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-0.51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30FBB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PIN-FORMED 7, auxin efflux carrier family protein</w:t>
            </w:r>
          </w:p>
        </w:tc>
      </w:tr>
      <w:tr w:rsidR="00223922" w:rsidRPr="00220902" w14:paraId="0F1EC15F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40E5A40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AT5G15100.1</w:t>
            </w:r>
          </w:p>
        </w:tc>
        <w:tc>
          <w:tcPr>
            <w:tcW w:w="903" w:type="dxa"/>
            <w:vAlign w:val="center"/>
          </w:tcPr>
          <w:p w14:paraId="44D30C5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PIN8</w:t>
            </w:r>
          </w:p>
        </w:tc>
        <w:tc>
          <w:tcPr>
            <w:tcW w:w="995" w:type="dxa"/>
            <w:vAlign w:val="center"/>
          </w:tcPr>
          <w:p w14:paraId="6F8D575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CC0D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EAEDB"/>
            <w:vAlign w:val="center"/>
          </w:tcPr>
          <w:p w14:paraId="2D5E7A9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-1.13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91596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PIN-FORMED 8, auxin efflux carrier family protein</w:t>
            </w:r>
          </w:p>
        </w:tc>
      </w:tr>
      <w:tr w:rsidR="00223922" w:rsidRPr="00220902" w14:paraId="2BE0F541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29ED18E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AT2G38120.1</w:t>
            </w:r>
          </w:p>
        </w:tc>
        <w:tc>
          <w:tcPr>
            <w:tcW w:w="903" w:type="dxa"/>
            <w:vAlign w:val="center"/>
          </w:tcPr>
          <w:p w14:paraId="07E1230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AUX1</w:t>
            </w:r>
          </w:p>
        </w:tc>
        <w:tc>
          <w:tcPr>
            <w:tcW w:w="995" w:type="dxa"/>
            <w:vAlign w:val="center"/>
          </w:tcPr>
          <w:p w14:paraId="63094D2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340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0F4C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297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F1F9"/>
            <w:vAlign w:val="center"/>
          </w:tcPr>
          <w:p w14:paraId="2F1B77E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-0.19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D4558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AUXIN RESISTANT 1, 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</w:t>
            </w:r>
            <w:proofErr w:type="spellStart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>uxin</w:t>
            </w:r>
            <w:proofErr w:type="spellEnd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 influx transporter</w:t>
            </w:r>
          </w:p>
        </w:tc>
      </w:tr>
      <w:tr w:rsidR="00223922" w:rsidRPr="00220902" w14:paraId="14A19152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702D8BB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AT2G21050.1</w:t>
            </w:r>
          </w:p>
        </w:tc>
        <w:tc>
          <w:tcPr>
            <w:tcW w:w="903" w:type="dxa"/>
            <w:vAlign w:val="center"/>
          </w:tcPr>
          <w:p w14:paraId="1E55C1C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LAX2</w:t>
            </w:r>
          </w:p>
        </w:tc>
        <w:tc>
          <w:tcPr>
            <w:tcW w:w="995" w:type="dxa"/>
            <w:vAlign w:val="center"/>
          </w:tcPr>
          <w:p w14:paraId="5AF8928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283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A936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266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8FC"/>
            <w:vAlign w:val="center"/>
          </w:tcPr>
          <w:p w14:paraId="4F956CA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-0.09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76DA4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L</w:t>
            </w:r>
            <w:proofErr w:type="spellStart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>ike</w:t>
            </w:r>
            <w:proofErr w:type="spellEnd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>auxin</w:t>
            </w:r>
            <w:proofErr w:type="spellEnd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 resistant2, 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</w:t>
            </w:r>
            <w:proofErr w:type="spellStart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>uxin</w:t>
            </w:r>
            <w:proofErr w:type="spellEnd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 influx transporter</w:t>
            </w:r>
          </w:p>
        </w:tc>
      </w:tr>
      <w:tr w:rsidR="00223922" w:rsidRPr="00220902" w14:paraId="770689F8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1550A5F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AT1G77690.1</w:t>
            </w:r>
          </w:p>
        </w:tc>
        <w:tc>
          <w:tcPr>
            <w:tcW w:w="903" w:type="dxa"/>
            <w:vAlign w:val="center"/>
          </w:tcPr>
          <w:p w14:paraId="51FCEBB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LAX3</w:t>
            </w:r>
          </w:p>
        </w:tc>
        <w:tc>
          <w:tcPr>
            <w:tcW w:w="995" w:type="dxa"/>
            <w:vAlign w:val="center"/>
          </w:tcPr>
          <w:p w14:paraId="6EECDC7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554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D36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319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5E5"/>
            <w:vAlign w:val="center"/>
          </w:tcPr>
          <w:p w14:paraId="4C60B84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-0.8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89802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Like </w:t>
            </w:r>
            <w:proofErr w:type="spellStart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>auxin</w:t>
            </w:r>
            <w:proofErr w:type="spellEnd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 resistant3, 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</w:t>
            </w:r>
            <w:proofErr w:type="spellStart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>uxin</w:t>
            </w:r>
            <w:proofErr w:type="spellEnd"/>
            <w:r w:rsidRPr="006164E7">
              <w:rPr>
                <w:rFonts w:ascii="Times New Roman" w:hAnsi="Times New Roman" w:cs="Times New Roman"/>
                <w:bCs/>
                <w:sz w:val="14"/>
                <w:szCs w:val="14"/>
                <w:lang w:val="fr-FR"/>
              </w:rPr>
              <w:t xml:space="preserve"> influx transporter</w:t>
            </w:r>
          </w:p>
        </w:tc>
      </w:tr>
      <w:tr w:rsidR="00223922" w:rsidRPr="00220902" w14:paraId="08A2F398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50E7F09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AT5G60450.1</w:t>
            </w:r>
          </w:p>
        </w:tc>
        <w:tc>
          <w:tcPr>
            <w:tcW w:w="903" w:type="dxa"/>
            <w:vAlign w:val="center"/>
          </w:tcPr>
          <w:p w14:paraId="6D04E61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ARF4</w:t>
            </w:r>
          </w:p>
        </w:tc>
        <w:tc>
          <w:tcPr>
            <w:tcW w:w="995" w:type="dxa"/>
            <w:vAlign w:val="center"/>
          </w:tcPr>
          <w:p w14:paraId="6FFB93A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466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D9BA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240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BBE1"/>
            <w:vAlign w:val="center"/>
          </w:tcPr>
          <w:p w14:paraId="1F2A4CD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-0.95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D2736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 response factor 4</w:t>
            </w:r>
          </w:p>
        </w:tc>
      </w:tr>
      <w:tr w:rsidR="00223922" w:rsidRPr="00220902" w14:paraId="63A820E2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6E67BD4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AT1G30330.2</w:t>
            </w:r>
          </w:p>
        </w:tc>
        <w:tc>
          <w:tcPr>
            <w:tcW w:w="903" w:type="dxa"/>
            <w:vAlign w:val="center"/>
          </w:tcPr>
          <w:p w14:paraId="1CD502F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ARF6</w:t>
            </w:r>
          </w:p>
        </w:tc>
        <w:tc>
          <w:tcPr>
            <w:tcW w:w="995" w:type="dxa"/>
            <w:vAlign w:val="center"/>
          </w:tcPr>
          <w:p w14:paraId="32DFA42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100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977F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70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BD9EE"/>
            <w:vAlign w:val="center"/>
          </w:tcPr>
          <w:p w14:paraId="286CD62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-0.53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5FE38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 response factor 6</w:t>
            </w:r>
          </w:p>
        </w:tc>
      </w:tr>
      <w:tr w:rsidR="00223922" w:rsidRPr="00220902" w14:paraId="74956EC7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4402678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AT2G28350.1</w:t>
            </w:r>
          </w:p>
        </w:tc>
        <w:tc>
          <w:tcPr>
            <w:tcW w:w="903" w:type="dxa"/>
            <w:vAlign w:val="center"/>
          </w:tcPr>
          <w:p w14:paraId="2B4A6F5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ARF10</w:t>
            </w:r>
          </w:p>
        </w:tc>
        <w:tc>
          <w:tcPr>
            <w:tcW w:w="995" w:type="dxa"/>
            <w:vAlign w:val="center"/>
          </w:tcPr>
          <w:p w14:paraId="619D8F5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266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1657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198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E0F1"/>
            <w:vAlign w:val="center"/>
          </w:tcPr>
          <w:p w14:paraId="08EF0E3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00B7B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 response factor 10</w:t>
            </w:r>
          </w:p>
        </w:tc>
      </w:tr>
      <w:tr w:rsidR="00223922" w:rsidRPr="00220902" w14:paraId="2BF35719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23C7AD1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AT2G46530.3</w:t>
            </w:r>
          </w:p>
        </w:tc>
        <w:tc>
          <w:tcPr>
            <w:tcW w:w="903" w:type="dxa"/>
            <w:vAlign w:val="center"/>
          </w:tcPr>
          <w:p w14:paraId="3E47713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ARF11</w:t>
            </w:r>
          </w:p>
        </w:tc>
        <w:tc>
          <w:tcPr>
            <w:tcW w:w="995" w:type="dxa"/>
            <w:vAlign w:val="center"/>
          </w:tcPr>
          <w:p w14:paraId="55CF377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44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1DC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2F2"/>
            <w:vAlign w:val="center"/>
          </w:tcPr>
          <w:p w14:paraId="78D27E8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4D063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 response factor 11</w:t>
            </w:r>
          </w:p>
        </w:tc>
      </w:tr>
      <w:tr w:rsidR="00223922" w:rsidRPr="00220902" w14:paraId="3F084108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316136F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AT4G30080.1</w:t>
            </w:r>
          </w:p>
        </w:tc>
        <w:tc>
          <w:tcPr>
            <w:tcW w:w="903" w:type="dxa"/>
            <w:vAlign w:val="center"/>
          </w:tcPr>
          <w:p w14:paraId="7987911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ARF16</w:t>
            </w:r>
          </w:p>
        </w:tc>
        <w:tc>
          <w:tcPr>
            <w:tcW w:w="995" w:type="dxa"/>
            <w:vAlign w:val="center"/>
          </w:tcPr>
          <w:p w14:paraId="60D682B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387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77A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FF1"/>
            <w:vAlign w:val="center"/>
          </w:tcPr>
          <w:p w14:paraId="2FDBE43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-0.44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CFE17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 response factor 16</w:t>
            </w:r>
          </w:p>
        </w:tc>
      </w:tr>
      <w:tr w:rsidR="00223922" w:rsidRPr="00220902" w14:paraId="27AEC0EE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3AB3A45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AT1G19220.1</w:t>
            </w:r>
          </w:p>
        </w:tc>
        <w:tc>
          <w:tcPr>
            <w:tcW w:w="903" w:type="dxa"/>
            <w:vAlign w:val="center"/>
          </w:tcPr>
          <w:p w14:paraId="18B4DF5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ARF19</w:t>
            </w:r>
          </w:p>
        </w:tc>
        <w:tc>
          <w:tcPr>
            <w:tcW w:w="995" w:type="dxa"/>
            <w:vAlign w:val="center"/>
          </w:tcPr>
          <w:p w14:paraId="6DEA0EB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188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335B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130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D8ED"/>
            <w:vAlign w:val="center"/>
          </w:tcPr>
          <w:p w14:paraId="78712A1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-0.54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678D9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 response factor 19</w:t>
            </w:r>
          </w:p>
        </w:tc>
      </w:tr>
      <w:tr w:rsidR="00223922" w:rsidRPr="00220902" w14:paraId="370A2186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762C285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AT5G47530.1</w:t>
            </w:r>
          </w:p>
        </w:tc>
        <w:tc>
          <w:tcPr>
            <w:tcW w:w="903" w:type="dxa"/>
            <w:vAlign w:val="center"/>
          </w:tcPr>
          <w:p w14:paraId="1714DFE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SUBA4</w:t>
            </w:r>
          </w:p>
        </w:tc>
        <w:tc>
          <w:tcPr>
            <w:tcW w:w="995" w:type="dxa"/>
            <w:vAlign w:val="center"/>
          </w:tcPr>
          <w:p w14:paraId="16DDBD3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339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BD5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232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D7ED"/>
            <w:vAlign w:val="center"/>
          </w:tcPr>
          <w:p w14:paraId="17FFA9D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-0.55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22906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Auxin-responsive family protein</w:t>
            </w:r>
          </w:p>
        </w:tc>
      </w:tr>
      <w:tr w:rsidR="00223922" w:rsidRPr="00220902" w14:paraId="4A40B2B3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1AB4D95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AT2G14960.1</w:t>
            </w:r>
          </w:p>
        </w:tc>
        <w:tc>
          <w:tcPr>
            <w:tcW w:w="903" w:type="dxa"/>
            <w:vAlign w:val="center"/>
          </w:tcPr>
          <w:p w14:paraId="27019E6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GH3.1</w:t>
            </w:r>
          </w:p>
        </w:tc>
        <w:tc>
          <w:tcPr>
            <w:tcW w:w="995" w:type="dxa"/>
            <w:vAlign w:val="center"/>
          </w:tcPr>
          <w:p w14:paraId="042725D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17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9BE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AEE"/>
            <w:vAlign w:val="center"/>
          </w:tcPr>
          <w:p w14:paraId="193EAA9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-0.51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2428D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Auxin-responsive GH3 family protein</w:t>
            </w:r>
          </w:p>
        </w:tc>
      </w:tr>
      <w:tr w:rsidR="00223922" w:rsidRPr="00220902" w14:paraId="4FA656E8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2F14660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AT5G13320.2</w:t>
            </w:r>
          </w:p>
        </w:tc>
        <w:tc>
          <w:tcPr>
            <w:tcW w:w="903" w:type="dxa"/>
            <w:vAlign w:val="center"/>
          </w:tcPr>
          <w:p w14:paraId="3C99FA3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PBS3</w:t>
            </w:r>
          </w:p>
        </w:tc>
        <w:tc>
          <w:tcPr>
            <w:tcW w:w="995" w:type="dxa"/>
            <w:vAlign w:val="center"/>
          </w:tcPr>
          <w:p w14:paraId="7A20351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261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1A6E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183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14:paraId="148C7CA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-2.07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95F35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Auxin-responsive GH3 family protein</w:t>
            </w:r>
          </w:p>
        </w:tc>
      </w:tr>
      <w:tr w:rsidR="00223922" w:rsidRPr="00220902" w14:paraId="1435448F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3B60E29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AT4G27260.1</w:t>
            </w:r>
          </w:p>
        </w:tc>
        <w:tc>
          <w:tcPr>
            <w:tcW w:w="903" w:type="dxa"/>
            <w:vAlign w:val="center"/>
          </w:tcPr>
          <w:p w14:paraId="0EE097D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GH3.5</w:t>
            </w:r>
          </w:p>
        </w:tc>
        <w:tc>
          <w:tcPr>
            <w:tcW w:w="995" w:type="dxa"/>
            <w:vAlign w:val="center"/>
          </w:tcPr>
          <w:p w14:paraId="592CD6C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851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9B1A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316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898D1"/>
            <w:vAlign w:val="center"/>
          </w:tcPr>
          <w:p w14:paraId="4860D6B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-1.43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1AFBA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Auxin-responsive GH3 family protein</w:t>
            </w:r>
          </w:p>
        </w:tc>
      </w:tr>
      <w:tr w:rsidR="00223922" w:rsidRPr="00220902" w14:paraId="0C6DCEA1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5A93E45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AT4G36110.1</w:t>
            </w:r>
          </w:p>
        </w:tc>
        <w:tc>
          <w:tcPr>
            <w:tcW w:w="903" w:type="dxa"/>
            <w:vAlign w:val="center"/>
          </w:tcPr>
          <w:p w14:paraId="76AB8E8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SAUR9</w:t>
            </w:r>
          </w:p>
        </w:tc>
        <w:tc>
          <w:tcPr>
            <w:tcW w:w="995" w:type="dxa"/>
            <w:vAlign w:val="center"/>
          </w:tcPr>
          <w:p w14:paraId="2E87E8B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50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6E71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19DD4"/>
            <w:vAlign w:val="center"/>
          </w:tcPr>
          <w:p w14:paraId="510BD21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-1.36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88994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Small auxin upregulated RNA 9</w:t>
            </w:r>
          </w:p>
        </w:tc>
      </w:tr>
      <w:tr w:rsidR="00223922" w:rsidRPr="00220902" w14:paraId="03D83972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6B9CBE0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AT5G53590.1</w:t>
            </w:r>
          </w:p>
        </w:tc>
        <w:tc>
          <w:tcPr>
            <w:tcW w:w="903" w:type="dxa"/>
            <w:vAlign w:val="center"/>
          </w:tcPr>
          <w:p w14:paraId="773397B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SAUR30</w:t>
            </w:r>
          </w:p>
        </w:tc>
        <w:tc>
          <w:tcPr>
            <w:tcW w:w="995" w:type="dxa"/>
            <w:vAlign w:val="center"/>
          </w:tcPr>
          <w:p w14:paraId="115135A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306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3B9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145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5B1DC"/>
            <w:vAlign w:val="center"/>
          </w:tcPr>
          <w:p w14:paraId="32EE9CE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-1.08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05C80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Small auxin upregulated RNA 30</w:t>
            </w:r>
          </w:p>
        </w:tc>
      </w:tr>
      <w:tr w:rsidR="00223922" w:rsidRPr="00220902" w14:paraId="775A38E3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1920900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AT3G09870.1</w:t>
            </w:r>
          </w:p>
        </w:tc>
        <w:tc>
          <w:tcPr>
            <w:tcW w:w="903" w:type="dxa"/>
            <w:vAlign w:val="center"/>
          </w:tcPr>
          <w:p w14:paraId="1142063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SAUR48</w:t>
            </w:r>
          </w:p>
        </w:tc>
        <w:tc>
          <w:tcPr>
            <w:tcW w:w="995" w:type="dxa"/>
            <w:vAlign w:val="center"/>
          </w:tcPr>
          <w:p w14:paraId="2CF4D26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120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9A21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673C1"/>
            <w:vAlign w:val="center"/>
          </w:tcPr>
          <w:p w14:paraId="090D692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-1.95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87307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Small auxin upregulated RNA 48</w:t>
            </w:r>
          </w:p>
        </w:tc>
      </w:tr>
      <w:tr w:rsidR="00223922" w:rsidRPr="00220902" w14:paraId="02B1B9ED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5B45548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AT1G20470.1</w:t>
            </w:r>
          </w:p>
        </w:tc>
        <w:tc>
          <w:tcPr>
            <w:tcW w:w="903" w:type="dxa"/>
            <w:vAlign w:val="center"/>
          </w:tcPr>
          <w:p w14:paraId="0DC78C0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SAUR60</w:t>
            </w:r>
          </w:p>
        </w:tc>
        <w:tc>
          <w:tcPr>
            <w:tcW w:w="995" w:type="dxa"/>
            <w:vAlign w:val="center"/>
          </w:tcPr>
          <w:p w14:paraId="3B5437C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105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D509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71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6ED"/>
            <w:vAlign w:val="center"/>
          </w:tcPr>
          <w:p w14:paraId="333AB07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-0.56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91853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Small auxin upregulated RNA 60</w:t>
            </w:r>
          </w:p>
        </w:tc>
      </w:tr>
      <w:tr w:rsidR="00223922" w:rsidRPr="00220902" w14:paraId="25367FD7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77366C4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AT4G14560.1</w:t>
            </w:r>
          </w:p>
        </w:tc>
        <w:tc>
          <w:tcPr>
            <w:tcW w:w="903" w:type="dxa"/>
            <w:vAlign w:val="center"/>
          </w:tcPr>
          <w:p w14:paraId="7DE4959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IAA1</w:t>
            </w:r>
          </w:p>
        </w:tc>
        <w:tc>
          <w:tcPr>
            <w:tcW w:w="995" w:type="dxa"/>
            <w:vAlign w:val="center"/>
          </w:tcPr>
          <w:p w14:paraId="454BC2C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120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D49E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58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B4DE"/>
            <w:vAlign w:val="center"/>
          </w:tcPr>
          <w:p w14:paraId="0F89006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-1.04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E249D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Indole-3-acetic acid inducible 1</w:t>
            </w:r>
          </w:p>
        </w:tc>
      </w:tr>
      <w:tr w:rsidR="00223922" w:rsidRPr="00220902" w14:paraId="16FFF292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36D3155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AT1G04100.1</w:t>
            </w:r>
          </w:p>
        </w:tc>
        <w:tc>
          <w:tcPr>
            <w:tcW w:w="903" w:type="dxa"/>
            <w:vAlign w:val="center"/>
          </w:tcPr>
          <w:p w14:paraId="5AE5F02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IAA10</w:t>
            </w:r>
          </w:p>
        </w:tc>
        <w:tc>
          <w:tcPr>
            <w:tcW w:w="995" w:type="dxa"/>
            <w:vAlign w:val="center"/>
          </w:tcPr>
          <w:p w14:paraId="423B3B0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57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41EC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40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1F2"/>
            <w:vAlign w:val="center"/>
          </w:tcPr>
          <w:p w14:paraId="372CE08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AF669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Indole-3-acetic acid inducible 10</w:t>
            </w:r>
          </w:p>
        </w:tc>
      </w:tr>
      <w:tr w:rsidR="00223922" w:rsidRPr="00220902" w14:paraId="4DDF54F6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74098F9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AT2G46990.1</w:t>
            </w:r>
          </w:p>
        </w:tc>
        <w:tc>
          <w:tcPr>
            <w:tcW w:w="903" w:type="dxa"/>
            <w:vAlign w:val="center"/>
          </w:tcPr>
          <w:p w14:paraId="2DD6C22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IAA20</w:t>
            </w:r>
          </w:p>
        </w:tc>
        <w:tc>
          <w:tcPr>
            <w:tcW w:w="995" w:type="dxa"/>
            <w:vAlign w:val="center"/>
          </w:tcPr>
          <w:p w14:paraId="22E2A5B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28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022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CFEA"/>
            <w:vAlign w:val="center"/>
          </w:tcPr>
          <w:p w14:paraId="6448586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-0.66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733C5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Indole-3-acetic acid inducible 20</w:t>
            </w:r>
          </w:p>
        </w:tc>
      </w:tr>
      <w:tr w:rsidR="00223922" w:rsidRPr="00220902" w14:paraId="229BE2E5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0BCB3C6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AT2G36910.1</w:t>
            </w:r>
          </w:p>
        </w:tc>
        <w:tc>
          <w:tcPr>
            <w:tcW w:w="903" w:type="dxa"/>
            <w:vAlign w:val="center"/>
          </w:tcPr>
          <w:p w14:paraId="0ED92FD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ABCB1</w:t>
            </w:r>
          </w:p>
        </w:tc>
        <w:tc>
          <w:tcPr>
            <w:tcW w:w="995" w:type="dxa"/>
            <w:vAlign w:val="center"/>
          </w:tcPr>
          <w:p w14:paraId="3D0DC8B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6155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ACEE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4050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D4EC"/>
            <w:vAlign w:val="center"/>
          </w:tcPr>
          <w:p w14:paraId="693F6DD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-0.6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66DF9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1</w:t>
            </w:r>
          </w:p>
        </w:tc>
      </w:tr>
      <w:tr w:rsidR="00223922" w:rsidRPr="00220902" w14:paraId="120EDFE1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515C328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AT1G02530.1</w:t>
            </w:r>
          </w:p>
        </w:tc>
        <w:tc>
          <w:tcPr>
            <w:tcW w:w="903" w:type="dxa"/>
            <w:vAlign w:val="center"/>
          </w:tcPr>
          <w:p w14:paraId="590B158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ABCB12</w:t>
            </w:r>
          </w:p>
        </w:tc>
        <w:tc>
          <w:tcPr>
            <w:tcW w:w="995" w:type="dxa"/>
            <w:vAlign w:val="center"/>
          </w:tcPr>
          <w:p w14:paraId="19457D2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237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72A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205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FF8"/>
            <w:vAlign w:val="center"/>
          </w:tcPr>
          <w:p w14:paraId="2C3F161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-0.21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3F2F8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12</w:t>
            </w:r>
          </w:p>
        </w:tc>
      </w:tr>
      <w:tr w:rsidR="00223922" w:rsidRPr="00220902" w14:paraId="5FA50DD7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5FAF770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AT3G28345.1</w:t>
            </w:r>
          </w:p>
        </w:tc>
        <w:tc>
          <w:tcPr>
            <w:tcW w:w="903" w:type="dxa"/>
            <w:vAlign w:val="center"/>
          </w:tcPr>
          <w:p w14:paraId="6977366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ABCB15</w:t>
            </w:r>
          </w:p>
        </w:tc>
        <w:tc>
          <w:tcPr>
            <w:tcW w:w="995" w:type="dxa"/>
            <w:vAlign w:val="center"/>
          </w:tcPr>
          <w:p w14:paraId="1D6E802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322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7529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205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D0EA"/>
            <w:vAlign w:val="center"/>
          </w:tcPr>
          <w:p w14:paraId="6C68B024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-0.65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3A38E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15</w:t>
            </w:r>
          </w:p>
        </w:tc>
      </w:tr>
      <w:tr w:rsidR="00223922" w:rsidRPr="00220902" w14:paraId="7E34B111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5A10E5D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AT3G28360.1</w:t>
            </w:r>
          </w:p>
        </w:tc>
        <w:tc>
          <w:tcPr>
            <w:tcW w:w="903" w:type="dxa"/>
            <w:vAlign w:val="center"/>
          </w:tcPr>
          <w:p w14:paraId="554E6928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ABCB16</w:t>
            </w:r>
          </w:p>
        </w:tc>
        <w:tc>
          <w:tcPr>
            <w:tcW w:w="995" w:type="dxa"/>
            <w:vAlign w:val="center"/>
          </w:tcPr>
          <w:p w14:paraId="3C250DA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8BB1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0CAE7"/>
            <w:vAlign w:val="center"/>
          </w:tcPr>
          <w:p w14:paraId="3C7F61B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-0.74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D5629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26</w:t>
            </w:r>
          </w:p>
        </w:tc>
      </w:tr>
      <w:tr w:rsidR="00223922" w:rsidRPr="00220902" w14:paraId="4CF34BD0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4679D495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AT3G28860.1</w:t>
            </w:r>
          </w:p>
        </w:tc>
        <w:tc>
          <w:tcPr>
            <w:tcW w:w="903" w:type="dxa"/>
            <w:vAlign w:val="center"/>
          </w:tcPr>
          <w:p w14:paraId="4ADD384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ABCB19</w:t>
            </w:r>
          </w:p>
        </w:tc>
        <w:tc>
          <w:tcPr>
            <w:tcW w:w="995" w:type="dxa"/>
            <w:vAlign w:val="center"/>
          </w:tcPr>
          <w:p w14:paraId="23C43DE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2993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79F6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2613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F0F8"/>
            <w:vAlign w:val="center"/>
          </w:tcPr>
          <w:p w14:paraId="7FFB467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CB8D2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19</w:t>
            </w:r>
          </w:p>
        </w:tc>
      </w:tr>
      <w:tr w:rsidR="00223922" w:rsidRPr="00220902" w14:paraId="467FCB38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2CB0565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AT3G55320.1</w:t>
            </w:r>
          </w:p>
        </w:tc>
        <w:tc>
          <w:tcPr>
            <w:tcW w:w="903" w:type="dxa"/>
            <w:vAlign w:val="center"/>
          </w:tcPr>
          <w:p w14:paraId="03EBF62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ABCB20</w:t>
            </w:r>
          </w:p>
        </w:tc>
        <w:tc>
          <w:tcPr>
            <w:tcW w:w="995" w:type="dxa"/>
            <w:vAlign w:val="center"/>
          </w:tcPr>
          <w:p w14:paraId="0E50289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358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2EA1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257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DCEF"/>
            <w:vAlign w:val="center"/>
          </w:tcPr>
          <w:p w14:paraId="204AA8F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-0.48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4162F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20</w:t>
            </w:r>
          </w:p>
        </w:tc>
      </w:tr>
      <w:tr w:rsidR="00223922" w:rsidRPr="00220902" w14:paraId="70C6FECF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2FA4037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AT5G58270.1</w:t>
            </w:r>
          </w:p>
        </w:tc>
        <w:tc>
          <w:tcPr>
            <w:tcW w:w="903" w:type="dxa"/>
            <w:vAlign w:val="center"/>
          </w:tcPr>
          <w:p w14:paraId="42263AE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ABCB25</w:t>
            </w:r>
          </w:p>
        </w:tc>
        <w:tc>
          <w:tcPr>
            <w:tcW w:w="995" w:type="dxa"/>
            <w:vAlign w:val="center"/>
          </w:tcPr>
          <w:p w14:paraId="4FADC89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565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5368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488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FF8"/>
            <w:vAlign w:val="center"/>
          </w:tcPr>
          <w:p w14:paraId="523A961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-0.21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9BD1A9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25</w:t>
            </w:r>
          </w:p>
        </w:tc>
      </w:tr>
      <w:tr w:rsidR="00223922" w:rsidRPr="00220902" w14:paraId="7B8D3EE0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1D2A30C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AT1G70610.1</w:t>
            </w:r>
          </w:p>
        </w:tc>
        <w:tc>
          <w:tcPr>
            <w:tcW w:w="903" w:type="dxa"/>
            <w:vAlign w:val="center"/>
          </w:tcPr>
          <w:p w14:paraId="769F0DF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ABCB26</w:t>
            </w:r>
          </w:p>
        </w:tc>
        <w:tc>
          <w:tcPr>
            <w:tcW w:w="995" w:type="dxa"/>
            <w:vAlign w:val="center"/>
          </w:tcPr>
          <w:p w14:paraId="4EE8F48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135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AF4C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100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FF1"/>
            <w:vAlign w:val="center"/>
          </w:tcPr>
          <w:p w14:paraId="0B8D668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-0.44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A3735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26</w:t>
            </w:r>
          </w:p>
        </w:tc>
      </w:tr>
      <w:tr w:rsidR="00223922" w:rsidRPr="00220902" w14:paraId="78FA4BCA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74B208E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AT4G25450.1</w:t>
            </w:r>
          </w:p>
        </w:tc>
        <w:tc>
          <w:tcPr>
            <w:tcW w:w="903" w:type="dxa"/>
            <w:vAlign w:val="center"/>
          </w:tcPr>
          <w:p w14:paraId="6D0BF3D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ABCB28</w:t>
            </w:r>
          </w:p>
        </w:tc>
        <w:tc>
          <w:tcPr>
            <w:tcW w:w="995" w:type="dxa"/>
            <w:vAlign w:val="center"/>
          </w:tcPr>
          <w:p w14:paraId="7E972173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138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B3397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8F4"/>
            <w:vAlign w:val="center"/>
          </w:tcPr>
          <w:p w14:paraId="0826D03F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-0.32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0FB0B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28</w:t>
            </w:r>
          </w:p>
        </w:tc>
      </w:tr>
      <w:tr w:rsidR="00223922" w:rsidRPr="00220902" w14:paraId="59A6AED1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vAlign w:val="center"/>
          </w:tcPr>
          <w:p w14:paraId="353A8E4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AT5G03910.1</w:t>
            </w:r>
          </w:p>
        </w:tc>
        <w:tc>
          <w:tcPr>
            <w:tcW w:w="903" w:type="dxa"/>
            <w:vAlign w:val="center"/>
          </w:tcPr>
          <w:p w14:paraId="22700F7C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ABCB29</w:t>
            </w:r>
          </w:p>
        </w:tc>
        <w:tc>
          <w:tcPr>
            <w:tcW w:w="995" w:type="dxa"/>
            <w:vAlign w:val="center"/>
          </w:tcPr>
          <w:p w14:paraId="400EC08B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343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D6CB1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254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E0F1"/>
            <w:vAlign w:val="center"/>
          </w:tcPr>
          <w:p w14:paraId="653F6DC2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-0.43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6292CD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29</w:t>
            </w:r>
          </w:p>
        </w:tc>
      </w:tr>
      <w:tr w:rsidR="00223922" w:rsidRPr="00220902" w14:paraId="02FA67D9" w14:textId="77777777" w:rsidTr="00A55656">
        <w:trPr>
          <w:gridAfter w:val="1"/>
          <w:wAfter w:w="11" w:type="dxa"/>
          <w:trHeight w:val="280"/>
        </w:trPr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6A8D7AC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AT1G10680.1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50AC82AE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PGP10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051E2B40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133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DE82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115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FF8"/>
            <w:vAlign w:val="center"/>
          </w:tcPr>
          <w:p w14:paraId="206FF8F6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>-0.21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AEB24A" w14:textId="77777777" w:rsidR="00223922" w:rsidRPr="00220902" w:rsidRDefault="00223922" w:rsidP="00A55656">
            <w:pPr>
              <w:jc w:val="center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DD2C30">
              <w:rPr>
                <w:rFonts w:ascii="Times New Roman" w:hAnsi="Times New Roman" w:cs="Times New Roman"/>
                <w:bCs/>
                <w:i/>
                <w:iCs/>
                <w:sz w:val="14"/>
                <w:szCs w:val="14"/>
              </w:rPr>
              <w:t>Arabidopsis</w:t>
            </w:r>
            <w:r w:rsidRPr="006164E7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 P-glycoprotein 15</w:t>
            </w:r>
          </w:p>
        </w:tc>
      </w:tr>
      <w:tr w:rsidR="00223922" w:rsidRPr="00220902" w14:paraId="4116D85E" w14:textId="77777777" w:rsidTr="00A55656">
        <w:trPr>
          <w:gridAfter w:val="1"/>
          <w:wAfter w:w="11" w:type="dxa"/>
          <w:trHeight w:val="749"/>
        </w:trPr>
        <w:tc>
          <w:tcPr>
            <w:tcW w:w="898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5B6EB4B1" w14:textId="77777777" w:rsidR="00223922" w:rsidRPr="00220902" w:rsidRDefault="00223922" w:rsidP="00A55656">
            <w:pPr>
              <w:spacing w:beforeLines="50" w:before="120" w:line="480" w:lineRule="auto"/>
              <w:jc w:val="right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22090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8907937" wp14:editId="49870793">
                  <wp:extent cx="712555" cy="349858"/>
                  <wp:effectExtent l="0" t="0" r="0" b="0"/>
                  <wp:docPr id="8" name="그림 8" descr="테이블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그림 7" descr="테이블이(가) 표시된 사진&#10;&#10;자동 생성된 설명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397" cy="387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7D5D82" w14:textId="77777777" w:rsidR="00944CB1" w:rsidRDefault="00944CB1"/>
    <w:sectPr w:rsidR="00944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922"/>
    <w:rsid w:val="00223922"/>
    <w:rsid w:val="0094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C363A"/>
  <w15:chartTrackingRefBased/>
  <w15:docId w15:val="{078A037B-6C36-4248-BA12-EC09BCB3B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922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3922"/>
    <w:pPr>
      <w:spacing w:after="0" w:line="240" w:lineRule="auto"/>
      <w:jc w:val="both"/>
    </w:pPr>
    <w:rPr>
      <w:rFonts w:eastAsiaTheme="minorEastAsia"/>
      <w:kern w:val="2"/>
      <w:sz w:val="20"/>
      <w:szCs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933</Words>
  <Characters>5322</Characters>
  <Application>Microsoft Office Word</Application>
  <DocSecurity>0</DocSecurity>
  <Lines>44</Lines>
  <Paragraphs>12</Paragraphs>
  <ScaleCrop>false</ScaleCrop>
  <Company/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2022-10-10T20:09:00Z</dcterms:created>
  <dcterms:modified xsi:type="dcterms:W3CDTF">2022-10-10T20:09:00Z</dcterms:modified>
</cp:coreProperties>
</file>