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04B82" w14:textId="77777777" w:rsidR="00CC7EA5" w:rsidRDefault="00CC7EA5" w:rsidP="00CC7EA5">
      <w:pPr>
        <w:pStyle w:val="EndNoteBibliography"/>
        <w:jc w:val="center"/>
        <w:rPr>
          <w:b/>
          <w:bCs/>
          <w:sz w:val="32"/>
          <w:szCs w:val="32"/>
        </w:rPr>
      </w:pPr>
      <w:r w:rsidRPr="00877CD9">
        <w:rPr>
          <w:b/>
          <w:bCs/>
          <w:sz w:val="32"/>
          <w:szCs w:val="32"/>
        </w:rPr>
        <w:t xml:space="preserve">Supplementary </w:t>
      </w:r>
      <w:r>
        <w:rPr>
          <w:b/>
          <w:bCs/>
          <w:sz w:val="32"/>
          <w:szCs w:val="32"/>
        </w:rPr>
        <w:t>I</w:t>
      </w:r>
      <w:r w:rsidRPr="00877CD9">
        <w:rPr>
          <w:b/>
          <w:bCs/>
          <w:sz w:val="32"/>
          <w:szCs w:val="32"/>
        </w:rPr>
        <w:t>nformation</w:t>
      </w:r>
    </w:p>
    <w:p w14:paraId="23EDBFC0" w14:textId="77777777" w:rsidR="00CC7EA5" w:rsidRPr="00877CD9" w:rsidRDefault="00CC7EA5" w:rsidP="00CC7EA5">
      <w:pPr>
        <w:pStyle w:val="EndNoteBibliography"/>
        <w:jc w:val="center"/>
        <w:rPr>
          <w:b/>
          <w:bCs/>
          <w:sz w:val="32"/>
          <w:szCs w:val="32"/>
        </w:rPr>
      </w:pPr>
    </w:p>
    <w:p w14:paraId="72E1F699" w14:textId="490209CA" w:rsidR="00CC7EA5" w:rsidRPr="00860D6B" w:rsidRDefault="00CC7EA5" w:rsidP="00CC7EA5">
      <w:pPr>
        <w:spacing w:line="360" w:lineRule="auto"/>
        <w:jc w:val="center"/>
        <w:rPr>
          <w:b/>
          <w:bCs/>
        </w:rPr>
      </w:pPr>
      <w:r w:rsidRPr="00860D6B">
        <w:rPr>
          <w:b/>
          <w:bCs/>
        </w:rPr>
        <w:t>Detector-Grade Perovskite Single Crystal Wafers via Stress-</w:t>
      </w:r>
      <w:r>
        <w:rPr>
          <w:b/>
          <w:bCs/>
        </w:rPr>
        <w:t>F</w:t>
      </w:r>
      <w:r w:rsidRPr="00860D6B">
        <w:rPr>
          <w:b/>
          <w:bCs/>
        </w:rPr>
        <w:t>ree Gel-</w:t>
      </w:r>
      <w:r>
        <w:rPr>
          <w:b/>
          <w:bCs/>
        </w:rPr>
        <w:t>C</w:t>
      </w:r>
      <w:r w:rsidRPr="00860D6B">
        <w:rPr>
          <w:b/>
          <w:bCs/>
        </w:rPr>
        <w:t>onfined Solution Growth Targeting High</w:t>
      </w:r>
      <w:r>
        <w:rPr>
          <w:b/>
          <w:bCs/>
        </w:rPr>
        <w:t>-Resolution</w:t>
      </w:r>
      <w:r w:rsidRPr="00860D6B">
        <w:rPr>
          <w:b/>
          <w:bCs/>
        </w:rPr>
        <w:t xml:space="preserve"> Ionizing Radiation Detection</w:t>
      </w:r>
    </w:p>
    <w:p w14:paraId="61BE4138" w14:textId="561EB323" w:rsidR="00CC7EA5" w:rsidRPr="00877CD9" w:rsidRDefault="00CC7EA5" w:rsidP="00CC7EA5">
      <w:pPr>
        <w:spacing w:line="360" w:lineRule="auto"/>
        <w:jc w:val="center"/>
        <w:rPr>
          <w:i/>
          <w:iCs/>
          <w:sz w:val="24"/>
          <w:szCs w:val="24"/>
          <w:vertAlign w:val="superscript"/>
        </w:rPr>
      </w:pPr>
      <w:r w:rsidRPr="00877CD9">
        <w:rPr>
          <w:i/>
          <w:iCs/>
          <w:sz w:val="24"/>
          <w:szCs w:val="24"/>
        </w:rPr>
        <w:t>Yilong Song</w:t>
      </w:r>
      <w:r w:rsidRPr="00877CD9">
        <w:rPr>
          <w:i/>
          <w:iCs/>
          <w:sz w:val="24"/>
          <w:szCs w:val="24"/>
          <w:vertAlign w:val="superscript"/>
        </w:rPr>
        <w:t>1</w:t>
      </w:r>
      <w:r>
        <w:rPr>
          <w:i/>
          <w:iCs/>
          <w:sz w:val="24"/>
          <w:szCs w:val="24"/>
          <w:vertAlign w:val="superscript"/>
        </w:rPr>
        <w:t>#</w:t>
      </w:r>
      <w:r w:rsidRPr="00877CD9">
        <w:rPr>
          <w:i/>
          <w:iCs/>
          <w:sz w:val="24"/>
          <w:szCs w:val="24"/>
        </w:rPr>
        <w:t xml:space="preserve">, </w:t>
      </w:r>
      <w:proofErr w:type="spellStart"/>
      <w:r w:rsidRPr="00877CD9">
        <w:rPr>
          <w:i/>
          <w:iCs/>
          <w:sz w:val="24"/>
          <w:szCs w:val="24"/>
        </w:rPr>
        <w:t>Lixiang</w:t>
      </w:r>
      <w:proofErr w:type="spellEnd"/>
      <w:r w:rsidRPr="00877CD9">
        <w:rPr>
          <w:i/>
          <w:iCs/>
          <w:sz w:val="24"/>
          <w:szCs w:val="24"/>
        </w:rPr>
        <w:t xml:space="preserve"> Wang</w:t>
      </w:r>
      <w:r w:rsidRPr="00877CD9">
        <w:rPr>
          <w:i/>
          <w:iCs/>
          <w:sz w:val="24"/>
          <w:szCs w:val="24"/>
          <w:vertAlign w:val="superscript"/>
        </w:rPr>
        <w:t>2</w:t>
      </w:r>
      <w:r>
        <w:rPr>
          <w:i/>
          <w:iCs/>
          <w:sz w:val="24"/>
          <w:szCs w:val="24"/>
          <w:vertAlign w:val="superscript"/>
        </w:rPr>
        <w:t>#</w:t>
      </w:r>
      <w:r w:rsidRPr="00877CD9">
        <w:rPr>
          <w:i/>
          <w:iCs/>
          <w:sz w:val="24"/>
          <w:szCs w:val="24"/>
        </w:rPr>
        <w:t>,</w:t>
      </w:r>
      <w:r w:rsidRPr="00AF423E"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Y</w:t>
      </w:r>
      <w:r>
        <w:rPr>
          <w:rFonts w:hint="eastAsia"/>
          <w:i/>
          <w:iCs/>
          <w:sz w:val="24"/>
          <w:szCs w:val="24"/>
        </w:rPr>
        <w:t>ong</w:t>
      </w:r>
      <w:r>
        <w:rPr>
          <w:i/>
          <w:iCs/>
          <w:sz w:val="24"/>
          <w:szCs w:val="24"/>
        </w:rPr>
        <w:t>qiang</w:t>
      </w:r>
      <w:proofErr w:type="spellEnd"/>
      <w:r>
        <w:rPr>
          <w:i/>
          <w:iCs/>
          <w:sz w:val="24"/>
          <w:szCs w:val="24"/>
        </w:rPr>
        <w:t xml:space="preserve"> Shi</w:t>
      </w:r>
      <w:r w:rsidRPr="00570965">
        <w:rPr>
          <w:i/>
          <w:iCs/>
          <w:sz w:val="24"/>
          <w:szCs w:val="24"/>
          <w:vertAlign w:val="superscript"/>
        </w:rPr>
        <w:t>3</w:t>
      </w:r>
      <w:r>
        <w:rPr>
          <w:i/>
          <w:iCs/>
          <w:sz w:val="24"/>
          <w:szCs w:val="24"/>
          <w:vertAlign w:val="superscript"/>
        </w:rPr>
        <w:t>,4#</w:t>
      </w:r>
      <w:r>
        <w:rPr>
          <w:i/>
          <w:iCs/>
          <w:sz w:val="24"/>
          <w:szCs w:val="24"/>
        </w:rPr>
        <w:t>,</w:t>
      </w:r>
      <w:r w:rsidRPr="00AF423E">
        <w:rPr>
          <w:i/>
          <w:iCs/>
          <w:sz w:val="24"/>
          <w:szCs w:val="24"/>
        </w:rPr>
        <w:t xml:space="preserve"> </w:t>
      </w:r>
      <w:proofErr w:type="spellStart"/>
      <w:r w:rsidRPr="00877CD9">
        <w:rPr>
          <w:i/>
          <w:iCs/>
          <w:sz w:val="24"/>
          <w:szCs w:val="24"/>
        </w:rPr>
        <w:t>Weihui</w:t>
      </w:r>
      <w:proofErr w:type="spellEnd"/>
      <w:r w:rsidRPr="00877CD9">
        <w:rPr>
          <w:i/>
          <w:iCs/>
          <w:sz w:val="24"/>
          <w:szCs w:val="24"/>
        </w:rPr>
        <w:t xml:space="preserve"> Bi</w:t>
      </w:r>
      <w:r w:rsidRPr="00877CD9">
        <w:rPr>
          <w:i/>
          <w:iCs/>
          <w:sz w:val="24"/>
          <w:szCs w:val="24"/>
          <w:vertAlign w:val="superscript"/>
        </w:rPr>
        <w:t>1</w:t>
      </w:r>
      <w:r w:rsidRPr="00877CD9">
        <w:rPr>
          <w:i/>
          <w:iCs/>
          <w:sz w:val="24"/>
          <w:szCs w:val="24"/>
        </w:rPr>
        <w:t>,</w:t>
      </w:r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Jianwu</w:t>
      </w:r>
      <w:proofErr w:type="spellEnd"/>
      <w:r>
        <w:rPr>
          <w:i/>
          <w:iCs/>
          <w:sz w:val="24"/>
          <w:szCs w:val="24"/>
        </w:rPr>
        <w:t xml:space="preserve"> Chen</w:t>
      </w:r>
      <w:r w:rsidRPr="00570965">
        <w:rPr>
          <w:i/>
          <w:iCs/>
          <w:sz w:val="24"/>
          <w:szCs w:val="24"/>
          <w:vertAlign w:val="superscript"/>
        </w:rPr>
        <w:t>3</w:t>
      </w:r>
      <w:r>
        <w:rPr>
          <w:i/>
          <w:iCs/>
          <w:sz w:val="24"/>
          <w:szCs w:val="24"/>
          <w:vertAlign w:val="superscript"/>
        </w:rPr>
        <w:t>,4</w:t>
      </w:r>
      <w:r w:rsidRPr="00877CD9">
        <w:rPr>
          <w:i/>
          <w:iCs/>
          <w:sz w:val="24"/>
          <w:szCs w:val="24"/>
        </w:rPr>
        <w:t xml:space="preserve">, </w:t>
      </w:r>
      <w:proofErr w:type="spellStart"/>
      <w:r>
        <w:rPr>
          <w:i/>
          <w:iCs/>
          <w:sz w:val="24"/>
          <w:szCs w:val="24"/>
        </w:rPr>
        <w:t>Mingwei</w:t>
      </w:r>
      <w:proofErr w:type="spellEnd"/>
      <w:r>
        <w:rPr>
          <w:i/>
          <w:iCs/>
          <w:sz w:val="24"/>
          <w:szCs w:val="24"/>
        </w:rPr>
        <w:t xml:space="preserve"> Hao</w:t>
      </w:r>
      <w:r w:rsidRPr="004212BC">
        <w:rPr>
          <w:i/>
          <w:iCs/>
          <w:sz w:val="24"/>
          <w:szCs w:val="24"/>
          <w:vertAlign w:val="superscript"/>
        </w:rPr>
        <w:t>1</w:t>
      </w:r>
      <w:r>
        <w:rPr>
          <w:i/>
          <w:iCs/>
          <w:sz w:val="24"/>
          <w:szCs w:val="24"/>
        </w:rPr>
        <w:t xml:space="preserve">, </w:t>
      </w:r>
      <w:proofErr w:type="spellStart"/>
      <w:r>
        <w:rPr>
          <w:i/>
          <w:iCs/>
          <w:sz w:val="24"/>
          <w:szCs w:val="24"/>
        </w:rPr>
        <w:t>Anran</w:t>
      </w:r>
      <w:proofErr w:type="spellEnd"/>
      <w:r>
        <w:rPr>
          <w:i/>
          <w:iCs/>
          <w:sz w:val="24"/>
          <w:szCs w:val="24"/>
        </w:rPr>
        <w:t xml:space="preserve"> Wang</w:t>
      </w:r>
      <w:r w:rsidRPr="004212BC">
        <w:rPr>
          <w:i/>
          <w:iCs/>
          <w:sz w:val="24"/>
          <w:szCs w:val="24"/>
          <w:vertAlign w:val="superscript"/>
        </w:rPr>
        <w:t>1</w:t>
      </w:r>
      <w:r>
        <w:rPr>
          <w:rFonts w:hint="eastAsia"/>
          <w:i/>
          <w:iCs/>
          <w:sz w:val="24"/>
          <w:szCs w:val="24"/>
        </w:rPr>
        <w:t>,</w:t>
      </w:r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X</w:t>
      </w:r>
      <w:r>
        <w:rPr>
          <w:rFonts w:hint="eastAsia"/>
          <w:i/>
          <w:iCs/>
          <w:sz w:val="24"/>
          <w:szCs w:val="24"/>
        </w:rPr>
        <w:t>ueying</w:t>
      </w:r>
      <w:proofErr w:type="spellEnd"/>
      <w:r>
        <w:rPr>
          <w:i/>
          <w:iCs/>
          <w:sz w:val="24"/>
          <w:szCs w:val="24"/>
        </w:rPr>
        <w:t xml:space="preserve"> Yang</w:t>
      </w:r>
      <w:r w:rsidRPr="00BA5842">
        <w:rPr>
          <w:i/>
          <w:iCs/>
          <w:sz w:val="24"/>
          <w:szCs w:val="24"/>
          <w:vertAlign w:val="superscript"/>
        </w:rPr>
        <w:t>1</w:t>
      </w:r>
      <w:r>
        <w:rPr>
          <w:i/>
          <w:iCs/>
          <w:sz w:val="24"/>
          <w:szCs w:val="24"/>
        </w:rPr>
        <w:t>, Yuan Sun</w:t>
      </w:r>
      <w:r w:rsidRPr="00BA5842">
        <w:rPr>
          <w:i/>
          <w:iCs/>
          <w:sz w:val="24"/>
          <w:szCs w:val="24"/>
          <w:vertAlign w:val="superscript"/>
        </w:rPr>
        <w:t>1</w:t>
      </w:r>
      <w:r>
        <w:rPr>
          <w:i/>
          <w:iCs/>
          <w:sz w:val="24"/>
          <w:szCs w:val="24"/>
        </w:rPr>
        <w:t>, Fan Yu</w:t>
      </w:r>
      <w:r w:rsidRPr="00BA5842">
        <w:rPr>
          <w:i/>
          <w:iCs/>
          <w:sz w:val="24"/>
          <w:szCs w:val="24"/>
          <w:vertAlign w:val="superscript"/>
        </w:rPr>
        <w:t>1</w:t>
      </w:r>
      <w:r>
        <w:rPr>
          <w:i/>
          <w:iCs/>
          <w:sz w:val="24"/>
          <w:szCs w:val="24"/>
        </w:rPr>
        <w:t>,</w:t>
      </w:r>
      <w:r w:rsidRPr="00877CD9">
        <w:rPr>
          <w:i/>
          <w:iCs/>
          <w:sz w:val="24"/>
          <w:szCs w:val="24"/>
        </w:rPr>
        <w:t xml:space="preserve"> </w:t>
      </w:r>
      <w:proofErr w:type="spellStart"/>
      <w:r w:rsidRPr="00877CD9">
        <w:rPr>
          <w:i/>
          <w:iCs/>
          <w:sz w:val="24"/>
          <w:szCs w:val="24"/>
        </w:rPr>
        <w:t>Liansheng</w:t>
      </w:r>
      <w:proofErr w:type="spellEnd"/>
      <w:r w:rsidRPr="00877CD9">
        <w:rPr>
          <w:i/>
          <w:iCs/>
          <w:sz w:val="24"/>
          <w:szCs w:val="24"/>
        </w:rPr>
        <w:t xml:space="preserve"> Li</w:t>
      </w:r>
      <w:r w:rsidRPr="00570965">
        <w:rPr>
          <w:i/>
          <w:iCs/>
          <w:sz w:val="24"/>
          <w:szCs w:val="24"/>
          <w:vertAlign w:val="superscript"/>
        </w:rPr>
        <w:t>3</w:t>
      </w:r>
      <w:r>
        <w:rPr>
          <w:i/>
          <w:iCs/>
          <w:sz w:val="24"/>
          <w:szCs w:val="24"/>
          <w:vertAlign w:val="superscript"/>
        </w:rPr>
        <w:t>,4</w:t>
      </w:r>
      <w:r w:rsidRPr="00877CD9">
        <w:rPr>
          <w:i/>
          <w:iCs/>
          <w:sz w:val="24"/>
          <w:szCs w:val="24"/>
          <w:vertAlign w:val="superscript"/>
        </w:rPr>
        <w:t>*</w:t>
      </w:r>
      <w:r w:rsidRPr="00877CD9">
        <w:rPr>
          <w:i/>
          <w:iCs/>
          <w:sz w:val="24"/>
          <w:szCs w:val="24"/>
        </w:rPr>
        <w:t xml:space="preserve">, </w:t>
      </w:r>
      <w:proofErr w:type="spellStart"/>
      <w:r w:rsidRPr="00877CD9">
        <w:rPr>
          <w:i/>
          <w:iCs/>
          <w:sz w:val="24"/>
          <w:szCs w:val="24"/>
        </w:rPr>
        <w:t>Yanjun</w:t>
      </w:r>
      <w:proofErr w:type="spellEnd"/>
      <w:r w:rsidRPr="00877CD9">
        <w:rPr>
          <w:i/>
          <w:iCs/>
          <w:sz w:val="24"/>
          <w:szCs w:val="24"/>
        </w:rPr>
        <w:t xml:space="preserve"> Fang</w:t>
      </w:r>
      <w:r w:rsidRPr="00877CD9">
        <w:rPr>
          <w:i/>
          <w:iCs/>
          <w:sz w:val="24"/>
          <w:szCs w:val="24"/>
          <w:vertAlign w:val="superscript"/>
        </w:rPr>
        <w:t>2</w:t>
      </w:r>
      <w:r>
        <w:rPr>
          <w:i/>
          <w:iCs/>
          <w:sz w:val="24"/>
          <w:szCs w:val="24"/>
          <w:vertAlign w:val="superscript"/>
        </w:rPr>
        <w:t>,5</w:t>
      </w:r>
      <w:r w:rsidRPr="00877CD9">
        <w:rPr>
          <w:i/>
          <w:iCs/>
          <w:sz w:val="24"/>
          <w:szCs w:val="24"/>
          <w:vertAlign w:val="superscript"/>
        </w:rPr>
        <w:t>*</w:t>
      </w:r>
      <w:r w:rsidRPr="00877CD9">
        <w:rPr>
          <w:i/>
          <w:iCs/>
          <w:sz w:val="24"/>
          <w:szCs w:val="24"/>
        </w:rPr>
        <w:t xml:space="preserve">, </w:t>
      </w:r>
      <w:proofErr w:type="spellStart"/>
      <w:r w:rsidRPr="00877CD9">
        <w:rPr>
          <w:i/>
          <w:iCs/>
          <w:sz w:val="24"/>
          <w:szCs w:val="24"/>
        </w:rPr>
        <w:t>Deren</w:t>
      </w:r>
      <w:proofErr w:type="spellEnd"/>
      <w:r w:rsidRPr="00877CD9">
        <w:rPr>
          <w:i/>
          <w:iCs/>
          <w:sz w:val="24"/>
          <w:szCs w:val="24"/>
        </w:rPr>
        <w:t xml:space="preserve"> Yang</w:t>
      </w:r>
      <w:r w:rsidRPr="00877CD9">
        <w:rPr>
          <w:i/>
          <w:iCs/>
          <w:sz w:val="24"/>
          <w:szCs w:val="24"/>
          <w:vertAlign w:val="superscript"/>
        </w:rPr>
        <w:t>2</w:t>
      </w:r>
      <w:r w:rsidRPr="00877CD9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and </w:t>
      </w:r>
      <w:proofErr w:type="spellStart"/>
      <w:r w:rsidRPr="00877CD9">
        <w:rPr>
          <w:i/>
          <w:iCs/>
          <w:sz w:val="24"/>
          <w:szCs w:val="24"/>
        </w:rPr>
        <w:t>Qingfeng</w:t>
      </w:r>
      <w:proofErr w:type="spellEnd"/>
      <w:r w:rsidRPr="00877CD9">
        <w:rPr>
          <w:i/>
          <w:iCs/>
          <w:sz w:val="24"/>
          <w:szCs w:val="24"/>
        </w:rPr>
        <w:t xml:space="preserve"> Dong</w:t>
      </w:r>
      <w:r w:rsidRPr="00877CD9">
        <w:rPr>
          <w:i/>
          <w:iCs/>
          <w:sz w:val="24"/>
          <w:szCs w:val="24"/>
          <w:vertAlign w:val="superscript"/>
        </w:rPr>
        <w:t>1*</w:t>
      </w:r>
    </w:p>
    <w:p w14:paraId="5AD8E213" w14:textId="77777777" w:rsidR="00CC7EA5" w:rsidRPr="00877CD9" w:rsidRDefault="00CC7EA5" w:rsidP="00CC7EA5">
      <w:pPr>
        <w:tabs>
          <w:tab w:val="left" w:pos="5076"/>
        </w:tabs>
        <w:spacing w:line="360" w:lineRule="auto"/>
        <w:jc w:val="left"/>
        <w:rPr>
          <w:i/>
          <w:iCs/>
          <w:sz w:val="24"/>
          <w:szCs w:val="24"/>
        </w:rPr>
      </w:pPr>
    </w:p>
    <w:p w14:paraId="4D65DFD9" w14:textId="77777777" w:rsidR="00CC7EA5" w:rsidRPr="00877CD9" w:rsidRDefault="00CC7EA5" w:rsidP="00CC7EA5">
      <w:pPr>
        <w:pStyle w:val="Tableofcontents"/>
        <w:rPr>
          <w:b w:val="0"/>
          <w:lang w:eastAsia="zh-CN"/>
        </w:rPr>
      </w:pPr>
      <w:r w:rsidRPr="00877CD9">
        <w:rPr>
          <w:b w:val="0"/>
          <w:vertAlign w:val="superscript"/>
          <w:lang w:eastAsia="zh-CN"/>
        </w:rPr>
        <w:t>1</w:t>
      </w:r>
      <w:r w:rsidRPr="00877CD9">
        <w:rPr>
          <w:b w:val="0"/>
          <w:lang w:eastAsia="zh-CN"/>
        </w:rPr>
        <w:t>State Key Laboratory of Supramolecular Structure and Materials, College of Chemistry, Jilin University, Changchun, 130012, P. R. China.</w:t>
      </w:r>
    </w:p>
    <w:p w14:paraId="584965B7" w14:textId="77777777" w:rsidR="00CC7EA5" w:rsidRPr="00877CD9" w:rsidRDefault="00CC7EA5" w:rsidP="00CC7EA5">
      <w:pPr>
        <w:pStyle w:val="Tableofcontents"/>
        <w:rPr>
          <w:b w:val="0"/>
          <w:lang w:eastAsia="zh-CN"/>
        </w:rPr>
      </w:pPr>
      <w:r w:rsidRPr="00877CD9">
        <w:rPr>
          <w:b w:val="0"/>
          <w:vertAlign w:val="superscript"/>
          <w:lang w:eastAsia="zh-CN"/>
        </w:rPr>
        <w:t>2</w:t>
      </w:r>
      <w:r w:rsidRPr="00877CD9">
        <w:rPr>
          <w:b w:val="0"/>
          <w:lang w:eastAsia="zh-CN"/>
        </w:rPr>
        <w:t>State Key Laboratory of Silicon Materials and School of Materials Science and Engineering, Zhejiang University, Hangzhou, 310027, P. R. China.</w:t>
      </w:r>
    </w:p>
    <w:p w14:paraId="12D00E2D" w14:textId="77777777" w:rsidR="00CC7EA5" w:rsidRDefault="00CC7EA5" w:rsidP="00CC7EA5">
      <w:pPr>
        <w:pStyle w:val="Tableofcontents"/>
        <w:rPr>
          <w:rFonts w:eastAsiaTheme="minorEastAsia"/>
          <w:b w:val="0"/>
          <w:lang w:eastAsia="zh-CN"/>
        </w:rPr>
      </w:pPr>
      <w:r w:rsidRPr="00AC158D">
        <w:rPr>
          <w:rFonts w:eastAsiaTheme="minorEastAsia"/>
          <w:b w:val="0"/>
          <w:vertAlign w:val="superscript"/>
          <w:lang w:eastAsia="zh-CN"/>
        </w:rPr>
        <w:t>3</w:t>
      </w:r>
      <w:r>
        <w:rPr>
          <w:rFonts w:eastAsiaTheme="minorEastAsia"/>
          <w:b w:val="0"/>
          <w:lang w:eastAsia="zh-CN"/>
        </w:rPr>
        <w:t xml:space="preserve">Beijing Institute of Control Engineering, Beijing, 100190, </w:t>
      </w:r>
      <w:r w:rsidRPr="00877CD9">
        <w:rPr>
          <w:b w:val="0"/>
          <w:lang w:eastAsia="zh-CN"/>
        </w:rPr>
        <w:t>P. R.</w:t>
      </w:r>
      <w:r>
        <w:rPr>
          <w:b w:val="0"/>
          <w:lang w:eastAsia="zh-CN"/>
        </w:rPr>
        <w:t xml:space="preserve"> </w:t>
      </w:r>
      <w:r>
        <w:rPr>
          <w:rFonts w:eastAsiaTheme="minorEastAsia"/>
          <w:b w:val="0"/>
          <w:lang w:eastAsia="zh-CN"/>
        </w:rPr>
        <w:t>China.</w:t>
      </w:r>
    </w:p>
    <w:p w14:paraId="52BC8F04" w14:textId="77777777" w:rsidR="00CC7EA5" w:rsidRDefault="00CC7EA5" w:rsidP="00CC7EA5">
      <w:pPr>
        <w:pStyle w:val="Tableofcontents"/>
        <w:rPr>
          <w:rFonts w:eastAsiaTheme="minorEastAsia"/>
          <w:b w:val="0"/>
          <w:lang w:eastAsia="zh-CN"/>
        </w:rPr>
      </w:pPr>
      <w:r w:rsidRPr="00DD1C42">
        <w:rPr>
          <w:rFonts w:eastAsiaTheme="minorEastAsia"/>
          <w:b w:val="0"/>
          <w:vertAlign w:val="superscript"/>
          <w:lang w:eastAsia="zh-CN"/>
        </w:rPr>
        <w:t>4</w:t>
      </w:r>
      <w:r>
        <w:rPr>
          <w:rFonts w:eastAsiaTheme="minorEastAsia"/>
          <w:b w:val="0"/>
          <w:lang w:eastAsia="zh-CN"/>
        </w:rPr>
        <w:t xml:space="preserve">Science and Technology on Space Intelligent Control Laboratory, Beijing, 100190, </w:t>
      </w:r>
      <w:r w:rsidRPr="00877CD9">
        <w:rPr>
          <w:b w:val="0"/>
          <w:lang w:eastAsia="zh-CN"/>
        </w:rPr>
        <w:t>P. R.</w:t>
      </w:r>
      <w:r>
        <w:rPr>
          <w:b w:val="0"/>
          <w:lang w:eastAsia="zh-CN"/>
        </w:rPr>
        <w:t xml:space="preserve"> </w:t>
      </w:r>
      <w:r>
        <w:rPr>
          <w:rFonts w:eastAsiaTheme="minorEastAsia"/>
          <w:b w:val="0"/>
          <w:lang w:eastAsia="zh-CN"/>
        </w:rPr>
        <w:t>China.</w:t>
      </w:r>
    </w:p>
    <w:p w14:paraId="26C76EE9" w14:textId="7FAB8DD4" w:rsidR="00CC7EA5" w:rsidRPr="00CA11A0" w:rsidRDefault="00CC7EA5" w:rsidP="00CC7EA5">
      <w:pPr>
        <w:pStyle w:val="Tableofcontents"/>
        <w:rPr>
          <w:rFonts w:eastAsiaTheme="minorEastAsia"/>
          <w:b w:val="0"/>
          <w:lang w:eastAsia="zh-CN"/>
        </w:rPr>
      </w:pPr>
      <w:r w:rsidRPr="00BE31A6">
        <w:rPr>
          <w:rFonts w:eastAsiaTheme="minorEastAsia"/>
          <w:b w:val="0"/>
          <w:vertAlign w:val="superscript"/>
          <w:lang w:eastAsia="zh-CN"/>
        </w:rPr>
        <w:t>5</w:t>
      </w:r>
      <w:r w:rsidRPr="009D4F6F">
        <w:rPr>
          <w:rFonts w:eastAsiaTheme="minorEastAsia"/>
          <w:b w:val="0"/>
          <w:lang w:eastAsia="zh-CN"/>
        </w:rPr>
        <w:t xml:space="preserve">Shanxi-Zheda Institute of Advanced Materials and Chemical Engineering, Taiyuan, 030024, </w:t>
      </w:r>
      <w:r w:rsidR="006C3143" w:rsidRPr="00877CD9">
        <w:rPr>
          <w:b w:val="0"/>
          <w:lang w:eastAsia="zh-CN"/>
        </w:rPr>
        <w:t>P. R.</w:t>
      </w:r>
      <w:r w:rsidR="006C3143">
        <w:rPr>
          <w:b w:val="0"/>
          <w:lang w:eastAsia="zh-CN"/>
        </w:rPr>
        <w:t xml:space="preserve"> </w:t>
      </w:r>
      <w:r w:rsidR="006C3143">
        <w:rPr>
          <w:rFonts w:eastAsiaTheme="minorEastAsia"/>
          <w:b w:val="0"/>
          <w:lang w:eastAsia="zh-CN"/>
        </w:rPr>
        <w:t>China</w:t>
      </w:r>
      <w:r w:rsidRPr="009D4F6F">
        <w:rPr>
          <w:rFonts w:eastAsiaTheme="minorEastAsia"/>
          <w:b w:val="0"/>
          <w:lang w:eastAsia="zh-CN"/>
        </w:rPr>
        <w:t>.</w:t>
      </w:r>
    </w:p>
    <w:p w14:paraId="4BF6AE0C" w14:textId="77777777" w:rsidR="00CC7EA5" w:rsidRDefault="00CC7EA5" w:rsidP="00CC7EA5">
      <w:pPr>
        <w:spacing w:afterLines="100" w:after="381" w:line="480" w:lineRule="auto"/>
        <w:contextualSpacing/>
        <w:jc w:val="center"/>
        <w:rPr>
          <w:rStyle w:val="a7"/>
          <w:i/>
          <w:iCs/>
          <w:color w:val="0070C0"/>
          <w:sz w:val="24"/>
          <w:szCs w:val="24"/>
        </w:rPr>
      </w:pPr>
      <w:r w:rsidRPr="00877CD9">
        <w:rPr>
          <w:sz w:val="24"/>
          <w:szCs w:val="24"/>
          <w:vertAlign w:val="superscript"/>
        </w:rPr>
        <w:t>*</w:t>
      </w:r>
      <w:r w:rsidRPr="00877CD9">
        <w:rPr>
          <w:sz w:val="24"/>
          <w:szCs w:val="24"/>
        </w:rPr>
        <w:t xml:space="preserve">E-mail: </w:t>
      </w:r>
      <w:hyperlink r:id="rId6" w:history="1">
        <w:r w:rsidRPr="00877CD9">
          <w:rPr>
            <w:rStyle w:val="a7"/>
            <w:i/>
            <w:iCs/>
            <w:color w:val="0070C0"/>
            <w:sz w:val="24"/>
            <w:szCs w:val="24"/>
          </w:rPr>
          <w:t>qfdong@jlu.edu.cn</w:t>
        </w:r>
      </w:hyperlink>
      <w:r w:rsidRPr="00877CD9">
        <w:rPr>
          <w:i/>
          <w:iCs/>
          <w:color w:val="000000" w:themeColor="text1"/>
          <w:sz w:val="24"/>
          <w:szCs w:val="24"/>
        </w:rPr>
        <w:t>;</w:t>
      </w:r>
      <w:r w:rsidRPr="00877CD9">
        <w:rPr>
          <w:i/>
          <w:iCs/>
          <w:color w:val="0070C0"/>
          <w:sz w:val="24"/>
          <w:szCs w:val="24"/>
        </w:rPr>
        <w:t xml:space="preserve"> </w:t>
      </w:r>
      <w:hyperlink r:id="rId7" w:history="1">
        <w:r w:rsidRPr="00877CD9">
          <w:rPr>
            <w:rStyle w:val="a7"/>
            <w:i/>
            <w:iCs/>
            <w:color w:val="0070C0"/>
            <w:sz w:val="24"/>
            <w:szCs w:val="24"/>
          </w:rPr>
          <w:t>jkfang@zju.edu.cn</w:t>
        </w:r>
      </w:hyperlink>
      <w:r>
        <w:rPr>
          <w:rStyle w:val="a7"/>
          <w:i/>
          <w:iCs/>
          <w:color w:val="0070C0"/>
          <w:sz w:val="24"/>
          <w:szCs w:val="24"/>
        </w:rPr>
        <w:t xml:space="preserve">; </w:t>
      </w:r>
      <w:r w:rsidRPr="00AF423E">
        <w:rPr>
          <w:rStyle w:val="a7"/>
          <w:i/>
          <w:iCs/>
          <w:color w:val="0070C0"/>
          <w:sz w:val="24"/>
          <w:szCs w:val="24"/>
        </w:rPr>
        <w:t>liliansheng502@163.com</w:t>
      </w:r>
    </w:p>
    <w:p w14:paraId="517FCE30" w14:textId="77777777" w:rsidR="00CC7EA5" w:rsidRDefault="00CC7EA5" w:rsidP="00CC7EA5">
      <w:pPr>
        <w:spacing w:afterLines="100" w:after="381" w:line="480" w:lineRule="auto"/>
        <w:contextualSpacing/>
        <w:jc w:val="center"/>
        <w:rPr>
          <w:rStyle w:val="a7"/>
          <w:i/>
          <w:iCs/>
          <w:color w:val="0070C0"/>
          <w:sz w:val="24"/>
          <w:szCs w:val="24"/>
        </w:rPr>
      </w:pPr>
    </w:p>
    <w:p w14:paraId="2F15DA62" w14:textId="77777777" w:rsidR="00CC7EA5" w:rsidRDefault="00CC7EA5" w:rsidP="00CC7EA5">
      <w:pPr>
        <w:spacing w:afterLines="100" w:after="381" w:line="480" w:lineRule="auto"/>
        <w:contextualSpacing/>
        <w:jc w:val="center"/>
        <w:rPr>
          <w:sz w:val="24"/>
          <w:szCs w:val="24"/>
        </w:rPr>
      </w:pPr>
      <w:r w:rsidRPr="00280B5A">
        <w:rPr>
          <w:i/>
          <w:iCs/>
          <w:sz w:val="24"/>
          <w:szCs w:val="24"/>
          <w:vertAlign w:val="superscript"/>
        </w:rPr>
        <w:t>#</w:t>
      </w:r>
      <w:r w:rsidRPr="00877CD9">
        <w:rPr>
          <w:i/>
          <w:iCs/>
          <w:sz w:val="24"/>
          <w:szCs w:val="24"/>
        </w:rPr>
        <w:t>Y</w:t>
      </w:r>
      <w:r>
        <w:rPr>
          <w:i/>
          <w:iCs/>
          <w:sz w:val="24"/>
          <w:szCs w:val="24"/>
        </w:rPr>
        <w:t xml:space="preserve">. </w:t>
      </w:r>
      <w:r w:rsidRPr="00877CD9">
        <w:rPr>
          <w:i/>
          <w:iCs/>
          <w:sz w:val="24"/>
          <w:szCs w:val="24"/>
        </w:rPr>
        <w:t>S</w:t>
      </w:r>
      <w:r>
        <w:rPr>
          <w:i/>
          <w:iCs/>
          <w:sz w:val="24"/>
          <w:szCs w:val="24"/>
        </w:rPr>
        <w:t>.</w:t>
      </w:r>
      <w:r w:rsidRPr="00877CD9">
        <w:rPr>
          <w:i/>
          <w:iCs/>
          <w:sz w:val="24"/>
          <w:szCs w:val="24"/>
        </w:rPr>
        <w:t>, L</w:t>
      </w:r>
      <w:r>
        <w:rPr>
          <w:i/>
          <w:iCs/>
          <w:sz w:val="24"/>
          <w:szCs w:val="24"/>
        </w:rPr>
        <w:t>.</w:t>
      </w:r>
      <w:r w:rsidRPr="00877CD9">
        <w:rPr>
          <w:i/>
          <w:iCs/>
          <w:sz w:val="24"/>
          <w:szCs w:val="24"/>
        </w:rPr>
        <w:t>W</w:t>
      </w:r>
      <w:r>
        <w:rPr>
          <w:i/>
          <w:iCs/>
          <w:sz w:val="24"/>
          <w:szCs w:val="24"/>
        </w:rPr>
        <w:t>.</w:t>
      </w:r>
      <w:r w:rsidRPr="00877CD9">
        <w:rPr>
          <w:i/>
          <w:iCs/>
          <w:sz w:val="24"/>
          <w:szCs w:val="24"/>
        </w:rPr>
        <w:t xml:space="preserve">, </w:t>
      </w:r>
      <w:r>
        <w:rPr>
          <w:rFonts w:hint="eastAsia"/>
          <w:i/>
          <w:iCs/>
          <w:sz w:val="24"/>
          <w:szCs w:val="24"/>
        </w:rPr>
        <w:t>Y</w:t>
      </w:r>
      <w:r>
        <w:rPr>
          <w:i/>
          <w:iCs/>
          <w:sz w:val="24"/>
          <w:szCs w:val="24"/>
        </w:rPr>
        <w:t>.</w:t>
      </w:r>
      <w:r w:rsidRPr="00877CD9">
        <w:rPr>
          <w:i/>
          <w:iCs/>
          <w:sz w:val="24"/>
          <w:szCs w:val="24"/>
        </w:rPr>
        <w:t xml:space="preserve"> </w:t>
      </w:r>
      <w:r>
        <w:rPr>
          <w:rFonts w:hint="eastAsia"/>
          <w:i/>
          <w:iCs/>
          <w:sz w:val="24"/>
          <w:szCs w:val="24"/>
        </w:rPr>
        <w:t>S</w:t>
      </w:r>
      <w:r>
        <w:rPr>
          <w:i/>
          <w:iCs/>
          <w:sz w:val="24"/>
          <w:szCs w:val="24"/>
        </w:rPr>
        <w:t>.</w:t>
      </w:r>
      <w:r>
        <w:rPr>
          <w:i/>
          <w:iCs/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>contribute equally to this work</w:t>
      </w:r>
    </w:p>
    <w:p w14:paraId="7467BE5C" w14:textId="77777777" w:rsidR="00CC7EA5" w:rsidRPr="00280B5A" w:rsidRDefault="00CC7EA5" w:rsidP="00CC7EA5">
      <w:pPr>
        <w:spacing w:line="360" w:lineRule="auto"/>
        <w:jc w:val="center"/>
        <w:rPr>
          <w:sz w:val="24"/>
          <w:szCs w:val="24"/>
        </w:rPr>
      </w:pPr>
    </w:p>
    <w:p w14:paraId="4AFECAAE" w14:textId="77777777" w:rsidR="00CC7EA5" w:rsidRPr="00877CD9" w:rsidRDefault="00CC7EA5" w:rsidP="00CC7EA5">
      <w:pPr>
        <w:spacing w:line="360" w:lineRule="auto"/>
        <w:jc w:val="center"/>
        <w:rPr>
          <w:sz w:val="24"/>
          <w:szCs w:val="24"/>
        </w:rPr>
      </w:pPr>
    </w:p>
    <w:p w14:paraId="2BB24769" w14:textId="77777777" w:rsidR="00CC7EA5" w:rsidRPr="00877CD9" w:rsidRDefault="00CC7EA5" w:rsidP="00CC7EA5">
      <w:pPr>
        <w:widowControl/>
        <w:jc w:val="left"/>
        <w:rPr>
          <w:sz w:val="24"/>
          <w:szCs w:val="24"/>
        </w:rPr>
      </w:pPr>
      <w:r w:rsidRPr="00877CD9">
        <w:rPr>
          <w:sz w:val="24"/>
          <w:szCs w:val="24"/>
        </w:rPr>
        <w:br w:type="page"/>
      </w:r>
    </w:p>
    <w:p w14:paraId="716A4495" w14:textId="77777777" w:rsidR="00CC7EA5" w:rsidRDefault="00CC7EA5" w:rsidP="00CC7EA5">
      <w:pPr>
        <w:spacing w:line="360" w:lineRule="auto"/>
        <w:rPr>
          <w:b/>
          <w:bCs/>
          <w:sz w:val="24"/>
          <w:szCs w:val="24"/>
        </w:rPr>
      </w:pPr>
      <w:r w:rsidRPr="00877CD9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62A33E97" wp14:editId="2BA5148D">
            <wp:extent cx="5274310" cy="394599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5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D6063C" w14:textId="77777777" w:rsidR="00CC7EA5" w:rsidRDefault="00CC7EA5" w:rsidP="00CC7EA5">
      <w:pPr>
        <w:spacing w:line="360" w:lineRule="auto"/>
        <w:rPr>
          <w:sz w:val="24"/>
          <w:szCs w:val="24"/>
        </w:rPr>
      </w:pPr>
      <w:r w:rsidRPr="00877CD9">
        <w:rPr>
          <w:b/>
          <w:bCs/>
          <w:sz w:val="24"/>
          <w:szCs w:val="24"/>
        </w:rPr>
        <w:t>Figure S</w:t>
      </w:r>
      <w:r>
        <w:rPr>
          <w:b/>
          <w:bCs/>
          <w:sz w:val="24"/>
          <w:szCs w:val="24"/>
        </w:rPr>
        <w:t xml:space="preserve">1. </w:t>
      </w:r>
      <w:r w:rsidRPr="00535A5B">
        <w:rPr>
          <w:sz w:val="24"/>
          <w:szCs w:val="24"/>
        </w:rPr>
        <w:t>SEM images of F-gel treated substrates at different magnifications</w:t>
      </w:r>
      <w:r>
        <w:rPr>
          <w:sz w:val="24"/>
          <w:szCs w:val="24"/>
        </w:rPr>
        <w:t>.</w:t>
      </w:r>
    </w:p>
    <w:p w14:paraId="71B9FA3E" w14:textId="77777777" w:rsidR="00CC7EA5" w:rsidRDefault="00CC7EA5" w:rsidP="00CC7EA5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6C2238C" w14:textId="77777777" w:rsidR="00CC7EA5" w:rsidRPr="00877CD9" w:rsidRDefault="00CC7EA5" w:rsidP="00CC7EA5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77123C10" wp14:editId="11971FA9">
            <wp:extent cx="5073650" cy="3806497"/>
            <wp:effectExtent l="0" t="0" r="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670" cy="3814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DA719F" w14:textId="77777777" w:rsidR="00CC7EA5" w:rsidRDefault="00CC7EA5" w:rsidP="00CC7EA5">
      <w:pPr>
        <w:spacing w:line="360" w:lineRule="auto"/>
        <w:rPr>
          <w:sz w:val="24"/>
          <w:szCs w:val="24"/>
        </w:rPr>
      </w:pPr>
      <w:r w:rsidRPr="00877CD9">
        <w:rPr>
          <w:b/>
          <w:bCs/>
          <w:sz w:val="24"/>
          <w:szCs w:val="24"/>
        </w:rPr>
        <w:t>Figure S</w:t>
      </w:r>
      <w:r>
        <w:rPr>
          <w:b/>
          <w:bCs/>
          <w:sz w:val="24"/>
          <w:szCs w:val="24"/>
        </w:rPr>
        <w:t xml:space="preserve">2. </w:t>
      </w:r>
      <w:r w:rsidRPr="00535A5B">
        <w:rPr>
          <w:sz w:val="24"/>
          <w:szCs w:val="24"/>
        </w:rPr>
        <w:t xml:space="preserve">SEM images of </w:t>
      </w:r>
      <w:r>
        <w:rPr>
          <w:sz w:val="24"/>
          <w:szCs w:val="24"/>
        </w:rPr>
        <w:t>SAM</w:t>
      </w:r>
      <w:r w:rsidRPr="00535A5B">
        <w:rPr>
          <w:sz w:val="24"/>
          <w:szCs w:val="24"/>
        </w:rPr>
        <w:t xml:space="preserve"> treated substrates at different magnifications</w:t>
      </w:r>
      <w:r>
        <w:rPr>
          <w:sz w:val="24"/>
          <w:szCs w:val="24"/>
        </w:rPr>
        <w:t>.</w:t>
      </w:r>
    </w:p>
    <w:p w14:paraId="3745D0B5" w14:textId="77777777" w:rsidR="00CC7EA5" w:rsidRDefault="00CC7EA5" w:rsidP="00CC7EA5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C647178" w14:textId="77777777" w:rsidR="00CC7EA5" w:rsidRPr="00877CD9" w:rsidRDefault="00CC7EA5" w:rsidP="00CC7EA5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6DA654F5" wp14:editId="21162E8C">
            <wp:extent cx="5240832" cy="3454954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774" cy="34746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61C78A" w14:textId="02C3CF00" w:rsidR="005D0CF3" w:rsidRDefault="00CC7EA5" w:rsidP="00CC7EA5">
      <w:pPr>
        <w:spacing w:line="360" w:lineRule="auto"/>
        <w:rPr>
          <w:sz w:val="24"/>
          <w:szCs w:val="24"/>
        </w:rPr>
      </w:pPr>
      <w:r w:rsidRPr="00877CD9">
        <w:rPr>
          <w:b/>
          <w:bCs/>
          <w:sz w:val="24"/>
          <w:szCs w:val="24"/>
        </w:rPr>
        <w:t>Figure S</w:t>
      </w:r>
      <w:r>
        <w:rPr>
          <w:b/>
          <w:bCs/>
          <w:sz w:val="24"/>
          <w:szCs w:val="24"/>
        </w:rPr>
        <w:t>3.</w:t>
      </w:r>
      <w:r w:rsidRPr="00535A5B">
        <w:rPr>
          <w:sz w:val="24"/>
          <w:szCs w:val="24"/>
        </w:rPr>
        <w:t xml:space="preserve"> Contact angle measurement of water and GBL on substrates with different treatment</w:t>
      </w:r>
      <w:r>
        <w:rPr>
          <w:sz w:val="24"/>
          <w:szCs w:val="24"/>
        </w:rPr>
        <w:t>s</w:t>
      </w:r>
      <w:r w:rsidRPr="00535A5B">
        <w:rPr>
          <w:sz w:val="24"/>
          <w:szCs w:val="24"/>
        </w:rPr>
        <w:t>.</w:t>
      </w:r>
    </w:p>
    <w:p w14:paraId="2CE8F098" w14:textId="77777777" w:rsidR="005D0CF3" w:rsidRDefault="005D0CF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7DDCB0F" w14:textId="0D4804F8" w:rsidR="00CC7EA5" w:rsidRDefault="00D84007" w:rsidP="00D84007">
      <w:pPr>
        <w:spacing w:line="360" w:lineRule="auto"/>
        <w:jc w:val="center"/>
        <w:rPr>
          <w:sz w:val="24"/>
          <w:szCs w:val="24"/>
        </w:rPr>
      </w:pPr>
      <w:r>
        <w:rPr>
          <w:noProof/>
          <w:color w:val="0070C0"/>
        </w:rPr>
        <w:lastRenderedPageBreak/>
        <w:drawing>
          <wp:inline distT="0" distB="0" distL="0" distR="0" wp14:anchorId="1EF352EC" wp14:editId="6B736E24">
            <wp:extent cx="3814105" cy="3323493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554" cy="3333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A99D57" w14:textId="139B2A1B" w:rsidR="005D0CF3" w:rsidRPr="00535A5B" w:rsidRDefault="005D0CF3" w:rsidP="009315E3">
      <w:pPr>
        <w:spacing w:line="360" w:lineRule="auto"/>
        <w:rPr>
          <w:sz w:val="24"/>
          <w:szCs w:val="24"/>
        </w:rPr>
      </w:pPr>
      <w:r w:rsidRPr="005D0CF3">
        <w:rPr>
          <w:rFonts w:hint="eastAsia"/>
          <w:b/>
          <w:bCs/>
          <w:sz w:val="24"/>
          <w:szCs w:val="24"/>
        </w:rPr>
        <w:t>F</w:t>
      </w:r>
      <w:r w:rsidRPr="005D0CF3">
        <w:rPr>
          <w:b/>
          <w:bCs/>
          <w:sz w:val="24"/>
          <w:szCs w:val="24"/>
        </w:rPr>
        <w:t>igure S4.</w:t>
      </w:r>
      <w:r>
        <w:rPr>
          <w:sz w:val="24"/>
          <w:szCs w:val="24"/>
        </w:rPr>
        <w:t xml:space="preserve"> </w:t>
      </w:r>
      <w:r w:rsidRPr="005D0CF3">
        <w:rPr>
          <w:sz w:val="24"/>
          <w:szCs w:val="24"/>
        </w:rPr>
        <w:t>Comparison of single crystal XRD spectra with standard MAPbI</w:t>
      </w:r>
      <w:r w:rsidRPr="005D0CF3">
        <w:rPr>
          <w:sz w:val="24"/>
          <w:szCs w:val="24"/>
          <w:vertAlign w:val="subscript"/>
        </w:rPr>
        <w:t>3</w:t>
      </w:r>
      <w:r w:rsidRPr="005D0CF3">
        <w:rPr>
          <w:sz w:val="24"/>
          <w:szCs w:val="24"/>
        </w:rPr>
        <w:t xml:space="preserve"> XRD spectra</w:t>
      </w:r>
      <w:r w:rsidR="00FD4951">
        <w:rPr>
          <w:sz w:val="24"/>
          <w:szCs w:val="24"/>
        </w:rPr>
        <w:t xml:space="preserve"> (</w:t>
      </w:r>
      <w:r w:rsidR="009315E3">
        <w:rPr>
          <w:sz w:val="24"/>
          <w:szCs w:val="24"/>
        </w:rPr>
        <w:t>i</w:t>
      </w:r>
      <w:r w:rsidR="009315E3" w:rsidRPr="009315E3">
        <w:rPr>
          <w:sz w:val="24"/>
          <w:szCs w:val="24"/>
        </w:rPr>
        <w:t>ndexed based on</w:t>
      </w:r>
      <w:r w:rsidR="009315E3">
        <w:rPr>
          <w:sz w:val="24"/>
          <w:szCs w:val="24"/>
        </w:rPr>
        <w:t xml:space="preserve"> </w:t>
      </w:r>
      <w:r w:rsidR="009315E3" w:rsidRPr="009315E3">
        <w:rPr>
          <w:sz w:val="24"/>
          <w:szCs w:val="24"/>
        </w:rPr>
        <w:t xml:space="preserve">ICSD file </w:t>
      </w:r>
      <w:r w:rsidR="009315E3">
        <w:rPr>
          <w:sz w:val="24"/>
          <w:szCs w:val="24"/>
        </w:rPr>
        <w:t>N</w:t>
      </w:r>
      <w:r w:rsidR="009315E3" w:rsidRPr="009315E3">
        <w:rPr>
          <w:sz w:val="24"/>
          <w:szCs w:val="24"/>
        </w:rPr>
        <w:t>o. 238610</w:t>
      </w:r>
      <w:r w:rsidR="00FD4951">
        <w:rPr>
          <w:sz w:val="24"/>
          <w:szCs w:val="24"/>
        </w:rPr>
        <w:t>)</w:t>
      </w:r>
      <w:r w:rsidRPr="005D0CF3">
        <w:rPr>
          <w:sz w:val="24"/>
          <w:szCs w:val="24"/>
        </w:rPr>
        <w:t>.</w:t>
      </w:r>
    </w:p>
    <w:p w14:paraId="77816039" w14:textId="11A2DFF5" w:rsidR="005D0CF3" w:rsidRDefault="005D0CF3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6309C6D" w14:textId="685DF4B3" w:rsidR="00CC7EA5" w:rsidRPr="00877CD9" w:rsidRDefault="005D0CF3" w:rsidP="005D0CF3">
      <w:pPr>
        <w:widowControl/>
        <w:jc w:val="center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BD28B22" wp14:editId="4C952B17">
            <wp:extent cx="3625913" cy="30147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30045" cy="301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DCA48" w14:textId="6682F51B" w:rsidR="00CC7EA5" w:rsidRPr="00877CD9" w:rsidRDefault="00CC7EA5" w:rsidP="00CC7EA5">
      <w:pPr>
        <w:spacing w:line="360" w:lineRule="auto"/>
        <w:rPr>
          <w:sz w:val="24"/>
          <w:szCs w:val="24"/>
        </w:rPr>
      </w:pPr>
      <w:r w:rsidRPr="00877CD9">
        <w:rPr>
          <w:b/>
          <w:bCs/>
          <w:sz w:val="24"/>
          <w:szCs w:val="24"/>
        </w:rPr>
        <w:t>Figure S</w:t>
      </w:r>
      <w:r w:rsidR="005D0CF3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X-ray response</w:t>
      </w:r>
      <w:r w:rsidRPr="001C5524">
        <w:rPr>
          <w:sz w:val="24"/>
          <w:szCs w:val="24"/>
        </w:rPr>
        <w:t xml:space="preserve"> curves </w:t>
      </w:r>
      <w:bookmarkStart w:id="0" w:name="OLE_LINK18"/>
      <w:r w:rsidRPr="001C5524">
        <w:rPr>
          <w:sz w:val="24"/>
          <w:szCs w:val="24"/>
        </w:rPr>
        <w:t xml:space="preserve">of </w:t>
      </w:r>
      <w:bookmarkEnd w:id="0"/>
      <w:r w:rsidR="005D0CF3">
        <w:rPr>
          <w:sz w:val="24"/>
          <w:szCs w:val="24"/>
        </w:rPr>
        <w:t>SAM-detector</w:t>
      </w:r>
      <w:r w:rsidRPr="001C5524">
        <w:rPr>
          <w:sz w:val="24"/>
          <w:szCs w:val="24"/>
        </w:rPr>
        <w:t xml:space="preserve"> under </w:t>
      </w:r>
      <w:r>
        <w:rPr>
          <w:sz w:val="24"/>
          <w:szCs w:val="24"/>
        </w:rPr>
        <w:t>the X</w:t>
      </w:r>
      <w:r>
        <w:rPr>
          <w:rFonts w:hint="eastAsia"/>
          <w:sz w:val="24"/>
          <w:szCs w:val="24"/>
        </w:rPr>
        <w:t>-ray</w:t>
      </w:r>
      <w:r>
        <w:rPr>
          <w:sz w:val="24"/>
          <w:szCs w:val="24"/>
        </w:rPr>
        <w:t xml:space="preserve">. </w:t>
      </w:r>
    </w:p>
    <w:p w14:paraId="1A75E6FA" w14:textId="77777777" w:rsidR="00CC7EA5" w:rsidRPr="007F43E2" w:rsidRDefault="00CC7EA5" w:rsidP="00CC7EA5">
      <w:pPr>
        <w:widowControl/>
        <w:jc w:val="left"/>
        <w:rPr>
          <w:b/>
          <w:bCs/>
          <w:sz w:val="24"/>
          <w:szCs w:val="24"/>
        </w:rPr>
      </w:pPr>
    </w:p>
    <w:p w14:paraId="382ACEDA" w14:textId="77777777" w:rsidR="00CC7EA5" w:rsidRPr="00877CD9" w:rsidRDefault="00CC7EA5" w:rsidP="00CC7EA5">
      <w:pPr>
        <w:widowControl/>
        <w:jc w:val="left"/>
        <w:rPr>
          <w:b/>
          <w:bCs/>
          <w:sz w:val="24"/>
          <w:szCs w:val="24"/>
        </w:rPr>
      </w:pPr>
      <w:r w:rsidRPr="00877CD9">
        <w:rPr>
          <w:b/>
          <w:bCs/>
          <w:sz w:val="24"/>
          <w:szCs w:val="24"/>
        </w:rPr>
        <w:br w:type="page"/>
      </w:r>
    </w:p>
    <w:p w14:paraId="5D4E5D5B" w14:textId="262FD099" w:rsidR="00CC7EA5" w:rsidRPr="00877CD9" w:rsidRDefault="00014C4B" w:rsidP="005D0CF3">
      <w:pPr>
        <w:spacing w:line="360" w:lineRule="auto"/>
        <w:jc w:val="center"/>
        <w:rPr>
          <w:b/>
          <w:bCs/>
          <w:sz w:val="24"/>
          <w:szCs w:val="24"/>
        </w:rPr>
      </w:pPr>
      <w:bookmarkStart w:id="1" w:name="OLE_LINK1"/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53ED1805" wp14:editId="58F37C77">
            <wp:extent cx="5358228" cy="200188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423" cy="2011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6055EF" w14:textId="79642F01" w:rsidR="00CC7EA5" w:rsidRPr="00014C4B" w:rsidRDefault="00CC7EA5" w:rsidP="00CC7EA5">
      <w:pPr>
        <w:spacing w:line="360" w:lineRule="auto"/>
        <w:rPr>
          <w:b/>
          <w:bCs/>
          <w:sz w:val="24"/>
          <w:szCs w:val="24"/>
        </w:rPr>
      </w:pPr>
      <w:r w:rsidRPr="00877CD9">
        <w:rPr>
          <w:b/>
          <w:bCs/>
          <w:sz w:val="24"/>
          <w:szCs w:val="24"/>
        </w:rPr>
        <w:t>Figure S</w:t>
      </w:r>
      <w:r w:rsidR="005D0CF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. </w:t>
      </w:r>
      <w:r w:rsidR="00014C4B" w:rsidRPr="00A65BFF">
        <w:rPr>
          <w:rFonts w:hint="eastAsia"/>
          <w:sz w:val="24"/>
          <w:szCs w:val="24"/>
        </w:rPr>
        <w:t>(</w:t>
      </w:r>
      <w:r w:rsidR="00014C4B" w:rsidRPr="00A65BFF">
        <w:rPr>
          <w:sz w:val="24"/>
          <w:szCs w:val="24"/>
        </w:rPr>
        <w:t>a).</w:t>
      </w:r>
      <w:r w:rsidR="00014C4B">
        <w:rPr>
          <w:b/>
          <w:bCs/>
          <w:sz w:val="24"/>
          <w:szCs w:val="24"/>
        </w:rPr>
        <w:t xml:space="preserve"> </w:t>
      </w:r>
      <w:r w:rsidRPr="001C5524">
        <w:rPr>
          <w:sz w:val="24"/>
          <w:szCs w:val="24"/>
        </w:rPr>
        <w:t>Dark current curves of F-gel</w:t>
      </w:r>
      <w:r w:rsidR="005D0CF3">
        <w:rPr>
          <w:sz w:val="24"/>
          <w:szCs w:val="24"/>
        </w:rPr>
        <w:t>-</w:t>
      </w:r>
      <w:r>
        <w:rPr>
          <w:sz w:val="24"/>
          <w:szCs w:val="24"/>
        </w:rPr>
        <w:t>detector</w:t>
      </w:r>
      <w:r w:rsidRPr="001C5524">
        <w:rPr>
          <w:sz w:val="24"/>
          <w:szCs w:val="24"/>
        </w:rPr>
        <w:t xml:space="preserve"> and </w:t>
      </w:r>
      <w:r w:rsidR="005D0CF3">
        <w:rPr>
          <w:sz w:val="24"/>
          <w:szCs w:val="24"/>
        </w:rPr>
        <w:t>SAM-</w:t>
      </w:r>
      <w:r w:rsidRPr="001C5524">
        <w:rPr>
          <w:sz w:val="24"/>
          <w:szCs w:val="24"/>
        </w:rPr>
        <w:t>de</w:t>
      </w:r>
      <w:r>
        <w:rPr>
          <w:sz w:val="24"/>
          <w:szCs w:val="24"/>
        </w:rPr>
        <w:t>tector</w:t>
      </w:r>
      <w:r w:rsidR="00014C4B">
        <w:rPr>
          <w:sz w:val="24"/>
          <w:szCs w:val="24"/>
        </w:rPr>
        <w:t>; (</w:t>
      </w:r>
      <w:r w:rsidR="00A65BFF">
        <w:rPr>
          <w:sz w:val="24"/>
          <w:szCs w:val="24"/>
        </w:rPr>
        <w:t>b</w:t>
      </w:r>
      <w:r w:rsidR="00014C4B">
        <w:rPr>
          <w:sz w:val="24"/>
          <w:szCs w:val="24"/>
        </w:rPr>
        <w:t>)</w:t>
      </w:r>
      <w:r w:rsidR="00014C4B" w:rsidRPr="007D4626">
        <w:rPr>
          <w:sz w:val="24"/>
          <w:szCs w:val="24"/>
        </w:rPr>
        <w:t>.</w:t>
      </w:r>
      <w:r w:rsidR="00014C4B">
        <w:rPr>
          <w:sz w:val="24"/>
          <w:szCs w:val="24"/>
        </w:rPr>
        <w:t xml:space="preserve"> </w:t>
      </w:r>
      <w:r w:rsidR="007B76B3" w:rsidRPr="007B76B3">
        <w:rPr>
          <w:sz w:val="24"/>
          <w:szCs w:val="24"/>
        </w:rPr>
        <w:t xml:space="preserve">Photocurrent comparison of the </w:t>
      </w:r>
      <w:r w:rsidR="007B76B3">
        <w:rPr>
          <w:sz w:val="24"/>
          <w:szCs w:val="24"/>
        </w:rPr>
        <w:t>F-</w:t>
      </w:r>
      <w:r w:rsidR="007B76B3">
        <w:rPr>
          <w:rFonts w:hint="eastAsia"/>
          <w:sz w:val="24"/>
          <w:szCs w:val="24"/>
        </w:rPr>
        <w:t>gel</w:t>
      </w:r>
      <w:r w:rsidR="007B76B3">
        <w:rPr>
          <w:sz w:val="24"/>
          <w:szCs w:val="24"/>
        </w:rPr>
        <w:t>-</w:t>
      </w:r>
      <w:r w:rsidR="007B76B3">
        <w:rPr>
          <w:rFonts w:hint="eastAsia"/>
          <w:sz w:val="24"/>
          <w:szCs w:val="24"/>
        </w:rPr>
        <w:t>detector</w:t>
      </w:r>
      <w:r w:rsidR="007B76B3" w:rsidRPr="007B76B3">
        <w:rPr>
          <w:sz w:val="24"/>
          <w:szCs w:val="24"/>
        </w:rPr>
        <w:t xml:space="preserve"> before / after X-ray radiation</w:t>
      </w:r>
      <w:r w:rsidR="00014C4B">
        <w:rPr>
          <w:sz w:val="24"/>
          <w:szCs w:val="24"/>
        </w:rPr>
        <w:t xml:space="preserve">. </w:t>
      </w:r>
    </w:p>
    <w:bookmarkEnd w:id="1"/>
    <w:p w14:paraId="64CD7E8D" w14:textId="0FE36D84" w:rsidR="00014C4B" w:rsidRDefault="00CC7EA5" w:rsidP="00CC7EA5">
      <w:pPr>
        <w:widowControl/>
        <w:jc w:val="left"/>
        <w:rPr>
          <w:b/>
          <w:bCs/>
          <w:sz w:val="24"/>
          <w:szCs w:val="24"/>
        </w:rPr>
      </w:pPr>
      <w:r w:rsidRPr="00877CD9">
        <w:rPr>
          <w:b/>
          <w:bCs/>
          <w:sz w:val="24"/>
          <w:szCs w:val="24"/>
        </w:rPr>
        <w:br w:type="page"/>
      </w:r>
    </w:p>
    <w:p w14:paraId="6322BC47" w14:textId="11F69195" w:rsidR="00014C4B" w:rsidRDefault="001D0B66">
      <w:pPr>
        <w:widowControl/>
        <w:jc w:val="left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B3BCF0E" wp14:editId="6F9EDB2D">
            <wp:extent cx="5274310" cy="28251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793B2" w14:textId="5AE218E5" w:rsidR="00014C4B" w:rsidRDefault="00014C4B">
      <w:pPr>
        <w:widowControl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F</w:t>
      </w:r>
      <w:r>
        <w:rPr>
          <w:b/>
          <w:bCs/>
          <w:sz w:val="24"/>
          <w:szCs w:val="24"/>
        </w:rPr>
        <w:t xml:space="preserve">igure S7. </w:t>
      </w:r>
      <w:r w:rsidR="001D0B66" w:rsidRPr="007D4626">
        <w:rPr>
          <w:sz w:val="24"/>
          <w:szCs w:val="24"/>
        </w:rPr>
        <w:t>Dark current output as a function of time for the devices based on F-gel</w:t>
      </w:r>
      <w:r w:rsidR="001D0B66">
        <w:rPr>
          <w:sz w:val="24"/>
          <w:szCs w:val="24"/>
        </w:rPr>
        <w:t>-</w:t>
      </w:r>
      <w:r w:rsidR="001D0B66" w:rsidRPr="007D4626">
        <w:rPr>
          <w:sz w:val="24"/>
          <w:szCs w:val="24"/>
        </w:rPr>
        <w:t>SC under 1000 V cm</w:t>
      </w:r>
      <w:r w:rsidR="001D0B66" w:rsidRPr="00845787">
        <w:rPr>
          <w:sz w:val="24"/>
          <w:szCs w:val="24"/>
          <w:vertAlign w:val="superscript"/>
        </w:rPr>
        <w:t>-1</w:t>
      </w:r>
      <w:r w:rsidR="001D0B66" w:rsidRPr="007D4626">
        <w:rPr>
          <w:sz w:val="24"/>
          <w:szCs w:val="24"/>
        </w:rPr>
        <w:t xml:space="preserve"> electric field</w:t>
      </w:r>
      <w:r w:rsidR="001D0B66">
        <w:rPr>
          <w:sz w:val="24"/>
          <w:szCs w:val="24"/>
        </w:rPr>
        <w:t>.</w:t>
      </w:r>
    </w:p>
    <w:p w14:paraId="22ED11E2" w14:textId="469DCF54" w:rsidR="00014C4B" w:rsidRDefault="00014C4B">
      <w:pPr>
        <w:widowControl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6A4C659F" w14:textId="77777777" w:rsidR="00CC7EA5" w:rsidRPr="00877CD9" w:rsidRDefault="00CC7EA5" w:rsidP="00CC7EA5">
      <w:pPr>
        <w:widowControl/>
        <w:jc w:val="left"/>
        <w:rPr>
          <w:b/>
          <w:bCs/>
          <w:sz w:val="24"/>
          <w:szCs w:val="24"/>
        </w:rPr>
      </w:pPr>
    </w:p>
    <w:p w14:paraId="3A7CC110" w14:textId="7A8DC8D8" w:rsidR="00CC7EA5" w:rsidRPr="00877CD9" w:rsidRDefault="005D0CF3" w:rsidP="00CC7EA5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59FA449" wp14:editId="557C8E01">
            <wp:extent cx="4336610" cy="331872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795" cy="3326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A180E9" w14:textId="5E1270E4" w:rsidR="00CC7EA5" w:rsidRPr="00CB3962" w:rsidRDefault="00CC7EA5" w:rsidP="00CB3962">
      <w:pPr>
        <w:spacing w:line="360" w:lineRule="auto"/>
        <w:rPr>
          <w:rFonts w:hint="eastAsia"/>
          <w:b/>
          <w:bCs/>
          <w:sz w:val="24"/>
          <w:szCs w:val="24"/>
        </w:rPr>
      </w:pPr>
      <w:r w:rsidRPr="00877CD9">
        <w:rPr>
          <w:b/>
          <w:bCs/>
          <w:sz w:val="24"/>
          <w:szCs w:val="24"/>
        </w:rPr>
        <w:t>Figure S</w:t>
      </w:r>
      <w:r w:rsidR="00014C4B">
        <w:rPr>
          <w:b/>
          <w:bCs/>
          <w:sz w:val="24"/>
          <w:szCs w:val="24"/>
        </w:rPr>
        <w:t>8</w:t>
      </w:r>
      <w:r>
        <w:rPr>
          <w:b/>
          <w:bCs/>
          <w:sz w:val="24"/>
          <w:szCs w:val="24"/>
        </w:rPr>
        <w:t xml:space="preserve">. </w:t>
      </w:r>
      <w:r w:rsidRPr="001005C3">
        <w:rPr>
          <w:sz w:val="24"/>
          <w:szCs w:val="24"/>
        </w:rPr>
        <w:t>The response speed curve of F-gel</w:t>
      </w:r>
      <w:r w:rsidR="005D0CF3">
        <w:rPr>
          <w:sz w:val="24"/>
          <w:szCs w:val="24"/>
        </w:rPr>
        <w:t>-</w:t>
      </w:r>
      <w:r w:rsidR="005D0CF3" w:rsidRPr="001005C3">
        <w:rPr>
          <w:sz w:val="24"/>
          <w:szCs w:val="24"/>
        </w:rPr>
        <w:t>detector</w:t>
      </w:r>
      <w:r w:rsidRPr="001005C3">
        <w:rPr>
          <w:sz w:val="24"/>
          <w:szCs w:val="24"/>
        </w:rPr>
        <w:t>.</w:t>
      </w:r>
    </w:p>
    <w:sectPr w:rsidR="00CC7EA5" w:rsidRPr="00CB3962" w:rsidSect="001D2E24">
      <w:footerReference w:type="even" r:id="rId16"/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898F2" w14:textId="77777777" w:rsidR="00A14579" w:rsidRDefault="00A14579" w:rsidP="00CC7EA5">
      <w:r>
        <w:separator/>
      </w:r>
    </w:p>
  </w:endnote>
  <w:endnote w:type="continuationSeparator" w:id="0">
    <w:p w14:paraId="66E1933C" w14:textId="77777777" w:rsidR="00A14579" w:rsidRDefault="00A14579" w:rsidP="00CC7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-1500878522"/>
      <w:docPartObj>
        <w:docPartGallery w:val="Page Numbers (Bottom of Page)"/>
        <w:docPartUnique/>
      </w:docPartObj>
    </w:sdtPr>
    <w:sdtContent>
      <w:p w14:paraId="7A9A6ACB" w14:textId="44D08E46" w:rsidR="00BF0FDA" w:rsidRDefault="00CC7EA5" w:rsidP="002778DC">
        <w:pPr>
          <w:pStyle w:val="a5"/>
          <w:framePr w:wrap="none" w:vAnchor="text" w:hAnchor="margin" w:xAlign="center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 w:rsidR="00A84887"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10FFE496" w14:textId="77777777" w:rsidR="00BF0FDA" w:rsidRDefault="0000000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-107731861"/>
      <w:docPartObj>
        <w:docPartGallery w:val="Page Numbers (Bottom of Page)"/>
        <w:docPartUnique/>
      </w:docPartObj>
    </w:sdtPr>
    <w:sdtContent>
      <w:p w14:paraId="1063D314" w14:textId="77777777" w:rsidR="00BF0FDA" w:rsidRDefault="00CC7EA5" w:rsidP="002778DC">
        <w:pPr>
          <w:pStyle w:val="a5"/>
          <w:framePr w:wrap="none" w:vAnchor="text" w:hAnchor="margin" w:xAlign="center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60A563C8" w14:textId="77777777" w:rsidR="00BF0FDA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01CD7" w14:textId="77777777" w:rsidR="00A14579" w:rsidRDefault="00A14579" w:rsidP="00CC7EA5">
      <w:r>
        <w:separator/>
      </w:r>
    </w:p>
  </w:footnote>
  <w:footnote w:type="continuationSeparator" w:id="0">
    <w:p w14:paraId="31D51C80" w14:textId="77777777" w:rsidR="00A14579" w:rsidRDefault="00A14579" w:rsidP="00CC7E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 复制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34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2ss90wuxts9lezzwoxfpw9d0tear20txda&quot;&gt;我的EndNote库&lt;record-ids&gt;&lt;item&gt;99&lt;/item&gt;&lt;item&gt;108&lt;/item&gt;&lt;item&gt;202&lt;/item&gt;&lt;item&gt;203&lt;/item&gt;&lt;item&gt;206&lt;/item&gt;&lt;item&gt;207&lt;/item&gt;&lt;item&gt;348&lt;/item&gt;&lt;item&gt;376&lt;/item&gt;&lt;/record-ids&gt;&lt;/item&gt;&lt;/Libraries&gt;"/>
  </w:docVars>
  <w:rsids>
    <w:rsidRoot w:val="001B4E40"/>
    <w:rsid w:val="00014C4B"/>
    <w:rsid w:val="000235B9"/>
    <w:rsid w:val="001B4E40"/>
    <w:rsid w:val="001D0B66"/>
    <w:rsid w:val="00227196"/>
    <w:rsid w:val="005D0CF3"/>
    <w:rsid w:val="005E0F46"/>
    <w:rsid w:val="006C3143"/>
    <w:rsid w:val="007A4448"/>
    <w:rsid w:val="007B76B3"/>
    <w:rsid w:val="007D08A1"/>
    <w:rsid w:val="009315E3"/>
    <w:rsid w:val="00955BC4"/>
    <w:rsid w:val="00A14579"/>
    <w:rsid w:val="00A65BFF"/>
    <w:rsid w:val="00A84887"/>
    <w:rsid w:val="00A93FB1"/>
    <w:rsid w:val="00B87506"/>
    <w:rsid w:val="00BB2C34"/>
    <w:rsid w:val="00C32872"/>
    <w:rsid w:val="00CB3962"/>
    <w:rsid w:val="00CC7EA5"/>
    <w:rsid w:val="00D84007"/>
    <w:rsid w:val="00ED0F37"/>
    <w:rsid w:val="00FD472B"/>
    <w:rsid w:val="00FD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26580"/>
  <w15:chartTrackingRefBased/>
  <w15:docId w15:val="{B1AFC6C0-6FA7-4DAA-91F9-276222034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7EA5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7E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7E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7EA5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CC7EA5"/>
    <w:rPr>
      <w:noProof/>
      <w:sz w:val="22"/>
    </w:rPr>
  </w:style>
  <w:style w:type="character" w:customStyle="1" w:styleId="EndNoteBibliography0">
    <w:name w:val="EndNote Bibliography 字符"/>
    <w:basedOn w:val="a0"/>
    <w:link w:val="EndNoteBibliography"/>
    <w:rsid w:val="00CC7EA5"/>
    <w:rPr>
      <w:rFonts w:ascii="Times New Roman" w:eastAsia="宋体" w:hAnsi="Times New Roman" w:cs="Times New Roman"/>
      <w:noProof/>
      <w:sz w:val="22"/>
      <w:szCs w:val="28"/>
    </w:rPr>
  </w:style>
  <w:style w:type="paragraph" w:customStyle="1" w:styleId="Tableofcontents">
    <w:name w:val="Table of contents"/>
    <w:basedOn w:val="a"/>
    <w:rsid w:val="00CC7EA5"/>
    <w:pPr>
      <w:widowControl/>
      <w:spacing w:line="360" w:lineRule="auto"/>
      <w:jc w:val="center"/>
    </w:pPr>
    <w:rPr>
      <w:rFonts w:eastAsia="MS Mincho"/>
      <w:b/>
      <w:kern w:val="0"/>
      <w:sz w:val="24"/>
      <w:szCs w:val="24"/>
      <w:lang w:eastAsia="ja-JP"/>
    </w:rPr>
  </w:style>
  <w:style w:type="character" w:styleId="a7">
    <w:name w:val="Hyperlink"/>
    <w:basedOn w:val="a0"/>
    <w:uiPriority w:val="99"/>
    <w:unhideWhenUsed/>
    <w:rsid w:val="00CC7EA5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CC7EA5"/>
    <w:rPr>
      <w:rFonts w:ascii="Times New Roman" w:eastAsia="宋体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uiPriority w:val="99"/>
    <w:semiHidden/>
    <w:unhideWhenUsed/>
    <w:rsid w:val="00CC7EA5"/>
  </w:style>
  <w:style w:type="paragraph" w:customStyle="1" w:styleId="EndNoteBibliographyTitle">
    <w:name w:val="EndNote Bibliography Title"/>
    <w:basedOn w:val="a"/>
    <w:link w:val="EndNoteBibliographyTitle0"/>
    <w:rsid w:val="00CC7EA5"/>
    <w:pPr>
      <w:jc w:val="center"/>
    </w:pPr>
    <w:rPr>
      <w:noProof/>
      <w:sz w:val="22"/>
    </w:rPr>
  </w:style>
  <w:style w:type="character" w:customStyle="1" w:styleId="EndNoteBibliographyTitle0">
    <w:name w:val="EndNote Bibliography Title 字符"/>
    <w:basedOn w:val="a0"/>
    <w:link w:val="EndNoteBibliographyTitle"/>
    <w:rsid w:val="00CC7EA5"/>
    <w:rPr>
      <w:rFonts w:ascii="Times New Roman" w:eastAsia="宋体" w:hAnsi="Times New Roman" w:cs="Times New Roman"/>
      <w:noProof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kfang@zju.edu.cn" TargetMode="Externa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qfdong@jlu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SongYilong</dc:creator>
  <cp:keywords/>
  <dc:description/>
  <cp:lastModifiedBy>SongYilong</cp:lastModifiedBy>
  <cp:revision>17</cp:revision>
  <dcterms:created xsi:type="dcterms:W3CDTF">2022-09-16T13:11:00Z</dcterms:created>
  <dcterms:modified xsi:type="dcterms:W3CDTF">2022-12-15T11:19:00Z</dcterms:modified>
</cp:coreProperties>
</file>