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5CAD" w:rsidRDefault="00065CAD" w:rsidP="00065CAD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>
            <wp:extent cx="5939790" cy="3339465"/>
            <wp:effectExtent l="0" t="0" r="3810" b="0"/>
            <wp:docPr id="1" name="Picture 1" descr="Figure 4_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gure 4_300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3339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5CAD" w:rsidRPr="00170CA7" w:rsidRDefault="00065CAD" w:rsidP="00065CAD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Figure</w:t>
      </w:r>
      <w:r>
        <w:rPr>
          <w:rFonts w:ascii="Times New Roman" w:hAnsi="Times New Roman" w:cs="Times New Roman"/>
          <w:b/>
          <w:bCs/>
          <w:sz w:val="24"/>
        </w:rPr>
        <w:t xml:space="preserve"> S</w:t>
      </w:r>
      <w:r>
        <w:rPr>
          <w:rFonts w:ascii="Times New Roman" w:hAnsi="Times New Roman" w:cs="Times New Roman"/>
          <w:b/>
          <w:bCs/>
          <w:sz w:val="24"/>
        </w:rPr>
        <w:t>2.</w:t>
      </w:r>
      <w:r w:rsidRPr="00170CA7">
        <w:rPr>
          <w:rFonts w:ascii="Times New Roman" w:hAnsi="Times New Roman" w:cs="Times New Roman"/>
          <w:sz w:val="24"/>
        </w:rPr>
        <w:t> </w:t>
      </w:r>
      <w:r w:rsidRPr="00065CAD">
        <w:rPr>
          <w:rFonts w:ascii="Times New Roman" w:hAnsi="Times New Roman" w:cs="Times New Roman"/>
          <w:sz w:val="24"/>
        </w:rPr>
        <w:t>Metabolic pathways and hormone dynamics during the four main developmental phase switches.</w:t>
      </w:r>
      <w:r w:rsidRPr="00C50D57">
        <w:rPr>
          <w:rFonts w:ascii="Times New Roman" w:hAnsi="Times New Roman" w:cs="Times New Roman"/>
          <w:b/>
          <w:sz w:val="24"/>
        </w:rPr>
        <w:t xml:space="preserve"> </w:t>
      </w:r>
      <w:r w:rsidRPr="00170CA7">
        <w:rPr>
          <w:rFonts w:ascii="Times New Roman" w:hAnsi="Times New Roman" w:cs="Times New Roman"/>
          <w:sz w:val="24"/>
        </w:rPr>
        <w:t>The four phase switches are: the leaf explant-to-dedifferentiated cell switch occurring after one week in ind</w:t>
      </w:r>
      <w:bookmarkStart w:id="0" w:name="_GoBack"/>
      <w:bookmarkEnd w:id="0"/>
      <w:r w:rsidRPr="00170CA7">
        <w:rPr>
          <w:rFonts w:ascii="Times New Roman" w:hAnsi="Times New Roman" w:cs="Times New Roman"/>
          <w:sz w:val="24"/>
        </w:rPr>
        <w:t xml:space="preserve">uction medium, the dedifferentiated cells-to-established primary callus cells switch occurring three months after induction, the embryogenic cell clusters-to-pro-embryogenic masses (PEMs) switch occurring after one week in </w:t>
      </w:r>
      <w:proofErr w:type="spellStart"/>
      <w:r w:rsidRPr="00170CA7">
        <w:rPr>
          <w:rFonts w:ascii="Times New Roman" w:hAnsi="Times New Roman" w:cs="Times New Roman"/>
          <w:sz w:val="24"/>
        </w:rPr>
        <w:t>redifferentiation</w:t>
      </w:r>
      <w:proofErr w:type="spellEnd"/>
      <w:r w:rsidRPr="00170CA7">
        <w:rPr>
          <w:rFonts w:ascii="Times New Roman" w:hAnsi="Times New Roman" w:cs="Times New Roman"/>
          <w:sz w:val="24"/>
        </w:rPr>
        <w:t xml:space="preserve"> medium, and the PEMs-to-embryonic cells switch occurring after four weeks in </w:t>
      </w:r>
      <w:proofErr w:type="spellStart"/>
      <w:r w:rsidRPr="00170CA7">
        <w:rPr>
          <w:rFonts w:ascii="Times New Roman" w:hAnsi="Times New Roman" w:cs="Times New Roman"/>
          <w:sz w:val="24"/>
        </w:rPr>
        <w:t>redifferentiation</w:t>
      </w:r>
      <w:proofErr w:type="spellEnd"/>
      <w:r w:rsidRPr="00170CA7">
        <w:rPr>
          <w:rFonts w:ascii="Times New Roman" w:hAnsi="Times New Roman" w:cs="Times New Roman"/>
          <w:sz w:val="24"/>
        </w:rPr>
        <w:t xml:space="preserve"> medium. Metabolic pathways were identified based on an enrichment in significantly over-accumulated and under-accumulated metabolites, i.e., Z-score &gt; 1 and Z-score &lt; −1, respectively. All presented hormones differ significantly in their levels according to a two-by-two Wilcoxon mean comparison test (</w:t>
      </w:r>
      <w:r w:rsidRPr="00170CA7">
        <w:rPr>
          <w:rFonts w:ascii="Times New Roman" w:hAnsi="Times New Roman" w:cs="Times New Roman"/>
          <w:i/>
          <w:iCs/>
          <w:sz w:val="24"/>
        </w:rPr>
        <w:t>P</w:t>
      </w:r>
      <w:r w:rsidRPr="00170CA7">
        <w:rPr>
          <w:rFonts w:ascii="Times New Roman" w:hAnsi="Times New Roman" w:cs="Times New Roman"/>
          <w:sz w:val="24"/>
        </w:rPr>
        <w:t xml:space="preserve"> &lt; 0.05). Values represent mean of ratios in hormone levels of independent replicates between a sampled </w:t>
      </w:r>
      <w:r>
        <w:rPr>
          <w:rFonts w:ascii="Times New Roman" w:hAnsi="Times New Roman" w:cs="Times New Roman"/>
          <w:sz w:val="24"/>
        </w:rPr>
        <w:t>stage and the previous one ± SD (a</w:t>
      </w:r>
      <w:r>
        <w:rPr>
          <w:rFonts w:ascii="Times New Roman" w:hAnsi="Times New Roman" w:cs="Times New Roman"/>
          <w:sz w:val="24"/>
        </w:rPr>
        <w:t xml:space="preserve">dapted from </w:t>
      </w:r>
      <w:proofErr w:type="spellStart"/>
      <w:r>
        <w:rPr>
          <w:rFonts w:ascii="Times New Roman" w:hAnsi="Times New Roman" w:cs="Times New Roman"/>
          <w:sz w:val="24"/>
        </w:rPr>
        <w:t>Awada</w:t>
      </w:r>
      <w:proofErr w:type="spellEnd"/>
      <w:r>
        <w:rPr>
          <w:rFonts w:ascii="Times New Roman" w:hAnsi="Times New Roman" w:cs="Times New Roman"/>
          <w:sz w:val="24"/>
        </w:rPr>
        <w:t xml:space="preserve"> et al. [56])</w:t>
      </w:r>
      <w:r>
        <w:rPr>
          <w:rFonts w:ascii="Times New Roman" w:hAnsi="Times New Roman" w:cs="Times New Roman"/>
          <w:sz w:val="24"/>
        </w:rPr>
        <w:t>.</w:t>
      </w:r>
    </w:p>
    <w:p w:rsidR="002D1FFD" w:rsidRDefault="002D1FFD"/>
    <w:sectPr w:rsidR="002D1F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5CAD"/>
    <w:rsid w:val="00065CAD"/>
    <w:rsid w:val="002D1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4CDFC9"/>
  <w15:chartTrackingRefBased/>
  <w15:docId w15:val="{3D7CEE1A-BC38-4A9A-B5DA-F53A349DE1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5C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152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(C)</Company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</cp:revision>
  <dcterms:created xsi:type="dcterms:W3CDTF">2022-09-27T08:48:00Z</dcterms:created>
  <dcterms:modified xsi:type="dcterms:W3CDTF">2022-09-27T08:50:00Z</dcterms:modified>
</cp:coreProperties>
</file>