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0A4C1" w14:textId="355D3F21" w:rsidR="00301AFC" w:rsidRPr="00301AFC" w:rsidRDefault="003F1AB4" w:rsidP="008A51C8">
      <w:pPr>
        <w:jc w:val="left"/>
        <w:rPr>
          <w:rFonts w:ascii="Times New Roman" w:hAnsi="Times New Roman" w:cs="Times New Roman" w:hint="eastAsia"/>
          <w:b/>
          <w:bCs/>
          <w:i/>
          <w:iCs/>
          <w:sz w:val="28"/>
          <w:szCs w:val="32"/>
        </w:rPr>
      </w:pPr>
      <w:r w:rsidRPr="00301AFC">
        <w:rPr>
          <w:rFonts w:ascii="Times New Roman" w:hAnsi="Times New Roman" w:cs="Times New Roman"/>
          <w:b/>
          <w:bCs/>
          <w:i/>
          <w:iCs/>
          <w:sz w:val="28"/>
          <w:szCs w:val="32"/>
        </w:rPr>
        <w:t>Supplemental</w:t>
      </w:r>
      <w:r w:rsidR="00CC5100" w:rsidRPr="00301AFC">
        <w:rPr>
          <w:rFonts w:ascii="Times New Roman" w:hAnsi="Times New Roman" w:cs="Times New Roman"/>
          <w:b/>
          <w:bCs/>
          <w:i/>
          <w:iCs/>
          <w:sz w:val="28"/>
          <w:szCs w:val="32"/>
        </w:rPr>
        <w:t xml:space="preserve"> Material</w:t>
      </w:r>
    </w:p>
    <w:p w14:paraId="7D76574B" w14:textId="77777777" w:rsidR="00301AFC" w:rsidRPr="00301AFC" w:rsidRDefault="00301AFC" w:rsidP="00301AFC">
      <w:pPr>
        <w:jc w:val="left"/>
        <w:rPr>
          <w:rFonts w:ascii="Times New Roman" w:hAnsi="Times New Roman" w:cs="Times New Roman"/>
          <w:sz w:val="24"/>
          <w:szCs w:val="28"/>
        </w:rPr>
      </w:pPr>
      <w:r w:rsidRPr="00301AFC">
        <w:rPr>
          <w:rFonts w:ascii="Times New Roman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735C3A" wp14:editId="39A5F470">
                <wp:simplePos x="0" y="0"/>
                <wp:positionH relativeFrom="column">
                  <wp:posOffset>-533400</wp:posOffset>
                </wp:positionH>
                <wp:positionV relativeFrom="paragraph">
                  <wp:posOffset>254635</wp:posOffset>
                </wp:positionV>
                <wp:extent cx="6353230" cy="4424005"/>
                <wp:effectExtent l="0" t="0" r="9525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3230" cy="442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B591D7" w14:textId="77777777" w:rsidR="00301AFC" w:rsidRDefault="00301AFC" w:rsidP="00301AF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A8AF95" wp14:editId="7E64D618">
                                  <wp:extent cx="6096000" cy="4202430"/>
                                  <wp:effectExtent l="0" t="0" r="0" b="7620"/>
                                  <wp:docPr id="11" name="图片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05642" cy="42090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735C3A" id="_x0000_t202" coordsize="21600,21600" o:spt="202" path="m,l,21600r21600,l21600,xe">
                <v:stroke joinstyle="miter"/>
                <v:path gradientshapeok="t" o:connecttype="rect"/>
              </v:shapetype>
              <v:shape id="文本框 52" o:spid="_x0000_s1026" type="#_x0000_t202" style="position:absolute;margin-left:-42pt;margin-top:20.05pt;width:500.25pt;height:34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" fillcolor="white [3201]" stroked="f" strokeweight=".5pt">
                <v:textbox>
                  <w:txbxContent>
                    <w:p w14:paraId="2CB591D7" w14:textId="77777777" w:rsidR="00301AFC" w:rsidRDefault="00301AFC" w:rsidP="00301AFC">
                      <w:r>
                        <w:rPr>
                          <w:noProof/>
                        </w:rPr>
                        <w:drawing>
                          <wp:inline distT="0" distB="0" distL="0" distR="0" wp14:anchorId="4CA8AF95" wp14:editId="7E64D618">
                            <wp:extent cx="6096000" cy="4202430"/>
                            <wp:effectExtent l="0" t="0" r="0" b="7620"/>
                            <wp:docPr id="11" name="图片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05642" cy="42090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01AFC">
        <w:rPr>
          <w:rFonts w:ascii="Times New Roman" w:hAnsi="Times New Roman" w:cs="Times New Roman"/>
          <w:sz w:val="24"/>
          <w:szCs w:val="28"/>
        </w:rPr>
        <w:t>Graphical Abstract</w:t>
      </w:r>
    </w:p>
    <w:p w14:paraId="3FFFCCC3" w14:textId="77777777" w:rsidR="00301AFC" w:rsidRPr="00C169C2" w:rsidRDefault="00301AFC" w:rsidP="00301AFC">
      <w:pPr>
        <w:rPr>
          <w:rFonts w:ascii="Times New Roman" w:hAnsi="Times New Roman" w:cs="Times New Roman"/>
          <w:sz w:val="22"/>
        </w:rPr>
      </w:pPr>
    </w:p>
    <w:p w14:paraId="535F19B3" w14:textId="77777777" w:rsidR="00301AFC" w:rsidRPr="002D121A" w:rsidRDefault="00301AFC" w:rsidP="00301AFC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0269BF19" w14:textId="77777777" w:rsidR="00301AFC" w:rsidRDefault="00301AFC" w:rsidP="00301AFC">
      <w:pPr>
        <w:tabs>
          <w:tab w:val="left" w:pos="1457"/>
        </w:tabs>
        <w:rPr>
          <w:rFonts w:ascii="Times New Roman" w:hAnsi="Times New Roman" w:cs="Times New Roman"/>
          <w:sz w:val="24"/>
          <w:szCs w:val="28"/>
        </w:rPr>
      </w:pPr>
    </w:p>
    <w:p w14:paraId="2DD4D81B" w14:textId="3DCC4540" w:rsidR="00301AFC" w:rsidRPr="00D3327F" w:rsidRDefault="00301AFC" w:rsidP="00301AFC">
      <w:pPr>
        <w:tabs>
          <w:tab w:val="left" w:pos="1457"/>
        </w:tabs>
        <w:rPr>
          <w:rFonts w:ascii="Times New Roman" w:hAnsi="Times New Roman" w:cs="Times New Roman" w:hint="eastAsia"/>
          <w:sz w:val="24"/>
          <w:szCs w:val="28"/>
        </w:rPr>
        <w:sectPr w:rsidR="00301AFC" w:rsidRPr="00D3327F" w:rsidSect="00D3327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ED1A46" w14:textId="4FBEA6CC" w:rsidR="00E4433F" w:rsidRPr="00A96C02" w:rsidRDefault="00E4433F" w:rsidP="00843D39">
      <w:pPr>
        <w:jc w:val="left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8923C49" wp14:editId="3A5C81A8">
            <wp:extent cx="5385974" cy="3502753"/>
            <wp:effectExtent l="0" t="0" r="571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726" cy="3522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9BC32" w14:textId="77777777" w:rsidR="00DD7D7D" w:rsidRPr="002D121A" w:rsidRDefault="00DD7D7D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Figure 1. (A) </w:t>
      </w:r>
      <w:r w:rsidRPr="002D121A">
        <w:rPr>
          <w:rFonts w:ascii="Times New Roman" w:hAnsi="Times New Roman" w:cs="Times New Roman"/>
          <w:sz w:val="24"/>
          <w:szCs w:val="28"/>
        </w:rPr>
        <w:t xml:space="preserve">The distribution of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 at the anastomotic sites with FAPI-PET imaging and FDG-PET imaging, respectively; FAPI-PET (n=74) and FDG-PET (n=68). 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(B) </w:t>
      </w:r>
      <w:r w:rsidRPr="002D121A">
        <w:rPr>
          <w:rFonts w:ascii="Times New Roman" w:hAnsi="Times New Roman" w:cs="Times New Roman"/>
          <w:sz w:val="24"/>
          <w:szCs w:val="28"/>
        </w:rPr>
        <w:t xml:space="preserve">Proportions of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, with thresholds of 2.5 and 5, in the two PET imaging modalities, respectively; FAPI-PET (n=74) and FDG-PET (n=68). 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(C) </w:t>
      </w:r>
      <w:r w:rsidRPr="002D121A">
        <w:rPr>
          <w:rFonts w:ascii="Times New Roman" w:hAnsi="Times New Roman" w:cs="Times New Roman"/>
          <w:sz w:val="24"/>
          <w:szCs w:val="28"/>
        </w:rPr>
        <w:t xml:space="preserve">Quantitative analysis of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 at the anastomotic sites and its corresponding gastrointestinal background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for the two PET imaging modalities; FAPI-PET (n=74) and FDG-PET (n=68). 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>(D)</w:t>
      </w:r>
      <w:r w:rsidRPr="002D121A">
        <w:rPr>
          <w:rFonts w:ascii="Times New Roman" w:hAnsi="Times New Roman" w:cs="Times New Roman"/>
          <w:sz w:val="24"/>
          <w:szCs w:val="28"/>
        </w:rPr>
        <w:t xml:space="preserve"> Ratio of anastomotic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to its corresponding gastrointestinal background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>; FAPI-PET (n=74) and FDG-PET (n=68).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 (E) </w:t>
      </w:r>
      <w:r w:rsidRPr="002D121A">
        <w:rPr>
          <w:rFonts w:ascii="Times New Roman" w:hAnsi="Times New Roman" w:cs="Times New Roman"/>
          <w:sz w:val="24"/>
          <w:szCs w:val="28"/>
        </w:rPr>
        <w:t xml:space="preserve">The correlation of the anastomotic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on FAPI-PET and FDG-PET in paired FAPI-FDG PET imaging (n=64). </w:t>
      </w:r>
    </w:p>
    <w:p w14:paraId="4DB01D1D" w14:textId="77777777" w:rsidR="00DD7D7D" w:rsidRPr="00DD7D7D" w:rsidRDefault="00DD7D7D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7CE9C1F" w14:textId="77777777" w:rsidR="00A21376" w:rsidRPr="008B0822" w:rsidRDefault="00A21376" w:rsidP="00A21376">
      <w:pPr>
        <w:rPr>
          <w:rFonts w:ascii="Times New Roman" w:hAnsi="Times New Roman" w:cs="Times New Roman"/>
          <w:sz w:val="24"/>
          <w:szCs w:val="28"/>
        </w:rPr>
        <w:sectPr w:rsidR="00A21376" w:rsidRPr="008B0822" w:rsidSect="00486E80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56E63F0" w14:textId="7F66B91C" w:rsidR="00A21376" w:rsidRDefault="00E4433F" w:rsidP="00A21376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2C889F4E" wp14:editId="60750D10">
            <wp:extent cx="5326083" cy="1971390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980" cy="1981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E9B3C" w14:textId="77777777" w:rsidR="00DD7D7D" w:rsidRPr="002D121A" w:rsidRDefault="00DD7D7D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Figure 2. (A) </w:t>
      </w:r>
      <w:r w:rsidRPr="002D121A">
        <w:rPr>
          <w:rFonts w:ascii="Times New Roman" w:hAnsi="Times New Roman" w:cs="Times New Roman"/>
          <w:sz w:val="24"/>
          <w:szCs w:val="28"/>
        </w:rPr>
        <w:t xml:space="preserve">Quantitative analysis of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 at the abdominal incision sites and the corresponding abdominal background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on the two PET imaging modalities, FAPI-PET (n=74) and FDG-PET (n=68). 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>(B)</w:t>
      </w:r>
      <w:r w:rsidRPr="002D121A">
        <w:rPr>
          <w:rFonts w:ascii="Times New Roman" w:hAnsi="Times New Roman" w:cs="Times New Roman"/>
          <w:sz w:val="24"/>
          <w:szCs w:val="28"/>
        </w:rPr>
        <w:t xml:space="preserve"> The ratio of incisional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to its corresponding abdominal background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>; FAPI-PET (n=74) and FDG-PET (n=68).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 (C) </w:t>
      </w:r>
      <w:r w:rsidRPr="002D121A">
        <w:rPr>
          <w:rFonts w:ascii="Times New Roman" w:hAnsi="Times New Roman" w:cs="Times New Roman"/>
          <w:sz w:val="24"/>
          <w:szCs w:val="28"/>
        </w:rPr>
        <w:t xml:space="preserve">The correlation of incisional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>with FAPI-PET and FDG-PET in paired FAPI-FDG PET imaging (n=64).</w:t>
      </w:r>
    </w:p>
    <w:p w14:paraId="701EE05B" w14:textId="0A9718CB" w:rsidR="00DD7D7D" w:rsidRPr="00DD7D7D" w:rsidRDefault="00DD7D7D" w:rsidP="00A21376">
      <w:pPr>
        <w:rPr>
          <w:rFonts w:ascii="Times New Roman" w:hAnsi="Times New Roman" w:cs="Times New Roman"/>
          <w:sz w:val="24"/>
          <w:szCs w:val="28"/>
        </w:rPr>
        <w:sectPr w:rsidR="00DD7D7D" w:rsidRPr="00DD7D7D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48D4021" w14:textId="7F2511AF" w:rsidR="008B0822" w:rsidRDefault="009052FF" w:rsidP="00DD7D7D">
      <w:pPr>
        <w:jc w:val="left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9ED41A6" wp14:editId="4056B935">
            <wp:extent cx="5978769" cy="194310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3348" cy="1944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1EEFC" w14:textId="03B55BD3" w:rsidR="00DD7D7D" w:rsidRPr="002D121A" w:rsidRDefault="00DD7D7D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Figure 3. (A) </w:t>
      </w:r>
      <w:r w:rsidRPr="002D121A">
        <w:rPr>
          <w:rFonts w:ascii="Times New Roman" w:hAnsi="Times New Roman" w:cs="Times New Roman"/>
          <w:sz w:val="24"/>
          <w:szCs w:val="28"/>
        </w:rPr>
        <w:t xml:space="preserve">Tumor stage-based quantitative analysis of anastomotic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 (T1, n=3 or 2, since one T1 patient underwent FAPI-PET only; T2, n=3; T3, n=23 or 22; T4, n=30). No statistical difference was found among the groups. 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>(B)</w:t>
      </w:r>
      <w:r w:rsidRPr="002D121A">
        <w:rPr>
          <w:rFonts w:ascii="Times New Roman" w:hAnsi="Times New Roman" w:cs="Times New Roman"/>
          <w:sz w:val="24"/>
          <w:szCs w:val="28"/>
        </w:rPr>
        <w:t xml:space="preserve"> Degree-based quantitative analysis of anastomotic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 with different levels of differentiation (well differentiated, n=2; moderately differentiated, n=26; poorly differentiated, n=31; mucinous=4);</w:t>
      </w:r>
      <w:r w:rsidRPr="00E87098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="00E87098" w:rsidRPr="00E87098">
        <w:rPr>
          <w:rFonts w:ascii="Times New Roman" w:hAnsi="Times New Roman" w:cs="Times New Roman" w:hint="eastAsia"/>
          <w:i/>
          <w:iCs/>
          <w:sz w:val="24"/>
          <w:szCs w:val="28"/>
        </w:rPr>
        <w:t>ns</w:t>
      </w:r>
      <w:r w:rsidR="00E87098" w:rsidRPr="00E87098">
        <w:rPr>
          <w:rFonts w:ascii="Times New Roman" w:hAnsi="Times New Roman" w:cs="Times New Roman"/>
          <w:i/>
          <w:iCs/>
          <w:sz w:val="24"/>
          <w:szCs w:val="28"/>
        </w:rPr>
        <w:t>.</w:t>
      </w:r>
      <w:r w:rsidR="00E87098">
        <w:rPr>
          <w:rFonts w:ascii="Times New Roman" w:hAnsi="Times New Roman" w:cs="Times New Roman"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>no statistical difference was found among the groups.</w:t>
      </w:r>
    </w:p>
    <w:p w14:paraId="2EAB0AFE" w14:textId="1C02052D" w:rsidR="00DD7D7D" w:rsidRPr="00DD7D7D" w:rsidRDefault="00DD7D7D" w:rsidP="00A21376">
      <w:pPr>
        <w:rPr>
          <w:rFonts w:ascii="Times New Roman" w:hAnsi="Times New Roman" w:cs="Times New Roman"/>
          <w:sz w:val="24"/>
          <w:szCs w:val="28"/>
        </w:rPr>
        <w:sectPr w:rsidR="00DD7D7D" w:rsidRPr="00DD7D7D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146BFD6" w14:textId="1DEFCA92" w:rsidR="0034387C" w:rsidRDefault="00E4433F" w:rsidP="00BE6217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A11C03C" wp14:editId="5D3D5DF2">
            <wp:extent cx="5425672" cy="1957387"/>
            <wp:effectExtent l="0" t="0" r="381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45" cy="1966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47260" w14:textId="77777777" w:rsidR="00DD7D7D" w:rsidRPr="002D121A" w:rsidRDefault="00DD7D7D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  <w:sectPr w:rsidR="00DD7D7D" w:rsidRPr="002D121A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Figure 4. (A) </w:t>
      </w:r>
      <w:r w:rsidRPr="002D121A">
        <w:rPr>
          <w:rFonts w:ascii="Times New Roman" w:hAnsi="Times New Roman" w:cs="Times New Roman"/>
          <w:sz w:val="24"/>
          <w:szCs w:val="28"/>
        </w:rPr>
        <w:t>Comparison of the anastomotic ratio between non-recurrence and recurrence groups based on paired FAPI-FDG PET imaging, non-recurrence (n=55), and recurrence (n=5). The blue line refers to paired PET imaging for each recurrent patient. Patient ID: #63, #59, #57, #18, and #32.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 (B) </w:t>
      </w:r>
      <w:r w:rsidRPr="002D121A">
        <w:rPr>
          <w:rFonts w:ascii="Times New Roman" w:hAnsi="Times New Roman" w:cs="Times New Roman"/>
          <w:sz w:val="24"/>
          <w:szCs w:val="28"/>
        </w:rPr>
        <w:t>Comparison of the surgery-PET imaging interval time between non-recurrence and recurrence groups on paired FAPI-FDG PET imaging; non-recurrence (n=55) and recurrence (n=5).</w:t>
      </w:r>
    </w:p>
    <w:p w14:paraId="22A9EB9E" w14:textId="3C681279" w:rsidR="00DD7D7D" w:rsidRPr="004B4957" w:rsidRDefault="004B4957" w:rsidP="004B4957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  </w:t>
      </w:r>
      <w:r w:rsidR="00E4433F">
        <w:rPr>
          <w:noProof/>
        </w:rPr>
        <w:drawing>
          <wp:inline distT="0" distB="0" distL="0" distR="0" wp14:anchorId="4BAF9E8F" wp14:editId="35F336CA">
            <wp:extent cx="4809689" cy="3276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509" cy="329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B99E6" w14:textId="4A470C26" w:rsidR="00DD7D7D" w:rsidRPr="002D121A" w:rsidRDefault="00DD7D7D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Figure 5. </w:t>
      </w:r>
      <w:r w:rsidRPr="002D121A">
        <w:rPr>
          <w:rFonts w:ascii="Times New Roman" w:hAnsi="Times New Roman" w:cs="Times New Roman"/>
          <w:sz w:val="24"/>
          <w:szCs w:val="28"/>
        </w:rPr>
        <w:t xml:space="preserve">The sensitivity, specificity, positive predictive value (PPV), negative predictive value (NPV), and accuracy of the two PET imaging modalities for detecting anastomotic recurrence in patients longer than 12 months post-surgery. Numbers in red, blue, and black refer to increased, decreased, and unchanged trends, respectively (compared with the results in </w:t>
      </w:r>
      <w:r w:rsidRPr="002D121A">
        <w:rPr>
          <w:rFonts w:ascii="Times New Roman" w:hAnsi="Times New Roman" w:cs="Times New Roman"/>
          <w:i/>
          <w:iCs/>
          <w:sz w:val="24"/>
          <w:szCs w:val="28"/>
        </w:rPr>
        <w:t>Figure 2.B</w:t>
      </w:r>
      <w:r w:rsidRPr="002D121A">
        <w:rPr>
          <w:rFonts w:ascii="Times New Roman" w:hAnsi="Times New Roman" w:cs="Times New Roman"/>
          <w:sz w:val="24"/>
          <w:szCs w:val="28"/>
        </w:rPr>
        <w:t>).</w:t>
      </w:r>
    </w:p>
    <w:p w14:paraId="047928BB" w14:textId="2AF8ABB0" w:rsidR="00DD7D7D" w:rsidRPr="00DD7D7D" w:rsidRDefault="00DD7D7D" w:rsidP="00A21376">
      <w:pPr>
        <w:rPr>
          <w:rFonts w:ascii="Times New Roman" w:hAnsi="Times New Roman" w:cs="Times New Roman"/>
          <w:sz w:val="24"/>
          <w:szCs w:val="28"/>
        </w:rPr>
        <w:sectPr w:rsidR="00DD7D7D" w:rsidRPr="00DD7D7D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370EFB" w14:textId="0F6AC602" w:rsidR="001F0190" w:rsidRDefault="005A6D33" w:rsidP="00F07A23">
      <w:pPr>
        <w:tabs>
          <w:tab w:val="left" w:pos="3544"/>
        </w:tabs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4A0CE248" wp14:editId="6CA17141">
            <wp:extent cx="5404579" cy="2928257"/>
            <wp:effectExtent l="0" t="0" r="5715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800" cy="2934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A04F4" w14:textId="1A04C2AD" w:rsidR="001F0190" w:rsidRDefault="003F1AB4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  <w:sectPr w:rsidR="001F0190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</w:t>
      </w:r>
      <w:r w:rsidR="001F0190" w:rsidRPr="0034387C">
        <w:rPr>
          <w:rFonts w:ascii="Times New Roman" w:hAnsi="Times New Roman" w:cs="Times New Roman"/>
          <w:b/>
          <w:bCs/>
          <w:sz w:val="24"/>
          <w:szCs w:val="28"/>
        </w:rPr>
        <w:t xml:space="preserve"> Figure </w:t>
      </w:r>
      <w:r w:rsidR="001F0190"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="00DD7D7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1F0190" w:rsidRPr="0034387C">
        <w:rPr>
          <w:rFonts w:ascii="Times New Roman" w:hAnsi="Times New Roman" w:cs="Times New Roman"/>
          <w:b/>
          <w:bCs/>
          <w:sz w:val="24"/>
          <w:szCs w:val="28"/>
        </w:rPr>
        <w:t xml:space="preserve"> FAPI</w:t>
      </w:r>
      <w:r w:rsidR="001F0190" w:rsidRPr="0034387C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34387C">
        <w:rPr>
          <w:rFonts w:ascii="Times New Roman" w:hAnsi="Times New Roman" w:cs="Times New Roman"/>
          <w:b/>
          <w:bCs/>
          <w:sz w:val="24"/>
          <w:szCs w:val="28"/>
        </w:rPr>
        <w:t>/FDG</w:t>
      </w:r>
      <w:r w:rsidR="001F0190" w:rsidRPr="0034387C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34387C">
        <w:rPr>
          <w:rFonts w:ascii="Times New Roman" w:hAnsi="Times New Roman" w:cs="Times New Roman"/>
          <w:b/>
          <w:bCs/>
          <w:sz w:val="24"/>
          <w:szCs w:val="28"/>
        </w:rPr>
        <w:t>, Recurrence</w:t>
      </w:r>
      <w:r w:rsidR="001F0190" w:rsidRPr="0034387C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34387C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1F0190" w:rsidRPr="0034387C">
        <w:rPr>
          <w:rFonts w:ascii="Times New Roman" w:hAnsi="Times New Roman" w:cs="Times New Roman"/>
          <w:sz w:val="24"/>
          <w:szCs w:val="28"/>
        </w:rPr>
        <w:t xml:space="preserve">A 36-year-old male patient (ID #57) with poorly differentiated adenocarcinoma at gastric antrum, 15.9 months after radical distal gastrectomy, abnormal PET signal was verified on both FAPI-PET and FDG-PET imaging at anastomotic site respectively, (FAPI-PET, 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1F0190" w:rsidRPr="0034387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1F0190" w:rsidRPr="0034387C">
        <w:rPr>
          <w:rFonts w:ascii="Times New Roman" w:hAnsi="Times New Roman" w:cs="Times New Roman"/>
          <w:sz w:val="24"/>
          <w:szCs w:val="28"/>
        </w:rPr>
        <w:t>SUV</w:t>
      </w:r>
      <w:r w:rsidR="001F0190" w:rsidRPr="0034387C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="001F0190" w:rsidRPr="0034387C">
        <w:rPr>
          <w:rFonts w:ascii="Times New Roman" w:hAnsi="Times New Roman" w:cs="Times New Roman"/>
          <w:sz w:val="24"/>
          <w:szCs w:val="28"/>
        </w:rPr>
        <w:t xml:space="preserve">=13.7; FDG-PET 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1F0190" w:rsidRPr="0034387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1F0190" w:rsidRPr="0034387C">
        <w:rPr>
          <w:rFonts w:ascii="Times New Roman" w:hAnsi="Times New Roman" w:cs="Times New Roman"/>
          <w:sz w:val="24"/>
          <w:szCs w:val="28"/>
        </w:rPr>
        <w:t>SUV</w:t>
      </w:r>
      <w:r w:rsidR="001F0190" w:rsidRPr="0034387C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="001F0190" w:rsidRPr="0034387C">
        <w:rPr>
          <w:rFonts w:ascii="Times New Roman" w:hAnsi="Times New Roman" w:cs="Times New Roman"/>
          <w:sz w:val="24"/>
          <w:szCs w:val="28"/>
        </w:rPr>
        <w:t>=8.3), subsequent endoscopic pathology demonstrated anastomotic recurrence of adenocarcinoma.</w:t>
      </w:r>
    </w:p>
    <w:p w14:paraId="3198CAE4" w14:textId="6812AAFC" w:rsidR="001F0190" w:rsidRDefault="005A6D33" w:rsidP="00F07A23">
      <w:pPr>
        <w:tabs>
          <w:tab w:val="left" w:pos="3544"/>
        </w:tabs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50149DD" wp14:editId="6E74804F">
            <wp:extent cx="5251794" cy="2884714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225" cy="289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35C7C" w14:textId="5EDB672D" w:rsidR="001F0190" w:rsidRDefault="003F1AB4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  <w:sectPr w:rsidR="001F0190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</w:t>
      </w:r>
      <w:r w:rsidR="001F0190" w:rsidRPr="005A4226">
        <w:rPr>
          <w:rFonts w:ascii="Times New Roman" w:hAnsi="Times New Roman" w:cs="Times New Roman"/>
          <w:b/>
          <w:bCs/>
          <w:sz w:val="24"/>
          <w:szCs w:val="28"/>
        </w:rPr>
        <w:t xml:space="preserve"> Figure </w:t>
      </w:r>
      <w:r w:rsidR="001F0190">
        <w:rPr>
          <w:rFonts w:ascii="Times New Roman" w:hAnsi="Times New Roman" w:cs="Times New Roman"/>
          <w:b/>
          <w:bCs/>
          <w:sz w:val="24"/>
          <w:szCs w:val="28"/>
        </w:rPr>
        <w:t>7</w:t>
      </w:r>
      <w:r w:rsidR="00DD7D7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1F0190" w:rsidRPr="005A4226">
        <w:rPr>
          <w:rFonts w:ascii="Times New Roman" w:hAnsi="Times New Roman" w:cs="Times New Roman"/>
          <w:b/>
          <w:bCs/>
          <w:sz w:val="24"/>
          <w:szCs w:val="28"/>
        </w:rPr>
        <w:t xml:space="preserve"> FAPI</w:t>
      </w:r>
      <w:r w:rsidR="001F0190" w:rsidRPr="005A4226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5A4226">
        <w:rPr>
          <w:rFonts w:ascii="Times New Roman" w:hAnsi="Times New Roman" w:cs="Times New Roman"/>
          <w:b/>
          <w:bCs/>
          <w:sz w:val="24"/>
          <w:szCs w:val="28"/>
        </w:rPr>
        <w:t>/FDG</w:t>
      </w:r>
      <w:r w:rsidR="001F0190" w:rsidRPr="005A4226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5A4226">
        <w:rPr>
          <w:rFonts w:ascii="Times New Roman" w:hAnsi="Times New Roman" w:cs="Times New Roman"/>
          <w:b/>
          <w:bCs/>
          <w:sz w:val="24"/>
          <w:szCs w:val="28"/>
        </w:rPr>
        <w:t>, Recurrence</w:t>
      </w:r>
      <w:r w:rsidR="001F0190" w:rsidRPr="005A4226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5A4226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1F0190" w:rsidRPr="005A4226">
        <w:rPr>
          <w:rFonts w:ascii="Times New Roman" w:hAnsi="Times New Roman" w:cs="Times New Roman"/>
          <w:sz w:val="24"/>
          <w:szCs w:val="28"/>
        </w:rPr>
        <w:t xml:space="preserve">A 63-year-old male patient (ID #63) with poorly differentiated adenocarcinoma at gastric antrum, 23.4 months after radical distal gastrectomy, abnormal PET signal was verified on both FAPI-PET and FDG-PET imaging at anastomotic site respectively, (FAPI-PET, 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1F0190" w:rsidRPr="005A4226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1F0190" w:rsidRPr="005A4226">
        <w:rPr>
          <w:rFonts w:ascii="Times New Roman" w:hAnsi="Times New Roman" w:cs="Times New Roman"/>
          <w:sz w:val="24"/>
          <w:szCs w:val="28"/>
        </w:rPr>
        <w:t>SUVmax</w:t>
      </w:r>
      <w:proofErr w:type="spellEnd"/>
      <w:r w:rsidR="001F0190" w:rsidRPr="005A4226">
        <w:rPr>
          <w:rFonts w:ascii="Times New Roman" w:hAnsi="Times New Roman" w:cs="Times New Roman"/>
          <w:sz w:val="24"/>
          <w:szCs w:val="28"/>
        </w:rPr>
        <w:t xml:space="preserve">=14.5; FDG-PET 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1F0190" w:rsidRPr="005A4226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1F0190" w:rsidRPr="005A4226">
        <w:rPr>
          <w:rFonts w:ascii="Times New Roman" w:hAnsi="Times New Roman" w:cs="Times New Roman"/>
          <w:sz w:val="24"/>
          <w:szCs w:val="28"/>
        </w:rPr>
        <w:t>SUVmax</w:t>
      </w:r>
      <w:proofErr w:type="spellEnd"/>
      <w:r w:rsidR="001F0190" w:rsidRPr="005A4226">
        <w:rPr>
          <w:rFonts w:ascii="Times New Roman" w:hAnsi="Times New Roman" w:cs="Times New Roman"/>
          <w:sz w:val="24"/>
          <w:szCs w:val="28"/>
        </w:rPr>
        <w:t>=5.0), endoscopic pathology supported anastomotic recurrence of adenocarcinoma.</w:t>
      </w:r>
    </w:p>
    <w:p w14:paraId="44AAAAFB" w14:textId="6911D776" w:rsidR="001F0190" w:rsidRDefault="005A6D33" w:rsidP="00F07A23">
      <w:pPr>
        <w:tabs>
          <w:tab w:val="left" w:pos="3544"/>
        </w:tabs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E2A55E0" wp14:editId="4DC9DB37">
            <wp:extent cx="5551714" cy="2775857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213" cy="278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453ED" w14:textId="1A5AD707" w:rsidR="001F0190" w:rsidRDefault="003F1AB4" w:rsidP="008F3E15">
      <w:pPr>
        <w:tabs>
          <w:tab w:val="left" w:pos="3544"/>
        </w:tabs>
        <w:spacing w:line="360" w:lineRule="auto"/>
        <w:rPr>
          <w:rFonts w:ascii="Times New Roman" w:hAnsi="Times New Roman" w:cs="Times New Roman"/>
          <w:sz w:val="24"/>
          <w:szCs w:val="28"/>
        </w:rPr>
        <w:sectPr w:rsidR="001F0190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</w:t>
      </w:r>
      <w:r w:rsidR="001F0190" w:rsidRPr="00782F55">
        <w:rPr>
          <w:rFonts w:ascii="Times New Roman" w:hAnsi="Times New Roman" w:cs="Times New Roman"/>
          <w:b/>
          <w:bCs/>
          <w:sz w:val="24"/>
          <w:szCs w:val="28"/>
        </w:rPr>
        <w:t xml:space="preserve"> Figure 8</w:t>
      </w:r>
      <w:r w:rsidR="00DD7D7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1F019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1F0190" w:rsidRPr="00782F55">
        <w:rPr>
          <w:rFonts w:ascii="Times New Roman" w:hAnsi="Times New Roman" w:cs="Times New Roman"/>
          <w:b/>
          <w:bCs/>
          <w:sz w:val="24"/>
          <w:szCs w:val="28"/>
        </w:rPr>
        <w:t>FAPI</w:t>
      </w:r>
      <w:r w:rsidR="001F0190" w:rsidRPr="00782F55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782F55">
        <w:rPr>
          <w:rFonts w:ascii="Times New Roman" w:hAnsi="Times New Roman" w:cs="Times New Roman"/>
          <w:b/>
          <w:bCs/>
          <w:sz w:val="24"/>
          <w:szCs w:val="28"/>
        </w:rPr>
        <w:t>/FDG</w:t>
      </w:r>
      <w:r w:rsidR="001F0190" w:rsidRPr="00782F55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782F55">
        <w:rPr>
          <w:rFonts w:ascii="Times New Roman" w:hAnsi="Times New Roman" w:cs="Times New Roman"/>
          <w:b/>
          <w:bCs/>
          <w:sz w:val="24"/>
          <w:szCs w:val="28"/>
        </w:rPr>
        <w:t>, Recurrence</w:t>
      </w:r>
      <w:r w:rsidR="001F0190" w:rsidRPr="00782F55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1F0190" w:rsidRPr="00782F55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1F0190" w:rsidRPr="00782F55">
        <w:rPr>
          <w:rFonts w:ascii="Times New Roman" w:hAnsi="Times New Roman" w:cs="Times New Roman"/>
          <w:sz w:val="24"/>
          <w:szCs w:val="28"/>
        </w:rPr>
        <w:t xml:space="preserve">A 61-year-old male postoperative patient (ID #18) with moderately differentiated adenocarcinoma at sigmoid colon. 77.2 months after surgery, abnormal PET signal was verified on both FAPI-PET and FDG-PET imaging at anastomotic site respectively, (FAPI-PET, 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1F0190" w:rsidRPr="00782F55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1F0190" w:rsidRPr="00782F55">
        <w:rPr>
          <w:rFonts w:ascii="Times New Roman" w:hAnsi="Times New Roman" w:cs="Times New Roman"/>
          <w:sz w:val="24"/>
          <w:szCs w:val="28"/>
        </w:rPr>
        <w:t>SUVmax</w:t>
      </w:r>
      <w:proofErr w:type="spellEnd"/>
      <w:r w:rsidR="001F0190" w:rsidRPr="00782F55">
        <w:rPr>
          <w:rFonts w:ascii="Times New Roman" w:hAnsi="Times New Roman" w:cs="Times New Roman"/>
          <w:sz w:val="24"/>
          <w:szCs w:val="28"/>
        </w:rPr>
        <w:t xml:space="preserve">=8.2; FDG-PET 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1F0190" w:rsidRPr="00782F55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1F0190" w:rsidRPr="00782F55">
        <w:rPr>
          <w:rFonts w:ascii="Times New Roman" w:hAnsi="Times New Roman" w:cs="Times New Roman"/>
          <w:sz w:val="24"/>
          <w:szCs w:val="28"/>
        </w:rPr>
        <w:t>SUVmax</w:t>
      </w:r>
      <w:proofErr w:type="spellEnd"/>
      <w:r w:rsidR="001F0190" w:rsidRPr="00782F55">
        <w:rPr>
          <w:rFonts w:ascii="Times New Roman" w:hAnsi="Times New Roman" w:cs="Times New Roman"/>
          <w:sz w:val="24"/>
          <w:szCs w:val="28"/>
        </w:rPr>
        <w:t>=6.0), subsequent endoscopic pathology demonstrated anastomotic recurrence of adenocarcinoma.</w:t>
      </w:r>
    </w:p>
    <w:p w14:paraId="0B6C7CED" w14:textId="51DB27AB" w:rsidR="001F0190" w:rsidRDefault="005A6D33" w:rsidP="00F07A23">
      <w:pPr>
        <w:tabs>
          <w:tab w:val="left" w:pos="3544"/>
        </w:tabs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9BFDEBA" wp14:editId="2F3DA8FC">
            <wp:extent cx="5370974" cy="2764972"/>
            <wp:effectExtent l="0" t="0" r="127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973" cy="276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34C3E" w14:textId="4492B290" w:rsidR="009436ED" w:rsidRDefault="003F1AB4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  <w:sectPr w:rsidR="009436ED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</w:t>
      </w:r>
      <w:r w:rsidR="009436ED" w:rsidRPr="0046327E">
        <w:rPr>
          <w:rFonts w:ascii="Times New Roman" w:hAnsi="Times New Roman" w:cs="Times New Roman"/>
          <w:b/>
          <w:bCs/>
          <w:sz w:val="24"/>
          <w:szCs w:val="28"/>
        </w:rPr>
        <w:t xml:space="preserve"> Figure </w:t>
      </w:r>
      <w:r w:rsidR="009436ED">
        <w:rPr>
          <w:rFonts w:ascii="Times New Roman" w:hAnsi="Times New Roman" w:cs="Times New Roman"/>
          <w:b/>
          <w:bCs/>
          <w:sz w:val="24"/>
          <w:szCs w:val="28"/>
        </w:rPr>
        <w:t>9</w:t>
      </w:r>
      <w:r w:rsidR="00DD7D7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9436ED" w:rsidRPr="0046327E">
        <w:rPr>
          <w:rFonts w:ascii="Times New Roman" w:hAnsi="Times New Roman" w:cs="Times New Roman"/>
          <w:b/>
          <w:bCs/>
          <w:sz w:val="24"/>
          <w:szCs w:val="28"/>
        </w:rPr>
        <w:t xml:space="preserve"> FAPI</w:t>
      </w:r>
      <w:r w:rsidR="009436ED" w:rsidRPr="0046327E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9436ED" w:rsidRPr="0046327E">
        <w:rPr>
          <w:rFonts w:ascii="Times New Roman" w:hAnsi="Times New Roman" w:cs="Times New Roman"/>
          <w:b/>
          <w:bCs/>
          <w:sz w:val="24"/>
          <w:szCs w:val="28"/>
        </w:rPr>
        <w:t>/FDG</w:t>
      </w:r>
      <w:r w:rsidR="009436ED" w:rsidRPr="0046327E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-</w:t>
      </w:r>
      <w:r w:rsidR="009436ED" w:rsidRPr="0046327E">
        <w:rPr>
          <w:rFonts w:ascii="Times New Roman" w:hAnsi="Times New Roman" w:cs="Times New Roman"/>
          <w:b/>
          <w:bCs/>
          <w:sz w:val="24"/>
          <w:szCs w:val="28"/>
        </w:rPr>
        <w:t>, Recurrence</w:t>
      </w:r>
      <w:r w:rsidR="009436ED" w:rsidRPr="0046327E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9436ED" w:rsidRPr="0046327E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9436ED" w:rsidRPr="0046327E">
        <w:rPr>
          <w:rFonts w:ascii="Times New Roman" w:hAnsi="Times New Roman" w:cs="Times New Roman"/>
          <w:sz w:val="24"/>
          <w:szCs w:val="28"/>
        </w:rPr>
        <w:t xml:space="preserve">A 75-year-old male gastric cancer patient (ID #32) who underwent total gastrectomy, the pathology post-surgery revealed poorly differentiated adenocarcinoma mixed with mucinous adenocarcinoma. </w:t>
      </w:r>
      <w:r w:rsidR="009436ED" w:rsidRPr="00A46ED0">
        <w:rPr>
          <w:rFonts w:ascii="Times New Roman" w:hAnsi="Times New Roman" w:cs="Times New Roman"/>
          <w:sz w:val="24"/>
          <w:szCs w:val="24"/>
        </w:rPr>
        <w:t>FAPI-PET revealed visually positive tracer accumulation at anastomotic site (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9436ED" w:rsidRPr="00A46E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436ED" w:rsidRPr="00A46ED0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="009436ED" w:rsidRPr="00A46ED0">
        <w:rPr>
          <w:rFonts w:ascii="Times New Roman" w:hAnsi="Times New Roman" w:cs="Times New Roman"/>
          <w:sz w:val="24"/>
          <w:szCs w:val="24"/>
        </w:rPr>
        <w:t>=</w:t>
      </w:r>
      <w:r w:rsidR="009436ED">
        <w:rPr>
          <w:rFonts w:ascii="Times New Roman" w:hAnsi="Times New Roman" w:cs="Times New Roman"/>
          <w:sz w:val="24"/>
          <w:szCs w:val="24"/>
        </w:rPr>
        <w:t>3.8</w:t>
      </w:r>
      <w:r w:rsidR="009436ED" w:rsidRPr="00A46ED0">
        <w:rPr>
          <w:rFonts w:ascii="Times New Roman" w:hAnsi="Times New Roman" w:cs="Times New Roman"/>
          <w:sz w:val="24"/>
          <w:szCs w:val="24"/>
        </w:rPr>
        <w:t>), while FDG-PET showed no suspected signal at corresponding site (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9436ED" w:rsidRPr="00A46E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436ED" w:rsidRPr="00A46ED0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="009436ED" w:rsidRPr="00A46ED0">
        <w:rPr>
          <w:rFonts w:ascii="Times New Roman" w:hAnsi="Times New Roman" w:cs="Times New Roman"/>
          <w:sz w:val="24"/>
          <w:szCs w:val="24"/>
        </w:rPr>
        <w:t>=</w:t>
      </w:r>
      <w:r w:rsidR="009436ED">
        <w:rPr>
          <w:rFonts w:ascii="Times New Roman" w:hAnsi="Times New Roman" w:cs="Times New Roman"/>
          <w:sz w:val="24"/>
          <w:szCs w:val="24"/>
        </w:rPr>
        <w:t>1.4</w:t>
      </w:r>
      <w:r w:rsidR="009436ED" w:rsidRPr="00A46ED0">
        <w:rPr>
          <w:rFonts w:ascii="Times New Roman" w:hAnsi="Times New Roman" w:cs="Times New Roman"/>
          <w:sz w:val="24"/>
          <w:szCs w:val="24"/>
        </w:rPr>
        <w:t>)</w:t>
      </w:r>
      <w:r w:rsidR="009436ED">
        <w:rPr>
          <w:rFonts w:ascii="Times New Roman" w:hAnsi="Times New Roman" w:cs="Times New Roman"/>
          <w:sz w:val="24"/>
          <w:szCs w:val="24"/>
        </w:rPr>
        <w:t xml:space="preserve"> </w:t>
      </w:r>
      <w:r w:rsidR="009436ED" w:rsidRPr="0046327E">
        <w:rPr>
          <w:rFonts w:ascii="Times New Roman" w:hAnsi="Times New Roman" w:cs="Times New Roman"/>
          <w:sz w:val="24"/>
          <w:szCs w:val="28"/>
        </w:rPr>
        <w:t>30.4 months post-surgery. However, adenocarcinoma cell was found by endoscopic pathology which supported anastomotic recurrence.</w:t>
      </w:r>
    </w:p>
    <w:p w14:paraId="5243983E" w14:textId="61C893FF" w:rsidR="0071499E" w:rsidRDefault="005A6D33" w:rsidP="009436ED">
      <w:pPr>
        <w:tabs>
          <w:tab w:val="left" w:pos="3544"/>
        </w:tabs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B2C7388" wp14:editId="1C174592">
            <wp:extent cx="5364775" cy="2841172"/>
            <wp:effectExtent l="0" t="0" r="762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089" cy="2847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E64B8" w14:textId="5E52B051" w:rsidR="009436ED" w:rsidRPr="00A02BA8" w:rsidRDefault="003F1AB4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Supplemental</w:t>
      </w:r>
      <w:r w:rsidR="009436ED" w:rsidRPr="00A02BA8">
        <w:rPr>
          <w:rFonts w:ascii="Times New Roman" w:hAnsi="Times New Roman" w:cs="Times New Roman"/>
          <w:b/>
          <w:bCs/>
          <w:sz w:val="24"/>
          <w:szCs w:val="28"/>
        </w:rPr>
        <w:t xml:space="preserve"> Figure 10</w:t>
      </w:r>
      <w:r w:rsidR="00DD7D7D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9436ED" w:rsidRPr="00A02BA8">
        <w:rPr>
          <w:rFonts w:ascii="Times New Roman" w:hAnsi="Times New Roman" w:cs="Times New Roman"/>
          <w:b/>
          <w:bCs/>
          <w:sz w:val="24"/>
          <w:szCs w:val="28"/>
        </w:rPr>
        <w:t xml:space="preserve"> FAPI</w:t>
      </w:r>
      <w:r w:rsidR="009436ED" w:rsidRPr="00A02BA8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+</w:t>
      </w:r>
      <w:r w:rsidR="009436ED" w:rsidRPr="00A02BA8">
        <w:rPr>
          <w:rFonts w:ascii="Times New Roman" w:hAnsi="Times New Roman" w:cs="Times New Roman"/>
          <w:b/>
          <w:bCs/>
          <w:sz w:val="24"/>
          <w:szCs w:val="28"/>
        </w:rPr>
        <w:t>/FDG</w:t>
      </w:r>
      <w:r w:rsidR="009436ED" w:rsidRPr="00A02BA8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-</w:t>
      </w:r>
      <w:r w:rsidR="009436ED" w:rsidRPr="00A02BA8">
        <w:rPr>
          <w:rFonts w:ascii="Times New Roman" w:hAnsi="Times New Roman" w:cs="Times New Roman"/>
          <w:b/>
          <w:bCs/>
          <w:sz w:val="24"/>
          <w:szCs w:val="28"/>
        </w:rPr>
        <w:t>, Recurrence</w:t>
      </w:r>
      <w:r w:rsidR="009436ED" w:rsidRPr="00A02BA8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-</w:t>
      </w:r>
      <w:r w:rsidR="009436ED" w:rsidRPr="00A02BA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9436ED" w:rsidRPr="00A02BA8">
        <w:rPr>
          <w:rFonts w:ascii="Times New Roman" w:hAnsi="Times New Roman" w:cs="Times New Roman"/>
          <w:sz w:val="24"/>
          <w:szCs w:val="28"/>
        </w:rPr>
        <w:t xml:space="preserve">A 71-year-old male patient (ID #55) with moderately differentiated adenocarcinoma at gastric body who underwent </w:t>
      </w:r>
      <w:r w:rsidR="009436ED" w:rsidRPr="00A02BA8">
        <w:rPr>
          <w:rFonts w:ascii="Times New Roman" w:hAnsi="Times New Roman" w:cs="Times New Roman"/>
          <w:sz w:val="24"/>
          <w:szCs w:val="28"/>
          <w:vertAlign w:val="superscript"/>
        </w:rPr>
        <w:t>68</w:t>
      </w:r>
      <w:r w:rsidR="009436ED" w:rsidRPr="00A02BA8">
        <w:rPr>
          <w:rFonts w:ascii="Times New Roman" w:hAnsi="Times New Roman" w:cs="Times New Roman"/>
          <w:sz w:val="24"/>
          <w:szCs w:val="28"/>
        </w:rPr>
        <w:t>Ga-FAPI-04 PET/CT imaging at 5.9 months after radical distal gastrectomy. FAPI-PET revealed visually positive tracer accumulation at anastomotic site (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9436ED" w:rsidRPr="00A02BA8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9436ED" w:rsidRPr="00A02BA8">
        <w:rPr>
          <w:rFonts w:ascii="Times New Roman" w:hAnsi="Times New Roman" w:cs="Times New Roman"/>
          <w:sz w:val="24"/>
          <w:szCs w:val="28"/>
        </w:rPr>
        <w:t>SUVmax</w:t>
      </w:r>
      <w:proofErr w:type="spellEnd"/>
      <w:r w:rsidR="009436ED" w:rsidRPr="00A02BA8">
        <w:rPr>
          <w:rFonts w:ascii="Times New Roman" w:hAnsi="Times New Roman" w:cs="Times New Roman"/>
          <w:sz w:val="24"/>
          <w:szCs w:val="28"/>
        </w:rPr>
        <w:t>=8.9), while FDG-PET without obviously suspected signal at corresponding site (</w:t>
      </w:r>
      <w:r w:rsidR="005429F0" w:rsidRPr="002D121A">
        <w:rPr>
          <w:rFonts w:ascii="Times New Roman" w:hAnsi="Times New Roman" w:cs="Times New Roman"/>
          <w:sz w:val="24"/>
          <w:szCs w:val="24"/>
        </w:rPr>
        <w:t>arrow</w:t>
      </w:r>
      <w:r w:rsidR="005429F0">
        <w:rPr>
          <w:rFonts w:ascii="Times New Roman" w:hAnsi="Times New Roman" w:cs="Times New Roman" w:hint="eastAsia"/>
          <w:sz w:val="24"/>
          <w:szCs w:val="24"/>
        </w:rPr>
        <w:t>s</w:t>
      </w:r>
      <w:r w:rsidR="009436ED" w:rsidRPr="00A02BA8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9436ED" w:rsidRPr="00A02BA8">
        <w:rPr>
          <w:rFonts w:ascii="Times New Roman" w:hAnsi="Times New Roman" w:cs="Times New Roman"/>
          <w:sz w:val="24"/>
          <w:szCs w:val="28"/>
        </w:rPr>
        <w:t>SUVmax</w:t>
      </w:r>
      <w:proofErr w:type="spellEnd"/>
      <w:r w:rsidR="009436ED" w:rsidRPr="00A02BA8">
        <w:rPr>
          <w:rFonts w:ascii="Times New Roman" w:hAnsi="Times New Roman" w:cs="Times New Roman"/>
          <w:sz w:val="24"/>
          <w:szCs w:val="28"/>
        </w:rPr>
        <w:t>=3.6). No recurrence was observed by following endoscopy and clinical follow-up 3 month</w:t>
      </w:r>
      <w:r w:rsidR="009436ED">
        <w:rPr>
          <w:rFonts w:ascii="Times New Roman" w:hAnsi="Times New Roman" w:cs="Times New Roman"/>
          <w:sz w:val="24"/>
          <w:szCs w:val="28"/>
        </w:rPr>
        <w:t>s</w:t>
      </w:r>
      <w:r w:rsidR="009436ED" w:rsidRPr="00A02BA8">
        <w:rPr>
          <w:rFonts w:ascii="Times New Roman" w:hAnsi="Times New Roman" w:cs="Times New Roman"/>
          <w:sz w:val="24"/>
          <w:szCs w:val="28"/>
        </w:rPr>
        <w:t xml:space="preserve"> after PET imaging.</w:t>
      </w:r>
    </w:p>
    <w:p w14:paraId="07587FC3" w14:textId="77777777" w:rsidR="0071499E" w:rsidRPr="009436ED" w:rsidRDefault="0071499E" w:rsidP="00A21376">
      <w:pPr>
        <w:rPr>
          <w:rFonts w:ascii="Times New Roman" w:hAnsi="Times New Roman" w:cs="Times New Roman"/>
          <w:sz w:val="24"/>
          <w:szCs w:val="28"/>
        </w:rPr>
        <w:sectPr w:rsidR="0071499E" w:rsidRPr="009436ED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2C3B4FA" w14:textId="32EDDBD1" w:rsidR="0046327E" w:rsidRDefault="00F07A23" w:rsidP="009275F6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405C39C" wp14:editId="4C8376D6">
            <wp:extent cx="2355273" cy="2752725"/>
            <wp:effectExtent l="0" t="0" r="698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531" cy="276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31DB1" w14:textId="77777777" w:rsidR="00DD7D7D" w:rsidRPr="002D121A" w:rsidRDefault="00DD7D7D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D121A">
        <w:rPr>
          <w:rFonts w:ascii="Times New Roman" w:hAnsi="Times New Roman" w:cs="Times New Roman"/>
          <w:b/>
          <w:bCs/>
          <w:sz w:val="24"/>
          <w:szCs w:val="28"/>
        </w:rPr>
        <w:t>Supplementary Figure 11.</w:t>
      </w:r>
      <w:r w:rsidRPr="002D121A">
        <w:rPr>
          <w:rFonts w:ascii="Times New Roman" w:hAnsi="Times New Roman" w:cs="Times New Roman"/>
          <w:sz w:val="24"/>
          <w:szCs w:val="28"/>
        </w:rPr>
        <w:t xml:space="preserve"> A year-based quantitative analysis of anastomotic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was conducted among non-recurrent patients based on the two PET imaging modalities. The upper column is FDG-PET imaging, and the lower column is FAPI-PET imaging; n= (FAPI-PET, FDG-PET): within 1 year (34, 29), 1-2 years (18, 16), 2-3 years (7, 9), and over 3 years (6, 5); no statistical difference was found among the groups. </w:t>
      </w:r>
    </w:p>
    <w:p w14:paraId="1D1CA19E" w14:textId="775C949A" w:rsidR="00DD7D7D" w:rsidRPr="00DD7D7D" w:rsidRDefault="00DD7D7D" w:rsidP="009275F6">
      <w:pPr>
        <w:rPr>
          <w:rFonts w:ascii="Times New Roman" w:hAnsi="Times New Roman" w:cs="Times New Roman"/>
          <w:sz w:val="24"/>
          <w:szCs w:val="28"/>
        </w:rPr>
        <w:sectPr w:rsidR="00DD7D7D" w:rsidRPr="00DD7D7D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B58377" w14:textId="30171386" w:rsidR="00CD43E6" w:rsidRDefault="00F217A6" w:rsidP="0046327E">
      <w:pPr>
        <w:tabs>
          <w:tab w:val="left" w:pos="1190"/>
        </w:tabs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783DF6DF" wp14:editId="7EDBDC8A">
            <wp:extent cx="5386445" cy="4157663"/>
            <wp:effectExtent l="0" t="0" r="508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492" cy="4183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558FE" w14:textId="767602DE" w:rsidR="008947C5" w:rsidRPr="008947C5" w:rsidRDefault="00DD7D7D" w:rsidP="008F3E1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D121A">
        <w:rPr>
          <w:rFonts w:ascii="Times New Roman" w:hAnsi="Times New Roman" w:cs="Times New Roman"/>
          <w:b/>
          <w:bCs/>
          <w:sz w:val="24"/>
          <w:szCs w:val="28"/>
        </w:rPr>
        <w:t>Supplementary Figure 12.</w:t>
      </w:r>
      <w:r w:rsidRPr="002D121A">
        <w:rPr>
          <w:rFonts w:ascii="Times New Roman" w:hAnsi="Times New Roman" w:cs="Times New Roman"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(A) </w:t>
      </w:r>
      <w:r w:rsidRPr="002D121A">
        <w:rPr>
          <w:rFonts w:ascii="Times New Roman" w:hAnsi="Times New Roman" w:cs="Times New Roman"/>
          <w:sz w:val="24"/>
          <w:szCs w:val="28"/>
        </w:rPr>
        <w:t xml:space="preserve">The changes over time in the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 ratio at surgical wounds for the two PET imaging modalities. Anastomotic sites, n=</w:t>
      </w:r>
      <w:r w:rsidR="002C4612">
        <w:rPr>
          <w:rFonts w:ascii="Times New Roman" w:hAnsi="Times New Roman" w:cs="Times New Roman"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>(FAPI-PET, FDG-PET): 0-3 months (1, 1), 4-6 months (13, 12), 7-9 months (14, 11), 10-12 months (6, 5), 13-18 months (7, 8), 19-24 months (11, 8), 25-30 months (3, 4), 31-36 months (4, 5), and over 36 months (6, 5). Abdominal incision sites, n=</w:t>
      </w:r>
      <w:r w:rsidR="002C4612">
        <w:rPr>
          <w:rFonts w:ascii="Times New Roman" w:hAnsi="Times New Roman" w:cs="Times New Roman"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(FAPI-PET, FDG-PET): 0-3 months (2, 2), 4-6 months (13, 12), 7-9 months (14, 11), 10-12 months (6, 5), 13-18 months (10, 11), 19-24 months (11, 8), 25-30 months (3, 4), 31-36 months (5, 6), and over 36 months (8, 7). The anastomotic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>ratios were analyzed among the non-recurrent patients; no statistical difference was found among the groups.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 (B) </w:t>
      </w:r>
      <w:r w:rsidRPr="002D121A">
        <w:rPr>
          <w:rFonts w:ascii="Times New Roman" w:hAnsi="Times New Roman" w:cs="Times New Roman"/>
          <w:sz w:val="24"/>
          <w:szCs w:val="28"/>
        </w:rPr>
        <w:t xml:space="preserve">The correlation of the anastomotic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 ratios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for FAPI-PET and FDG-PET with postoperative times, respectively; FAPI-PET: r=-0.2830, </w:t>
      </w:r>
      <w:r w:rsidRPr="00C31234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2D121A">
        <w:rPr>
          <w:rFonts w:ascii="Times New Roman" w:hAnsi="Times New Roman" w:cs="Times New Roman"/>
          <w:sz w:val="24"/>
          <w:szCs w:val="28"/>
        </w:rPr>
        <w:t xml:space="preserve">=0.0223, (n=65); FDG-PET: r=-0.0667, </w:t>
      </w:r>
      <w:r w:rsidRPr="002D121A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2D121A">
        <w:rPr>
          <w:rFonts w:ascii="Times New Roman" w:hAnsi="Times New Roman" w:cs="Times New Roman"/>
          <w:sz w:val="24"/>
          <w:szCs w:val="28"/>
        </w:rPr>
        <w:t>=0.6158, (n=59).</w:t>
      </w:r>
      <w:r w:rsidRPr="002D121A">
        <w:rPr>
          <w:rFonts w:ascii="Times New Roman" w:hAnsi="Times New Roman" w:cs="Times New Roman"/>
          <w:b/>
          <w:bCs/>
          <w:sz w:val="24"/>
          <w:szCs w:val="28"/>
        </w:rPr>
        <w:t xml:space="preserve"> (C) </w:t>
      </w:r>
      <w:r w:rsidRPr="002D121A">
        <w:rPr>
          <w:rFonts w:ascii="Times New Roman" w:hAnsi="Times New Roman" w:cs="Times New Roman"/>
          <w:sz w:val="24"/>
          <w:szCs w:val="28"/>
        </w:rPr>
        <w:t xml:space="preserve">The correlation of the incisional </w:t>
      </w:r>
      <w:proofErr w:type="spellStart"/>
      <w:r w:rsidRPr="002D121A">
        <w:rPr>
          <w:rFonts w:ascii="Times New Roman" w:hAnsi="Times New Roman" w:cs="Times New Roman"/>
          <w:sz w:val="24"/>
          <w:szCs w:val="28"/>
        </w:rPr>
        <w:t>SUV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>max</w:t>
      </w:r>
      <w:proofErr w:type="spellEnd"/>
      <w:r w:rsidRPr="002D121A">
        <w:rPr>
          <w:rFonts w:ascii="Times New Roman" w:hAnsi="Times New Roman" w:cs="Times New Roman"/>
          <w:sz w:val="24"/>
          <w:szCs w:val="28"/>
        </w:rPr>
        <w:t xml:space="preserve"> ratio</w:t>
      </w:r>
      <w:r w:rsidRPr="002D121A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 xml:space="preserve">for FAPI-PET and FDG-PET with postoperative times, FAPI-PET: r=-0.4549, </w:t>
      </w:r>
      <w:r w:rsidRPr="002D121A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2D121A">
        <w:rPr>
          <w:rFonts w:ascii="Times New Roman" w:hAnsi="Times New Roman" w:cs="Times New Roman"/>
          <w:sz w:val="24"/>
          <w:szCs w:val="28"/>
        </w:rPr>
        <w:t>&lt;0.0001 (n=74); FDG-PET: r=-0.4453,</w:t>
      </w:r>
      <w:r w:rsidRPr="002D121A">
        <w:rPr>
          <w:rFonts w:ascii="Times New Roman" w:hAnsi="Times New Roman" w:cs="Times New Roman"/>
          <w:i/>
          <w:iCs/>
          <w:sz w:val="24"/>
          <w:szCs w:val="28"/>
        </w:rPr>
        <w:t xml:space="preserve"> P</w:t>
      </w:r>
      <w:r w:rsidRPr="002D121A">
        <w:rPr>
          <w:rFonts w:ascii="Times New Roman" w:hAnsi="Times New Roman" w:cs="Times New Roman"/>
          <w:sz w:val="24"/>
          <w:szCs w:val="28"/>
        </w:rPr>
        <w:t xml:space="preserve">=0.0002 (n=68). </w:t>
      </w:r>
    </w:p>
    <w:p w14:paraId="5A576BA6" w14:textId="77777777" w:rsidR="00CD43E6" w:rsidRPr="00CD43E6" w:rsidRDefault="00CD43E6" w:rsidP="00DD7D7D">
      <w:pPr>
        <w:tabs>
          <w:tab w:val="left" w:pos="1190"/>
        </w:tabs>
        <w:rPr>
          <w:rFonts w:ascii="Times New Roman" w:hAnsi="Times New Roman" w:cs="Times New Roman"/>
          <w:sz w:val="24"/>
          <w:szCs w:val="28"/>
        </w:rPr>
      </w:pPr>
    </w:p>
    <w:p w14:paraId="12BCE575" w14:textId="512DD70A" w:rsidR="00843D39" w:rsidRDefault="00F217A6" w:rsidP="0046327E">
      <w:pPr>
        <w:tabs>
          <w:tab w:val="left" w:pos="1190"/>
        </w:tabs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585E9D57" wp14:editId="6270866B">
            <wp:extent cx="3657600" cy="3922395"/>
            <wp:effectExtent l="0" t="0" r="0" b="190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051" cy="393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DE53C" w14:textId="0D1B1A03" w:rsidR="00AC4B85" w:rsidRPr="00301AFC" w:rsidRDefault="00301AFC" w:rsidP="00301AFC">
      <w:pPr>
        <w:spacing w:line="360" w:lineRule="auto"/>
        <w:rPr>
          <w:rFonts w:ascii="Times New Roman" w:hAnsi="Times New Roman" w:cs="Times New Roman" w:hint="eastAsia"/>
          <w:sz w:val="24"/>
          <w:szCs w:val="28"/>
        </w:rPr>
      </w:pPr>
      <w:r w:rsidRPr="002D121A">
        <w:rPr>
          <w:rFonts w:ascii="Times New Roman" w:hAnsi="Times New Roman" w:cs="Times New Roman"/>
          <w:b/>
          <w:bCs/>
          <w:sz w:val="24"/>
          <w:szCs w:val="28"/>
        </w:rPr>
        <w:t>Supplementary Figure 13. A graphical explanation for matched/mismatched PET imaging and its corresponding recurrent/non-recurrent results.</w:t>
      </w:r>
      <w:r w:rsidRPr="002D121A">
        <w:rPr>
          <w:rFonts w:ascii="Times New Roman" w:hAnsi="Times New Roman" w:cs="Times New Roman"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  <w:vertAlign w:val="superscript"/>
        </w:rPr>
        <w:t>18</w:t>
      </w:r>
      <w:r w:rsidRPr="002D121A">
        <w:rPr>
          <w:rFonts w:ascii="Times New Roman" w:hAnsi="Times New Roman" w:cs="Times New Roman"/>
          <w:sz w:val="24"/>
          <w:szCs w:val="28"/>
        </w:rPr>
        <w:t xml:space="preserve">F-FDG can be taken up by tumor cells and macrophages (red area), which might result in mistaking inflammatory lesions for tumors. Novel </w:t>
      </w:r>
      <w:r w:rsidRPr="002D121A">
        <w:rPr>
          <w:rFonts w:ascii="Times New Roman" w:hAnsi="Times New Roman" w:cs="Times New Roman"/>
          <w:sz w:val="24"/>
          <w:szCs w:val="28"/>
          <w:vertAlign w:val="superscript"/>
        </w:rPr>
        <w:t>68</w:t>
      </w:r>
      <w:r w:rsidRPr="002D121A">
        <w:rPr>
          <w:rFonts w:ascii="Times New Roman" w:hAnsi="Times New Roman" w:cs="Times New Roman"/>
          <w:sz w:val="24"/>
          <w:szCs w:val="28"/>
        </w:rPr>
        <w:t>Ga-FAPI</w:t>
      </w:r>
      <w:r>
        <w:rPr>
          <w:rFonts w:ascii="Times New Roman" w:hAnsi="Times New Roman" w:cs="Times New Roman"/>
          <w:sz w:val="24"/>
          <w:szCs w:val="28"/>
        </w:rPr>
        <w:t>-04</w:t>
      </w:r>
      <w:r w:rsidRPr="002D121A">
        <w:rPr>
          <w:rFonts w:ascii="Times New Roman" w:hAnsi="Times New Roman" w:cs="Times New Roman"/>
          <w:sz w:val="24"/>
          <w:szCs w:val="28"/>
        </w:rPr>
        <w:t xml:space="preserve"> takes advantage of cancer-associated fibroblasts in tumor stroma to image primary tumors and tumor metastasis. However, since fibroblasts are</w:t>
      </w:r>
      <w:r w:rsidRPr="00C31234">
        <w:rPr>
          <w:rFonts w:ascii="Times New Roman" w:hAnsi="Times New Roman" w:cs="Times New Roman"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>also involved in the wound healing process (green area), the same paired PET imaging phenotype exhibited comp</w:t>
      </w:r>
      <w:r>
        <w:rPr>
          <w:rFonts w:ascii="Times New Roman" w:hAnsi="Times New Roman" w:cs="Times New Roman"/>
          <w:sz w:val="24"/>
          <w:szCs w:val="28"/>
        </w:rPr>
        <w:t>l</w:t>
      </w:r>
      <w:r w:rsidRPr="002D121A">
        <w:rPr>
          <w:rFonts w:ascii="Times New Roman" w:hAnsi="Times New Roman" w:cs="Times New Roman"/>
          <w:sz w:val="24"/>
          <w:szCs w:val="28"/>
        </w:rPr>
        <w:t>etely different recurrent/non-recurrent results (</w:t>
      </w:r>
      <w:r w:rsidRPr="002D121A">
        <w:rPr>
          <w:rFonts w:ascii="Times New Roman" w:hAnsi="Times New Roman" w:cs="Times New Roman"/>
          <w:i/>
          <w:iCs/>
          <w:sz w:val="24"/>
          <w:szCs w:val="28"/>
        </w:rPr>
        <w:t>e.g., both recurrent and non-recurrent patients displayed the same</w:t>
      </w:r>
      <w:r w:rsidRPr="002D121A">
        <w:rPr>
          <w:rFonts w:ascii="Times New Roman" w:hAnsi="Times New Roman" w:cs="Times New Roman"/>
          <w:sz w:val="24"/>
          <w:szCs w:val="28"/>
        </w:rPr>
        <w:t xml:space="preserve"> FAPI</w:t>
      </w:r>
      <w:r w:rsidRPr="002D121A"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 w:rsidRPr="002D121A">
        <w:rPr>
          <w:rFonts w:ascii="Times New Roman" w:hAnsi="Times New Roman" w:cs="Times New Roman"/>
          <w:sz w:val="24"/>
          <w:szCs w:val="28"/>
        </w:rPr>
        <w:t>FDG</w:t>
      </w:r>
      <w:r w:rsidRPr="002D121A">
        <w:rPr>
          <w:rFonts w:ascii="Times New Roman" w:hAnsi="Times New Roman" w:cs="Times New Roman"/>
          <w:sz w:val="24"/>
          <w:szCs w:val="28"/>
          <w:vertAlign w:val="superscript"/>
        </w:rPr>
        <w:t>-</w:t>
      </w:r>
      <w:r w:rsidRPr="002D121A">
        <w:rPr>
          <w:rFonts w:ascii="Times New Roman" w:hAnsi="Times New Roman" w:cs="Times New Roman"/>
          <w:i/>
          <w:iCs/>
          <w:sz w:val="24"/>
          <w:szCs w:val="28"/>
        </w:rPr>
        <w:t xml:space="preserve"> results</w:t>
      </w:r>
      <w:r w:rsidRPr="002D121A">
        <w:rPr>
          <w:rFonts w:ascii="Times New Roman" w:hAnsi="Times New Roman" w:cs="Times New Roman"/>
          <w:sz w:val="24"/>
          <w:szCs w:val="28"/>
        </w:rPr>
        <w:t>). In non-recurrent patients, since two phases exist in the wound healing process, FAPI</w:t>
      </w:r>
      <w:r w:rsidRPr="002D121A">
        <w:rPr>
          <w:rFonts w:ascii="Times New Roman" w:hAnsi="Times New Roman" w:cs="Times New Roman"/>
          <w:sz w:val="24"/>
          <w:szCs w:val="28"/>
          <w:vertAlign w:val="superscript"/>
        </w:rPr>
        <w:t>-</w:t>
      </w:r>
      <w:r w:rsidRPr="002D121A">
        <w:rPr>
          <w:rFonts w:ascii="Times New Roman" w:hAnsi="Times New Roman" w:cs="Times New Roman"/>
          <w:sz w:val="24"/>
          <w:szCs w:val="28"/>
        </w:rPr>
        <w:t>FDG</w:t>
      </w:r>
      <w:r w:rsidRPr="002D121A"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 w:rsidRPr="002D121A">
        <w:rPr>
          <w:rFonts w:ascii="Times New Roman" w:hAnsi="Times New Roman" w:cs="Times New Roman"/>
          <w:sz w:val="24"/>
          <w:szCs w:val="28"/>
        </w:rPr>
        <w:t xml:space="preserve"> might reflect the inflammation-dominant phase (rich in macrophages)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2D121A">
        <w:rPr>
          <w:rFonts w:ascii="Times New Roman" w:hAnsi="Times New Roman" w:cs="Times New Roman"/>
          <w:sz w:val="24"/>
          <w:szCs w:val="28"/>
        </w:rPr>
        <w:t>FAPI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 w:rsidRPr="002D121A">
        <w:rPr>
          <w:rFonts w:ascii="Times New Roman" w:hAnsi="Times New Roman" w:cs="Times New Roman"/>
          <w:sz w:val="24"/>
          <w:szCs w:val="28"/>
        </w:rPr>
        <w:t>FDG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-</w:t>
      </w:r>
      <w:r w:rsidRPr="002D121A">
        <w:rPr>
          <w:rFonts w:ascii="Times New Roman" w:hAnsi="Times New Roman" w:cs="Times New Roman"/>
          <w:sz w:val="24"/>
          <w:szCs w:val="28"/>
        </w:rPr>
        <w:t xml:space="preserve"> might reflect the </w:t>
      </w:r>
      <w:r>
        <w:rPr>
          <w:rFonts w:ascii="Times New Roman" w:hAnsi="Times New Roman" w:cs="Times New Roman"/>
          <w:sz w:val="24"/>
          <w:szCs w:val="28"/>
        </w:rPr>
        <w:t>fibrosis repair</w:t>
      </w:r>
      <w:r w:rsidRPr="002D121A">
        <w:rPr>
          <w:rFonts w:ascii="Times New Roman" w:hAnsi="Times New Roman" w:cs="Times New Roman"/>
          <w:sz w:val="24"/>
          <w:szCs w:val="28"/>
        </w:rPr>
        <w:t xml:space="preserve">-dominant phase (rich in </w:t>
      </w:r>
      <w:r>
        <w:rPr>
          <w:rFonts w:ascii="Times New Roman" w:hAnsi="Times New Roman" w:cs="Times New Roman"/>
          <w:sz w:val="24"/>
          <w:szCs w:val="28"/>
        </w:rPr>
        <w:t>fibroblast</w:t>
      </w:r>
      <w:r w:rsidRPr="002D121A">
        <w:rPr>
          <w:rFonts w:ascii="Times New Roman" w:hAnsi="Times New Roman" w:cs="Times New Roman"/>
          <w:sz w:val="24"/>
          <w:szCs w:val="28"/>
        </w:rPr>
        <w:t>s).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2D121A">
        <w:rPr>
          <w:rFonts w:ascii="Times New Roman" w:hAnsi="Times New Roman" w:cs="Times New Roman"/>
          <w:sz w:val="24"/>
          <w:szCs w:val="28"/>
        </w:rPr>
        <w:t>Furthermore, FAPI</w:t>
      </w:r>
      <w:r w:rsidRPr="002D121A"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 w:rsidRPr="002D121A">
        <w:rPr>
          <w:rFonts w:ascii="Times New Roman" w:hAnsi="Times New Roman" w:cs="Times New Roman"/>
          <w:sz w:val="24"/>
          <w:szCs w:val="28"/>
        </w:rPr>
        <w:t>FDG</w:t>
      </w:r>
      <w:r w:rsidRPr="002D121A"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 w:rsidRPr="002D121A">
        <w:rPr>
          <w:rFonts w:ascii="Times New Roman" w:hAnsi="Times New Roman" w:cs="Times New Roman"/>
          <w:sz w:val="24"/>
          <w:szCs w:val="28"/>
        </w:rPr>
        <w:t xml:space="preserve"> might reflect the combination of inflammation and fibrosis repair because of multiple injuries at wound site</w:t>
      </w:r>
      <w:r>
        <w:rPr>
          <w:rFonts w:ascii="Times New Roman" w:hAnsi="Times New Roman" w:cs="Times New Roman"/>
          <w:sz w:val="24"/>
          <w:szCs w:val="28"/>
        </w:rPr>
        <w:t>.</w:t>
      </w:r>
    </w:p>
    <w:sectPr w:rsidR="00AC4B85" w:rsidRPr="00301AFC" w:rsidSect="00F21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99562" w14:textId="77777777" w:rsidR="00D52123" w:rsidRDefault="00D52123" w:rsidP="00957B24">
      <w:r>
        <w:separator/>
      </w:r>
    </w:p>
  </w:endnote>
  <w:endnote w:type="continuationSeparator" w:id="0">
    <w:p w14:paraId="6A55B453" w14:textId="77777777" w:rsidR="00D52123" w:rsidRDefault="00D52123" w:rsidP="00957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2848607"/>
      <w:docPartObj>
        <w:docPartGallery w:val="Page Numbers (Bottom of Page)"/>
        <w:docPartUnique/>
      </w:docPartObj>
    </w:sdtPr>
    <w:sdtContent>
      <w:p w14:paraId="44A395A9" w14:textId="7D694936" w:rsidR="00BF2FBA" w:rsidRDefault="00BF2FB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0E874B1" w14:textId="77777777" w:rsidR="00BF2FBA" w:rsidRDefault="00BF2FB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720E6" w14:textId="77777777" w:rsidR="00D52123" w:rsidRDefault="00D52123" w:rsidP="00957B24">
      <w:r>
        <w:separator/>
      </w:r>
    </w:p>
  </w:footnote>
  <w:footnote w:type="continuationSeparator" w:id="0">
    <w:p w14:paraId="3F71D599" w14:textId="77777777" w:rsidR="00D52123" w:rsidRDefault="00D52123" w:rsidP="00957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71FCD"/>
    <w:multiLevelType w:val="hybridMultilevel"/>
    <w:tmpl w:val="676024CA"/>
    <w:lvl w:ilvl="0" w:tplc="C1D8EED0">
      <w:start w:val="1"/>
      <w:numFmt w:val="decimal"/>
      <w:lvlText w:val="%1，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CB3A4A"/>
    <w:multiLevelType w:val="hybridMultilevel"/>
    <w:tmpl w:val="A46E9A20"/>
    <w:lvl w:ilvl="0" w:tplc="6F16F6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735560"/>
    <w:multiLevelType w:val="hybridMultilevel"/>
    <w:tmpl w:val="D6344716"/>
    <w:lvl w:ilvl="0" w:tplc="70CA9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32022013">
    <w:abstractNumId w:val="0"/>
  </w:num>
  <w:num w:numId="2" w16cid:durableId="244923519">
    <w:abstractNumId w:val="2"/>
  </w:num>
  <w:num w:numId="3" w16cid:durableId="1815558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dsvwre5a5frvep5zgxxa95ppzfzswvvexv&quot;&gt;Anastomotic Recurrenc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3&lt;/item&gt;&lt;item&gt;14&lt;/item&gt;&lt;item&gt;15&lt;/item&gt;&lt;item&gt;16&lt;/item&gt;&lt;item&gt;17&lt;/item&gt;&lt;item&gt;18&lt;/item&gt;&lt;item&gt;19&lt;/item&gt;&lt;item&gt;20&lt;/item&gt;&lt;item&gt;22&lt;/item&gt;&lt;item&gt;23&lt;/item&gt;&lt;item&gt;24&lt;/item&gt;&lt;item&gt;26&lt;/item&gt;&lt;item&gt;27&lt;/item&gt;&lt;item&gt;28&lt;/item&gt;&lt;item&gt;29&lt;/item&gt;&lt;item&gt;30&lt;/item&gt;&lt;item&gt;31&lt;/item&gt;&lt;item&gt;33&lt;/item&gt;&lt;item&gt;35&lt;/item&gt;&lt;/record-ids&gt;&lt;/item&gt;&lt;/Libraries&gt;"/>
  </w:docVars>
  <w:rsids>
    <w:rsidRoot w:val="009920E1"/>
    <w:rsid w:val="000000FE"/>
    <w:rsid w:val="00000CF9"/>
    <w:rsid w:val="00002411"/>
    <w:rsid w:val="0000260F"/>
    <w:rsid w:val="00003F24"/>
    <w:rsid w:val="00005127"/>
    <w:rsid w:val="00005577"/>
    <w:rsid w:val="0000739C"/>
    <w:rsid w:val="000119FB"/>
    <w:rsid w:val="00013799"/>
    <w:rsid w:val="0001588D"/>
    <w:rsid w:val="00017128"/>
    <w:rsid w:val="000206FE"/>
    <w:rsid w:val="00021AA3"/>
    <w:rsid w:val="00022026"/>
    <w:rsid w:val="00026FD8"/>
    <w:rsid w:val="000270B1"/>
    <w:rsid w:val="00027F4F"/>
    <w:rsid w:val="00031099"/>
    <w:rsid w:val="00032514"/>
    <w:rsid w:val="00032C6C"/>
    <w:rsid w:val="00032DF2"/>
    <w:rsid w:val="00036E2B"/>
    <w:rsid w:val="00041314"/>
    <w:rsid w:val="0004160E"/>
    <w:rsid w:val="000416B8"/>
    <w:rsid w:val="0004374E"/>
    <w:rsid w:val="00043FC4"/>
    <w:rsid w:val="0004482F"/>
    <w:rsid w:val="00044864"/>
    <w:rsid w:val="00044FD4"/>
    <w:rsid w:val="000464A8"/>
    <w:rsid w:val="000472CC"/>
    <w:rsid w:val="000473A2"/>
    <w:rsid w:val="00047454"/>
    <w:rsid w:val="000508F4"/>
    <w:rsid w:val="000518DF"/>
    <w:rsid w:val="000526A7"/>
    <w:rsid w:val="00052E87"/>
    <w:rsid w:val="00054FFE"/>
    <w:rsid w:val="0005543B"/>
    <w:rsid w:val="00055798"/>
    <w:rsid w:val="00055C33"/>
    <w:rsid w:val="00056C9C"/>
    <w:rsid w:val="00056E27"/>
    <w:rsid w:val="0005719C"/>
    <w:rsid w:val="0006278A"/>
    <w:rsid w:val="00066BF2"/>
    <w:rsid w:val="00066CB3"/>
    <w:rsid w:val="000670E7"/>
    <w:rsid w:val="000677B6"/>
    <w:rsid w:val="00067FB0"/>
    <w:rsid w:val="00070779"/>
    <w:rsid w:val="0007079F"/>
    <w:rsid w:val="000724CA"/>
    <w:rsid w:val="00072DFB"/>
    <w:rsid w:val="00073C9F"/>
    <w:rsid w:val="000747FC"/>
    <w:rsid w:val="00074B69"/>
    <w:rsid w:val="00075CD1"/>
    <w:rsid w:val="000769CB"/>
    <w:rsid w:val="000806AE"/>
    <w:rsid w:val="00080C4A"/>
    <w:rsid w:val="00081342"/>
    <w:rsid w:val="00082812"/>
    <w:rsid w:val="00082FF8"/>
    <w:rsid w:val="000838D6"/>
    <w:rsid w:val="00085B20"/>
    <w:rsid w:val="00087A57"/>
    <w:rsid w:val="00090CEE"/>
    <w:rsid w:val="0009166F"/>
    <w:rsid w:val="00093884"/>
    <w:rsid w:val="00094CA3"/>
    <w:rsid w:val="00094CD2"/>
    <w:rsid w:val="00095312"/>
    <w:rsid w:val="000954FE"/>
    <w:rsid w:val="00095EB3"/>
    <w:rsid w:val="00095FDB"/>
    <w:rsid w:val="000971A8"/>
    <w:rsid w:val="000A260A"/>
    <w:rsid w:val="000A2BA4"/>
    <w:rsid w:val="000A7477"/>
    <w:rsid w:val="000A79EF"/>
    <w:rsid w:val="000B18DA"/>
    <w:rsid w:val="000B4284"/>
    <w:rsid w:val="000B44C9"/>
    <w:rsid w:val="000B74D1"/>
    <w:rsid w:val="000C0419"/>
    <w:rsid w:val="000C0761"/>
    <w:rsid w:val="000C07C0"/>
    <w:rsid w:val="000C152D"/>
    <w:rsid w:val="000C2B00"/>
    <w:rsid w:val="000C31BE"/>
    <w:rsid w:val="000C367A"/>
    <w:rsid w:val="000C583C"/>
    <w:rsid w:val="000C636A"/>
    <w:rsid w:val="000C63F7"/>
    <w:rsid w:val="000C71F9"/>
    <w:rsid w:val="000C723C"/>
    <w:rsid w:val="000C79CE"/>
    <w:rsid w:val="000D1586"/>
    <w:rsid w:val="000D1746"/>
    <w:rsid w:val="000D2C84"/>
    <w:rsid w:val="000D36C5"/>
    <w:rsid w:val="000D46FF"/>
    <w:rsid w:val="000E2E07"/>
    <w:rsid w:val="000E3561"/>
    <w:rsid w:val="000E4AAF"/>
    <w:rsid w:val="000E4F76"/>
    <w:rsid w:val="000E54D5"/>
    <w:rsid w:val="000E623F"/>
    <w:rsid w:val="000E77ED"/>
    <w:rsid w:val="000F01F2"/>
    <w:rsid w:val="000F6049"/>
    <w:rsid w:val="000F65E8"/>
    <w:rsid w:val="000F67BA"/>
    <w:rsid w:val="000F69E0"/>
    <w:rsid w:val="000F7BB4"/>
    <w:rsid w:val="001009AF"/>
    <w:rsid w:val="00101DD0"/>
    <w:rsid w:val="001040FA"/>
    <w:rsid w:val="001057A7"/>
    <w:rsid w:val="0010763F"/>
    <w:rsid w:val="00107EF0"/>
    <w:rsid w:val="00110ABD"/>
    <w:rsid w:val="00112997"/>
    <w:rsid w:val="00112A21"/>
    <w:rsid w:val="00112DC9"/>
    <w:rsid w:val="001144A1"/>
    <w:rsid w:val="001147D7"/>
    <w:rsid w:val="00114D95"/>
    <w:rsid w:val="00116D70"/>
    <w:rsid w:val="0012124A"/>
    <w:rsid w:val="00121CAE"/>
    <w:rsid w:val="00123F74"/>
    <w:rsid w:val="00125985"/>
    <w:rsid w:val="00125C90"/>
    <w:rsid w:val="00126B69"/>
    <w:rsid w:val="00126E9B"/>
    <w:rsid w:val="00130201"/>
    <w:rsid w:val="00131B4E"/>
    <w:rsid w:val="00132207"/>
    <w:rsid w:val="001338D8"/>
    <w:rsid w:val="0013438F"/>
    <w:rsid w:val="0013588E"/>
    <w:rsid w:val="0013590B"/>
    <w:rsid w:val="001370CB"/>
    <w:rsid w:val="00137666"/>
    <w:rsid w:val="00140E3B"/>
    <w:rsid w:val="00143230"/>
    <w:rsid w:val="001432BA"/>
    <w:rsid w:val="0014430A"/>
    <w:rsid w:val="00144B17"/>
    <w:rsid w:val="00145100"/>
    <w:rsid w:val="00146A8E"/>
    <w:rsid w:val="00146CE0"/>
    <w:rsid w:val="00146DE2"/>
    <w:rsid w:val="00147123"/>
    <w:rsid w:val="00152D3E"/>
    <w:rsid w:val="00153FCE"/>
    <w:rsid w:val="00154201"/>
    <w:rsid w:val="001543AA"/>
    <w:rsid w:val="00154D29"/>
    <w:rsid w:val="0015564D"/>
    <w:rsid w:val="0015580A"/>
    <w:rsid w:val="00155F6E"/>
    <w:rsid w:val="001563DA"/>
    <w:rsid w:val="00157254"/>
    <w:rsid w:val="001573CB"/>
    <w:rsid w:val="00157E35"/>
    <w:rsid w:val="00157EB5"/>
    <w:rsid w:val="001603BD"/>
    <w:rsid w:val="0016064C"/>
    <w:rsid w:val="001609D9"/>
    <w:rsid w:val="00162231"/>
    <w:rsid w:val="00164351"/>
    <w:rsid w:val="00164A5D"/>
    <w:rsid w:val="00165DF7"/>
    <w:rsid w:val="001662DF"/>
    <w:rsid w:val="0016636F"/>
    <w:rsid w:val="00166F60"/>
    <w:rsid w:val="00170D3B"/>
    <w:rsid w:val="00170FAF"/>
    <w:rsid w:val="00173F74"/>
    <w:rsid w:val="001753EF"/>
    <w:rsid w:val="001756E7"/>
    <w:rsid w:val="00175AE3"/>
    <w:rsid w:val="00177A37"/>
    <w:rsid w:val="00181800"/>
    <w:rsid w:val="00181EE1"/>
    <w:rsid w:val="00181FCF"/>
    <w:rsid w:val="00182CBD"/>
    <w:rsid w:val="00184781"/>
    <w:rsid w:val="00184F60"/>
    <w:rsid w:val="0018543D"/>
    <w:rsid w:val="00186B51"/>
    <w:rsid w:val="001904F9"/>
    <w:rsid w:val="00190B6E"/>
    <w:rsid w:val="00190EE5"/>
    <w:rsid w:val="0019106B"/>
    <w:rsid w:val="00191C53"/>
    <w:rsid w:val="0019289F"/>
    <w:rsid w:val="00193065"/>
    <w:rsid w:val="00193454"/>
    <w:rsid w:val="00193A1C"/>
    <w:rsid w:val="00193CB1"/>
    <w:rsid w:val="00195E1E"/>
    <w:rsid w:val="00195F0E"/>
    <w:rsid w:val="00196BEC"/>
    <w:rsid w:val="00197E70"/>
    <w:rsid w:val="001A08DF"/>
    <w:rsid w:val="001A23EF"/>
    <w:rsid w:val="001A2BFB"/>
    <w:rsid w:val="001A2C30"/>
    <w:rsid w:val="001A3A04"/>
    <w:rsid w:val="001A425F"/>
    <w:rsid w:val="001A4957"/>
    <w:rsid w:val="001A4E21"/>
    <w:rsid w:val="001A51BA"/>
    <w:rsid w:val="001A59AE"/>
    <w:rsid w:val="001A7427"/>
    <w:rsid w:val="001B1423"/>
    <w:rsid w:val="001B2872"/>
    <w:rsid w:val="001B3A15"/>
    <w:rsid w:val="001B479E"/>
    <w:rsid w:val="001B4C0C"/>
    <w:rsid w:val="001B55CB"/>
    <w:rsid w:val="001B7565"/>
    <w:rsid w:val="001B76E9"/>
    <w:rsid w:val="001B78DF"/>
    <w:rsid w:val="001C1B51"/>
    <w:rsid w:val="001C2086"/>
    <w:rsid w:val="001C4226"/>
    <w:rsid w:val="001C6A86"/>
    <w:rsid w:val="001C7A72"/>
    <w:rsid w:val="001C7A8C"/>
    <w:rsid w:val="001D031A"/>
    <w:rsid w:val="001D2C1C"/>
    <w:rsid w:val="001D2C61"/>
    <w:rsid w:val="001D3B56"/>
    <w:rsid w:val="001D4284"/>
    <w:rsid w:val="001D47F0"/>
    <w:rsid w:val="001D48E1"/>
    <w:rsid w:val="001D4BF8"/>
    <w:rsid w:val="001D5A69"/>
    <w:rsid w:val="001D5FA4"/>
    <w:rsid w:val="001D6934"/>
    <w:rsid w:val="001D6AF9"/>
    <w:rsid w:val="001E076D"/>
    <w:rsid w:val="001E0774"/>
    <w:rsid w:val="001E32CC"/>
    <w:rsid w:val="001E4306"/>
    <w:rsid w:val="001E485F"/>
    <w:rsid w:val="001E48A8"/>
    <w:rsid w:val="001E5402"/>
    <w:rsid w:val="001E6136"/>
    <w:rsid w:val="001E7EDE"/>
    <w:rsid w:val="001E7F68"/>
    <w:rsid w:val="001F0190"/>
    <w:rsid w:val="001F045F"/>
    <w:rsid w:val="001F17A8"/>
    <w:rsid w:val="001F2010"/>
    <w:rsid w:val="001F6FB4"/>
    <w:rsid w:val="001F7868"/>
    <w:rsid w:val="001F7E2A"/>
    <w:rsid w:val="0020049B"/>
    <w:rsid w:val="00202FA2"/>
    <w:rsid w:val="002036D6"/>
    <w:rsid w:val="00204101"/>
    <w:rsid w:val="002043D0"/>
    <w:rsid w:val="00206DBE"/>
    <w:rsid w:val="00207F36"/>
    <w:rsid w:val="0021037D"/>
    <w:rsid w:val="0021068E"/>
    <w:rsid w:val="00211001"/>
    <w:rsid w:val="00211EB9"/>
    <w:rsid w:val="002136E5"/>
    <w:rsid w:val="00217189"/>
    <w:rsid w:val="0021760F"/>
    <w:rsid w:val="00224EA2"/>
    <w:rsid w:val="00226910"/>
    <w:rsid w:val="002319F6"/>
    <w:rsid w:val="00231C29"/>
    <w:rsid w:val="00232E1D"/>
    <w:rsid w:val="0023377C"/>
    <w:rsid w:val="002337F1"/>
    <w:rsid w:val="002342FB"/>
    <w:rsid w:val="002344AC"/>
    <w:rsid w:val="00235484"/>
    <w:rsid w:val="00235DB8"/>
    <w:rsid w:val="00236C60"/>
    <w:rsid w:val="0023743D"/>
    <w:rsid w:val="002407D9"/>
    <w:rsid w:val="00241F73"/>
    <w:rsid w:val="002427E5"/>
    <w:rsid w:val="00247B3D"/>
    <w:rsid w:val="00247EE2"/>
    <w:rsid w:val="00250568"/>
    <w:rsid w:val="00251973"/>
    <w:rsid w:val="002531B5"/>
    <w:rsid w:val="002531BA"/>
    <w:rsid w:val="0025691E"/>
    <w:rsid w:val="00261469"/>
    <w:rsid w:val="00261C3B"/>
    <w:rsid w:val="00261F45"/>
    <w:rsid w:val="002629D4"/>
    <w:rsid w:val="00263791"/>
    <w:rsid w:val="00263E68"/>
    <w:rsid w:val="00264C61"/>
    <w:rsid w:val="002650B5"/>
    <w:rsid w:val="002675EE"/>
    <w:rsid w:val="00267AE8"/>
    <w:rsid w:val="00267E2D"/>
    <w:rsid w:val="00270C8A"/>
    <w:rsid w:val="00270DBC"/>
    <w:rsid w:val="002720A0"/>
    <w:rsid w:val="0027254F"/>
    <w:rsid w:val="002728DF"/>
    <w:rsid w:val="00273AF2"/>
    <w:rsid w:val="002816C2"/>
    <w:rsid w:val="002836A6"/>
    <w:rsid w:val="00283D66"/>
    <w:rsid w:val="00285270"/>
    <w:rsid w:val="0028685B"/>
    <w:rsid w:val="00286B78"/>
    <w:rsid w:val="002872A9"/>
    <w:rsid w:val="0029031C"/>
    <w:rsid w:val="002905BA"/>
    <w:rsid w:val="002918AE"/>
    <w:rsid w:val="002941EC"/>
    <w:rsid w:val="002947EA"/>
    <w:rsid w:val="0029517F"/>
    <w:rsid w:val="002956CC"/>
    <w:rsid w:val="00296BB0"/>
    <w:rsid w:val="002A0258"/>
    <w:rsid w:val="002A2C59"/>
    <w:rsid w:val="002A3314"/>
    <w:rsid w:val="002A638B"/>
    <w:rsid w:val="002B227E"/>
    <w:rsid w:val="002B4925"/>
    <w:rsid w:val="002B5106"/>
    <w:rsid w:val="002B5706"/>
    <w:rsid w:val="002B5910"/>
    <w:rsid w:val="002B7DD4"/>
    <w:rsid w:val="002C02FD"/>
    <w:rsid w:val="002C0609"/>
    <w:rsid w:val="002C13D5"/>
    <w:rsid w:val="002C2C0F"/>
    <w:rsid w:val="002C333A"/>
    <w:rsid w:val="002C4339"/>
    <w:rsid w:val="002C4612"/>
    <w:rsid w:val="002C52E9"/>
    <w:rsid w:val="002C5C68"/>
    <w:rsid w:val="002C63FD"/>
    <w:rsid w:val="002C6898"/>
    <w:rsid w:val="002C6AB6"/>
    <w:rsid w:val="002C6F1F"/>
    <w:rsid w:val="002D2D74"/>
    <w:rsid w:val="002D4CF8"/>
    <w:rsid w:val="002D5AD2"/>
    <w:rsid w:val="002D5C7B"/>
    <w:rsid w:val="002E1131"/>
    <w:rsid w:val="002E18F3"/>
    <w:rsid w:val="002E45E0"/>
    <w:rsid w:val="002E70B8"/>
    <w:rsid w:val="002E72C3"/>
    <w:rsid w:val="002F0265"/>
    <w:rsid w:val="002F0A43"/>
    <w:rsid w:val="002F1619"/>
    <w:rsid w:val="002F1F75"/>
    <w:rsid w:val="002F2166"/>
    <w:rsid w:val="002F2ED4"/>
    <w:rsid w:val="002F441C"/>
    <w:rsid w:val="002F4704"/>
    <w:rsid w:val="002F4D57"/>
    <w:rsid w:val="002F60DD"/>
    <w:rsid w:val="002F688E"/>
    <w:rsid w:val="002F7C59"/>
    <w:rsid w:val="00301AFC"/>
    <w:rsid w:val="003036DF"/>
    <w:rsid w:val="00304339"/>
    <w:rsid w:val="003045C4"/>
    <w:rsid w:val="00304E30"/>
    <w:rsid w:val="003061E7"/>
    <w:rsid w:val="003064B5"/>
    <w:rsid w:val="003132D6"/>
    <w:rsid w:val="00315F79"/>
    <w:rsid w:val="00317E96"/>
    <w:rsid w:val="00321200"/>
    <w:rsid w:val="0032194B"/>
    <w:rsid w:val="0032308D"/>
    <w:rsid w:val="00323DE8"/>
    <w:rsid w:val="00324A0B"/>
    <w:rsid w:val="003302EC"/>
    <w:rsid w:val="00331006"/>
    <w:rsid w:val="003338BB"/>
    <w:rsid w:val="00334866"/>
    <w:rsid w:val="003348C3"/>
    <w:rsid w:val="00335F00"/>
    <w:rsid w:val="00336A14"/>
    <w:rsid w:val="00340C15"/>
    <w:rsid w:val="0034124D"/>
    <w:rsid w:val="0034167E"/>
    <w:rsid w:val="00341B6E"/>
    <w:rsid w:val="0034387C"/>
    <w:rsid w:val="0034452B"/>
    <w:rsid w:val="00345282"/>
    <w:rsid w:val="00345732"/>
    <w:rsid w:val="00346299"/>
    <w:rsid w:val="003469E3"/>
    <w:rsid w:val="00346C53"/>
    <w:rsid w:val="00350461"/>
    <w:rsid w:val="00350AC4"/>
    <w:rsid w:val="00352CEA"/>
    <w:rsid w:val="00352F67"/>
    <w:rsid w:val="0035319E"/>
    <w:rsid w:val="003536DC"/>
    <w:rsid w:val="0035505A"/>
    <w:rsid w:val="003553B8"/>
    <w:rsid w:val="0036131A"/>
    <w:rsid w:val="00361B75"/>
    <w:rsid w:val="0036254B"/>
    <w:rsid w:val="003630B2"/>
    <w:rsid w:val="00363CC9"/>
    <w:rsid w:val="00363CCB"/>
    <w:rsid w:val="0036478F"/>
    <w:rsid w:val="00366197"/>
    <w:rsid w:val="00366BFE"/>
    <w:rsid w:val="00370BBA"/>
    <w:rsid w:val="00370D90"/>
    <w:rsid w:val="003712FA"/>
    <w:rsid w:val="00371364"/>
    <w:rsid w:val="003713C0"/>
    <w:rsid w:val="0037157D"/>
    <w:rsid w:val="0037222B"/>
    <w:rsid w:val="003733BA"/>
    <w:rsid w:val="00373B80"/>
    <w:rsid w:val="00376A41"/>
    <w:rsid w:val="00376A59"/>
    <w:rsid w:val="003800A1"/>
    <w:rsid w:val="003818D8"/>
    <w:rsid w:val="00383928"/>
    <w:rsid w:val="00384C52"/>
    <w:rsid w:val="0038647F"/>
    <w:rsid w:val="00386861"/>
    <w:rsid w:val="00386C07"/>
    <w:rsid w:val="0038761D"/>
    <w:rsid w:val="00390F6B"/>
    <w:rsid w:val="0039106E"/>
    <w:rsid w:val="00391B27"/>
    <w:rsid w:val="00394437"/>
    <w:rsid w:val="00397802"/>
    <w:rsid w:val="00397BE3"/>
    <w:rsid w:val="003A270E"/>
    <w:rsid w:val="003A2788"/>
    <w:rsid w:val="003A31A3"/>
    <w:rsid w:val="003A5D46"/>
    <w:rsid w:val="003A60FD"/>
    <w:rsid w:val="003A6787"/>
    <w:rsid w:val="003B0470"/>
    <w:rsid w:val="003B04B9"/>
    <w:rsid w:val="003B115F"/>
    <w:rsid w:val="003B25D4"/>
    <w:rsid w:val="003B2906"/>
    <w:rsid w:val="003B2B28"/>
    <w:rsid w:val="003B3806"/>
    <w:rsid w:val="003B60D7"/>
    <w:rsid w:val="003B6A30"/>
    <w:rsid w:val="003B6C1F"/>
    <w:rsid w:val="003B7D89"/>
    <w:rsid w:val="003C12F5"/>
    <w:rsid w:val="003C2E64"/>
    <w:rsid w:val="003C31A0"/>
    <w:rsid w:val="003C478D"/>
    <w:rsid w:val="003C52BF"/>
    <w:rsid w:val="003C59B8"/>
    <w:rsid w:val="003C5D57"/>
    <w:rsid w:val="003C7A27"/>
    <w:rsid w:val="003D30C1"/>
    <w:rsid w:val="003D3A02"/>
    <w:rsid w:val="003D5524"/>
    <w:rsid w:val="003D578B"/>
    <w:rsid w:val="003D7CCA"/>
    <w:rsid w:val="003D7D1B"/>
    <w:rsid w:val="003D7D67"/>
    <w:rsid w:val="003E0962"/>
    <w:rsid w:val="003E0C6C"/>
    <w:rsid w:val="003E153F"/>
    <w:rsid w:val="003E16DE"/>
    <w:rsid w:val="003E2A99"/>
    <w:rsid w:val="003E2DF7"/>
    <w:rsid w:val="003E3F0A"/>
    <w:rsid w:val="003E4882"/>
    <w:rsid w:val="003E579D"/>
    <w:rsid w:val="003E5DDA"/>
    <w:rsid w:val="003E7586"/>
    <w:rsid w:val="003E7775"/>
    <w:rsid w:val="003E797E"/>
    <w:rsid w:val="003F0113"/>
    <w:rsid w:val="003F067F"/>
    <w:rsid w:val="003F18B6"/>
    <w:rsid w:val="003F1A20"/>
    <w:rsid w:val="003F1AB4"/>
    <w:rsid w:val="003F1B86"/>
    <w:rsid w:val="003F225A"/>
    <w:rsid w:val="003F3160"/>
    <w:rsid w:val="003F33FB"/>
    <w:rsid w:val="003F36A9"/>
    <w:rsid w:val="003F5411"/>
    <w:rsid w:val="003F5431"/>
    <w:rsid w:val="003F58D5"/>
    <w:rsid w:val="003F5BE6"/>
    <w:rsid w:val="003F608B"/>
    <w:rsid w:val="003F6451"/>
    <w:rsid w:val="003F703D"/>
    <w:rsid w:val="00400B7C"/>
    <w:rsid w:val="00401588"/>
    <w:rsid w:val="00401A46"/>
    <w:rsid w:val="0040243A"/>
    <w:rsid w:val="00402E94"/>
    <w:rsid w:val="00403B35"/>
    <w:rsid w:val="004044DB"/>
    <w:rsid w:val="00404988"/>
    <w:rsid w:val="00406942"/>
    <w:rsid w:val="004114E7"/>
    <w:rsid w:val="00411EA0"/>
    <w:rsid w:val="00413908"/>
    <w:rsid w:val="00413BC5"/>
    <w:rsid w:val="00413C49"/>
    <w:rsid w:val="00415382"/>
    <w:rsid w:val="00416F0D"/>
    <w:rsid w:val="00416F9D"/>
    <w:rsid w:val="004171BB"/>
    <w:rsid w:val="00417C20"/>
    <w:rsid w:val="00417CA9"/>
    <w:rsid w:val="00421724"/>
    <w:rsid w:val="004217A7"/>
    <w:rsid w:val="004219B7"/>
    <w:rsid w:val="00423B45"/>
    <w:rsid w:val="00424170"/>
    <w:rsid w:val="00424449"/>
    <w:rsid w:val="00424468"/>
    <w:rsid w:val="00427671"/>
    <w:rsid w:val="0042780B"/>
    <w:rsid w:val="004300C3"/>
    <w:rsid w:val="0043053C"/>
    <w:rsid w:val="00430CB4"/>
    <w:rsid w:val="00433123"/>
    <w:rsid w:val="00434ED3"/>
    <w:rsid w:val="004370C7"/>
    <w:rsid w:val="004405EE"/>
    <w:rsid w:val="004406B3"/>
    <w:rsid w:val="0044179E"/>
    <w:rsid w:val="00441EAC"/>
    <w:rsid w:val="00442DE3"/>
    <w:rsid w:val="00442F08"/>
    <w:rsid w:val="004432A4"/>
    <w:rsid w:val="0044498B"/>
    <w:rsid w:val="00445510"/>
    <w:rsid w:val="00445796"/>
    <w:rsid w:val="00445EEE"/>
    <w:rsid w:val="00450F53"/>
    <w:rsid w:val="00451075"/>
    <w:rsid w:val="00451D9E"/>
    <w:rsid w:val="00453F53"/>
    <w:rsid w:val="0045422F"/>
    <w:rsid w:val="0045443E"/>
    <w:rsid w:val="00455068"/>
    <w:rsid w:val="00455771"/>
    <w:rsid w:val="0045580B"/>
    <w:rsid w:val="00456756"/>
    <w:rsid w:val="00457051"/>
    <w:rsid w:val="004575B0"/>
    <w:rsid w:val="004611B6"/>
    <w:rsid w:val="0046225A"/>
    <w:rsid w:val="00462EFE"/>
    <w:rsid w:val="0046327E"/>
    <w:rsid w:val="00463764"/>
    <w:rsid w:val="00463826"/>
    <w:rsid w:val="0046502B"/>
    <w:rsid w:val="004651E9"/>
    <w:rsid w:val="00465CC6"/>
    <w:rsid w:val="0046727C"/>
    <w:rsid w:val="0046761A"/>
    <w:rsid w:val="00470D12"/>
    <w:rsid w:val="004710A0"/>
    <w:rsid w:val="0047159D"/>
    <w:rsid w:val="00475F1B"/>
    <w:rsid w:val="0047664F"/>
    <w:rsid w:val="00477276"/>
    <w:rsid w:val="00477765"/>
    <w:rsid w:val="0047786F"/>
    <w:rsid w:val="00477AB0"/>
    <w:rsid w:val="004850F0"/>
    <w:rsid w:val="00485F3F"/>
    <w:rsid w:val="00486E80"/>
    <w:rsid w:val="00490941"/>
    <w:rsid w:val="00491C09"/>
    <w:rsid w:val="00493A76"/>
    <w:rsid w:val="0049406E"/>
    <w:rsid w:val="004A07AA"/>
    <w:rsid w:val="004A28EA"/>
    <w:rsid w:val="004A34E9"/>
    <w:rsid w:val="004A376B"/>
    <w:rsid w:val="004A3EEA"/>
    <w:rsid w:val="004A40D6"/>
    <w:rsid w:val="004B067C"/>
    <w:rsid w:val="004B06D1"/>
    <w:rsid w:val="004B1509"/>
    <w:rsid w:val="004B171E"/>
    <w:rsid w:val="004B2A9E"/>
    <w:rsid w:val="004B4957"/>
    <w:rsid w:val="004B640A"/>
    <w:rsid w:val="004B6517"/>
    <w:rsid w:val="004B7366"/>
    <w:rsid w:val="004B7459"/>
    <w:rsid w:val="004B7728"/>
    <w:rsid w:val="004C04E3"/>
    <w:rsid w:val="004C0EBC"/>
    <w:rsid w:val="004C2DE7"/>
    <w:rsid w:val="004C2E4E"/>
    <w:rsid w:val="004C5C5A"/>
    <w:rsid w:val="004C63DD"/>
    <w:rsid w:val="004C6CF7"/>
    <w:rsid w:val="004C6DB2"/>
    <w:rsid w:val="004C70D7"/>
    <w:rsid w:val="004C79CB"/>
    <w:rsid w:val="004D066F"/>
    <w:rsid w:val="004D1595"/>
    <w:rsid w:val="004D3A01"/>
    <w:rsid w:val="004D41B0"/>
    <w:rsid w:val="004D420C"/>
    <w:rsid w:val="004D7F8F"/>
    <w:rsid w:val="004E027D"/>
    <w:rsid w:val="004E0A50"/>
    <w:rsid w:val="004E117A"/>
    <w:rsid w:val="004E1D2F"/>
    <w:rsid w:val="004E22B2"/>
    <w:rsid w:val="004E23B1"/>
    <w:rsid w:val="004E365F"/>
    <w:rsid w:val="004E4367"/>
    <w:rsid w:val="004F1E9F"/>
    <w:rsid w:val="004F2B51"/>
    <w:rsid w:val="004F3AC6"/>
    <w:rsid w:val="004F3DDA"/>
    <w:rsid w:val="004F450A"/>
    <w:rsid w:val="004F5557"/>
    <w:rsid w:val="004F5B51"/>
    <w:rsid w:val="004F5C3E"/>
    <w:rsid w:val="004F5D41"/>
    <w:rsid w:val="004F61A8"/>
    <w:rsid w:val="004F6479"/>
    <w:rsid w:val="004F6CC9"/>
    <w:rsid w:val="00502D0F"/>
    <w:rsid w:val="0050376F"/>
    <w:rsid w:val="00503ED9"/>
    <w:rsid w:val="005058B0"/>
    <w:rsid w:val="00511DD5"/>
    <w:rsid w:val="005127AA"/>
    <w:rsid w:val="00514EDF"/>
    <w:rsid w:val="00522093"/>
    <w:rsid w:val="00522EB8"/>
    <w:rsid w:val="00525426"/>
    <w:rsid w:val="005257B6"/>
    <w:rsid w:val="00527B9B"/>
    <w:rsid w:val="005325E9"/>
    <w:rsid w:val="00532BD4"/>
    <w:rsid w:val="00532CB2"/>
    <w:rsid w:val="00533194"/>
    <w:rsid w:val="00534128"/>
    <w:rsid w:val="005348A8"/>
    <w:rsid w:val="00534B68"/>
    <w:rsid w:val="00535390"/>
    <w:rsid w:val="005371DE"/>
    <w:rsid w:val="0053744F"/>
    <w:rsid w:val="00537F13"/>
    <w:rsid w:val="00537FDC"/>
    <w:rsid w:val="005404AB"/>
    <w:rsid w:val="00541C84"/>
    <w:rsid w:val="005429F0"/>
    <w:rsid w:val="00543596"/>
    <w:rsid w:val="0054364B"/>
    <w:rsid w:val="005437F7"/>
    <w:rsid w:val="00543BCD"/>
    <w:rsid w:val="00546ECE"/>
    <w:rsid w:val="00550185"/>
    <w:rsid w:val="00553D43"/>
    <w:rsid w:val="00556488"/>
    <w:rsid w:val="005571F1"/>
    <w:rsid w:val="005622CB"/>
    <w:rsid w:val="00562CF4"/>
    <w:rsid w:val="00563015"/>
    <w:rsid w:val="00563870"/>
    <w:rsid w:val="00564220"/>
    <w:rsid w:val="00564C2A"/>
    <w:rsid w:val="00565503"/>
    <w:rsid w:val="00565BB9"/>
    <w:rsid w:val="00566A05"/>
    <w:rsid w:val="00566A8C"/>
    <w:rsid w:val="00566D4F"/>
    <w:rsid w:val="00567D9B"/>
    <w:rsid w:val="00570A74"/>
    <w:rsid w:val="005719B8"/>
    <w:rsid w:val="00574247"/>
    <w:rsid w:val="00574442"/>
    <w:rsid w:val="00574F52"/>
    <w:rsid w:val="005751A4"/>
    <w:rsid w:val="005758A3"/>
    <w:rsid w:val="00576088"/>
    <w:rsid w:val="00576507"/>
    <w:rsid w:val="00577B1E"/>
    <w:rsid w:val="00582AA2"/>
    <w:rsid w:val="00585DF0"/>
    <w:rsid w:val="00586300"/>
    <w:rsid w:val="005867B9"/>
    <w:rsid w:val="00587295"/>
    <w:rsid w:val="00590B51"/>
    <w:rsid w:val="00590BDC"/>
    <w:rsid w:val="00592107"/>
    <w:rsid w:val="00592C84"/>
    <w:rsid w:val="00593848"/>
    <w:rsid w:val="005941B1"/>
    <w:rsid w:val="00594B31"/>
    <w:rsid w:val="00597824"/>
    <w:rsid w:val="005A3508"/>
    <w:rsid w:val="005A4226"/>
    <w:rsid w:val="005A45CF"/>
    <w:rsid w:val="005A4649"/>
    <w:rsid w:val="005A6D33"/>
    <w:rsid w:val="005B1F5F"/>
    <w:rsid w:val="005B27FF"/>
    <w:rsid w:val="005B29D5"/>
    <w:rsid w:val="005B2D0E"/>
    <w:rsid w:val="005B48EB"/>
    <w:rsid w:val="005B7419"/>
    <w:rsid w:val="005B7634"/>
    <w:rsid w:val="005C0BBD"/>
    <w:rsid w:val="005C2D2A"/>
    <w:rsid w:val="005C35EE"/>
    <w:rsid w:val="005C44FC"/>
    <w:rsid w:val="005C5070"/>
    <w:rsid w:val="005C61AB"/>
    <w:rsid w:val="005C653D"/>
    <w:rsid w:val="005C6810"/>
    <w:rsid w:val="005C6A9C"/>
    <w:rsid w:val="005C7A08"/>
    <w:rsid w:val="005C7EEC"/>
    <w:rsid w:val="005D0774"/>
    <w:rsid w:val="005D1F69"/>
    <w:rsid w:val="005D4665"/>
    <w:rsid w:val="005D52F8"/>
    <w:rsid w:val="005E06AE"/>
    <w:rsid w:val="005E3A87"/>
    <w:rsid w:val="005E4D34"/>
    <w:rsid w:val="005E7C6D"/>
    <w:rsid w:val="005F05F0"/>
    <w:rsid w:val="005F08A7"/>
    <w:rsid w:val="005F0DE5"/>
    <w:rsid w:val="005F1215"/>
    <w:rsid w:val="005F1A0F"/>
    <w:rsid w:val="005F3179"/>
    <w:rsid w:val="005F3506"/>
    <w:rsid w:val="005F3D7A"/>
    <w:rsid w:val="005F62BA"/>
    <w:rsid w:val="005F6B4A"/>
    <w:rsid w:val="005F7814"/>
    <w:rsid w:val="005F7934"/>
    <w:rsid w:val="00600584"/>
    <w:rsid w:val="00601398"/>
    <w:rsid w:val="006013CA"/>
    <w:rsid w:val="00602F56"/>
    <w:rsid w:val="00604E94"/>
    <w:rsid w:val="0060508D"/>
    <w:rsid w:val="00607EB0"/>
    <w:rsid w:val="00610756"/>
    <w:rsid w:val="0061195A"/>
    <w:rsid w:val="00611F0B"/>
    <w:rsid w:val="00611F9B"/>
    <w:rsid w:val="0061217E"/>
    <w:rsid w:val="00612E1D"/>
    <w:rsid w:val="00613A81"/>
    <w:rsid w:val="00614467"/>
    <w:rsid w:val="00614744"/>
    <w:rsid w:val="00615A71"/>
    <w:rsid w:val="0061689E"/>
    <w:rsid w:val="00617131"/>
    <w:rsid w:val="006206E1"/>
    <w:rsid w:val="00620907"/>
    <w:rsid w:val="00622AE7"/>
    <w:rsid w:val="00623F57"/>
    <w:rsid w:val="00626DD9"/>
    <w:rsid w:val="00627FEB"/>
    <w:rsid w:val="00630498"/>
    <w:rsid w:val="00630FDE"/>
    <w:rsid w:val="00633F24"/>
    <w:rsid w:val="006357EB"/>
    <w:rsid w:val="0063591A"/>
    <w:rsid w:val="00636AD6"/>
    <w:rsid w:val="00637F2A"/>
    <w:rsid w:val="0064072B"/>
    <w:rsid w:val="00643947"/>
    <w:rsid w:val="006439BA"/>
    <w:rsid w:val="00644D48"/>
    <w:rsid w:val="00645D5A"/>
    <w:rsid w:val="0065079C"/>
    <w:rsid w:val="00651B6A"/>
    <w:rsid w:val="006524A3"/>
    <w:rsid w:val="00653203"/>
    <w:rsid w:val="0065329E"/>
    <w:rsid w:val="00653C25"/>
    <w:rsid w:val="0065417D"/>
    <w:rsid w:val="006548DE"/>
    <w:rsid w:val="006575B7"/>
    <w:rsid w:val="00657AF3"/>
    <w:rsid w:val="00660201"/>
    <w:rsid w:val="00662518"/>
    <w:rsid w:val="0066319B"/>
    <w:rsid w:val="00663E73"/>
    <w:rsid w:val="0066527E"/>
    <w:rsid w:val="00666719"/>
    <w:rsid w:val="00666957"/>
    <w:rsid w:val="00666DDC"/>
    <w:rsid w:val="00672436"/>
    <w:rsid w:val="00672568"/>
    <w:rsid w:val="00672A4B"/>
    <w:rsid w:val="006731D6"/>
    <w:rsid w:val="0067341B"/>
    <w:rsid w:val="006736A2"/>
    <w:rsid w:val="006737A6"/>
    <w:rsid w:val="006742D0"/>
    <w:rsid w:val="0067556E"/>
    <w:rsid w:val="00675A66"/>
    <w:rsid w:val="0067768D"/>
    <w:rsid w:val="006816B0"/>
    <w:rsid w:val="006818D6"/>
    <w:rsid w:val="00683D24"/>
    <w:rsid w:val="0068432B"/>
    <w:rsid w:val="006852DE"/>
    <w:rsid w:val="00685EDF"/>
    <w:rsid w:val="00686941"/>
    <w:rsid w:val="00687301"/>
    <w:rsid w:val="00691059"/>
    <w:rsid w:val="00691154"/>
    <w:rsid w:val="00691FF1"/>
    <w:rsid w:val="00693283"/>
    <w:rsid w:val="00693846"/>
    <w:rsid w:val="00695606"/>
    <w:rsid w:val="00696695"/>
    <w:rsid w:val="006A1D41"/>
    <w:rsid w:val="006A3943"/>
    <w:rsid w:val="006A4B23"/>
    <w:rsid w:val="006A4DA9"/>
    <w:rsid w:val="006A5C62"/>
    <w:rsid w:val="006B2227"/>
    <w:rsid w:val="006B3B91"/>
    <w:rsid w:val="006B407D"/>
    <w:rsid w:val="006B5112"/>
    <w:rsid w:val="006C0CFC"/>
    <w:rsid w:val="006C4036"/>
    <w:rsid w:val="006C5640"/>
    <w:rsid w:val="006C5B66"/>
    <w:rsid w:val="006C7A1F"/>
    <w:rsid w:val="006C7F6A"/>
    <w:rsid w:val="006D01E5"/>
    <w:rsid w:val="006D0673"/>
    <w:rsid w:val="006D12AA"/>
    <w:rsid w:val="006D1CD6"/>
    <w:rsid w:val="006D2E41"/>
    <w:rsid w:val="006D536F"/>
    <w:rsid w:val="006D6847"/>
    <w:rsid w:val="006D7545"/>
    <w:rsid w:val="006E1704"/>
    <w:rsid w:val="006E17B7"/>
    <w:rsid w:val="006E21B2"/>
    <w:rsid w:val="006E26CB"/>
    <w:rsid w:val="006E2C9B"/>
    <w:rsid w:val="006E2CAC"/>
    <w:rsid w:val="006E384E"/>
    <w:rsid w:val="006E5C1A"/>
    <w:rsid w:val="006E6449"/>
    <w:rsid w:val="006E64E0"/>
    <w:rsid w:val="006F0283"/>
    <w:rsid w:val="006F12D3"/>
    <w:rsid w:val="006F1500"/>
    <w:rsid w:val="006F31D5"/>
    <w:rsid w:val="006F442D"/>
    <w:rsid w:val="006F5533"/>
    <w:rsid w:val="006F5B84"/>
    <w:rsid w:val="006F61C7"/>
    <w:rsid w:val="00701BA4"/>
    <w:rsid w:val="00701FFD"/>
    <w:rsid w:val="007035BB"/>
    <w:rsid w:val="00703705"/>
    <w:rsid w:val="00703DE0"/>
    <w:rsid w:val="00704244"/>
    <w:rsid w:val="00704E75"/>
    <w:rsid w:val="00706567"/>
    <w:rsid w:val="0070682D"/>
    <w:rsid w:val="00706D30"/>
    <w:rsid w:val="007079D9"/>
    <w:rsid w:val="00707D1B"/>
    <w:rsid w:val="00712F7B"/>
    <w:rsid w:val="00713FC0"/>
    <w:rsid w:val="0071499E"/>
    <w:rsid w:val="00715E0E"/>
    <w:rsid w:val="007173AF"/>
    <w:rsid w:val="0071797C"/>
    <w:rsid w:val="007202ED"/>
    <w:rsid w:val="00720749"/>
    <w:rsid w:val="00720850"/>
    <w:rsid w:val="00720DE2"/>
    <w:rsid w:val="00721328"/>
    <w:rsid w:val="007231E6"/>
    <w:rsid w:val="00723739"/>
    <w:rsid w:val="00725795"/>
    <w:rsid w:val="00725C9D"/>
    <w:rsid w:val="00726084"/>
    <w:rsid w:val="007300F4"/>
    <w:rsid w:val="0073049B"/>
    <w:rsid w:val="00730646"/>
    <w:rsid w:val="007332D5"/>
    <w:rsid w:val="00733438"/>
    <w:rsid w:val="007348CA"/>
    <w:rsid w:val="007348CE"/>
    <w:rsid w:val="007370CF"/>
    <w:rsid w:val="0074062C"/>
    <w:rsid w:val="00740AA7"/>
    <w:rsid w:val="007412AB"/>
    <w:rsid w:val="0074412F"/>
    <w:rsid w:val="00745311"/>
    <w:rsid w:val="007454EC"/>
    <w:rsid w:val="007459D4"/>
    <w:rsid w:val="0075059E"/>
    <w:rsid w:val="00751E49"/>
    <w:rsid w:val="00752931"/>
    <w:rsid w:val="0075379B"/>
    <w:rsid w:val="00753F41"/>
    <w:rsid w:val="007546FA"/>
    <w:rsid w:val="00755302"/>
    <w:rsid w:val="007557BF"/>
    <w:rsid w:val="00755D90"/>
    <w:rsid w:val="00756211"/>
    <w:rsid w:val="007562D5"/>
    <w:rsid w:val="007575FB"/>
    <w:rsid w:val="00757F75"/>
    <w:rsid w:val="0076004F"/>
    <w:rsid w:val="007601DC"/>
    <w:rsid w:val="007617BF"/>
    <w:rsid w:val="007619AA"/>
    <w:rsid w:val="0076312A"/>
    <w:rsid w:val="00764392"/>
    <w:rsid w:val="007651DB"/>
    <w:rsid w:val="00765F11"/>
    <w:rsid w:val="00766A90"/>
    <w:rsid w:val="00766EED"/>
    <w:rsid w:val="00767D71"/>
    <w:rsid w:val="00772AC4"/>
    <w:rsid w:val="00773AB3"/>
    <w:rsid w:val="007743EB"/>
    <w:rsid w:val="007762B2"/>
    <w:rsid w:val="00776A69"/>
    <w:rsid w:val="00776DB9"/>
    <w:rsid w:val="00780665"/>
    <w:rsid w:val="0078140C"/>
    <w:rsid w:val="00782CDA"/>
    <w:rsid w:val="00782F55"/>
    <w:rsid w:val="00784950"/>
    <w:rsid w:val="00785AEB"/>
    <w:rsid w:val="00786028"/>
    <w:rsid w:val="00787122"/>
    <w:rsid w:val="007875AD"/>
    <w:rsid w:val="00787E1F"/>
    <w:rsid w:val="00790C82"/>
    <w:rsid w:val="00790E04"/>
    <w:rsid w:val="00791A52"/>
    <w:rsid w:val="0079205D"/>
    <w:rsid w:val="0079227E"/>
    <w:rsid w:val="00792434"/>
    <w:rsid w:val="00793555"/>
    <w:rsid w:val="00794E43"/>
    <w:rsid w:val="0079557B"/>
    <w:rsid w:val="00796F99"/>
    <w:rsid w:val="007A0670"/>
    <w:rsid w:val="007A1796"/>
    <w:rsid w:val="007A34BE"/>
    <w:rsid w:val="007A4C8D"/>
    <w:rsid w:val="007A58FF"/>
    <w:rsid w:val="007A643A"/>
    <w:rsid w:val="007A6DB8"/>
    <w:rsid w:val="007A7334"/>
    <w:rsid w:val="007A7386"/>
    <w:rsid w:val="007B107D"/>
    <w:rsid w:val="007B1DD7"/>
    <w:rsid w:val="007B1FE6"/>
    <w:rsid w:val="007B523C"/>
    <w:rsid w:val="007B6343"/>
    <w:rsid w:val="007B63FC"/>
    <w:rsid w:val="007B6BDA"/>
    <w:rsid w:val="007C2BC4"/>
    <w:rsid w:val="007C35F6"/>
    <w:rsid w:val="007C3C44"/>
    <w:rsid w:val="007C511D"/>
    <w:rsid w:val="007C6B17"/>
    <w:rsid w:val="007C7C73"/>
    <w:rsid w:val="007D1891"/>
    <w:rsid w:val="007D18FE"/>
    <w:rsid w:val="007D284B"/>
    <w:rsid w:val="007D2E91"/>
    <w:rsid w:val="007D3693"/>
    <w:rsid w:val="007D47A8"/>
    <w:rsid w:val="007D5929"/>
    <w:rsid w:val="007D5C0F"/>
    <w:rsid w:val="007D68C3"/>
    <w:rsid w:val="007E1064"/>
    <w:rsid w:val="007E1D41"/>
    <w:rsid w:val="007E3071"/>
    <w:rsid w:val="007E57F0"/>
    <w:rsid w:val="007E58EA"/>
    <w:rsid w:val="007E5DFF"/>
    <w:rsid w:val="007E615D"/>
    <w:rsid w:val="007E74C3"/>
    <w:rsid w:val="007E7B00"/>
    <w:rsid w:val="007F0AC5"/>
    <w:rsid w:val="007F0EE4"/>
    <w:rsid w:val="007F1084"/>
    <w:rsid w:val="007F188D"/>
    <w:rsid w:val="007F2F88"/>
    <w:rsid w:val="007F33C8"/>
    <w:rsid w:val="007F51F9"/>
    <w:rsid w:val="007F5360"/>
    <w:rsid w:val="007F5414"/>
    <w:rsid w:val="007F7025"/>
    <w:rsid w:val="007F74D4"/>
    <w:rsid w:val="007F79F9"/>
    <w:rsid w:val="00800834"/>
    <w:rsid w:val="00800E9E"/>
    <w:rsid w:val="008016D3"/>
    <w:rsid w:val="00801CA9"/>
    <w:rsid w:val="008028E6"/>
    <w:rsid w:val="00803E8C"/>
    <w:rsid w:val="008047DC"/>
    <w:rsid w:val="00807D86"/>
    <w:rsid w:val="0081127C"/>
    <w:rsid w:val="00811B2C"/>
    <w:rsid w:val="00812DF4"/>
    <w:rsid w:val="00814CE3"/>
    <w:rsid w:val="00815503"/>
    <w:rsid w:val="00815933"/>
    <w:rsid w:val="00815D8E"/>
    <w:rsid w:val="0081669A"/>
    <w:rsid w:val="00816FD1"/>
    <w:rsid w:val="008206D8"/>
    <w:rsid w:val="0082144C"/>
    <w:rsid w:val="00821926"/>
    <w:rsid w:val="008229CD"/>
    <w:rsid w:val="008256C4"/>
    <w:rsid w:val="00826CA7"/>
    <w:rsid w:val="00827EA2"/>
    <w:rsid w:val="00831F48"/>
    <w:rsid w:val="00832B11"/>
    <w:rsid w:val="00833492"/>
    <w:rsid w:val="008338A3"/>
    <w:rsid w:val="00833DD9"/>
    <w:rsid w:val="00834A6F"/>
    <w:rsid w:val="008350E5"/>
    <w:rsid w:val="00836336"/>
    <w:rsid w:val="008377F1"/>
    <w:rsid w:val="00840240"/>
    <w:rsid w:val="008407AA"/>
    <w:rsid w:val="008410A3"/>
    <w:rsid w:val="00841271"/>
    <w:rsid w:val="008422F3"/>
    <w:rsid w:val="008433CB"/>
    <w:rsid w:val="00843D39"/>
    <w:rsid w:val="00846340"/>
    <w:rsid w:val="00850759"/>
    <w:rsid w:val="00851E7F"/>
    <w:rsid w:val="00852E23"/>
    <w:rsid w:val="00853142"/>
    <w:rsid w:val="00855711"/>
    <w:rsid w:val="00856015"/>
    <w:rsid w:val="0085651A"/>
    <w:rsid w:val="00857108"/>
    <w:rsid w:val="00862505"/>
    <w:rsid w:val="008632AC"/>
    <w:rsid w:val="00863812"/>
    <w:rsid w:val="00864AE3"/>
    <w:rsid w:val="00864F1F"/>
    <w:rsid w:val="00866991"/>
    <w:rsid w:val="00866D6D"/>
    <w:rsid w:val="00867FD5"/>
    <w:rsid w:val="0087040A"/>
    <w:rsid w:val="0087205A"/>
    <w:rsid w:val="008722AE"/>
    <w:rsid w:val="00872DB6"/>
    <w:rsid w:val="00872F01"/>
    <w:rsid w:val="00874751"/>
    <w:rsid w:val="0087589D"/>
    <w:rsid w:val="00875F9F"/>
    <w:rsid w:val="0087725D"/>
    <w:rsid w:val="008779C5"/>
    <w:rsid w:val="008815B9"/>
    <w:rsid w:val="00881693"/>
    <w:rsid w:val="008824AB"/>
    <w:rsid w:val="00883D1A"/>
    <w:rsid w:val="00883FD2"/>
    <w:rsid w:val="008842CE"/>
    <w:rsid w:val="00884BC0"/>
    <w:rsid w:val="00884DE9"/>
    <w:rsid w:val="008857E5"/>
    <w:rsid w:val="00891CC4"/>
    <w:rsid w:val="00893436"/>
    <w:rsid w:val="0089460D"/>
    <w:rsid w:val="008947C5"/>
    <w:rsid w:val="008956E8"/>
    <w:rsid w:val="00895A2C"/>
    <w:rsid w:val="00895DA6"/>
    <w:rsid w:val="008965E6"/>
    <w:rsid w:val="00896724"/>
    <w:rsid w:val="008A0EE1"/>
    <w:rsid w:val="008A2DE4"/>
    <w:rsid w:val="008A51C8"/>
    <w:rsid w:val="008A56EF"/>
    <w:rsid w:val="008A6CF9"/>
    <w:rsid w:val="008B044D"/>
    <w:rsid w:val="008B0822"/>
    <w:rsid w:val="008B1150"/>
    <w:rsid w:val="008B1EA9"/>
    <w:rsid w:val="008B3DF3"/>
    <w:rsid w:val="008B4485"/>
    <w:rsid w:val="008B4961"/>
    <w:rsid w:val="008B72DD"/>
    <w:rsid w:val="008C0312"/>
    <w:rsid w:val="008C1B56"/>
    <w:rsid w:val="008C2A46"/>
    <w:rsid w:val="008C4567"/>
    <w:rsid w:val="008C4C88"/>
    <w:rsid w:val="008C57A1"/>
    <w:rsid w:val="008D0C9D"/>
    <w:rsid w:val="008D1FAE"/>
    <w:rsid w:val="008D27FA"/>
    <w:rsid w:val="008D2E0E"/>
    <w:rsid w:val="008D66C1"/>
    <w:rsid w:val="008D6E41"/>
    <w:rsid w:val="008E0F0A"/>
    <w:rsid w:val="008E2511"/>
    <w:rsid w:val="008E3DE3"/>
    <w:rsid w:val="008E609E"/>
    <w:rsid w:val="008E7355"/>
    <w:rsid w:val="008F130D"/>
    <w:rsid w:val="008F332C"/>
    <w:rsid w:val="008F3E15"/>
    <w:rsid w:val="008F64C3"/>
    <w:rsid w:val="00900187"/>
    <w:rsid w:val="009008E4"/>
    <w:rsid w:val="00900948"/>
    <w:rsid w:val="00900C49"/>
    <w:rsid w:val="00901301"/>
    <w:rsid w:val="00901C08"/>
    <w:rsid w:val="0090480F"/>
    <w:rsid w:val="00905100"/>
    <w:rsid w:val="009052FF"/>
    <w:rsid w:val="00905CE0"/>
    <w:rsid w:val="0090741A"/>
    <w:rsid w:val="00907BBB"/>
    <w:rsid w:val="009101D5"/>
    <w:rsid w:val="009103BF"/>
    <w:rsid w:val="00910F2C"/>
    <w:rsid w:val="00911411"/>
    <w:rsid w:val="00912161"/>
    <w:rsid w:val="009133D0"/>
    <w:rsid w:val="00914450"/>
    <w:rsid w:val="00917DD6"/>
    <w:rsid w:val="009206C3"/>
    <w:rsid w:val="009223FD"/>
    <w:rsid w:val="009227AE"/>
    <w:rsid w:val="00922801"/>
    <w:rsid w:val="00922C07"/>
    <w:rsid w:val="00922FBC"/>
    <w:rsid w:val="0092353A"/>
    <w:rsid w:val="0092396F"/>
    <w:rsid w:val="00924291"/>
    <w:rsid w:val="0092434C"/>
    <w:rsid w:val="009258A8"/>
    <w:rsid w:val="009275F6"/>
    <w:rsid w:val="0093001A"/>
    <w:rsid w:val="00930CAA"/>
    <w:rsid w:val="009311BA"/>
    <w:rsid w:val="0093159D"/>
    <w:rsid w:val="00931859"/>
    <w:rsid w:val="00932099"/>
    <w:rsid w:val="00933411"/>
    <w:rsid w:val="0093408A"/>
    <w:rsid w:val="009346C7"/>
    <w:rsid w:val="00934DA0"/>
    <w:rsid w:val="00937173"/>
    <w:rsid w:val="00937A15"/>
    <w:rsid w:val="00940751"/>
    <w:rsid w:val="00940B93"/>
    <w:rsid w:val="00942326"/>
    <w:rsid w:val="00942532"/>
    <w:rsid w:val="009436ED"/>
    <w:rsid w:val="0094566D"/>
    <w:rsid w:val="00945B5E"/>
    <w:rsid w:val="00946020"/>
    <w:rsid w:val="00946888"/>
    <w:rsid w:val="00946DD3"/>
    <w:rsid w:val="0095127C"/>
    <w:rsid w:val="00951C93"/>
    <w:rsid w:val="0095212D"/>
    <w:rsid w:val="00953FDC"/>
    <w:rsid w:val="00955D40"/>
    <w:rsid w:val="00957A4F"/>
    <w:rsid w:val="00957B24"/>
    <w:rsid w:val="00962647"/>
    <w:rsid w:val="0096300A"/>
    <w:rsid w:val="0096328A"/>
    <w:rsid w:val="00964385"/>
    <w:rsid w:val="00964E71"/>
    <w:rsid w:val="009651FA"/>
    <w:rsid w:val="009655AB"/>
    <w:rsid w:val="0096567B"/>
    <w:rsid w:val="00965FF0"/>
    <w:rsid w:val="009679AA"/>
    <w:rsid w:val="00970113"/>
    <w:rsid w:val="00971B4B"/>
    <w:rsid w:val="00971E38"/>
    <w:rsid w:val="00972AED"/>
    <w:rsid w:val="00973483"/>
    <w:rsid w:val="00975E73"/>
    <w:rsid w:val="009766F2"/>
    <w:rsid w:val="00977074"/>
    <w:rsid w:val="00982445"/>
    <w:rsid w:val="009824AC"/>
    <w:rsid w:val="009826AA"/>
    <w:rsid w:val="00982771"/>
    <w:rsid w:val="00983505"/>
    <w:rsid w:val="00990480"/>
    <w:rsid w:val="00990A5A"/>
    <w:rsid w:val="00990F38"/>
    <w:rsid w:val="00991C94"/>
    <w:rsid w:val="00991D46"/>
    <w:rsid w:val="009920E1"/>
    <w:rsid w:val="009921AF"/>
    <w:rsid w:val="00992728"/>
    <w:rsid w:val="009932C3"/>
    <w:rsid w:val="00993406"/>
    <w:rsid w:val="009939D0"/>
    <w:rsid w:val="00995188"/>
    <w:rsid w:val="00995E48"/>
    <w:rsid w:val="00996F0B"/>
    <w:rsid w:val="00997B8A"/>
    <w:rsid w:val="009A0F02"/>
    <w:rsid w:val="009A1B51"/>
    <w:rsid w:val="009A2E53"/>
    <w:rsid w:val="009A3A8E"/>
    <w:rsid w:val="009A5631"/>
    <w:rsid w:val="009A5866"/>
    <w:rsid w:val="009A5FD0"/>
    <w:rsid w:val="009A6ECD"/>
    <w:rsid w:val="009A6F20"/>
    <w:rsid w:val="009A7339"/>
    <w:rsid w:val="009A74E4"/>
    <w:rsid w:val="009B0793"/>
    <w:rsid w:val="009B2175"/>
    <w:rsid w:val="009B24AF"/>
    <w:rsid w:val="009B29DA"/>
    <w:rsid w:val="009B5168"/>
    <w:rsid w:val="009B75ED"/>
    <w:rsid w:val="009B784F"/>
    <w:rsid w:val="009C09B6"/>
    <w:rsid w:val="009C0CB8"/>
    <w:rsid w:val="009C0CBF"/>
    <w:rsid w:val="009C191B"/>
    <w:rsid w:val="009C41D3"/>
    <w:rsid w:val="009C509C"/>
    <w:rsid w:val="009C5F77"/>
    <w:rsid w:val="009C63D4"/>
    <w:rsid w:val="009C6A82"/>
    <w:rsid w:val="009C7308"/>
    <w:rsid w:val="009C79E2"/>
    <w:rsid w:val="009D131D"/>
    <w:rsid w:val="009D272A"/>
    <w:rsid w:val="009D6C4C"/>
    <w:rsid w:val="009D6E9B"/>
    <w:rsid w:val="009D6EC6"/>
    <w:rsid w:val="009E04FC"/>
    <w:rsid w:val="009E06BC"/>
    <w:rsid w:val="009E2C54"/>
    <w:rsid w:val="009E31CF"/>
    <w:rsid w:val="009E34A3"/>
    <w:rsid w:val="009E4E54"/>
    <w:rsid w:val="009F0F24"/>
    <w:rsid w:val="009F1415"/>
    <w:rsid w:val="009F1D3D"/>
    <w:rsid w:val="009F2899"/>
    <w:rsid w:val="009F39A0"/>
    <w:rsid w:val="009F4497"/>
    <w:rsid w:val="009F575E"/>
    <w:rsid w:val="009F6389"/>
    <w:rsid w:val="00A02BA8"/>
    <w:rsid w:val="00A0355E"/>
    <w:rsid w:val="00A03560"/>
    <w:rsid w:val="00A04594"/>
    <w:rsid w:val="00A04EA4"/>
    <w:rsid w:val="00A04EB0"/>
    <w:rsid w:val="00A0508D"/>
    <w:rsid w:val="00A055D3"/>
    <w:rsid w:val="00A057F2"/>
    <w:rsid w:val="00A06059"/>
    <w:rsid w:val="00A061A9"/>
    <w:rsid w:val="00A111E4"/>
    <w:rsid w:val="00A11555"/>
    <w:rsid w:val="00A12077"/>
    <w:rsid w:val="00A134D5"/>
    <w:rsid w:val="00A14079"/>
    <w:rsid w:val="00A14574"/>
    <w:rsid w:val="00A14FB3"/>
    <w:rsid w:val="00A1606B"/>
    <w:rsid w:val="00A16912"/>
    <w:rsid w:val="00A16921"/>
    <w:rsid w:val="00A20BFF"/>
    <w:rsid w:val="00A21376"/>
    <w:rsid w:val="00A21A0D"/>
    <w:rsid w:val="00A22DFE"/>
    <w:rsid w:val="00A2303C"/>
    <w:rsid w:val="00A23556"/>
    <w:rsid w:val="00A23864"/>
    <w:rsid w:val="00A24993"/>
    <w:rsid w:val="00A2538F"/>
    <w:rsid w:val="00A26445"/>
    <w:rsid w:val="00A26F9B"/>
    <w:rsid w:val="00A276AA"/>
    <w:rsid w:val="00A307D0"/>
    <w:rsid w:val="00A30F73"/>
    <w:rsid w:val="00A30FF9"/>
    <w:rsid w:val="00A31644"/>
    <w:rsid w:val="00A3246A"/>
    <w:rsid w:val="00A32750"/>
    <w:rsid w:val="00A32FEE"/>
    <w:rsid w:val="00A3392B"/>
    <w:rsid w:val="00A34495"/>
    <w:rsid w:val="00A34AE7"/>
    <w:rsid w:val="00A37D26"/>
    <w:rsid w:val="00A40EBC"/>
    <w:rsid w:val="00A41D1D"/>
    <w:rsid w:val="00A42CB7"/>
    <w:rsid w:val="00A46ED0"/>
    <w:rsid w:val="00A504A4"/>
    <w:rsid w:val="00A52861"/>
    <w:rsid w:val="00A528CF"/>
    <w:rsid w:val="00A558B4"/>
    <w:rsid w:val="00A60F4B"/>
    <w:rsid w:val="00A6183B"/>
    <w:rsid w:val="00A61D34"/>
    <w:rsid w:val="00A64135"/>
    <w:rsid w:val="00A64536"/>
    <w:rsid w:val="00A6535E"/>
    <w:rsid w:val="00A667EE"/>
    <w:rsid w:val="00A7078C"/>
    <w:rsid w:val="00A70BE0"/>
    <w:rsid w:val="00A71DD7"/>
    <w:rsid w:val="00A72B39"/>
    <w:rsid w:val="00A7422E"/>
    <w:rsid w:val="00A76CAA"/>
    <w:rsid w:val="00A811B3"/>
    <w:rsid w:val="00A812A4"/>
    <w:rsid w:val="00A81AF0"/>
    <w:rsid w:val="00A81C93"/>
    <w:rsid w:val="00A81E4E"/>
    <w:rsid w:val="00A82C9F"/>
    <w:rsid w:val="00A85FF0"/>
    <w:rsid w:val="00A867B9"/>
    <w:rsid w:val="00A8779C"/>
    <w:rsid w:val="00A87B48"/>
    <w:rsid w:val="00A905D6"/>
    <w:rsid w:val="00A917FA"/>
    <w:rsid w:val="00A92DC8"/>
    <w:rsid w:val="00A93624"/>
    <w:rsid w:val="00A93A16"/>
    <w:rsid w:val="00A94970"/>
    <w:rsid w:val="00A949B9"/>
    <w:rsid w:val="00A959CF"/>
    <w:rsid w:val="00A95C57"/>
    <w:rsid w:val="00A967A7"/>
    <w:rsid w:val="00A96C02"/>
    <w:rsid w:val="00A9769C"/>
    <w:rsid w:val="00AA0969"/>
    <w:rsid w:val="00AA1993"/>
    <w:rsid w:val="00AA31A0"/>
    <w:rsid w:val="00AA6416"/>
    <w:rsid w:val="00AA66FD"/>
    <w:rsid w:val="00AB121E"/>
    <w:rsid w:val="00AB349D"/>
    <w:rsid w:val="00AB3F55"/>
    <w:rsid w:val="00AC1B63"/>
    <w:rsid w:val="00AC29A3"/>
    <w:rsid w:val="00AC31E6"/>
    <w:rsid w:val="00AC47C2"/>
    <w:rsid w:val="00AC4B85"/>
    <w:rsid w:val="00AC4DEE"/>
    <w:rsid w:val="00AC5B29"/>
    <w:rsid w:val="00AD023A"/>
    <w:rsid w:val="00AD139D"/>
    <w:rsid w:val="00AD1457"/>
    <w:rsid w:val="00AD1C74"/>
    <w:rsid w:val="00AD2A9F"/>
    <w:rsid w:val="00AD6343"/>
    <w:rsid w:val="00AD6AF6"/>
    <w:rsid w:val="00AE075F"/>
    <w:rsid w:val="00AE1307"/>
    <w:rsid w:val="00AE2FAF"/>
    <w:rsid w:val="00AE3277"/>
    <w:rsid w:val="00AE4674"/>
    <w:rsid w:val="00AE4B52"/>
    <w:rsid w:val="00AE4EC5"/>
    <w:rsid w:val="00AE6CE1"/>
    <w:rsid w:val="00AF1486"/>
    <w:rsid w:val="00AF3ACB"/>
    <w:rsid w:val="00AF41EC"/>
    <w:rsid w:val="00AF4275"/>
    <w:rsid w:val="00AF4BA1"/>
    <w:rsid w:val="00AF502B"/>
    <w:rsid w:val="00AF5E82"/>
    <w:rsid w:val="00AF62CF"/>
    <w:rsid w:val="00AF63FA"/>
    <w:rsid w:val="00AF72D9"/>
    <w:rsid w:val="00AF7A75"/>
    <w:rsid w:val="00AF7CBC"/>
    <w:rsid w:val="00B03128"/>
    <w:rsid w:val="00B03883"/>
    <w:rsid w:val="00B05DD7"/>
    <w:rsid w:val="00B07F3D"/>
    <w:rsid w:val="00B10125"/>
    <w:rsid w:val="00B10953"/>
    <w:rsid w:val="00B1285D"/>
    <w:rsid w:val="00B13CBE"/>
    <w:rsid w:val="00B14795"/>
    <w:rsid w:val="00B15608"/>
    <w:rsid w:val="00B156E7"/>
    <w:rsid w:val="00B15B99"/>
    <w:rsid w:val="00B16146"/>
    <w:rsid w:val="00B162D0"/>
    <w:rsid w:val="00B1704E"/>
    <w:rsid w:val="00B17398"/>
    <w:rsid w:val="00B17655"/>
    <w:rsid w:val="00B1777E"/>
    <w:rsid w:val="00B200BA"/>
    <w:rsid w:val="00B2196A"/>
    <w:rsid w:val="00B22B2B"/>
    <w:rsid w:val="00B234D4"/>
    <w:rsid w:val="00B236A7"/>
    <w:rsid w:val="00B23AEC"/>
    <w:rsid w:val="00B2747F"/>
    <w:rsid w:val="00B27995"/>
    <w:rsid w:val="00B3082E"/>
    <w:rsid w:val="00B319FA"/>
    <w:rsid w:val="00B31F23"/>
    <w:rsid w:val="00B3238F"/>
    <w:rsid w:val="00B32526"/>
    <w:rsid w:val="00B3442F"/>
    <w:rsid w:val="00B3538B"/>
    <w:rsid w:val="00B35575"/>
    <w:rsid w:val="00B3632B"/>
    <w:rsid w:val="00B37210"/>
    <w:rsid w:val="00B37842"/>
    <w:rsid w:val="00B40CE4"/>
    <w:rsid w:val="00B41EC6"/>
    <w:rsid w:val="00B42082"/>
    <w:rsid w:val="00B4478A"/>
    <w:rsid w:val="00B45111"/>
    <w:rsid w:val="00B476F5"/>
    <w:rsid w:val="00B52411"/>
    <w:rsid w:val="00B5411B"/>
    <w:rsid w:val="00B54281"/>
    <w:rsid w:val="00B548C5"/>
    <w:rsid w:val="00B567F5"/>
    <w:rsid w:val="00B607D2"/>
    <w:rsid w:val="00B60CF2"/>
    <w:rsid w:val="00B61B12"/>
    <w:rsid w:val="00B62A64"/>
    <w:rsid w:val="00B62E60"/>
    <w:rsid w:val="00B62FBC"/>
    <w:rsid w:val="00B6455D"/>
    <w:rsid w:val="00B64AF5"/>
    <w:rsid w:val="00B670E0"/>
    <w:rsid w:val="00B67A9B"/>
    <w:rsid w:val="00B67C9E"/>
    <w:rsid w:val="00B71667"/>
    <w:rsid w:val="00B71C95"/>
    <w:rsid w:val="00B72513"/>
    <w:rsid w:val="00B72A23"/>
    <w:rsid w:val="00B72B0E"/>
    <w:rsid w:val="00B738FA"/>
    <w:rsid w:val="00B73F1B"/>
    <w:rsid w:val="00B74A96"/>
    <w:rsid w:val="00B80853"/>
    <w:rsid w:val="00B81031"/>
    <w:rsid w:val="00B81427"/>
    <w:rsid w:val="00B81503"/>
    <w:rsid w:val="00B8195B"/>
    <w:rsid w:val="00B81C61"/>
    <w:rsid w:val="00B82B88"/>
    <w:rsid w:val="00B82D58"/>
    <w:rsid w:val="00B83C40"/>
    <w:rsid w:val="00B85115"/>
    <w:rsid w:val="00B860D9"/>
    <w:rsid w:val="00B86BF0"/>
    <w:rsid w:val="00B87179"/>
    <w:rsid w:val="00B90123"/>
    <w:rsid w:val="00B914EE"/>
    <w:rsid w:val="00B91EAB"/>
    <w:rsid w:val="00B92C5F"/>
    <w:rsid w:val="00B937FE"/>
    <w:rsid w:val="00B956D1"/>
    <w:rsid w:val="00B9591E"/>
    <w:rsid w:val="00B9678A"/>
    <w:rsid w:val="00B96B1C"/>
    <w:rsid w:val="00B972E6"/>
    <w:rsid w:val="00BA0197"/>
    <w:rsid w:val="00BA0D57"/>
    <w:rsid w:val="00BA13B5"/>
    <w:rsid w:val="00BA3B62"/>
    <w:rsid w:val="00BA3CBF"/>
    <w:rsid w:val="00BA537F"/>
    <w:rsid w:val="00BA6838"/>
    <w:rsid w:val="00BA7FE3"/>
    <w:rsid w:val="00BB1871"/>
    <w:rsid w:val="00BB1E72"/>
    <w:rsid w:val="00BB2576"/>
    <w:rsid w:val="00BB29A7"/>
    <w:rsid w:val="00BB3395"/>
    <w:rsid w:val="00BB4043"/>
    <w:rsid w:val="00BB43B0"/>
    <w:rsid w:val="00BB4DE2"/>
    <w:rsid w:val="00BB6962"/>
    <w:rsid w:val="00BB74F8"/>
    <w:rsid w:val="00BB78A0"/>
    <w:rsid w:val="00BB7EE5"/>
    <w:rsid w:val="00BC0D51"/>
    <w:rsid w:val="00BC2532"/>
    <w:rsid w:val="00BC2B41"/>
    <w:rsid w:val="00BC3140"/>
    <w:rsid w:val="00BC3527"/>
    <w:rsid w:val="00BC3EB3"/>
    <w:rsid w:val="00BC4375"/>
    <w:rsid w:val="00BC546C"/>
    <w:rsid w:val="00BC5A63"/>
    <w:rsid w:val="00BD0D1A"/>
    <w:rsid w:val="00BD1554"/>
    <w:rsid w:val="00BD229C"/>
    <w:rsid w:val="00BD285B"/>
    <w:rsid w:val="00BD4981"/>
    <w:rsid w:val="00BD5429"/>
    <w:rsid w:val="00BD6E55"/>
    <w:rsid w:val="00BD7EF3"/>
    <w:rsid w:val="00BE352B"/>
    <w:rsid w:val="00BE442A"/>
    <w:rsid w:val="00BE563A"/>
    <w:rsid w:val="00BE6217"/>
    <w:rsid w:val="00BE6861"/>
    <w:rsid w:val="00BE7325"/>
    <w:rsid w:val="00BE79E0"/>
    <w:rsid w:val="00BF1BF5"/>
    <w:rsid w:val="00BF2CF4"/>
    <w:rsid w:val="00BF2FB9"/>
    <w:rsid w:val="00BF2FBA"/>
    <w:rsid w:val="00BF4EF4"/>
    <w:rsid w:val="00BF74C8"/>
    <w:rsid w:val="00C0010A"/>
    <w:rsid w:val="00C013A7"/>
    <w:rsid w:val="00C016E3"/>
    <w:rsid w:val="00C0179D"/>
    <w:rsid w:val="00C01F60"/>
    <w:rsid w:val="00C0210B"/>
    <w:rsid w:val="00C02C32"/>
    <w:rsid w:val="00C04DB4"/>
    <w:rsid w:val="00C055CF"/>
    <w:rsid w:val="00C06B1E"/>
    <w:rsid w:val="00C06E32"/>
    <w:rsid w:val="00C079A0"/>
    <w:rsid w:val="00C07BCF"/>
    <w:rsid w:val="00C110EC"/>
    <w:rsid w:val="00C112B7"/>
    <w:rsid w:val="00C116AD"/>
    <w:rsid w:val="00C12981"/>
    <w:rsid w:val="00C13218"/>
    <w:rsid w:val="00C1399F"/>
    <w:rsid w:val="00C16B48"/>
    <w:rsid w:val="00C17326"/>
    <w:rsid w:val="00C207CE"/>
    <w:rsid w:val="00C20BB7"/>
    <w:rsid w:val="00C22388"/>
    <w:rsid w:val="00C228EC"/>
    <w:rsid w:val="00C233F2"/>
    <w:rsid w:val="00C239B3"/>
    <w:rsid w:val="00C23C3A"/>
    <w:rsid w:val="00C23E85"/>
    <w:rsid w:val="00C24B82"/>
    <w:rsid w:val="00C260C0"/>
    <w:rsid w:val="00C311FB"/>
    <w:rsid w:val="00C32EC0"/>
    <w:rsid w:val="00C33090"/>
    <w:rsid w:val="00C3398D"/>
    <w:rsid w:val="00C33EA0"/>
    <w:rsid w:val="00C3442D"/>
    <w:rsid w:val="00C345EB"/>
    <w:rsid w:val="00C357EE"/>
    <w:rsid w:val="00C35AD7"/>
    <w:rsid w:val="00C37D27"/>
    <w:rsid w:val="00C37E53"/>
    <w:rsid w:val="00C40379"/>
    <w:rsid w:val="00C425D3"/>
    <w:rsid w:val="00C42DA9"/>
    <w:rsid w:val="00C45CBA"/>
    <w:rsid w:val="00C46276"/>
    <w:rsid w:val="00C46541"/>
    <w:rsid w:val="00C50FE4"/>
    <w:rsid w:val="00C528B4"/>
    <w:rsid w:val="00C52ADB"/>
    <w:rsid w:val="00C5391B"/>
    <w:rsid w:val="00C559EA"/>
    <w:rsid w:val="00C576A3"/>
    <w:rsid w:val="00C57B11"/>
    <w:rsid w:val="00C60AC3"/>
    <w:rsid w:val="00C611F1"/>
    <w:rsid w:val="00C647A7"/>
    <w:rsid w:val="00C65154"/>
    <w:rsid w:val="00C71FBE"/>
    <w:rsid w:val="00C7230F"/>
    <w:rsid w:val="00C72B4E"/>
    <w:rsid w:val="00C73E98"/>
    <w:rsid w:val="00C7533E"/>
    <w:rsid w:val="00C76BFB"/>
    <w:rsid w:val="00C800D7"/>
    <w:rsid w:val="00C804EF"/>
    <w:rsid w:val="00C8180E"/>
    <w:rsid w:val="00C81CA8"/>
    <w:rsid w:val="00C81EEE"/>
    <w:rsid w:val="00C81FE4"/>
    <w:rsid w:val="00C8301E"/>
    <w:rsid w:val="00C8542F"/>
    <w:rsid w:val="00C87306"/>
    <w:rsid w:val="00C87A88"/>
    <w:rsid w:val="00C9071D"/>
    <w:rsid w:val="00C9133D"/>
    <w:rsid w:val="00C91CD8"/>
    <w:rsid w:val="00C92107"/>
    <w:rsid w:val="00C937EB"/>
    <w:rsid w:val="00C95807"/>
    <w:rsid w:val="00C968E7"/>
    <w:rsid w:val="00C96CA5"/>
    <w:rsid w:val="00C971E2"/>
    <w:rsid w:val="00C9743B"/>
    <w:rsid w:val="00C97849"/>
    <w:rsid w:val="00CA0812"/>
    <w:rsid w:val="00CA30CB"/>
    <w:rsid w:val="00CA40A5"/>
    <w:rsid w:val="00CA40FF"/>
    <w:rsid w:val="00CA4AD8"/>
    <w:rsid w:val="00CA5E59"/>
    <w:rsid w:val="00CA77DD"/>
    <w:rsid w:val="00CB062C"/>
    <w:rsid w:val="00CB10E3"/>
    <w:rsid w:val="00CB262B"/>
    <w:rsid w:val="00CB285D"/>
    <w:rsid w:val="00CB4BF0"/>
    <w:rsid w:val="00CB4C80"/>
    <w:rsid w:val="00CB6333"/>
    <w:rsid w:val="00CB6609"/>
    <w:rsid w:val="00CB69F8"/>
    <w:rsid w:val="00CB7B82"/>
    <w:rsid w:val="00CC089C"/>
    <w:rsid w:val="00CC0936"/>
    <w:rsid w:val="00CC0F3A"/>
    <w:rsid w:val="00CC13CD"/>
    <w:rsid w:val="00CC19FF"/>
    <w:rsid w:val="00CC223B"/>
    <w:rsid w:val="00CC2A5A"/>
    <w:rsid w:val="00CC2F93"/>
    <w:rsid w:val="00CC4483"/>
    <w:rsid w:val="00CC4669"/>
    <w:rsid w:val="00CC5100"/>
    <w:rsid w:val="00CC5C7A"/>
    <w:rsid w:val="00CC5EA6"/>
    <w:rsid w:val="00CC608F"/>
    <w:rsid w:val="00CC64B1"/>
    <w:rsid w:val="00CC6E65"/>
    <w:rsid w:val="00CC7BDF"/>
    <w:rsid w:val="00CC7CF9"/>
    <w:rsid w:val="00CD1DC2"/>
    <w:rsid w:val="00CD2068"/>
    <w:rsid w:val="00CD281F"/>
    <w:rsid w:val="00CD302E"/>
    <w:rsid w:val="00CD43E6"/>
    <w:rsid w:val="00CD519C"/>
    <w:rsid w:val="00CD5E33"/>
    <w:rsid w:val="00CD6541"/>
    <w:rsid w:val="00CD70A8"/>
    <w:rsid w:val="00CD7D60"/>
    <w:rsid w:val="00CE02E5"/>
    <w:rsid w:val="00CE1BF1"/>
    <w:rsid w:val="00CE2A0A"/>
    <w:rsid w:val="00CE3B66"/>
    <w:rsid w:val="00CE411C"/>
    <w:rsid w:val="00CE46ED"/>
    <w:rsid w:val="00CE5DD5"/>
    <w:rsid w:val="00CE7D12"/>
    <w:rsid w:val="00CF356A"/>
    <w:rsid w:val="00CF4DFF"/>
    <w:rsid w:val="00CF5A8A"/>
    <w:rsid w:val="00CF5ABC"/>
    <w:rsid w:val="00CF7D1E"/>
    <w:rsid w:val="00D0027A"/>
    <w:rsid w:val="00D006CD"/>
    <w:rsid w:val="00D02202"/>
    <w:rsid w:val="00D02C38"/>
    <w:rsid w:val="00D032A4"/>
    <w:rsid w:val="00D033DA"/>
    <w:rsid w:val="00D03BB4"/>
    <w:rsid w:val="00D04212"/>
    <w:rsid w:val="00D04F3A"/>
    <w:rsid w:val="00D06468"/>
    <w:rsid w:val="00D06557"/>
    <w:rsid w:val="00D06B5A"/>
    <w:rsid w:val="00D12372"/>
    <w:rsid w:val="00D14073"/>
    <w:rsid w:val="00D143C6"/>
    <w:rsid w:val="00D15D10"/>
    <w:rsid w:val="00D1653A"/>
    <w:rsid w:val="00D170FB"/>
    <w:rsid w:val="00D17896"/>
    <w:rsid w:val="00D2085D"/>
    <w:rsid w:val="00D20C9B"/>
    <w:rsid w:val="00D213E4"/>
    <w:rsid w:val="00D21403"/>
    <w:rsid w:val="00D228E4"/>
    <w:rsid w:val="00D2342A"/>
    <w:rsid w:val="00D23816"/>
    <w:rsid w:val="00D2396B"/>
    <w:rsid w:val="00D25EF2"/>
    <w:rsid w:val="00D26115"/>
    <w:rsid w:val="00D26624"/>
    <w:rsid w:val="00D2771C"/>
    <w:rsid w:val="00D30CA2"/>
    <w:rsid w:val="00D31A96"/>
    <w:rsid w:val="00D35B23"/>
    <w:rsid w:val="00D364DA"/>
    <w:rsid w:val="00D3693F"/>
    <w:rsid w:val="00D37B26"/>
    <w:rsid w:val="00D41914"/>
    <w:rsid w:val="00D421E6"/>
    <w:rsid w:val="00D43D8B"/>
    <w:rsid w:val="00D44A12"/>
    <w:rsid w:val="00D4593D"/>
    <w:rsid w:val="00D45ED9"/>
    <w:rsid w:val="00D46A56"/>
    <w:rsid w:val="00D46C1A"/>
    <w:rsid w:val="00D5127D"/>
    <w:rsid w:val="00D52123"/>
    <w:rsid w:val="00D52C89"/>
    <w:rsid w:val="00D53167"/>
    <w:rsid w:val="00D5360C"/>
    <w:rsid w:val="00D53AFA"/>
    <w:rsid w:val="00D55013"/>
    <w:rsid w:val="00D5503E"/>
    <w:rsid w:val="00D55CD7"/>
    <w:rsid w:val="00D5663E"/>
    <w:rsid w:val="00D567E0"/>
    <w:rsid w:val="00D56D47"/>
    <w:rsid w:val="00D57C07"/>
    <w:rsid w:val="00D606F4"/>
    <w:rsid w:val="00D6149C"/>
    <w:rsid w:val="00D61537"/>
    <w:rsid w:val="00D61E68"/>
    <w:rsid w:val="00D62CA5"/>
    <w:rsid w:val="00D63482"/>
    <w:rsid w:val="00D64E78"/>
    <w:rsid w:val="00D65749"/>
    <w:rsid w:val="00D65988"/>
    <w:rsid w:val="00D65A0A"/>
    <w:rsid w:val="00D65EC3"/>
    <w:rsid w:val="00D67D76"/>
    <w:rsid w:val="00D70EE1"/>
    <w:rsid w:val="00D7173C"/>
    <w:rsid w:val="00D71A0A"/>
    <w:rsid w:val="00D71D63"/>
    <w:rsid w:val="00D72628"/>
    <w:rsid w:val="00D74E31"/>
    <w:rsid w:val="00D75CFD"/>
    <w:rsid w:val="00D7623C"/>
    <w:rsid w:val="00D773DC"/>
    <w:rsid w:val="00D80B98"/>
    <w:rsid w:val="00D81044"/>
    <w:rsid w:val="00D81626"/>
    <w:rsid w:val="00D81881"/>
    <w:rsid w:val="00D81FD8"/>
    <w:rsid w:val="00D82022"/>
    <w:rsid w:val="00D82058"/>
    <w:rsid w:val="00D82B7F"/>
    <w:rsid w:val="00D844F7"/>
    <w:rsid w:val="00D859A4"/>
    <w:rsid w:val="00D906C4"/>
    <w:rsid w:val="00D91ABA"/>
    <w:rsid w:val="00D91B12"/>
    <w:rsid w:val="00D92D2B"/>
    <w:rsid w:val="00D93291"/>
    <w:rsid w:val="00D93D70"/>
    <w:rsid w:val="00D95FC5"/>
    <w:rsid w:val="00D96F41"/>
    <w:rsid w:val="00DA0B78"/>
    <w:rsid w:val="00DA23FC"/>
    <w:rsid w:val="00DA335E"/>
    <w:rsid w:val="00DA4105"/>
    <w:rsid w:val="00DA50B4"/>
    <w:rsid w:val="00DA7EE3"/>
    <w:rsid w:val="00DB3333"/>
    <w:rsid w:val="00DB35B9"/>
    <w:rsid w:val="00DB51AE"/>
    <w:rsid w:val="00DB6ED9"/>
    <w:rsid w:val="00DB7D3C"/>
    <w:rsid w:val="00DC07D1"/>
    <w:rsid w:val="00DC0B9A"/>
    <w:rsid w:val="00DC1361"/>
    <w:rsid w:val="00DC19BB"/>
    <w:rsid w:val="00DC4497"/>
    <w:rsid w:val="00DD036E"/>
    <w:rsid w:val="00DD0C18"/>
    <w:rsid w:val="00DD481D"/>
    <w:rsid w:val="00DD50F2"/>
    <w:rsid w:val="00DD53DA"/>
    <w:rsid w:val="00DD76C3"/>
    <w:rsid w:val="00DD77AC"/>
    <w:rsid w:val="00DD7D7D"/>
    <w:rsid w:val="00DE013A"/>
    <w:rsid w:val="00DE06AC"/>
    <w:rsid w:val="00DE0F85"/>
    <w:rsid w:val="00DE17AF"/>
    <w:rsid w:val="00DE195F"/>
    <w:rsid w:val="00DE1C6C"/>
    <w:rsid w:val="00DE28FE"/>
    <w:rsid w:val="00DE32A0"/>
    <w:rsid w:val="00DE3E50"/>
    <w:rsid w:val="00DE40AD"/>
    <w:rsid w:val="00DE502A"/>
    <w:rsid w:val="00DE5821"/>
    <w:rsid w:val="00DF0D8E"/>
    <w:rsid w:val="00DF2E6A"/>
    <w:rsid w:val="00DF3841"/>
    <w:rsid w:val="00DF53BC"/>
    <w:rsid w:val="00DF6BE9"/>
    <w:rsid w:val="00DF6C08"/>
    <w:rsid w:val="00E014FD"/>
    <w:rsid w:val="00E01F38"/>
    <w:rsid w:val="00E03C8C"/>
    <w:rsid w:val="00E04710"/>
    <w:rsid w:val="00E103D2"/>
    <w:rsid w:val="00E104E3"/>
    <w:rsid w:val="00E10D2A"/>
    <w:rsid w:val="00E12131"/>
    <w:rsid w:val="00E12599"/>
    <w:rsid w:val="00E12FFB"/>
    <w:rsid w:val="00E1323C"/>
    <w:rsid w:val="00E1476B"/>
    <w:rsid w:val="00E16793"/>
    <w:rsid w:val="00E175CC"/>
    <w:rsid w:val="00E17BD0"/>
    <w:rsid w:val="00E202CF"/>
    <w:rsid w:val="00E207A8"/>
    <w:rsid w:val="00E20EC2"/>
    <w:rsid w:val="00E21C84"/>
    <w:rsid w:val="00E2210D"/>
    <w:rsid w:val="00E223FF"/>
    <w:rsid w:val="00E22B87"/>
    <w:rsid w:val="00E244AA"/>
    <w:rsid w:val="00E24A1F"/>
    <w:rsid w:val="00E24D4B"/>
    <w:rsid w:val="00E26B46"/>
    <w:rsid w:val="00E27CED"/>
    <w:rsid w:val="00E311EF"/>
    <w:rsid w:val="00E3211D"/>
    <w:rsid w:val="00E33698"/>
    <w:rsid w:val="00E34134"/>
    <w:rsid w:val="00E37259"/>
    <w:rsid w:val="00E37DBE"/>
    <w:rsid w:val="00E37DE2"/>
    <w:rsid w:val="00E416AF"/>
    <w:rsid w:val="00E4387D"/>
    <w:rsid w:val="00E44129"/>
    <w:rsid w:val="00E4433F"/>
    <w:rsid w:val="00E44CCD"/>
    <w:rsid w:val="00E450E3"/>
    <w:rsid w:val="00E4618E"/>
    <w:rsid w:val="00E46347"/>
    <w:rsid w:val="00E51D53"/>
    <w:rsid w:val="00E53103"/>
    <w:rsid w:val="00E55374"/>
    <w:rsid w:val="00E554D7"/>
    <w:rsid w:val="00E56580"/>
    <w:rsid w:val="00E567D5"/>
    <w:rsid w:val="00E5693C"/>
    <w:rsid w:val="00E57F82"/>
    <w:rsid w:val="00E6137B"/>
    <w:rsid w:val="00E61F18"/>
    <w:rsid w:val="00E622F6"/>
    <w:rsid w:val="00E62A38"/>
    <w:rsid w:val="00E64694"/>
    <w:rsid w:val="00E66842"/>
    <w:rsid w:val="00E67CB0"/>
    <w:rsid w:val="00E707FE"/>
    <w:rsid w:val="00E71CFD"/>
    <w:rsid w:val="00E72E75"/>
    <w:rsid w:val="00E734D7"/>
    <w:rsid w:val="00E736E5"/>
    <w:rsid w:val="00E73C89"/>
    <w:rsid w:val="00E74090"/>
    <w:rsid w:val="00E742FC"/>
    <w:rsid w:val="00E74B98"/>
    <w:rsid w:val="00E75C8F"/>
    <w:rsid w:val="00E77C6E"/>
    <w:rsid w:val="00E80D57"/>
    <w:rsid w:val="00E81A9B"/>
    <w:rsid w:val="00E83C65"/>
    <w:rsid w:val="00E83D66"/>
    <w:rsid w:val="00E85304"/>
    <w:rsid w:val="00E86238"/>
    <w:rsid w:val="00E87098"/>
    <w:rsid w:val="00E87A19"/>
    <w:rsid w:val="00E900CE"/>
    <w:rsid w:val="00E906DA"/>
    <w:rsid w:val="00E929CA"/>
    <w:rsid w:val="00E9303E"/>
    <w:rsid w:val="00E93505"/>
    <w:rsid w:val="00E937AA"/>
    <w:rsid w:val="00E94185"/>
    <w:rsid w:val="00E94343"/>
    <w:rsid w:val="00E946D4"/>
    <w:rsid w:val="00E96F7D"/>
    <w:rsid w:val="00E97950"/>
    <w:rsid w:val="00EA0847"/>
    <w:rsid w:val="00EA1449"/>
    <w:rsid w:val="00EA19C6"/>
    <w:rsid w:val="00EA22F2"/>
    <w:rsid w:val="00EA2827"/>
    <w:rsid w:val="00EA2ACA"/>
    <w:rsid w:val="00EA47B0"/>
    <w:rsid w:val="00EA4A70"/>
    <w:rsid w:val="00EA5DB7"/>
    <w:rsid w:val="00EA722A"/>
    <w:rsid w:val="00EB1575"/>
    <w:rsid w:val="00EB3195"/>
    <w:rsid w:val="00EB5162"/>
    <w:rsid w:val="00EB5A74"/>
    <w:rsid w:val="00EC20C9"/>
    <w:rsid w:val="00EC2210"/>
    <w:rsid w:val="00EC2EEA"/>
    <w:rsid w:val="00EC3D41"/>
    <w:rsid w:val="00EC4A66"/>
    <w:rsid w:val="00EC5142"/>
    <w:rsid w:val="00EC6BA2"/>
    <w:rsid w:val="00ED008E"/>
    <w:rsid w:val="00ED0808"/>
    <w:rsid w:val="00ED0E21"/>
    <w:rsid w:val="00ED14FC"/>
    <w:rsid w:val="00ED3982"/>
    <w:rsid w:val="00ED6D2E"/>
    <w:rsid w:val="00EE1420"/>
    <w:rsid w:val="00EE1D9C"/>
    <w:rsid w:val="00EE389A"/>
    <w:rsid w:val="00EE5C53"/>
    <w:rsid w:val="00EF0209"/>
    <w:rsid w:val="00EF0E7B"/>
    <w:rsid w:val="00EF1524"/>
    <w:rsid w:val="00EF44F5"/>
    <w:rsid w:val="00EF4709"/>
    <w:rsid w:val="00EF728F"/>
    <w:rsid w:val="00F00A35"/>
    <w:rsid w:val="00F01CA9"/>
    <w:rsid w:val="00F03611"/>
    <w:rsid w:val="00F03E3E"/>
    <w:rsid w:val="00F045B5"/>
    <w:rsid w:val="00F06077"/>
    <w:rsid w:val="00F064E0"/>
    <w:rsid w:val="00F06C68"/>
    <w:rsid w:val="00F07A23"/>
    <w:rsid w:val="00F10261"/>
    <w:rsid w:val="00F1093F"/>
    <w:rsid w:val="00F10E5A"/>
    <w:rsid w:val="00F1285D"/>
    <w:rsid w:val="00F12E72"/>
    <w:rsid w:val="00F137F0"/>
    <w:rsid w:val="00F1398B"/>
    <w:rsid w:val="00F13A49"/>
    <w:rsid w:val="00F16401"/>
    <w:rsid w:val="00F209C5"/>
    <w:rsid w:val="00F212D6"/>
    <w:rsid w:val="00F217A6"/>
    <w:rsid w:val="00F22088"/>
    <w:rsid w:val="00F226C7"/>
    <w:rsid w:val="00F2354D"/>
    <w:rsid w:val="00F23E4F"/>
    <w:rsid w:val="00F25861"/>
    <w:rsid w:val="00F259BB"/>
    <w:rsid w:val="00F2611D"/>
    <w:rsid w:val="00F314BF"/>
    <w:rsid w:val="00F315B1"/>
    <w:rsid w:val="00F31F29"/>
    <w:rsid w:val="00F32130"/>
    <w:rsid w:val="00F32817"/>
    <w:rsid w:val="00F32B03"/>
    <w:rsid w:val="00F330DE"/>
    <w:rsid w:val="00F333BF"/>
    <w:rsid w:val="00F343E6"/>
    <w:rsid w:val="00F347F5"/>
    <w:rsid w:val="00F34C03"/>
    <w:rsid w:val="00F34F14"/>
    <w:rsid w:val="00F36236"/>
    <w:rsid w:val="00F416A7"/>
    <w:rsid w:val="00F41D3D"/>
    <w:rsid w:val="00F41FD8"/>
    <w:rsid w:val="00F44C64"/>
    <w:rsid w:val="00F4502E"/>
    <w:rsid w:val="00F45D88"/>
    <w:rsid w:val="00F45DA8"/>
    <w:rsid w:val="00F45EDA"/>
    <w:rsid w:val="00F467D3"/>
    <w:rsid w:val="00F470AC"/>
    <w:rsid w:val="00F476C2"/>
    <w:rsid w:val="00F47DAE"/>
    <w:rsid w:val="00F50596"/>
    <w:rsid w:val="00F509C7"/>
    <w:rsid w:val="00F50AB7"/>
    <w:rsid w:val="00F51A44"/>
    <w:rsid w:val="00F5245A"/>
    <w:rsid w:val="00F53118"/>
    <w:rsid w:val="00F534A7"/>
    <w:rsid w:val="00F5560F"/>
    <w:rsid w:val="00F55B8C"/>
    <w:rsid w:val="00F56C44"/>
    <w:rsid w:val="00F56D24"/>
    <w:rsid w:val="00F57B4F"/>
    <w:rsid w:val="00F608D8"/>
    <w:rsid w:val="00F61E33"/>
    <w:rsid w:val="00F63CCE"/>
    <w:rsid w:val="00F63E0E"/>
    <w:rsid w:val="00F644CE"/>
    <w:rsid w:val="00F64551"/>
    <w:rsid w:val="00F64FCE"/>
    <w:rsid w:val="00F666B0"/>
    <w:rsid w:val="00F66FFA"/>
    <w:rsid w:val="00F74119"/>
    <w:rsid w:val="00F75E8D"/>
    <w:rsid w:val="00F76DA8"/>
    <w:rsid w:val="00F770ED"/>
    <w:rsid w:val="00F77ACE"/>
    <w:rsid w:val="00F77D1B"/>
    <w:rsid w:val="00F806AB"/>
    <w:rsid w:val="00F80D18"/>
    <w:rsid w:val="00F82146"/>
    <w:rsid w:val="00F825FF"/>
    <w:rsid w:val="00F83A7F"/>
    <w:rsid w:val="00F8402A"/>
    <w:rsid w:val="00F84872"/>
    <w:rsid w:val="00F84933"/>
    <w:rsid w:val="00F84DC2"/>
    <w:rsid w:val="00F90F56"/>
    <w:rsid w:val="00F94C7C"/>
    <w:rsid w:val="00F968B0"/>
    <w:rsid w:val="00FA0979"/>
    <w:rsid w:val="00FA0E25"/>
    <w:rsid w:val="00FA0EEE"/>
    <w:rsid w:val="00FA119B"/>
    <w:rsid w:val="00FA17C9"/>
    <w:rsid w:val="00FA1833"/>
    <w:rsid w:val="00FA1B07"/>
    <w:rsid w:val="00FA2800"/>
    <w:rsid w:val="00FA343B"/>
    <w:rsid w:val="00FA5E83"/>
    <w:rsid w:val="00FA6C01"/>
    <w:rsid w:val="00FB0DBF"/>
    <w:rsid w:val="00FB1A7C"/>
    <w:rsid w:val="00FB28B8"/>
    <w:rsid w:val="00FB52C6"/>
    <w:rsid w:val="00FB5E43"/>
    <w:rsid w:val="00FB5F43"/>
    <w:rsid w:val="00FB6409"/>
    <w:rsid w:val="00FB7903"/>
    <w:rsid w:val="00FC0043"/>
    <w:rsid w:val="00FC13F4"/>
    <w:rsid w:val="00FC157A"/>
    <w:rsid w:val="00FC2F5F"/>
    <w:rsid w:val="00FC5415"/>
    <w:rsid w:val="00FC56B4"/>
    <w:rsid w:val="00FC58BB"/>
    <w:rsid w:val="00FC5E04"/>
    <w:rsid w:val="00FD13B1"/>
    <w:rsid w:val="00FD3273"/>
    <w:rsid w:val="00FD38E7"/>
    <w:rsid w:val="00FD396A"/>
    <w:rsid w:val="00FD4BF6"/>
    <w:rsid w:val="00FD5B31"/>
    <w:rsid w:val="00FD627D"/>
    <w:rsid w:val="00FD70B5"/>
    <w:rsid w:val="00FD710D"/>
    <w:rsid w:val="00FE0639"/>
    <w:rsid w:val="00FE1686"/>
    <w:rsid w:val="00FE2BB3"/>
    <w:rsid w:val="00FE3120"/>
    <w:rsid w:val="00FE34A9"/>
    <w:rsid w:val="00FE4226"/>
    <w:rsid w:val="00FE4952"/>
    <w:rsid w:val="00FE5145"/>
    <w:rsid w:val="00FE54A9"/>
    <w:rsid w:val="00FE6FE0"/>
    <w:rsid w:val="00FE72ED"/>
    <w:rsid w:val="00FE7D88"/>
    <w:rsid w:val="00FF0E99"/>
    <w:rsid w:val="00FF1A84"/>
    <w:rsid w:val="00FF1B7C"/>
    <w:rsid w:val="00FF375F"/>
    <w:rsid w:val="00FF470C"/>
    <w:rsid w:val="00FF4D76"/>
    <w:rsid w:val="00FF5618"/>
    <w:rsid w:val="00FF6557"/>
    <w:rsid w:val="00FF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7D8C56"/>
  <w15:docId w15:val="{040C4EFF-7412-4416-BF63-83B78D82A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B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B24"/>
    <w:rPr>
      <w:sz w:val="18"/>
      <w:szCs w:val="18"/>
    </w:rPr>
  </w:style>
  <w:style w:type="paragraph" w:styleId="a7">
    <w:name w:val="List Paragraph"/>
    <w:basedOn w:val="a"/>
    <w:uiPriority w:val="34"/>
    <w:qFormat/>
    <w:rsid w:val="009B0793"/>
    <w:pPr>
      <w:ind w:firstLineChars="200" w:firstLine="420"/>
    </w:pPr>
  </w:style>
  <w:style w:type="character" w:styleId="a8">
    <w:name w:val="Strong"/>
    <w:basedOn w:val="a0"/>
    <w:uiPriority w:val="22"/>
    <w:qFormat/>
    <w:rsid w:val="00686941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B3442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3442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3442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3442F"/>
    <w:rPr>
      <w:rFonts w:ascii="等线" w:eastAsia="等线" w:hAnsi="等线"/>
      <w:noProof/>
      <w:sz w:val="20"/>
    </w:rPr>
  </w:style>
  <w:style w:type="character" w:customStyle="1" w:styleId="apple-converted-space">
    <w:name w:val="apple-converted-space"/>
    <w:basedOn w:val="a0"/>
    <w:rsid w:val="003F36A9"/>
  </w:style>
  <w:style w:type="paragraph" w:customStyle="1" w:styleId="DecimalAligned">
    <w:name w:val="Decimal Aligned"/>
    <w:basedOn w:val="a"/>
    <w:uiPriority w:val="40"/>
    <w:qFormat/>
    <w:rsid w:val="00543596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9">
    <w:name w:val="footnote text"/>
    <w:basedOn w:val="a"/>
    <w:link w:val="aa"/>
    <w:uiPriority w:val="99"/>
    <w:unhideWhenUsed/>
    <w:rsid w:val="00543596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a">
    <w:name w:val="脚注文本 字符"/>
    <w:basedOn w:val="a0"/>
    <w:link w:val="a9"/>
    <w:uiPriority w:val="99"/>
    <w:rsid w:val="00543596"/>
    <w:rPr>
      <w:rFonts w:cs="Times New Roman"/>
      <w:kern w:val="0"/>
      <w:sz w:val="20"/>
      <w:szCs w:val="20"/>
    </w:rPr>
  </w:style>
  <w:style w:type="character" w:styleId="ab">
    <w:name w:val="Subtle Emphasis"/>
    <w:basedOn w:val="a0"/>
    <w:uiPriority w:val="19"/>
    <w:qFormat/>
    <w:rsid w:val="00543596"/>
    <w:rPr>
      <w:i/>
      <w:iCs/>
    </w:rPr>
  </w:style>
  <w:style w:type="table" w:styleId="-1">
    <w:name w:val="Light Shading Accent 1"/>
    <w:basedOn w:val="a1"/>
    <w:uiPriority w:val="60"/>
    <w:rsid w:val="00543596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c">
    <w:name w:val="Table Grid"/>
    <w:basedOn w:val="a1"/>
    <w:uiPriority w:val="39"/>
    <w:rsid w:val="00543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BD4981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2E72C3"/>
    <w:rPr>
      <w:color w:val="605E5C"/>
      <w:shd w:val="clear" w:color="auto" w:fill="E1DFDD"/>
    </w:rPr>
  </w:style>
  <w:style w:type="paragraph" w:styleId="af">
    <w:name w:val="Normal (Web)"/>
    <w:basedOn w:val="a"/>
    <w:uiPriority w:val="99"/>
    <w:semiHidden/>
    <w:unhideWhenUsed/>
    <w:rsid w:val="000F01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Revision"/>
    <w:hidden/>
    <w:uiPriority w:val="99"/>
    <w:semiHidden/>
    <w:rsid w:val="0046225A"/>
  </w:style>
  <w:style w:type="character" w:styleId="af1">
    <w:name w:val="annotation reference"/>
    <w:basedOn w:val="a0"/>
    <w:uiPriority w:val="99"/>
    <w:semiHidden/>
    <w:unhideWhenUsed/>
    <w:rsid w:val="00F416A7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F416A7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F416A7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416A7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F416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7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5.tiff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tiff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6.tiff"/><Relationship Id="rId22" Type="http://schemas.openxmlformats.org/officeDocument/2006/relationships/image" Target="media/image1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DE839-20C6-4E4C-82EB-55F8D0D98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14</Pages>
  <Words>1133</Words>
  <Characters>6459</Characters>
  <Application>Microsoft Office Word</Application>
  <DocSecurity>0</DocSecurity>
  <Lines>53</Lines>
  <Paragraphs>15</Paragraphs>
  <ScaleCrop>false</ScaleCrop>
  <Company/>
  <LinksUpToDate>false</LinksUpToDate>
  <CharactersWithSpaces>7577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Xiang</dc:creator>
  <cp:keywords/>
  <dc:description/>
  <cp:lastModifiedBy>Xiang Li MD.</cp:lastModifiedBy>
  <cp:revision>18</cp:revision>
  <cp:lastPrinted>2022-06-13T03:05:00Z</cp:lastPrinted>
  <dcterms:created xsi:type="dcterms:W3CDTF">2022-07-25T14:29:00Z</dcterms:created>
  <dcterms:modified xsi:type="dcterms:W3CDTF">2022-09-20T14:28:00Z</dcterms:modified>
</cp:coreProperties>
</file>