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Appendix A</w:t>
      </w:r>
    </w:p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>Table 1.a : Variable definition</w:t>
      </w:r>
    </w:p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Source: Author's Calculation. GFD= Global Financial Database</w:t>
      </w:r>
    </w:p>
    <w:tbl>
      <w:tblPr>
        <w:tblStyle w:val="TableGrid"/>
        <w:tblpPr w:leftFromText="180" w:rightFromText="180" w:vertAnchor="text" w:horzAnchor="margin" w:tblpX="-176" w:tblpY="-21"/>
        <w:tblW w:w="13433" w:type="dxa"/>
        <w:tblInd w:w="0" w:type="dxa"/>
        <w:tblLook w:val="04A0" w:firstRow="1" w:lastRow="0" w:firstColumn="1" w:lastColumn="0" w:noHBand="0" w:noVBand="1"/>
      </w:tblPr>
      <w:tblGrid>
        <w:gridCol w:w="1844"/>
        <w:gridCol w:w="9780"/>
        <w:gridCol w:w="1809"/>
      </w:tblGrid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Variables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Definition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Data Source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Access to finance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We assign dummy variable 1, if a firm has access to bank loan or overdraft facility, 0 otherwise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WBES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Credit constraints 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We assign dummy variable 1, if a firm that needed external finance, did not apply due to several reasons, or was turned down and 0, if a firm that needed external funds had access to finance.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WBES</w:t>
            </w:r>
          </w:p>
        </w:tc>
      </w:tr>
      <w:tr w:rsidR="005F389B" w:rsidTr="005F389B">
        <w:trPr>
          <w:trHeight w:val="184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Z-score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See methodology section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GFD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Bank branches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Number of commercial bank branches per 100000 adults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GFD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Female ownership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At least 1 principal owner is female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WBES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Female manager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1, if the manager is female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WBES</w:t>
            </w:r>
          </w:p>
        </w:tc>
      </w:tr>
      <w:tr w:rsidR="005F389B" w:rsidTr="005F389B">
        <w:trPr>
          <w:trHeight w:val="295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Lerner index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See methodology section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GFD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Boone Indicator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See methodology section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GFD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 Size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permanent full time employees.  We consider three types of forms namely small firms ( 6 to 10 employees), medium firms (11 to 49 employees) and large firms (50 or more employees)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 Age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of the firms in years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Manufacturing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Dummy variable equals to 1 if the firm is in manufacturing sector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Private-owned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Dummy variable equals to 1if 50% or more of the firms are owned by private organization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Government-owned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Dummy variable equals to 1 if 50% or more of the firms are owned by the government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  <w:tr w:rsidR="005F389B" w:rsidTr="005F389B">
        <w:trPr>
          <w:trHeight w:val="311"/>
        </w:trPr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</w:p>
        </w:tc>
        <w:tc>
          <w:tcPr>
            <w:tcW w:w="9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Experience in the sector that the top manager of the firms has (in years)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WBES</w:t>
            </w:r>
          </w:p>
        </w:tc>
      </w:tr>
    </w:tbl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IN"/>
        </w:rPr>
      </w:pPr>
    </w:p>
    <w:p w:rsidR="005F389B" w:rsidRDefault="005F389B" w:rsidP="005F389B">
      <w:pPr>
        <w:spacing w:after="0"/>
        <w:rPr>
          <w:rFonts w:ascii="Times New Roman" w:hAnsi="Times New Roman" w:cs="Times New Roman"/>
          <w:sz w:val="24"/>
          <w:szCs w:val="24"/>
          <w:lang w:val="en-IN"/>
        </w:rPr>
        <w:sectPr w:rsidR="005F389B">
          <w:pgSz w:w="15840" w:h="12240" w:orient="landscape"/>
          <w:pgMar w:top="1440" w:right="1440" w:bottom="1440" w:left="1440" w:header="708" w:footer="708" w:gutter="0"/>
          <w:cols w:space="720"/>
        </w:sectPr>
      </w:pPr>
    </w:p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lastRenderedPageBreak/>
        <w:t xml:space="preserve">Table 2a: Name of the countries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68"/>
        <w:gridCol w:w="1880"/>
        <w:gridCol w:w="2468"/>
      </w:tblGrid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Countries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obs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firms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Angola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2010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360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Benin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126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Botswana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2010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268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Burkina Faso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394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Burundi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157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Cameroon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240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Cape Verde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156</w:t>
            </w:r>
          </w:p>
        </w:tc>
      </w:tr>
      <w:tr w:rsidR="005F389B" w:rsidTr="005F389B">
        <w:trPr>
          <w:trHeight w:val="495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Central African Republic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2011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Chad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2018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153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Congo (Rep.)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529</w:t>
            </w:r>
          </w:p>
        </w:tc>
      </w:tr>
      <w:tr w:rsidR="005F389B" w:rsidTr="005F389B">
        <w:trPr>
          <w:trHeight w:val="77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Cote D'Ivoire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361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Djibouti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266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Equatorial Guinea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96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Eritrea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Ethiopia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2015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848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Gabon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179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The Gambia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2018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Ghana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598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Guinea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Kenya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570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Lesotho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Liberia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2017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Madagascar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250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Malawi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243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Mali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185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Mauritania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Mauritius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398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Mozambique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2018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601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Niger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2017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Nigeria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368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Rwanda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360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Senegal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601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SierraLeone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2017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152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Somalia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120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South Africa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2009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937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Sudan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2014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164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Togo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130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Uganda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429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Zambia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2019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601</w:t>
            </w:r>
          </w:p>
        </w:tc>
      </w:tr>
      <w:tr w:rsidR="005F389B" w:rsidTr="005F389B">
        <w:trPr>
          <w:trHeight w:val="248"/>
        </w:trPr>
        <w:tc>
          <w:tcPr>
            <w:tcW w:w="4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Zimbabwe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2016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389B" w:rsidRDefault="005F389B">
            <w:pPr>
              <w:tabs>
                <w:tab w:val="left" w:pos="211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461</w:t>
            </w:r>
          </w:p>
        </w:tc>
      </w:tr>
    </w:tbl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Source: WBES</w:t>
      </w:r>
    </w:p>
    <w:p w:rsidR="005F389B" w:rsidRDefault="005F389B" w:rsidP="005F389B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IN"/>
        </w:rPr>
      </w:pPr>
    </w:p>
    <w:p w:rsidR="00331E9F" w:rsidRPr="005F389B" w:rsidRDefault="00331E9F" w:rsidP="005F389B">
      <w:bookmarkStart w:id="0" w:name="_GoBack"/>
      <w:bookmarkEnd w:id="0"/>
    </w:p>
    <w:sectPr w:rsidR="00331E9F" w:rsidRPr="005F38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120" w:rsidRDefault="00E23120" w:rsidP="00331E9F">
      <w:pPr>
        <w:spacing w:after="0" w:line="240" w:lineRule="auto"/>
      </w:pPr>
      <w:r>
        <w:separator/>
      </w:r>
    </w:p>
  </w:endnote>
  <w:endnote w:type="continuationSeparator" w:id="0">
    <w:p w:rsidR="00E23120" w:rsidRDefault="00E23120" w:rsidP="0033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120" w:rsidRDefault="00E23120" w:rsidP="00331E9F">
      <w:pPr>
        <w:spacing w:after="0" w:line="240" w:lineRule="auto"/>
      </w:pPr>
      <w:r>
        <w:separator/>
      </w:r>
    </w:p>
  </w:footnote>
  <w:footnote w:type="continuationSeparator" w:id="0">
    <w:p w:rsidR="00E23120" w:rsidRDefault="00E23120" w:rsidP="00331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A3F73"/>
    <w:multiLevelType w:val="hybridMultilevel"/>
    <w:tmpl w:val="1F94C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9F"/>
    <w:rsid w:val="00295487"/>
    <w:rsid w:val="00331E9F"/>
    <w:rsid w:val="005F389B"/>
    <w:rsid w:val="0066079B"/>
    <w:rsid w:val="0081617B"/>
    <w:rsid w:val="00E2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274BC-7377-477F-BECC-CC35A376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E9F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E9F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33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1E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1E9F"/>
    <w:rPr>
      <w:rFonts w:eastAsiaTheme="minorEastAsia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31E9F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331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E9F"/>
    <w:rPr>
      <w:rFonts w:ascii="Tahoma" w:eastAsiaTheme="minorEastAsia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1E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E9F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331E9F"/>
    <w:rPr>
      <w:vertAlign w:val="superscript"/>
    </w:rPr>
  </w:style>
  <w:style w:type="table" w:styleId="TableGrid">
    <w:name w:val="Table Grid"/>
    <w:basedOn w:val="TableNormal"/>
    <w:uiPriority w:val="59"/>
    <w:rsid w:val="00331E9F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Kamble</dc:creator>
  <cp:keywords/>
  <dc:description/>
  <cp:lastModifiedBy>Siddharth Kamble</cp:lastModifiedBy>
  <cp:revision>1</cp:revision>
  <dcterms:created xsi:type="dcterms:W3CDTF">2021-02-18T11:54:00Z</dcterms:created>
  <dcterms:modified xsi:type="dcterms:W3CDTF">2021-02-18T12:06:00Z</dcterms:modified>
</cp:coreProperties>
</file>