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F1D44" w14:textId="77777777" w:rsidR="00166942" w:rsidRPr="00A45AF6" w:rsidRDefault="00166942" w:rsidP="00166942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Projection of Temperature </w:t>
      </w:r>
      <w:r w:rsidRPr="00A45AF6">
        <w:rPr>
          <w:rFonts w:asciiTheme="majorBidi" w:hAnsiTheme="majorBidi" w:cstheme="majorBidi"/>
          <w:b/>
          <w:bCs/>
          <w:sz w:val="28"/>
          <w:szCs w:val="28"/>
        </w:rPr>
        <w:t>Extremes</w:t>
      </w:r>
      <w:r w:rsidRPr="0068338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A45AF6">
        <w:rPr>
          <w:rFonts w:asciiTheme="majorBidi" w:hAnsiTheme="majorBidi" w:cstheme="majorBidi"/>
          <w:b/>
          <w:bCs/>
          <w:sz w:val="28"/>
          <w:szCs w:val="28"/>
        </w:rPr>
        <w:t>of Egypt Using CMIP6 Shared Socioeconomic Pathways</w:t>
      </w:r>
    </w:p>
    <w:p w14:paraId="409E3FA1" w14:textId="77777777" w:rsidR="00392180" w:rsidRPr="0029727F" w:rsidRDefault="00392180" w:rsidP="00392180">
      <w:pPr>
        <w:spacing w:after="0" w:line="360" w:lineRule="auto"/>
        <w:jc w:val="center"/>
        <w:rPr>
          <w:rFonts w:cs="Times New Roman"/>
          <w:sz w:val="24"/>
          <w:szCs w:val="24"/>
        </w:rPr>
      </w:pPr>
      <w:r w:rsidRPr="006C2B65">
        <w:rPr>
          <w:rFonts w:asciiTheme="majorBidi" w:eastAsia="Times New Roman" w:hAnsiTheme="majorBidi" w:cstheme="majorBidi"/>
          <w:spacing w:val="4"/>
          <w:sz w:val="24"/>
          <w:szCs w:val="24"/>
        </w:rPr>
        <w:t xml:space="preserve">Mohammed Magdy Hamed </w:t>
      </w:r>
      <w:r>
        <w:rPr>
          <w:rFonts w:asciiTheme="majorBidi" w:eastAsia="Times New Roman" w:hAnsiTheme="majorBidi" w:cstheme="majorBidi"/>
          <w:spacing w:val="4"/>
          <w:sz w:val="24"/>
          <w:szCs w:val="24"/>
          <w:vertAlign w:val="superscript"/>
        </w:rPr>
        <w:t>1,2</w:t>
      </w:r>
      <w:r w:rsidRPr="00B41718">
        <w:rPr>
          <w:rFonts w:cs="Times New Roman"/>
          <w:color w:val="222222"/>
          <w:sz w:val="24"/>
          <w:szCs w:val="24"/>
          <w:shd w:val="clear" w:color="auto" w:fill="FFFFFF"/>
        </w:rPr>
        <w:t xml:space="preserve">, </w:t>
      </w:r>
      <w:r w:rsidRPr="00892CC7">
        <w:rPr>
          <w:rFonts w:cs="Times New Roman"/>
          <w:color w:val="222222"/>
          <w:sz w:val="24"/>
          <w:szCs w:val="24"/>
          <w:shd w:val="clear" w:color="auto" w:fill="FFFFFF"/>
        </w:rPr>
        <w:t xml:space="preserve">Obaidullah </w:t>
      </w:r>
      <w:proofErr w:type="spellStart"/>
      <w:r w:rsidRPr="00892CC7">
        <w:rPr>
          <w:rFonts w:cs="Times New Roman"/>
          <w:color w:val="222222"/>
          <w:sz w:val="24"/>
          <w:szCs w:val="24"/>
          <w:shd w:val="clear" w:color="auto" w:fill="FFFFFF"/>
        </w:rPr>
        <w:t>Salehie</w:t>
      </w:r>
      <w:proofErr w:type="spellEnd"/>
      <w:r w:rsidRPr="00892CC7">
        <w:rPr>
          <w:rFonts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Theme="majorBidi" w:eastAsia="Times New Roman" w:hAnsiTheme="majorBidi" w:cstheme="majorBidi"/>
          <w:spacing w:val="4"/>
          <w:sz w:val="24"/>
          <w:szCs w:val="24"/>
          <w:vertAlign w:val="superscript"/>
        </w:rPr>
        <w:t>2,3</w:t>
      </w:r>
      <w:r>
        <w:rPr>
          <w:rFonts w:cs="Times New Roman"/>
          <w:color w:val="222222"/>
          <w:sz w:val="24"/>
          <w:szCs w:val="24"/>
          <w:shd w:val="clear" w:color="auto" w:fill="FFFFFF"/>
        </w:rPr>
        <w:t xml:space="preserve">, </w:t>
      </w:r>
      <w:r w:rsidRPr="00892CC7">
        <w:rPr>
          <w:rFonts w:cs="Times New Roman"/>
          <w:color w:val="222222"/>
          <w:sz w:val="24"/>
          <w:szCs w:val="24"/>
          <w:shd w:val="clear" w:color="auto" w:fill="FFFFFF"/>
        </w:rPr>
        <w:t xml:space="preserve">Mohamed Salem </w:t>
      </w:r>
      <w:proofErr w:type="spellStart"/>
      <w:r w:rsidRPr="00892CC7">
        <w:rPr>
          <w:rFonts w:cs="Times New Roman"/>
          <w:color w:val="222222"/>
          <w:sz w:val="24"/>
          <w:szCs w:val="24"/>
          <w:shd w:val="clear" w:color="auto" w:fill="FFFFFF"/>
        </w:rPr>
        <w:t>Nashwan</w:t>
      </w:r>
      <w:proofErr w:type="spellEnd"/>
      <w:r>
        <w:rPr>
          <w:rFonts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Theme="majorBidi" w:eastAsia="Times New Roman" w:hAnsiTheme="majorBidi" w:cstheme="majorBidi"/>
          <w:spacing w:val="4"/>
          <w:sz w:val="24"/>
          <w:szCs w:val="24"/>
          <w:vertAlign w:val="superscript"/>
        </w:rPr>
        <w:t>4</w:t>
      </w:r>
      <w:r>
        <w:rPr>
          <w:rFonts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Pr="00B41718">
        <w:rPr>
          <w:rFonts w:cs="Times New Roman"/>
          <w:color w:val="222222"/>
          <w:sz w:val="24"/>
          <w:szCs w:val="24"/>
          <w:shd w:val="clear" w:color="auto" w:fill="FFFFFF"/>
        </w:rPr>
        <w:t>Shamsuddin Shahid</w:t>
      </w:r>
      <w:r>
        <w:rPr>
          <w:rFonts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cs="Times New Roman"/>
          <w:color w:val="222222"/>
          <w:sz w:val="24"/>
          <w:szCs w:val="24"/>
          <w:shd w:val="clear" w:color="auto" w:fill="FFFFFF"/>
          <w:vertAlign w:val="superscript"/>
        </w:rPr>
        <w:t>2</w:t>
      </w:r>
      <w:r w:rsidRPr="00A45AF6">
        <w:rPr>
          <w:rFonts w:asciiTheme="majorBidi" w:eastAsia="Calibri" w:hAnsiTheme="majorBidi" w:cstheme="majorBidi"/>
          <w:sz w:val="24"/>
          <w:szCs w:val="24"/>
          <w:vertAlign w:val="superscript"/>
        </w:rPr>
        <w:t>,</w:t>
      </w:r>
      <w:r w:rsidRPr="00A45AF6">
        <w:rPr>
          <w:rFonts w:asciiTheme="majorBidi" w:eastAsia="Calibri" w:hAnsiTheme="majorBidi" w:cstheme="majorBidi"/>
          <w:sz w:val="24"/>
          <w:szCs w:val="24"/>
        </w:rPr>
        <w:t>*</w:t>
      </w:r>
    </w:p>
    <w:p w14:paraId="13BE4DAE" w14:textId="77777777" w:rsidR="00166942" w:rsidRDefault="00166942"/>
    <w:p w14:paraId="4FEB4D9D" w14:textId="030B2680" w:rsidR="00166942" w:rsidRPr="00A45AF6" w:rsidRDefault="00166942" w:rsidP="00166942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0" w:name="_Ref93616233"/>
      <w:r w:rsidRPr="00A45AF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Table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S-</w:t>
      </w:r>
      <w:r w:rsidRPr="00A45AF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 w:rsidRPr="00A45AF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A45AF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 w:rsidRPr="00A45AF6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</w:rPr>
        <w:t>1</w:t>
      </w:r>
      <w:r w:rsidRPr="00A45AF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bookmarkEnd w:id="0"/>
      <w:r w:rsidRPr="00A45AF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  <w:r w:rsidRPr="00A45AF6">
        <w:rPr>
          <w:rFonts w:asciiTheme="majorBidi" w:eastAsia="Calibri" w:hAnsiTheme="majorBidi" w:cstheme="majorBidi"/>
          <w:i w:val="0"/>
          <w:iCs w:val="0"/>
          <w:color w:val="auto"/>
          <w:sz w:val="24"/>
          <w:szCs w:val="24"/>
          <w:lang w:val="en-US"/>
        </w:rPr>
        <w:t xml:space="preserve"> Global climate models (GCMs) used in this study.</w:t>
      </w:r>
    </w:p>
    <w:tbl>
      <w:tblPr>
        <w:tblStyle w:val="TableGrid"/>
        <w:tblW w:w="88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"/>
        <w:gridCol w:w="1752"/>
        <w:gridCol w:w="3678"/>
        <w:gridCol w:w="1109"/>
        <w:gridCol w:w="1834"/>
      </w:tblGrid>
      <w:tr w:rsidR="00166942" w:rsidRPr="00A45AF6" w14:paraId="4FC3CC42" w14:textId="77777777" w:rsidTr="005F2378">
        <w:trPr>
          <w:trHeight w:val="409"/>
          <w:jc w:val="center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D5AC7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0367F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Model name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77470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Institution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ABF68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Country</w:t>
            </w:r>
          </w:p>
        </w:tc>
        <w:tc>
          <w:tcPr>
            <w:tcW w:w="1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DE700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Resolution</w:t>
            </w:r>
          </w:p>
        </w:tc>
      </w:tr>
      <w:tr w:rsidR="00166942" w:rsidRPr="00A45AF6" w14:paraId="369F0046" w14:textId="77777777" w:rsidTr="005F2378">
        <w:trPr>
          <w:trHeight w:val="1227"/>
          <w:jc w:val="center"/>
        </w:trPr>
        <w:tc>
          <w:tcPr>
            <w:tcW w:w="510" w:type="dxa"/>
            <w:vAlign w:val="center"/>
          </w:tcPr>
          <w:p w14:paraId="257FD0FA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830" w:type="dxa"/>
            <w:vAlign w:val="center"/>
          </w:tcPr>
          <w:p w14:paraId="3380C7DC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ACCESS-CM2</w:t>
            </w:r>
          </w:p>
        </w:tc>
        <w:tc>
          <w:tcPr>
            <w:tcW w:w="3960" w:type="dxa"/>
            <w:vAlign w:val="center"/>
          </w:tcPr>
          <w:p w14:paraId="6E800FDF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Australian Community Climate and Earth-System Simulator coupled model</w:t>
            </w:r>
          </w:p>
        </w:tc>
        <w:tc>
          <w:tcPr>
            <w:tcW w:w="749" w:type="dxa"/>
            <w:vAlign w:val="center"/>
          </w:tcPr>
          <w:p w14:paraId="41EDCCC2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Australia</w:t>
            </w:r>
          </w:p>
        </w:tc>
        <w:tc>
          <w:tcPr>
            <w:tcW w:w="1834" w:type="dxa"/>
            <w:vAlign w:val="center"/>
          </w:tcPr>
          <w:p w14:paraId="5AD4F3EF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1.2°×1.8°</w:t>
            </w:r>
          </w:p>
        </w:tc>
      </w:tr>
      <w:tr w:rsidR="00166942" w:rsidRPr="00A45AF6" w14:paraId="6BD31FF7" w14:textId="77777777" w:rsidTr="005F2378">
        <w:trPr>
          <w:trHeight w:val="818"/>
          <w:jc w:val="center"/>
        </w:trPr>
        <w:tc>
          <w:tcPr>
            <w:tcW w:w="510" w:type="dxa"/>
            <w:vAlign w:val="center"/>
          </w:tcPr>
          <w:p w14:paraId="0CDA5F37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830" w:type="dxa"/>
            <w:vAlign w:val="center"/>
          </w:tcPr>
          <w:p w14:paraId="30837608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AWI-CM-1-1-MR</w:t>
            </w:r>
          </w:p>
        </w:tc>
        <w:tc>
          <w:tcPr>
            <w:tcW w:w="3960" w:type="dxa"/>
            <w:vAlign w:val="center"/>
          </w:tcPr>
          <w:p w14:paraId="3E53DB76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Alfred Wegener Institute Climate Model</w:t>
            </w:r>
          </w:p>
        </w:tc>
        <w:tc>
          <w:tcPr>
            <w:tcW w:w="749" w:type="dxa"/>
            <w:vAlign w:val="center"/>
          </w:tcPr>
          <w:p w14:paraId="32170D71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Germany</w:t>
            </w:r>
          </w:p>
        </w:tc>
        <w:tc>
          <w:tcPr>
            <w:tcW w:w="1834" w:type="dxa"/>
            <w:vAlign w:val="center"/>
          </w:tcPr>
          <w:p w14:paraId="396B7E25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0.9°×0.9°</w:t>
            </w:r>
          </w:p>
        </w:tc>
      </w:tr>
      <w:tr w:rsidR="00166942" w:rsidRPr="00A45AF6" w14:paraId="10684253" w14:textId="77777777" w:rsidTr="005F2378">
        <w:trPr>
          <w:trHeight w:val="807"/>
          <w:jc w:val="center"/>
        </w:trPr>
        <w:tc>
          <w:tcPr>
            <w:tcW w:w="510" w:type="dxa"/>
            <w:vAlign w:val="center"/>
          </w:tcPr>
          <w:p w14:paraId="1D7E2E5C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830" w:type="dxa"/>
            <w:vAlign w:val="center"/>
          </w:tcPr>
          <w:p w14:paraId="0CC53AFE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BCC-CSM2-MR</w:t>
            </w:r>
          </w:p>
        </w:tc>
        <w:tc>
          <w:tcPr>
            <w:tcW w:w="3960" w:type="dxa"/>
            <w:vAlign w:val="center"/>
          </w:tcPr>
          <w:p w14:paraId="0574E543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 xml:space="preserve">Beijing Climate </w:t>
            </w:r>
            <w:proofErr w:type="spellStart"/>
            <w:r w:rsidRPr="00A45AF6">
              <w:rPr>
                <w:rFonts w:asciiTheme="majorBidi" w:hAnsiTheme="majorBidi" w:cstheme="majorBidi"/>
                <w:sz w:val="24"/>
                <w:szCs w:val="24"/>
              </w:rPr>
              <w:t>Center</w:t>
            </w:r>
            <w:proofErr w:type="spellEnd"/>
            <w:r w:rsidRPr="00A45AF6">
              <w:rPr>
                <w:rFonts w:asciiTheme="majorBidi" w:hAnsiTheme="majorBidi" w:cstheme="majorBidi"/>
                <w:sz w:val="24"/>
                <w:szCs w:val="24"/>
              </w:rPr>
              <w:t xml:space="preserve"> climate system model version 2</w:t>
            </w:r>
          </w:p>
        </w:tc>
        <w:tc>
          <w:tcPr>
            <w:tcW w:w="749" w:type="dxa"/>
            <w:vAlign w:val="center"/>
          </w:tcPr>
          <w:p w14:paraId="708BFDA6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China</w:t>
            </w:r>
          </w:p>
        </w:tc>
        <w:tc>
          <w:tcPr>
            <w:tcW w:w="1834" w:type="dxa"/>
            <w:vAlign w:val="center"/>
          </w:tcPr>
          <w:p w14:paraId="458EBFFE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1.1°×1.1°</w:t>
            </w:r>
          </w:p>
        </w:tc>
      </w:tr>
      <w:tr w:rsidR="00166942" w:rsidRPr="00A45AF6" w14:paraId="750F09D5" w14:textId="77777777" w:rsidTr="005F2378">
        <w:trPr>
          <w:trHeight w:val="818"/>
          <w:jc w:val="center"/>
        </w:trPr>
        <w:tc>
          <w:tcPr>
            <w:tcW w:w="510" w:type="dxa"/>
            <w:tcBorders>
              <w:bottom w:val="single" w:sz="4" w:space="0" w:color="auto"/>
            </w:tcBorders>
            <w:vAlign w:val="center"/>
          </w:tcPr>
          <w:p w14:paraId="0AC535D5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14:paraId="4AAEF163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MRI-ESM2-0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vAlign w:val="center"/>
          </w:tcPr>
          <w:p w14:paraId="346F47F8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Meteorological Research Institute Earth System Model Version 2.0</w:t>
            </w:r>
          </w:p>
        </w:tc>
        <w:tc>
          <w:tcPr>
            <w:tcW w:w="749" w:type="dxa"/>
            <w:tcBorders>
              <w:bottom w:val="single" w:sz="4" w:space="0" w:color="auto"/>
            </w:tcBorders>
            <w:vAlign w:val="center"/>
          </w:tcPr>
          <w:p w14:paraId="2C28C93D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sz w:val="24"/>
                <w:szCs w:val="24"/>
              </w:rPr>
              <w:t>Japan</w:t>
            </w:r>
          </w:p>
        </w:tc>
        <w:tc>
          <w:tcPr>
            <w:tcW w:w="1834" w:type="dxa"/>
            <w:tcBorders>
              <w:bottom w:val="single" w:sz="4" w:space="0" w:color="auto"/>
            </w:tcBorders>
            <w:vAlign w:val="center"/>
          </w:tcPr>
          <w:p w14:paraId="33BD0253" w14:textId="77777777" w:rsidR="00166942" w:rsidRPr="00A45AF6" w:rsidRDefault="00166942" w:rsidP="005F23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AF6">
              <w:rPr>
                <w:rFonts w:asciiTheme="majorBidi" w:hAnsiTheme="majorBidi" w:cstheme="majorBidi"/>
                <w:w w:val="115"/>
                <w:sz w:val="24"/>
                <w:szCs w:val="24"/>
              </w:rPr>
              <w:t>1.125°×1.125°</w:t>
            </w:r>
          </w:p>
        </w:tc>
      </w:tr>
    </w:tbl>
    <w:p w14:paraId="34AF9B73" w14:textId="7803F4A2" w:rsidR="00166942" w:rsidRDefault="00166942"/>
    <w:p w14:paraId="4ACCEBF4" w14:textId="3284C848" w:rsidR="00442C9C" w:rsidRDefault="00442C9C"/>
    <w:p w14:paraId="2B04476D" w14:textId="5E34EF32" w:rsidR="00442C9C" w:rsidRDefault="00442C9C"/>
    <w:p w14:paraId="1EA8E313" w14:textId="77777777" w:rsidR="00442C9C" w:rsidRDefault="00442C9C" w:rsidP="00442C9C">
      <w:pPr>
        <w:keepNext/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26F51336" wp14:editId="1D870165">
            <wp:extent cx="4205156" cy="77978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8198" cy="780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93FC2" w14:textId="68C9B78C" w:rsidR="00442C9C" w:rsidRDefault="00442C9C" w:rsidP="00442C9C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442C9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Figure S-</w:t>
      </w:r>
      <w:r w:rsidRPr="00442C9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442C9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442C9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442C9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442C9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Spatial distributions in the number of days with </w:t>
      </w:r>
      <w:proofErr w:type="spellStart"/>
      <w:r w:rsidRPr="00442C9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T</w:t>
      </w:r>
      <w:r w:rsidRPr="00442C9C">
        <w:rPr>
          <w:rFonts w:asciiTheme="majorBidi" w:hAnsiTheme="majorBidi" w:cstheme="majorBidi"/>
          <w:i w:val="0"/>
          <w:iCs w:val="0"/>
          <w:color w:val="auto"/>
          <w:sz w:val="24"/>
          <w:szCs w:val="24"/>
          <w:vertAlign w:val="subscript"/>
        </w:rPr>
        <w:t>max</w:t>
      </w:r>
      <w:proofErr w:type="spellEnd"/>
      <w:r w:rsidRPr="00442C9C">
        <w:rPr>
          <w:rFonts w:asciiTheme="majorBidi" w:hAnsiTheme="majorBidi" w:cstheme="majorBidi"/>
          <w:i w:val="0"/>
          <w:iCs w:val="0"/>
          <w:color w:val="auto"/>
          <w:sz w:val="24"/>
          <w:szCs w:val="24"/>
          <w:vertAlign w:val="subscript"/>
        </w:rPr>
        <w:t xml:space="preserve"> </w:t>
      </w:r>
      <w:r w:rsidRPr="00442C9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above 4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5</w:t>
      </w:r>
      <w:r w:rsidRPr="00442C9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℃ for the historical era (1975-2014) and the changes (℃) in 2020-2059 and 2060-2099 for different SSPs.</w:t>
      </w:r>
    </w:p>
    <w:p w14:paraId="1018EDCF" w14:textId="77777777" w:rsidR="00442C9C" w:rsidRDefault="00442C9C" w:rsidP="00442C9C">
      <w:pPr>
        <w:keepNext/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2F99D52E" wp14:editId="22FE6564">
            <wp:extent cx="4220810" cy="7826829"/>
            <wp:effectExtent l="0" t="0" r="889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503" cy="7842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F8553" w14:textId="0C77E90B" w:rsidR="00442C9C" w:rsidRPr="00442C9C" w:rsidRDefault="00442C9C" w:rsidP="00442C9C">
      <w:pPr>
        <w:pStyle w:val="MDPI51figurecaption"/>
        <w:spacing w:before="0" w:after="0"/>
        <w:ind w:left="0"/>
        <w:jc w:val="center"/>
        <w:rPr>
          <w:rFonts w:asciiTheme="majorBidi" w:hAnsiTheme="majorBidi" w:cstheme="majorBidi"/>
          <w:sz w:val="24"/>
          <w:szCs w:val="28"/>
          <w:lang w:val="en-MY"/>
        </w:rPr>
      </w:pPr>
      <w:r w:rsidRPr="00442C9C">
        <w:rPr>
          <w:rFonts w:asciiTheme="majorBidi" w:hAnsiTheme="majorBidi" w:cstheme="majorBidi"/>
          <w:b/>
          <w:bCs/>
          <w:sz w:val="24"/>
          <w:szCs w:val="28"/>
        </w:rPr>
        <w:t>Figure S-</w:t>
      </w:r>
      <w:r w:rsidRPr="00442C9C">
        <w:rPr>
          <w:rFonts w:asciiTheme="majorBidi" w:hAnsiTheme="majorBidi" w:cstheme="majorBidi"/>
          <w:b/>
          <w:bCs/>
          <w:sz w:val="24"/>
          <w:szCs w:val="28"/>
        </w:rPr>
        <w:fldChar w:fldCharType="begin"/>
      </w:r>
      <w:r w:rsidRPr="00442C9C">
        <w:rPr>
          <w:rFonts w:asciiTheme="majorBidi" w:hAnsiTheme="majorBidi" w:cstheme="majorBidi"/>
          <w:b/>
          <w:bCs/>
          <w:sz w:val="24"/>
          <w:szCs w:val="28"/>
        </w:rPr>
        <w:instrText xml:space="preserve"> SEQ Figure \* ARABIC </w:instrText>
      </w:r>
      <w:r w:rsidRPr="00442C9C">
        <w:rPr>
          <w:rFonts w:asciiTheme="majorBidi" w:hAnsiTheme="majorBidi" w:cstheme="majorBidi"/>
          <w:b/>
          <w:bCs/>
          <w:sz w:val="24"/>
          <w:szCs w:val="28"/>
        </w:rPr>
        <w:fldChar w:fldCharType="separate"/>
      </w:r>
      <w:r w:rsidRPr="00442C9C">
        <w:rPr>
          <w:rFonts w:asciiTheme="majorBidi" w:hAnsiTheme="majorBidi" w:cstheme="majorBidi"/>
          <w:b/>
          <w:bCs/>
          <w:noProof/>
          <w:sz w:val="24"/>
          <w:szCs w:val="28"/>
        </w:rPr>
        <w:t>2</w:t>
      </w:r>
      <w:r w:rsidRPr="00442C9C">
        <w:rPr>
          <w:rFonts w:asciiTheme="majorBidi" w:hAnsiTheme="majorBidi" w:cstheme="majorBidi"/>
          <w:b/>
          <w:bCs/>
          <w:sz w:val="24"/>
          <w:szCs w:val="28"/>
        </w:rPr>
        <w:fldChar w:fldCharType="end"/>
      </w:r>
      <w:r w:rsidRPr="00442C9C">
        <w:rPr>
          <w:rFonts w:asciiTheme="majorBidi" w:hAnsiTheme="majorBidi" w:cstheme="majorBidi"/>
          <w:b/>
          <w:bCs/>
          <w:sz w:val="24"/>
          <w:szCs w:val="28"/>
          <w:lang w:val="en-MY"/>
        </w:rPr>
        <w:t>.</w:t>
      </w:r>
      <w:r w:rsidRPr="00442C9C">
        <w:rPr>
          <w:rFonts w:asciiTheme="majorBidi" w:hAnsiTheme="majorBidi" w:cstheme="majorBidi"/>
          <w:b/>
          <w:sz w:val="24"/>
          <w:szCs w:val="28"/>
          <w:lang w:val="en-MY"/>
        </w:rPr>
        <w:t xml:space="preserve"> </w:t>
      </w:r>
      <w:r w:rsidRPr="00442C9C">
        <w:rPr>
          <w:rFonts w:asciiTheme="majorBidi" w:hAnsiTheme="majorBidi" w:cstheme="majorBidi"/>
          <w:sz w:val="24"/>
          <w:szCs w:val="28"/>
          <w:lang w:val="en-MY"/>
        </w:rPr>
        <w:t xml:space="preserve">The annual </w:t>
      </w:r>
      <w:r w:rsidR="00997C69">
        <w:rPr>
          <w:rFonts w:asciiTheme="majorBidi" w:hAnsiTheme="majorBidi" w:cstheme="majorBidi"/>
          <w:sz w:val="24"/>
          <w:szCs w:val="28"/>
          <w:lang w:val="en-MY"/>
        </w:rPr>
        <w:t>mean</w:t>
      </w:r>
      <w:r w:rsidRPr="00442C9C">
        <w:rPr>
          <w:rFonts w:asciiTheme="majorBidi" w:hAnsiTheme="majorBidi" w:cstheme="majorBidi"/>
          <w:sz w:val="24"/>
          <w:szCs w:val="28"/>
          <w:lang w:val="en-MY"/>
        </w:rPr>
        <w:t xml:space="preserve"> </w:t>
      </w:r>
      <w:proofErr w:type="spellStart"/>
      <w:r w:rsidRPr="00442C9C">
        <w:rPr>
          <w:rFonts w:asciiTheme="majorBidi" w:hAnsiTheme="majorBidi" w:cstheme="majorBidi"/>
          <w:sz w:val="24"/>
          <w:szCs w:val="28"/>
          <w:lang w:val="en-MY"/>
        </w:rPr>
        <w:t>T</w:t>
      </w:r>
      <w:r w:rsidRPr="00442C9C">
        <w:rPr>
          <w:rFonts w:asciiTheme="majorBidi" w:hAnsiTheme="majorBidi" w:cstheme="majorBidi"/>
          <w:sz w:val="24"/>
          <w:szCs w:val="28"/>
          <w:vertAlign w:val="subscript"/>
          <w:lang w:val="en-MY"/>
        </w:rPr>
        <w:t>min</w:t>
      </w:r>
      <w:proofErr w:type="spellEnd"/>
      <w:r w:rsidRPr="00442C9C">
        <w:rPr>
          <w:rFonts w:asciiTheme="majorBidi" w:hAnsiTheme="majorBidi" w:cstheme="majorBidi"/>
          <w:sz w:val="24"/>
          <w:szCs w:val="28"/>
          <w:lang w:val="en-MY"/>
        </w:rPr>
        <w:t xml:space="preserve"> spatial distributions for the historical era (1975-2014) and the changes (</w:t>
      </w:r>
      <w:r w:rsidRPr="00442C9C">
        <w:rPr>
          <w:rFonts w:asciiTheme="majorBidi" w:hAnsiTheme="majorBidi" w:cstheme="majorBidi"/>
          <w:sz w:val="24"/>
          <w:szCs w:val="28"/>
        </w:rPr>
        <w:t>℃</w:t>
      </w:r>
      <w:r w:rsidRPr="00442C9C">
        <w:rPr>
          <w:rFonts w:asciiTheme="majorBidi" w:hAnsiTheme="majorBidi" w:cstheme="majorBidi"/>
          <w:sz w:val="24"/>
          <w:szCs w:val="28"/>
          <w:lang w:val="en-MY"/>
        </w:rPr>
        <w:t>) in 2020-2059 and 2060-2099 for different SSPs.</w:t>
      </w:r>
    </w:p>
    <w:p w14:paraId="4F26EEAB" w14:textId="77777777" w:rsidR="002E535F" w:rsidRDefault="002E535F" w:rsidP="002E535F">
      <w:pPr>
        <w:pStyle w:val="MDPI51figurecaption"/>
        <w:keepNext/>
        <w:spacing w:before="0" w:after="0" w:line="240" w:lineRule="auto"/>
        <w:ind w:left="0"/>
        <w:jc w:val="center"/>
      </w:pPr>
      <w:r>
        <w:rPr>
          <w:noProof/>
          <w:lang w:val="en-MY"/>
        </w:rPr>
        <w:lastRenderedPageBreak/>
        <w:drawing>
          <wp:inline distT="0" distB="0" distL="0" distR="0" wp14:anchorId="25DB25D9" wp14:editId="6347BF2F">
            <wp:extent cx="3657600" cy="6781976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6781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F004C" w14:textId="4243B563" w:rsidR="002E535F" w:rsidRPr="002E535F" w:rsidRDefault="002E535F" w:rsidP="002E535F">
      <w:pPr>
        <w:pStyle w:val="MDPI51figurecaption"/>
        <w:ind w:left="0"/>
        <w:jc w:val="center"/>
        <w:rPr>
          <w:rFonts w:asciiTheme="majorBidi" w:hAnsiTheme="majorBidi" w:cstheme="majorBidi"/>
          <w:sz w:val="24"/>
          <w:szCs w:val="28"/>
          <w:lang w:val="en-MY"/>
        </w:rPr>
      </w:pPr>
      <w:bookmarkStart w:id="1" w:name="_Ref112617147"/>
      <w:r w:rsidRPr="00753D05">
        <w:rPr>
          <w:rFonts w:asciiTheme="majorBidi" w:hAnsiTheme="majorBidi" w:cstheme="majorBidi"/>
          <w:b/>
          <w:bCs/>
          <w:sz w:val="24"/>
          <w:szCs w:val="28"/>
          <w:lang w:val="en-MY"/>
        </w:rPr>
        <w:t>Figure S-</w:t>
      </w:r>
      <w:r w:rsidRPr="00753D05">
        <w:rPr>
          <w:rFonts w:asciiTheme="majorBidi" w:hAnsiTheme="majorBidi" w:cstheme="majorBidi"/>
          <w:b/>
          <w:bCs/>
          <w:sz w:val="24"/>
          <w:szCs w:val="28"/>
          <w:lang w:val="en-MY"/>
        </w:rPr>
        <w:fldChar w:fldCharType="begin"/>
      </w:r>
      <w:r w:rsidRPr="00753D05">
        <w:rPr>
          <w:rFonts w:asciiTheme="majorBidi" w:hAnsiTheme="majorBidi" w:cstheme="majorBidi"/>
          <w:b/>
          <w:bCs/>
          <w:sz w:val="24"/>
          <w:szCs w:val="28"/>
          <w:lang w:val="en-MY"/>
        </w:rPr>
        <w:instrText xml:space="preserve"> SEQ Figure \* ARABIC </w:instrText>
      </w:r>
      <w:r w:rsidRPr="00753D05">
        <w:rPr>
          <w:rFonts w:asciiTheme="majorBidi" w:hAnsiTheme="majorBidi" w:cstheme="majorBidi"/>
          <w:b/>
          <w:bCs/>
          <w:sz w:val="24"/>
          <w:szCs w:val="28"/>
          <w:lang w:val="en-MY"/>
        </w:rPr>
        <w:fldChar w:fldCharType="separate"/>
      </w:r>
      <w:r w:rsidRPr="00753D05">
        <w:rPr>
          <w:rFonts w:asciiTheme="majorBidi" w:hAnsiTheme="majorBidi" w:cstheme="majorBidi"/>
          <w:b/>
          <w:bCs/>
          <w:noProof/>
          <w:sz w:val="24"/>
          <w:szCs w:val="28"/>
          <w:lang w:val="en-MY"/>
        </w:rPr>
        <w:t>3</w:t>
      </w:r>
      <w:r w:rsidRPr="00753D05">
        <w:rPr>
          <w:rFonts w:asciiTheme="majorBidi" w:hAnsiTheme="majorBidi" w:cstheme="majorBidi"/>
          <w:b/>
          <w:bCs/>
          <w:sz w:val="24"/>
          <w:szCs w:val="28"/>
          <w:lang w:val="en-MY"/>
        </w:rPr>
        <w:fldChar w:fldCharType="end"/>
      </w:r>
      <w:bookmarkEnd w:id="1"/>
      <w:r w:rsidRPr="00753D05">
        <w:rPr>
          <w:rFonts w:asciiTheme="majorBidi" w:hAnsiTheme="majorBidi" w:cstheme="majorBidi"/>
          <w:b/>
          <w:bCs/>
          <w:sz w:val="24"/>
          <w:szCs w:val="28"/>
          <w:lang w:val="en-MY"/>
        </w:rPr>
        <w:t>.</w:t>
      </w:r>
      <w:r w:rsidRPr="002E535F">
        <w:rPr>
          <w:rFonts w:asciiTheme="majorBidi" w:hAnsiTheme="majorBidi" w:cstheme="majorBidi"/>
          <w:sz w:val="24"/>
          <w:szCs w:val="28"/>
          <w:lang w:val="en-MY"/>
        </w:rPr>
        <w:t xml:space="preserve"> Spatial distributions of the number of hot days in percentage (</w:t>
      </w:r>
      <w:proofErr w:type="spellStart"/>
      <w:r w:rsidRPr="002E535F">
        <w:rPr>
          <w:rFonts w:asciiTheme="majorBidi" w:hAnsiTheme="majorBidi" w:cstheme="majorBidi"/>
          <w:sz w:val="24"/>
          <w:szCs w:val="28"/>
          <w:lang w:val="en-MY"/>
        </w:rPr>
        <w:t>Tmax</w:t>
      </w:r>
      <w:proofErr w:type="spellEnd"/>
      <w:r w:rsidRPr="002E535F">
        <w:rPr>
          <w:rFonts w:asciiTheme="majorBidi" w:hAnsiTheme="majorBidi" w:cstheme="majorBidi"/>
          <w:sz w:val="24"/>
          <w:szCs w:val="28"/>
          <w:lang w:val="en-MY"/>
        </w:rPr>
        <w:t xml:space="preserve"> above 95th percentile) for the historical era (1975-2014) and the changes (%) in 2020-2059 and 2060-2099 for different SSPs</w:t>
      </w:r>
    </w:p>
    <w:p w14:paraId="7B9B2AC3" w14:textId="1A6AEA7A" w:rsidR="00AD5602" w:rsidRDefault="00AD5602">
      <w:pPr>
        <w:rPr>
          <w:i/>
          <w:iCs/>
          <w:color w:val="44546A" w:themeColor="text2"/>
          <w:sz w:val="18"/>
          <w:szCs w:val="18"/>
        </w:rPr>
      </w:pPr>
      <w:r>
        <w:br w:type="page"/>
      </w:r>
    </w:p>
    <w:p w14:paraId="51E3A6F6" w14:textId="77777777" w:rsidR="00AD5602" w:rsidRPr="00754CD4" w:rsidRDefault="00AD5602" w:rsidP="00AD5602">
      <w:pPr>
        <w:pStyle w:val="MDPI52figure"/>
        <w:keepNext/>
        <w:rPr>
          <w:lang w:bidi="ar-EG"/>
        </w:rPr>
      </w:pPr>
      <w:r>
        <w:rPr>
          <w:noProof/>
          <w:snapToGrid/>
          <w:lang w:bidi="ar-EG"/>
        </w:rPr>
        <w:lastRenderedPageBreak/>
        <w:drawing>
          <wp:inline distT="0" distB="0" distL="0" distR="0" wp14:anchorId="157CA9B6" wp14:editId="6A8771D9">
            <wp:extent cx="3657600" cy="6782756"/>
            <wp:effectExtent l="0" t="0" r="0" b="0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p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678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90B21" w14:textId="76B38B94" w:rsidR="00AD5602" w:rsidRPr="00AD5602" w:rsidRDefault="00AD5602" w:rsidP="00AD5602">
      <w:pPr>
        <w:pStyle w:val="MDPI51figurecaption"/>
        <w:ind w:left="0"/>
        <w:jc w:val="center"/>
        <w:rPr>
          <w:rFonts w:asciiTheme="majorBidi" w:hAnsiTheme="majorBidi" w:cstheme="majorBidi"/>
          <w:sz w:val="24"/>
          <w:szCs w:val="28"/>
          <w:lang w:val="en-MY"/>
        </w:rPr>
      </w:pPr>
      <w:bookmarkStart w:id="2" w:name="_Ref112435750"/>
      <w:r w:rsidRPr="00AD5602">
        <w:rPr>
          <w:rFonts w:asciiTheme="majorBidi" w:hAnsiTheme="majorBidi" w:cstheme="majorBidi"/>
          <w:b/>
          <w:bCs/>
          <w:sz w:val="24"/>
          <w:szCs w:val="28"/>
          <w:lang w:val="en-MY"/>
        </w:rPr>
        <w:t>Figure S-</w:t>
      </w:r>
      <w:r w:rsidRPr="00AD5602">
        <w:rPr>
          <w:rFonts w:asciiTheme="majorBidi" w:hAnsiTheme="majorBidi" w:cstheme="majorBidi"/>
          <w:b/>
          <w:bCs/>
          <w:sz w:val="24"/>
          <w:szCs w:val="28"/>
          <w:lang w:val="en-MY"/>
        </w:rPr>
        <w:fldChar w:fldCharType="begin"/>
      </w:r>
      <w:r w:rsidRPr="00AD5602">
        <w:rPr>
          <w:rFonts w:asciiTheme="majorBidi" w:hAnsiTheme="majorBidi" w:cstheme="majorBidi"/>
          <w:b/>
          <w:bCs/>
          <w:sz w:val="24"/>
          <w:szCs w:val="28"/>
          <w:lang w:val="en-MY"/>
        </w:rPr>
        <w:instrText xml:space="preserve"> SEQ Figure \* ARABIC </w:instrText>
      </w:r>
      <w:r w:rsidRPr="00AD5602">
        <w:rPr>
          <w:rFonts w:asciiTheme="majorBidi" w:hAnsiTheme="majorBidi" w:cstheme="majorBidi"/>
          <w:b/>
          <w:bCs/>
          <w:sz w:val="24"/>
          <w:szCs w:val="28"/>
          <w:lang w:val="en-MY"/>
        </w:rPr>
        <w:fldChar w:fldCharType="separate"/>
      </w:r>
      <w:r w:rsidRPr="00AD5602">
        <w:rPr>
          <w:rFonts w:asciiTheme="majorBidi" w:hAnsiTheme="majorBidi" w:cstheme="majorBidi"/>
          <w:b/>
          <w:bCs/>
          <w:sz w:val="24"/>
          <w:szCs w:val="28"/>
          <w:lang w:val="en-MY"/>
        </w:rPr>
        <w:t>4</w:t>
      </w:r>
      <w:r w:rsidRPr="00AD5602">
        <w:rPr>
          <w:rFonts w:asciiTheme="majorBidi" w:hAnsiTheme="majorBidi" w:cstheme="majorBidi"/>
          <w:b/>
          <w:bCs/>
          <w:sz w:val="24"/>
          <w:szCs w:val="28"/>
          <w:lang w:val="en-MY"/>
        </w:rPr>
        <w:fldChar w:fldCharType="end"/>
      </w:r>
      <w:bookmarkStart w:id="3" w:name="_Hlk88041697"/>
      <w:bookmarkEnd w:id="2"/>
      <w:r w:rsidRPr="00AD5602">
        <w:rPr>
          <w:rFonts w:asciiTheme="majorBidi" w:hAnsiTheme="majorBidi" w:cstheme="majorBidi"/>
          <w:b/>
          <w:bCs/>
          <w:sz w:val="24"/>
          <w:szCs w:val="28"/>
          <w:lang w:val="en-MY"/>
        </w:rPr>
        <w:t>.</w:t>
      </w:r>
      <w:r w:rsidRPr="00AD5602">
        <w:rPr>
          <w:rFonts w:asciiTheme="majorBidi" w:hAnsiTheme="majorBidi" w:cstheme="majorBidi"/>
          <w:sz w:val="24"/>
          <w:szCs w:val="28"/>
          <w:lang w:val="en-MY"/>
        </w:rPr>
        <w:t xml:space="preserve"> Number of cold nights in percentage (</w:t>
      </w:r>
      <w:proofErr w:type="spellStart"/>
      <w:r w:rsidRPr="00AD5602">
        <w:rPr>
          <w:rFonts w:asciiTheme="majorBidi" w:hAnsiTheme="majorBidi" w:cstheme="majorBidi"/>
          <w:sz w:val="24"/>
          <w:szCs w:val="28"/>
          <w:lang w:val="en-MY"/>
        </w:rPr>
        <w:t>Tmin</w:t>
      </w:r>
      <w:proofErr w:type="spellEnd"/>
      <w:r w:rsidRPr="00AD5602">
        <w:rPr>
          <w:rFonts w:asciiTheme="majorBidi" w:hAnsiTheme="majorBidi" w:cstheme="majorBidi"/>
          <w:sz w:val="24"/>
          <w:szCs w:val="28"/>
          <w:lang w:val="en-MY"/>
        </w:rPr>
        <w:t xml:space="preserve"> below 5th percentile) spatial distributions for the historical era (1975-2014) and the changes (%) in 2020-2059 and 2060-2099 for different SSPs.</w:t>
      </w:r>
    </w:p>
    <w:bookmarkEnd w:id="3"/>
    <w:p w14:paraId="12B2012C" w14:textId="77777777" w:rsidR="00442C9C" w:rsidRPr="00442C9C" w:rsidRDefault="00442C9C" w:rsidP="00442C9C">
      <w:pPr>
        <w:pStyle w:val="Caption"/>
        <w:jc w:val="center"/>
      </w:pPr>
    </w:p>
    <w:sectPr w:rsidR="00442C9C" w:rsidRPr="00442C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A1N7YwNrQ0MjYxMrBU0lEKTi0uzszPAykwrAUAnDKR9SwAAAA="/>
  </w:docVars>
  <w:rsids>
    <w:rsidRoot w:val="00166942"/>
    <w:rsid w:val="00166942"/>
    <w:rsid w:val="002E535F"/>
    <w:rsid w:val="00392180"/>
    <w:rsid w:val="00442C9C"/>
    <w:rsid w:val="00753D05"/>
    <w:rsid w:val="00813474"/>
    <w:rsid w:val="00997C69"/>
    <w:rsid w:val="00AD5602"/>
    <w:rsid w:val="00D94264"/>
    <w:rsid w:val="00E4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88A87"/>
  <w15:chartTrackingRefBased/>
  <w15:docId w15:val="{9B1FAC3F-FD19-4DD3-A738-BBE2F66F2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942"/>
    <w:rPr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6694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qFormat/>
    <w:rsid w:val="00166942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51figurecaption">
    <w:name w:val="MDPI_5.1_figure_caption"/>
    <w:qFormat/>
    <w:rsid w:val="00442C9C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AD5602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Magdy Hamed</dc:creator>
  <cp:keywords/>
  <dc:description/>
  <cp:lastModifiedBy>Mohammed Magdy Hamed</cp:lastModifiedBy>
  <cp:revision>8</cp:revision>
  <dcterms:created xsi:type="dcterms:W3CDTF">2022-08-03T15:27:00Z</dcterms:created>
  <dcterms:modified xsi:type="dcterms:W3CDTF">2022-09-25T10:04:00Z</dcterms:modified>
</cp:coreProperties>
</file>