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069" w:rsidRPr="00D40069" w:rsidRDefault="00D40069" w:rsidP="00D40069">
      <w:pPr>
        <w:jc w:val="center"/>
        <w:rPr>
          <w:rFonts w:ascii="Times" w:hAnsi="Times" w:cs="Times"/>
          <w:b/>
          <w:bCs/>
          <w:sz w:val="38"/>
          <w:szCs w:val="38"/>
        </w:rPr>
      </w:pPr>
      <w:r w:rsidRPr="00D40069">
        <w:rPr>
          <w:rFonts w:ascii="Times" w:hAnsi="Times" w:cs="Times"/>
          <w:b/>
          <w:bCs/>
          <w:sz w:val="38"/>
          <w:szCs w:val="38"/>
        </w:rPr>
        <w:t>Supporting Information</w:t>
      </w:r>
    </w:p>
    <w:p w:rsidR="00774552" w:rsidRPr="00774552" w:rsidRDefault="00774552" w:rsidP="00D40069">
      <w:pPr>
        <w:jc w:val="center"/>
        <w:rPr>
          <w:rFonts w:ascii="Times" w:hAnsi="Times" w:cs="Times"/>
          <w:b/>
          <w:bCs/>
          <w:i/>
          <w:iCs/>
          <w:sz w:val="24"/>
          <w:szCs w:val="24"/>
          <w:rtl/>
          <w:lang w:bidi="fa-IR"/>
        </w:rPr>
      </w:pPr>
      <w:r w:rsidRPr="00774552">
        <w:rPr>
          <w:rFonts w:ascii="Times New Roman" w:eastAsia="SimSun" w:hAnsi="Times New Roman" w:cs="Times New Roman"/>
          <w:b/>
          <w:bCs/>
          <w:sz w:val="40"/>
          <w:szCs w:val="40"/>
        </w:rPr>
        <w:t xml:space="preserve">Optimization of </w:t>
      </w:r>
      <w:proofErr w:type="spellStart"/>
      <w:r w:rsidRPr="00774552">
        <w:rPr>
          <w:rFonts w:ascii="Times New Roman" w:eastAsia="SimSun" w:hAnsi="Times New Roman" w:cs="Times New Roman"/>
          <w:b/>
          <w:bCs/>
          <w:sz w:val="40"/>
          <w:szCs w:val="40"/>
        </w:rPr>
        <w:t>isoamyl</w:t>
      </w:r>
      <w:proofErr w:type="spellEnd"/>
      <w:r w:rsidRPr="00774552">
        <w:rPr>
          <w:rFonts w:ascii="Times New Roman" w:eastAsia="SimSun" w:hAnsi="Times New Roman" w:cs="Times New Roman"/>
          <w:b/>
          <w:bCs/>
          <w:sz w:val="40"/>
          <w:szCs w:val="40"/>
        </w:rPr>
        <w:t xml:space="preserve"> acetate synthesis in the presence of ball-milled seashells by response surface methodology</w:t>
      </w:r>
      <w:r w:rsidRPr="00774552">
        <w:rPr>
          <w:rFonts w:ascii="Times" w:hAnsi="Times" w:cs="Times"/>
          <w:b/>
          <w:bCs/>
          <w:i/>
          <w:iCs/>
          <w:sz w:val="28"/>
          <w:szCs w:val="28"/>
          <w:lang w:bidi="fa-IR"/>
        </w:rPr>
        <w:t xml:space="preserve"> </w:t>
      </w:r>
    </w:p>
    <w:p w:rsidR="00D40069" w:rsidRPr="006509CE" w:rsidRDefault="00D40069" w:rsidP="00D40069">
      <w:pPr>
        <w:jc w:val="center"/>
        <w:rPr>
          <w:rFonts w:ascii="Times" w:hAnsi="Times" w:cs="Times"/>
          <w:i/>
          <w:iCs/>
          <w:sz w:val="24"/>
          <w:szCs w:val="24"/>
          <w:lang w:bidi="fa-IR"/>
        </w:rPr>
      </w:pPr>
      <w:r w:rsidRPr="006509CE">
        <w:rPr>
          <w:rFonts w:ascii="Times" w:hAnsi="Times" w:cs="Times"/>
          <w:i/>
          <w:iCs/>
          <w:sz w:val="24"/>
          <w:szCs w:val="24"/>
          <w:lang w:bidi="fa-IR"/>
        </w:rPr>
        <w:t xml:space="preserve">Mohammad G. </w:t>
      </w:r>
      <w:proofErr w:type="spellStart"/>
      <w:r w:rsidRPr="006509CE">
        <w:rPr>
          <w:rFonts w:ascii="Times" w:hAnsi="Times" w:cs="Times"/>
          <w:i/>
          <w:iCs/>
          <w:sz w:val="24"/>
          <w:szCs w:val="24"/>
          <w:lang w:bidi="fa-IR"/>
        </w:rPr>
        <w:t>Dekamin</w:t>
      </w:r>
      <w:proofErr w:type="spellEnd"/>
      <w:r w:rsidRPr="006509CE">
        <w:rPr>
          <w:rFonts w:ascii="Times" w:hAnsi="Times" w:cs="Times"/>
          <w:i/>
          <w:iCs/>
          <w:sz w:val="24"/>
          <w:szCs w:val="24"/>
          <w:lang w:bidi="fa-IR"/>
        </w:rPr>
        <w:t>*</w:t>
      </w:r>
      <w:r w:rsidR="00774552">
        <w:rPr>
          <w:rFonts w:ascii="Times" w:hAnsi="Times" w:cs="Times"/>
          <w:i/>
          <w:iCs/>
          <w:sz w:val="24"/>
          <w:szCs w:val="24"/>
          <w:lang w:bidi="fa-IR"/>
        </w:rPr>
        <w:t xml:space="preserve">, </w:t>
      </w:r>
      <w:r w:rsidR="00774552" w:rsidRPr="00774552">
        <w:rPr>
          <w:rFonts w:ascii="Times" w:hAnsi="Times" w:cs="Times"/>
          <w:i/>
          <w:iCs/>
          <w:sz w:val="24"/>
          <w:szCs w:val="24"/>
          <w:lang w:bidi="fa-IR"/>
        </w:rPr>
        <w:t xml:space="preserve">Amir Hossein </w:t>
      </w:r>
      <w:proofErr w:type="spellStart"/>
      <w:r w:rsidR="00774552" w:rsidRPr="00774552">
        <w:rPr>
          <w:rFonts w:ascii="Times" w:hAnsi="Times" w:cs="Times"/>
          <w:i/>
          <w:iCs/>
          <w:sz w:val="24"/>
          <w:szCs w:val="24"/>
          <w:lang w:bidi="fa-IR"/>
        </w:rPr>
        <w:t>Fattahi</w:t>
      </w:r>
      <w:proofErr w:type="spellEnd"/>
    </w:p>
    <w:p w:rsidR="00D40069" w:rsidRPr="006509CE" w:rsidRDefault="00D40069" w:rsidP="00D40069">
      <w:pPr>
        <w:jc w:val="center"/>
        <w:rPr>
          <w:rFonts w:ascii="Times" w:hAnsi="Times" w:cs="Times"/>
          <w:i/>
          <w:iCs/>
          <w:sz w:val="24"/>
          <w:szCs w:val="24"/>
          <w:lang w:bidi="fa-IR"/>
        </w:rPr>
      </w:pPr>
      <w:proofErr w:type="spellStart"/>
      <w:proofErr w:type="gramStart"/>
      <w:r w:rsidRPr="006509CE">
        <w:rPr>
          <w:rFonts w:ascii="Times" w:hAnsi="Times" w:cs="Times"/>
          <w:i/>
          <w:iCs/>
          <w:sz w:val="24"/>
          <w:szCs w:val="24"/>
          <w:vertAlign w:val="superscript"/>
          <w:lang w:bidi="fa-IR"/>
        </w:rPr>
        <w:t>a</w:t>
      </w:r>
      <w:r w:rsidRPr="006509CE">
        <w:rPr>
          <w:rFonts w:ascii="Times" w:hAnsi="Times" w:cs="Times"/>
          <w:i/>
          <w:iCs/>
          <w:sz w:val="24"/>
          <w:szCs w:val="24"/>
          <w:lang w:bidi="fa-IR"/>
        </w:rPr>
        <w:t>Pharmaceutical</w:t>
      </w:r>
      <w:proofErr w:type="spellEnd"/>
      <w:proofErr w:type="gramEnd"/>
      <w:r w:rsidRPr="006509CE">
        <w:rPr>
          <w:rFonts w:ascii="Times" w:hAnsi="Times" w:cs="Times"/>
          <w:i/>
          <w:iCs/>
          <w:sz w:val="24"/>
          <w:szCs w:val="24"/>
          <w:lang w:bidi="fa-IR"/>
        </w:rPr>
        <w:t xml:space="preserve"> and Heterocyclic Compounds Research Laboratory, Department of Chemistry, Iran University of Science and Technology, Tehran, 16846-13114, Iran.</w:t>
      </w:r>
    </w:p>
    <w:p w:rsidR="00D40069" w:rsidRDefault="00D40069" w:rsidP="00D40069">
      <w:pPr>
        <w:jc w:val="center"/>
        <w:rPr>
          <w:rFonts w:ascii="Times" w:hAnsi="Times" w:cs="Times"/>
          <w:i/>
          <w:iCs/>
          <w:sz w:val="24"/>
          <w:szCs w:val="24"/>
          <w:lang w:bidi="fa-IR"/>
        </w:rPr>
      </w:pPr>
      <w:r w:rsidRPr="006509CE">
        <w:rPr>
          <w:rFonts w:ascii="Times" w:hAnsi="Times" w:cs="Times"/>
          <w:i/>
          <w:iCs/>
          <w:sz w:val="24"/>
          <w:szCs w:val="24"/>
          <w:lang w:bidi="fa-IR"/>
        </w:rPr>
        <w:t xml:space="preserve">*E-mail: </w:t>
      </w:r>
      <w:hyperlink r:id="rId6" w:history="1">
        <w:r w:rsidRPr="00FC465C">
          <w:rPr>
            <w:rStyle w:val="Hyperlink"/>
            <w:rFonts w:ascii="Times" w:hAnsi="Times" w:cs="Times"/>
            <w:i/>
            <w:iCs/>
            <w:sz w:val="24"/>
            <w:szCs w:val="24"/>
            <w:lang w:bidi="fa-IR"/>
          </w:rPr>
          <w:t>mdekamin@iust.ac.ir</w:t>
        </w:r>
      </w:hyperlink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7"/>
        <w:gridCol w:w="7905"/>
      </w:tblGrid>
      <w:tr w:rsidR="00F87554" w:rsidRPr="001415BA" w:rsidTr="0012505D">
        <w:tc>
          <w:tcPr>
            <w:tcW w:w="1337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F2724">
              <w:rPr>
                <w:rFonts w:ascii="Times New Roman" w:hAnsi="Times New Roman" w:cs="Times New Roman"/>
                <w:b/>
                <w:bCs/>
              </w:rPr>
              <w:t>Page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F2724">
              <w:rPr>
                <w:rFonts w:ascii="Times New Roman" w:hAnsi="Times New Roman" w:cs="Times New Roman"/>
                <w:b/>
                <w:bCs/>
              </w:rPr>
              <w:t>Content</w:t>
            </w:r>
          </w:p>
        </w:tc>
      </w:tr>
      <w:tr w:rsidR="00F87554" w:rsidRPr="001415BA" w:rsidTr="0012505D">
        <w:tc>
          <w:tcPr>
            <w:tcW w:w="1337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Title page</w:t>
            </w:r>
          </w:p>
        </w:tc>
      </w:tr>
      <w:tr w:rsidR="00F87554" w:rsidRPr="001415BA" w:rsidTr="0012505D">
        <w:tc>
          <w:tcPr>
            <w:tcW w:w="1337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S2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5C4DA3" w:rsidRDefault="00C05C86" w:rsidP="00631C36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rtl/>
              </w:rPr>
            </w:pPr>
            <w:r w:rsidRPr="00C05C86">
              <w:rPr>
                <w:rFonts w:ascii="Times New Roman" w:hAnsi="Times New Roman" w:cs="Times New Roman"/>
                <w:iCs/>
              </w:rPr>
              <w:t xml:space="preserve">Experimental section (General)  </w:t>
            </w:r>
          </w:p>
        </w:tc>
      </w:tr>
      <w:tr w:rsidR="00F87554" w:rsidRPr="001415BA" w:rsidTr="0012505D">
        <w:tc>
          <w:tcPr>
            <w:tcW w:w="1337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F2724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631C36" w:rsidRDefault="00C05C86" w:rsidP="00631C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Cs/>
                <w:lang w:val="en-GB"/>
              </w:rPr>
            </w:pPr>
            <w:r w:rsidRPr="00C05C86">
              <w:rPr>
                <w:rFonts w:ascii="Times New Roman" w:hAnsi="Times New Roman" w:cs="Times New Roman"/>
                <w:iCs/>
              </w:rPr>
              <w:t>General procedure for the synthesis of ball-milled seashells</w:t>
            </w:r>
          </w:p>
        </w:tc>
      </w:tr>
      <w:tr w:rsidR="00F87554" w:rsidRPr="001415BA" w:rsidTr="0012505D">
        <w:tc>
          <w:tcPr>
            <w:tcW w:w="1337" w:type="dxa"/>
            <w:shd w:val="clear" w:color="auto" w:fill="auto"/>
            <w:vAlign w:val="center"/>
          </w:tcPr>
          <w:p w:rsidR="00F87554" w:rsidRPr="00BF2724" w:rsidRDefault="00F87554" w:rsidP="001250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5C4DA3" w:rsidRDefault="00400F31" w:rsidP="00631C36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400F31">
              <w:rPr>
                <w:rFonts w:ascii="Times New Roman" w:hAnsi="Times New Roman" w:cs="Times New Roman"/>
                <w:iCs/>
              </w:rPr>
              <w:t xml:space="preserve">General procedure for esterification of </w:t>
            </w:r>
            <w:proofErr w:type="spellStart"/>
            <w:r w:rsidRPr="00400F31">
              <w:rPr>
                <w:rFonts w:ascii="Times New Roman" w:hAnsi="Times New Roman" w:cs="Times New Roman"/>
                <w:iCs/>
              </w:rPr>
              <w:t>isoamyl</w:t>
            </w:r>
            <w:proofErr w:type="spellEnd"/>
            <w:r w:rsidRPr="00400F31">
              <w:rPr>
                <w:rFonts w:ascii="Times New Roman" w:hAnsi="Times New Roman" w:cs="Times New Roman"/>
                <w:iCs/>
              </w:rPr>
              <w:t xml:space="preserve"> alcohol with acetic acid</w:t>
            </w:r>
          </w:p>
        </w:tc>
      </w:tr>
      <w:tr w:rsidR="00F87554" w:rsidRPr="001415BA" w:rsidTr="0012505D">
        <w:tc>
          <w:tcPr>
            <w:tcW w:w="1337" w:type="dxa"/>
            <w:shd w:val="clear" w:color="auto" w:fill="auto"/>
            <w:vAlign w:val="center"/>
          </w:tcPr>
          <w:p w:rsidR="00F87554" w:rsidRDefault="00F87554" w:rsidP="00400F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400F3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5C4DA3" w:rsidRDefault="00400F31" w:rsidP="00631C36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400F31"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Chromatogram of the crude reaction mixture for the synthesis of </w:t>
            </w:r>
            <w:proofErr w:type="spellStart"/>
            <w:r w:rsidRPr="00400F31">
              <w:rPr>
                <w:rFonts w:ascii="Times New Roman" w:hAnsi="Times New Roman" w:cs="Times New Roman"/>
                <w:bCs/>
                <w:iCs/>
                <w:lang w:val="en-GB"/>
              </w:rPr>
              <w:t>isoamyl</w:t>
            </w:r>
            <w:proofErr w:type="spellEnd"/>
            <w:r w:rsidRPr="00400F31">
              <w:rPr>
                <w:rFonts w:ascii="Times New Roman" w:hAnsi="Times New Roman" w:cs="Times New Roman"/>
                <w:bCs/>
                <w:iCs/>
                <w:lang w:val="en-GB"/>
              </w:rPr>
              <w:t xml:space="preserve"> acetate under optimized conditions in GC-MS analysis (Fig. 1)    </w:t>
            </w:r>
          </w:p>
        </w:tc>
      </w:tr>
      <w:tr w:rsidR="00F87554" w:rsidRPr="001415BA" w:rsidTr="00400F31">
        <w:trPr>
          <w:trHeight w:val="152"/>
        </w:trPr>
        <w:tc>
          <w:tcPr>
            <w:tcW w:w="1337" w:type="dxa"/>
            <w:shd w:val="clear" w:color="auto" w:fill="auto"/>
            <w:vAlign w:val="center"/>
          </w:tcPr>
          <w:p w:rsidR="00F87554" w:rsidRDefault="00F87554" w:rsidP="00400F3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400F3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905" w:type="dxa"/>
            <w:shd w:val="clear" w:color="auto" w:fill="auto"/>
            <w:vAlign w:val="center"/>
          </w:tcPr>
          <w:p w:rsidR="00F87554" w:rsidRPr="005C4DA3" w:rsidRDefault="00400F31" w:rsidP="00631C36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400F31">
              <w:rPr>
                <w:rFonts w:ascii="Times New Roman" w:hAnsi="Times New Roman" w:cs="Times New Roman"/>
                <w:iCs/>
              </w:rPr>
              <w:t xml:space="preserve">Mass spectrum of </w:t>
            </w:r>
            <w:proofErr w:type="spellStart"/>
            <w:r w:rsidRPr="00400F31">
              <w:rPr>
                <w:rFonts w:ascii="Times New Roman" w:hAnsi="Times New Roman" w:cs="Times New Roman"/>
                <w:iCs/>
              </w:rPr>
              <w:t>isoamyl</w:t>
            </w:r>
            <w:proofErr w:type="spellEnd"/>
            <w:r w:rsidRPr="00400F31">
              <w:rPr>
                <w:rFonts w:ascii="Times New Roman" w:hAnsi="Times New Roman" w:cs="Times New Roman"/>
                <w:iCs/>
              </w:rPr>
              <w:t xml:space="preserve"> acetate (Fig. 2)</w:t>
            </w:r>
          </w:p>
        </w:tc>
      </w:tr>
    </w:tbl>
    <w:p w:rsidR="00D40069" w:rsidRDefault="00D40069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F87554" w:rsidRDefault="00F87554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F87554" w:rsidRDefault="00F87554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F87554" w:rsidRDefault="00F87554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F87554" w:rsidRDefault="00F87554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C05C86" w:rsidRDefault="00C05C86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C05C86" w:rsidRDefault="00C05C86" w:rsidP="00D40069">
      <w:pPr>
        <w:spacing w:line="360" w:lineRule="auto"/>
        <w:jc w:val="center"/>
        <w:rPr>
          <w:rFonts w:ascii="Times" w:hAnsi="Times" w:cs="Times"/>
          <w:sz w:val="40"/>
          <w:szCs w:val="40"/>
        </w:rPr>
      </w:pPr>
    </w:p>
    <w:p w:rsidR="00C05C86" w:rsidRPr="00281EE0" w:rsidRDefault="00C05C86" w:rsidP="00C05C86">
      <w:pPr>
        <w:pStyle w:val="RSCB04AHeadingSection"/>
        <w:spacing w:before="0"/>
        <w:rPr>
          <w:rFonts w:ascii="Times New Roman" w:hAnsi="Times New Roman" w:cs="Times New Roman"/>
          <w:color w:val="000000"/>
          <w:szCs w:val="24"/>
          <w:rtl/>
        </w:rPr>
      </w:pPr>
      <w:r w:rsidRPr="00281EE0">
        <w:rPr>
          <w:rFonts w:ascii="Times New Roman" w:hAnsi="Times New Roman" w:cs="Times New Roman"/>
          <w:color w:val="000000"/>
          <w:szCs w:val="24"/>
        </w:rPr>
        <w:lastRenderedPageBreak/>
        <w:t>Experimental section</w:t>
      </w:r>
    </w:p>
    <w:p w:rsidR="00C05C86" w:rsidRPr="00281EE0" w:rsidRDefault="00C05C86" w:rsidP="00C05C86">
      <w:pPr>
        <w:pStyle w:val="RSCB04AHeadingSection"/>
        <w:spacing w:before="0"/>
        <w:rPr>
          <w:rFonts w:ascii="Times New Roman" w:hAnsi="Times New Roman" w:cs="Times New Roman"/>
          <w:color w:val="000000"/>
          <w:sz w:val="22"/>
          <w:rtl/>
        </w:rPr>
      </w:pPr>
      <w:r w:rsidRPr="00281EE0">
        <w:rPr>
          <w:rFonts w:ascii="Times New Roman" w:hAnsi="Times New Roman" w:cs="Times New Roman"/>
          <w:color w:val="000000"/>
          <w:sz w:val="22"/>
        </w:rPr>
        <w:t>General</w:t>
      </w:r>
    </w:p>
    <w:p w:rsidR="00C05C86" w:rsidRDefault="00C05C86" w:rsidP="00C05C86">
      <w:pPr>
        <w:jc w:val="lowKashida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Isoamyl</w:t>
      </w:r>
      <w:proofErr w:type="spellEnd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alcohol, and acetic acid were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rtl/>
        </w:rPr>
        <w:t xml:space="preserve"> 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purchased from Merck Chemical Company and were used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rtl/>
        </w:rPr>
        <w:t xml:space="preserve"> 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without further purification. Yields were obtained by means of a FID-gas chromatography Shimadzu 2010 instrument equipped with BP5 (30 m , 0.25 mm) column. The oven temperature was maintained at 60 °C, elevated to 200 °C at a rate 10 °C/ min, and was held for 2 min.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rtl/>
        </w:rPr>
        <w:t xml:space="preserve"> 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injection volume was</w:t>
      </w:r>
      <w:r w:rsidRPr="005E5B03">
        <w:rPr>
          <w:rFonts w:ascii="Times New Roman" w:hAnsi="Times New Roman" w:cs="Times New Roman"/>
          <w:color w:val="000000" w:themeColor="text1"/>
          <w:sz w:val="24"/>
          <w:szCs w:val="24"/>
          <w:rtl/>
        </w:rPr>
        <w:t xml:space="preserve"> 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1.0 mm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Samples were prepared by adding 0.004 gr of n-</w:t>
      </w:r>
      <w:proofErr w:type="spellStart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dodekan</w:t>
      </w:r>
      <w:proofErr w:type="spellEnd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as an internal standard and 5 cm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toluene as solvent. FTIR spectrum of the catalyst was obtained using a Shimadzu-8400S spectrometer in the range of 400–4000 cm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-1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using </w:t>
      </w:r>
      <w:proofErr w:type="spellStart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KBr</w:t>
      </w:r>
      <w:proofErr w:type="spellEnd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pellet. SEM images were prepared using a KYKY instrument (model EM-3200). The XRD pattern of the catalyst was obtained using TW 1800 diffractometer with Cu K</w:t>
      </w:r>
      <w:r w:rsidRPr="005E5B03">
        <w:rPr>
          <w:rFonts w:ascii="Times New Roman" w:hAnsi="Times New Roman" w:cs="Times New Roman" w:hint="cs"/>
          <w:bCs/>
          <w:color w:val="000000" w:themeColor="text1"/>
          <w:sz w:val="24"/>
          <w:szCs w:val="24"/>
          <w:vertAlign w:val="subscript"/>
        </w:rPr>
        <w:t>ᵅ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radiation (k = 1.54 A ˚). Chemical analysis was performed using EDX model Philips XL-30. The tip radii were obtained from direct AFM measurements of the tip apex region in tapping mode. The shell surface was mounted on the AFM stage and the </w:t>
      </w:r>
      <w:proofErr w:type="spellStart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triboscope</w:t>
      </w:r>
      <w:proofErr w:type="spellEnd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recording unit with transducers and leveling device was placed on the top of a </w:t>
      </w:r>
      <w:proofErr w:type="spellStart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NanoScope</w:t>
      </w:r>
      <w:proofErr w:type="spellEnd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III E 164 | 164 mm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XY piezo scan base. Thermal gravimetric analysis (TGA) was performed by means of Bahr company STA </w:t>
      </w:r>
      <w:proofErr w:type="gramStart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504  instrument</w:t>
      </w:r>
      <w:proofErr w:type="gramEnd"/>
      <w:r w:rsidRPr="005E5B0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Statistical analysis and response surface graphs were generated using the Design-Expert 7 software (State Ease Inc</w:t>
      </w:r>
      <w:r w:rsidRPr="005E5B03">
        <w:rPr>
          <w:rFonts w:ascii="Times New Roman" w:hAnsi="Times New Roman" w:cs="Times New Roman"/>
          <w:bCs/>
          <w:color w:val="000000"/>
          <w:sz w:val="24"/>
          <w:szCs w:val="24"/>
        </w:rPr>
        <w:t>., Minneapolis, MN, USA).</w:t>
      </w:r>
    </w:p>
    <w:p w:rsidR="004B0467" w:rsidRPr="005E5B03" w:rsidRDefault="004B0467" w:rsidP="00C05C86">
      <w:pPr>
        <w:jc w:val="lowKashida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05C86" w:rsidRPr="00281EE0" w:rsidRDefault="00C05C86" w:rsidP="00C05C86">
      <w:pPr>
        <w:rPr>
          <w:rFonts w:ascii="Times New Roman" w:hAnsi="Times New Roman" w:cs="Times New Roman"/>
          <w:b/>
          <w:bCs/>
        </w:rPr>
      </w:pPr>
      <w:r w:rsidRPr="00281EE0">
        <w:rPr>
          <w:rFonts w:ascii="Times New Roman" w:hAnsi="Times New Roman" w:cs="Times New Roman"/>
          <w:b/>
          <w:bCs/>
        </w:rPr>
        <w:t>General procedure for the synthesis of ball-milled seashells</w:t>
      </w:r>
    </w:p>
    <w:p w:rsidR="00C05C86" w:rsidRDefault="00C05C86" w:rsidP="00C05C86">
      <w:pPr>
        <w:rPr>
          <w:rFonts w:ascii="Times New Roman" w:hAnsi="Times New Roman" w:cs="Times New Roman"/>
          <w:sz w:val="24"/>
          <w:szCs w:val="24"/>
        </w:rPr>
      </w:pPr>
      <w:r w:rsidRPr="005E5B03">
        <w:rPr>
          <w:rFonts w:ascii="Times New Roman" w:hAnsi="Times New Roman" w:cs="Times New Roman"/>
          <w:sz w:val="24"/>
          <w:szCs w:val="24"/>
        </w:rPr>
        <w:t>In first, 5 gr of seashells were washed thoroughly with water then dried at 70 °C, followed in refluxing ethanol for 8 h then washed with water and dried at 70 °C and finally were ball-milled for 3 min.</w:t>
      </w:r>
    </w:p>
    <w:p w:rsidR="004B0467" w:rsidRPr="00C05C86" w:rsidRDefault="004B0467" w:rsidP="00C05C86">
      <w:pPr>
        <w:rPr>
          <w:rFonts w:ascii="Times New Roman" w:hAnsi="Times New Roman" w:cs="Times New Roman"/>
          <w:sz w:val="24"/>
          <w:szCs w:val="24"/>
        </w:rPr>
      </w:pPr>
    </w:p>
    <w:p w:rsidR="00C05C86" w:rsidRPr="00C05C86" w:rsidRDefault="00C05C86" w:rsidP="00C05C86">
      <w:pPr>
        <w:rPr>
          <w:rFonts w:ascii="Times New Roman" w:hAnsi="Times New Roman" w:cs="Times New Roman"/>
          <w:b/>
          <w:bCs/>
          <w:lang w:val="en-GB"/>
        </w:rPr>
      </w:pPr>
      <w:r w:rsidRPr="00281EE0">
        <w:rPr>
          <w:rFonts w:ascii="Times New Roman" w:hAnsi="Times New Roman" w:cs="Times New Roman"/>
          <w:b/>
          <w:bCs/>
          <w:lang w:val="en-GB"/>
        </w:rPr>
        <w:t xml:space="preserve">General procedure for esterification of </w:t>
      </w:r>
      <w:proofErr w:type="spellStart"/>
      <w:r w:rsidRPr="00281EE0">
        <w:rPr>
          <w:rFonts w:ascii="Times New Roman" w:hAnsi="Times New Roman" w:cs="Times New Roman"/>
          <w:b/>
          <w:bCs/>
          <w:lang w:val="en-GB"/>
        </w:rPr>
        <w:t>isoamyl</w:t>
      </w:r>
      <w:proofErr w:type="spellEnd"/>
      <w:r w:rsidRPr="00281EE0">
        <w:rPr>
          <w:rFonts w:ascii="Times New Roman" w:hAnsi="Times New Roman" w:cs="Times New Roman"/>
          <w:b/>
          <w:bCs/>
          <w:lang w:val="en-GB"/>
        </w:rPr>
        <w:t xml:space="preserve"> alcohol with acetic acid</w:t>
      </w:r>
    </w:p>
    <w:p w:rsidR="00A86F32" w:rsidRPr="00F87554" w:rsidRDefault="00C05C86" w:rsidP="00E8039D">
      <w:pPr>
        <w:spacing w:line="360" w:lineRule="auto"/>
        <w:jc w:val="both"/>
        <w:rPr>
          <w:rFonts w:ascii="Times" w:hAnsi="Times" w:cs="Times"/>
          <w:bCs/>
          <w:sz w:val="40"/>
          <w:szCs w:val="40"/>
        </w:rPr>
      </w:pPr>
      <w:r w:rsidRPr="005E5B03">
        <w:rPr>
          <w:rFonts w:ascii="Times New Roman" w:hAnsi="Times New Roman" w:cs="Times New Roman"/>
          <w:sz w:val="24"/>
          <w:szCs w:val="24"/>
          <w:lang w:val="en-GB"/>
        </w:rPr>
        <w:t xml:space="preserve">The esterification of </w:t>
      </w:r>
      <w:proofErr w:type="spellStart"/>
      <w:r w:rsidRPr="005E5B03">
        <w:rPr>
          <w:rFonts w:ascii="Times New Roman" w:hAnsi="Times New Roman" w:cs="Times New Roman"/>
          <w:sz w:val="24"/>
          <w:szCs w:val="24"/>
          <w:lang w:val="en-GB"/>
        </w:rPr>
        <w:t>isoamyl</w:t>
      </w:r>
      <w:proofErr w:type="spellEnd"/>
      <w:r w:rsidRPr="005E5B03">
        <w:rPr>
          <w:rFonts w:ascii="Times New Roman" w:hAnsi="Times New Roman" w:cs="Times New Roman"/>
          <w:sz w:val="24"/>
          <w:szCs w:val="24"/>
          <w:lang w:val="en-GB"/>
        </w:rPr>
        <w:t xml:space="preserve"> alcohol with acetic acid was performed in a round-bottom flask equipped with a stirrer. Different molar ratios of </w:t>
      </w:r>
      <w:proofErr w:type="spellStart"/>
      <w:r w:rsidRPr="005E5B03">
        <w:rPr>
          <w:rFonts w:ascii="Times New Roman" w:hAnsi="Times New Roman" w:cs="Times New Roman"/>
          <w:sz w:val="24"/>
          <w:szCs w:val="24"/>
          <w:lang w:val="en-GB"/>
        </w:rPr>
        <w:t>isoamyl</w:t>
      </w:r>
      <w:proofErr w:type="spellEnd"/>
      <w:r w:rsidRPr="005E5B03">
        <w:rPr>
          <w:rFonts w:ascii="Times New Roman" w:hAnsi="Times New Roman" w:cs="Times New Roman"/>
          <w:sz w:val="24"/>
          <w:szCs w:val="24"/>
          <w:lang w:val="en-GB"/>
        </w:rPr>
        <w:t xml:space="preserve"> alcohol to acetic acid and catalyst loadings of ball-milled seashells were used at different reaction temperatures and times illustrated in Table 3. During the reaction, the water</w:t>
      </w:r>
      <w:r w:rsidRPr="005E5B03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5E5B03">
        <w:rPr>
          <w:rFonts w:ascii="Times New Roman" w:hAnsi="Times New Roman" w:cs="Times New Roman"/>
          <w:sz w:val="24"/>
          <w:szCs w:val="24"/>
          <w:lang w:val="en-GB"/>
        </w:rPr>
        <w:t>was eliminated from the reaction</w:t>
      </w:r>
      <w:r w:rsidRPr="005E5B03">
        <w:rPr>
          <w:rFonts w:ascii="Times New Roman" w:hAnsi="Times New Roman" w:cs="Times New Roman"/>
          <w:sz w:val="24"/>
          <w:szCs w:val="24"/>
          <w:rtl/>
        </w:rPr>
        <w:t xml:space="preserve"> </w:t>
      </w:r>
      <w:r w:rsidRPr="005E5B03">
        <w:rPr>
          <w:rFonts w:ascii="Times New Roman" w:hAnsi="Times New Roman" w:cs="Times New Roman"/>
          <w:sz w:val="24"/>
          <w:szCs w:val="24"/>
          <w:lang w:val="en-GB"/>
        </w:rPr>
        <w:t>mixture</w:t>
      </w:r>
      <w:r w:rsidRPr="005E5B03">
        <w:rPr>
          <w:rFonts w:ascii="Times New Roman" w:hAnsi="Times New Roman" w:cs="Times New Roman"/>
          <w:sz w:val="24"/>
          <w:szCs w:val="24"/>
        </w:rPr>
        <w:t xml:space="preserve"> by absorbent properties of seashells.</w:t>
      </w:r>
      <w:r w:rsidRPr="005E5B03">
        <w:rPr>
          <w:rFonts w:ascii="Times New Roman" w:hAnsi="Times New Roman" w:cs="Times New Roman"/>
          <w:sz w:val="24"/>
          <w:szCs w:val="24"/>
          <w:lang w:val="en-GB"/>
        </w:rPr>
        <w:t xml:space="preserve"> After completion of the reaction, mixture was cooled to room temperature. The liquid phase was separated from the catalyst by filtration and </w:t>
      </w:r>
      <w:proofErr w:type="spellStart"/>
      <w:r w:rsidRPr="005E5B03">
        <w:rPr>
          <w:rFonts w:ascii="Times New Roman" w:hAnsi="Times New Roman" w:cs="Times New Roman"/>
          <w:sz w:val="24"/>
          <w:szCs w:val="24"/>
          <w:lang w:val="en-GB"/>
        </w:rPr>
        <w:t>analyzed</w:t>
      </w:r>
      <w:proofErr w:type="spellEnd"/>
      <w:r w:rsidRPr="005E5B03">
        <w:rPr>
          <w:rFonts w:ascii="Times New Roman" w:hAnsi="Times New Roman" w:cs="Times New Roman"/>
          <w:sz w:val="24"/>
          <w:szCs w:val="24"/>
          <w:lang w:val="en-GB"/>
        </w:rPr>
        <w:t xml:space="preserve"> by means of GC and GC–MS instruments. Furthermore, </w:t>
      </w:r>
      <w:proofErr w:type="spellStart"/>
      <w:r w:rsidRPr="005E5B03">
        <w:rPr>
          <w:rFonts w:ascii="Times New Roman" w:hAnsi="Times New Roman" w:cs="Times New Roman"/>
          <w:sz w:val="24"/>
          <w:szCs w:val="24"/>
          <w:lang w:val="en-GB"/>
        </w:rPr>
        <w:t>isoamyl</w:t>
      </w:r>
      <w:proofErr w:type="spellEnd"/>
      <w:r w:rsidRPr="005E5B03">
        <w:rPr>
          <w:rFonts w:ascii="Times New Roman" w:hAnsi="Times New Roman" w:cs="Times New Roman"/>
          <w:sz w:val="24"/>
          <w:szCs w:val="24"/>
          <w:lang w:val="en-GB"/>
        </w:rPr>
        <w:t xml:space="preserve"> acetate was characterized after purification </w:t>
      </w:r>
      <w:r w:rsidRPr="005E5B03">
        <w:rPr>
          <w:rFonts w:ascii="Times New Roman" w:hAnsi="Times New Roman" w:cs="Times New Roman"/>
          <w:sz w:val="24"/>
          <w:szCs w:val="24"/>
          <w:lang w:val="en"/>
        </w:rPr>
        <w:t xml:space="preserve">was obtained </w:t>
      </w:r>
      <w:r w:rsidRPr="005E5B03">
        <w:rPr>
          <w:rFonts w:ascii="Times New Roman" w:hAnsi="Times New Roman" w:cs="Times New Roman"/>
          <w:sz w:val="24"/>
          <w:szCs w:val="24"/>
          <w:lang w:val="en-GB"/>
        </w:rPr>
        <w:t>IR data.</w:t>
      </w:r>
      <w:r w:rsidRPr="005E5B03">
        <w:rPr>
          <w:rFonts w:ascii="Times New Roman" w:hAnsi="Times New Roman" w:cs="Times New Roman"/>
          <w:sz w:val="24"/>
          <w:szCs w:val="24"/>
        </w:rPr>
        <w:br w:type="page"/>
      </w:r>
    </w:p>
    <w:p w:rsidR="00D40069" w:rsidRDefault="00D40069" w:rsidP="002E1D44">
      <w:pPr>
        <w:rPr>
          <w:rFonts w:ascii="Times" w:hAnsi="Times" w:cs="Times"/>
          <w:sz w:val="24"/>
          <w:szCs w:val="24"/>
        </w:rPr>
      </w:pPr>
    </w:p>
    <w:p w:rsidR="00D40069" w:rsidRPr="002E1D44" w:rsidRDefault="00C05C86" w:rsidP="00D40069">
      <w:pPr>
        <w:jc w:val="center"/>
        <w:rPr>
          <w:rFonts w:ascii="Times" w:hAnsi="Times" w:cs="Times"/>
        </w:rPr>
      </w:pPr>
      <w:r>
        <w:rPr>
          <w:rFonts w:ascii="Times" w:hAnsi="Times" w:cs="Times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4674CEC1" wp14:editId="0A2C9211">
            <wp:simplePos x="0" y="0"/>
            <wp:positionH relativeFrom="column">
              <wp:posOffset>575310</wp:posOffset>
            </wp:positionH>
            <wp:positionV relativeFrom="paragraph">
              <wp:posOffset>3810</wp:posOffset>
            </wp:positionV>
            <wp:extent cx="4956175" cy="3450590"/>
            <wp:effectExtent l="0" t="0" r="0" b="0"/>
            <wp:wrapTight wrapText="bothSides">
              <wp:wrapPolygon edited="0">
                <wp:start x="0" y="0"/>
                <wp:lineTo x="0" y="21465"/>
                <wp:lineTo x="21503" y="21465"/>
                <wp:lineTo x="2150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3450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0069" w:rsidRDefault="00D40069" w:rsidP="00D40069">
      <w:pPr>
        <w:jc w:val="center"/>
        <w:rPr>
          <w:rFonts w:ascii="Times" w:hAnsi="Times" w:cs="Times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3120"/>
        <w:gridCol w:w="3121"/>
      </w:tblGrid>
      <w:tr w:rsidR="00E8297E" w:rsidRPr="00E8297E" w:rsidTr="00C05C86">
        <w:trPr>
          <w:trHeight w:val="2309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E8297E" w:rsidRPr="00E8297E" w:rsidRDefault="00C05C86" w:rsidP="00C05C86">
            <w:pPr>
              <w:spacing w:line="259" w:lineRule="auto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ascii="Times" w:hAnsi="Times" w:cs="Time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137795</wp:posOffset>
                      </wp:positionV>
                      <wp:extent cx="4905375" cy="819150"/>
                      <wp:effectExtent l="0" t="0" r="9525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5375" cy="8191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05C86" w:rsidRPr="00C05C86" w:rsidRDefault="00C05C86" w:rsidP="004B0467">
                                  <w:pPr>
                                    <w:jc w:val="both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 w:rsidRPr="004B0467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</w:rPr>
                                    <w:t>Fig. 1</w:t>
                                  </w:r>
                                  <w:r w:rsidRPr="00C05C86">
                                    <w:rPr>
                                      <w:rFonts w:asciiTheme="majorBidi" w:hAnsiTheme="majorBidi" w:cstheme="majorBidi"/>
                                    </w:rPr>
                                    <w:t xml:space="preserve">. Chromatogram of the crude reaction mixture for the synthesis of </w:t>
                                  </w:r>
                                  <w:proofErr w:type="spellStart"/>
                                  <w:r w:rsidRPr="00C05C86">
                                    <w:rPr>
                                      <w:rFonts w:asciiTheme="majorBidi" w:hAnsiTheme="majorBidi" w:cstheme="majorBidi"/>
                                    </w:rPr>
                                    <w:t>isoamyl</w:t>
                                  </w:r>
                                  <w:proofErr w:type="spellEnd"/>
                                  <w:r w:rsidRPr="00C05C86">
                                    <w:rPr>
                                      <w:rFonts w:asciiTheme="majorBidi" w:hAnsiTheme="majorBidi" w:cstheme="majorBidi"/>
                                    </w:rPr>
                                    <w:t xml:space="preserve"> acetate under optimized conditions in GC-MS analysis</w:t>
                                  </w:r>
                                  <w:r w:rsidR="004B0467">
                                    <w:rPr>
                                      <w:rFonts w:asciiTheme="majorBidi" w:hAnsiTheme="majorBidi" w:cstheme="majorBidi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margin-left:30.6pt;margin-top:10.85pt;width:386.25pt;height:64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" fillcolor="white [3201]" stroked="f" strokeweight=".5pt">
                      <v:textbox>
                        <w:txbxContent>
                          <w:p w:rsidR="00C05C86" w:rsidRPr="00C05C86" w:rsidRDefault="00C05C86" w:rsidP="004B0467">
                            <w:pPr>
                              <w:jc w:val="both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4B0467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Fig. 1</w:t>
                            </w:r>
                            <w:r w:rsidRPr="00C05C86">
                              <w:rPr>
                                <w:rFonts w:asciiTheme="majorBidi" w:hAnsiTheme="majorBidi" w:cstheme="majorBidi"/>
                              </w:rPr>
                              <w:t xml:space="preserve">. Chromatogram of the crude reaction mixture for the synthesis of </w:t>
                            </w:r>
                            <w:proofErr w:type="spellStart"/>
                            <w:r w:rsidRPr="00C05C86">
                              <w:rPr>
                                <w:rFonts w:asciiTheme="majorBidi" w:hAnsiTheme="majorBidi" w:cstheme="majorBidi"/>
                              </w:rPr>
                              <w:t>isoamyl</w:t>
                            </w:r>
                            <w:proofErr w:type="spellEnd"/>
                            <w:r w:rsidRPr="00C05C86">
                              <w:rPr>
                                <w:rFonts w:asciiTheme="majorBidi" w:hAnsiTheme="majorBidi" w:cstheme="majorBidi"/>
                              </w:rPr>
                              <w:t xml:space="preserve"> acetate under optimized conditions in GC-MS analysis</w:t>
                            </w:r>
                            <w:r w:rsidR="004B0467">
                              <w:rPr>
                                <w:rFonts w:asciiTheme="majorBidi" w:hAnsiTheme="majorBidi" w:cstheme="majorBidi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8297E" w:rsidRPr="00E8297E" w:rsidRDefault="00C05C86" w:rsidP="00C05C86">
            <w:pPr>
              <w:spacing w:line="259" w:lineRule="auto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ascii="Times" w:hAnsi="Times" w:cs="Times"/>
                <w:sz w:val="24"/>
                <w:szCs w:val="24"/>
              </w:rPr>
              <w:t xml:space="preserve">                                                                      </w:t>
            </w:r>
          </w:p>
        </w:tc>
        <w:tc>
          <w:tcPr>
            <w:tcW w:w="3121" w:type="dxa"/>
            <w:shd w:val="clear" w:color="auto" w:fill="auto"/>
            <w:vAlign w:val="center"/>
          </w:tcPr>
          <w:p w:rsidR="00E8297E" w:rsidRPr="00E8297E" w:rsidRDefault="00E8297E" w:rsidP="00E8297E">
            <w:pPr>
              <w:spacing w:line="259" w:lineRule="auto"/>
              <w:jc w:val="center"/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E8297E" w:rsidRPr="00E8297E" w:rsidTr="00C05C86">
        <w:trPr>
          <w:trHeight w:val="2181"/>
          <w:jc w:val="center"/>
        </w:trPr>
        <w:tc>
          <w:tcPr>
            <w:tcW w:w="3119" w:type="dxa"/>
            <w:shd w:val="clear" w:color="auto" w:fill="auto"/>
            <w:vAlign w:val="center"/>
          </w:tcPr>
          <w:p w:rsidR="00E8297E" w:rsidRPr="00E8297E" w:rsidRDefault="00E8297E" w:rsidP="00E8297E">
            <w:pPr>
              <w:spacing w:line="259" w:lineRule="auto"/>
              <w:jc w:val="center"/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  <w:vAlign w:val="center"/>
          </w:tcPr>
          <w:p w:rsidR="00E8297E" w:rsidRPr="00E8297E" w:rsidRDefault="00E8297E" w:rsidP="00E8297E">
            <w:pPr>
              <w:spacing w:line="259" w:lineRule="auto"/>
              <w:jc w:val="center"/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E8297E" w:rsidRPr="00E8297E" w:rsidRDefault="00E8297E" w:rsidP="00E8297E">
            <w:pPr>
              <w:spacing w:line="259" w:lineRule="auto"/>
              <w:jc w:val="center"/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:rsidR="00D40069" w:rsidRDefault="00D40069" w:rsidP="00D40069">
      <w:pPr>
        <w:jc w:val="center"/>
        <w:rPr>
          <w:rFonts w:ascii="Times" w:hAnsi="Times" w:cs="Times"/>
          <w:sz w:val="24"/>
          <w:szCs w:val="24"/>
        </w:rPr>
      </w:pPr>
    </w:p>
    <w:p w:rsidR="00D40069" w:rsidRDefault="00D40069" w:rsidP="00D40069">
      <w:pPr>
        <w:jc w:val="center"/>
        <w:rPr>
          <w:rFonts w:ascii="Times" w:hAnsi="Times" w:cs="Times"/>
          <w:sz w:val="24"/>
          <w:szCs w:val="24"/>
        </w:rPr>
      </w:pPr>
    </w:p>
    <w:p w:rsidR="00D40069" w:rsidRDefault="00D40069" w:rsidP="00D40069">
      <w:pPr>
        <w:jc w:val="center"/>
        <w:rPr>
          <w:rFonts w:ascii="Times" w:hAnsi="Times" w:cs="Times"/>
          <w:sz w:val="24"/>
          <w:szCs w:val="24"/>
        </w:rPr>
      </w:pPr>
    </w:p>
    <w:p w:rsidR="00BB220B" w:rsidRDefault="00BB220B" w:rsidP="00D40069">
      <w:pPr>
        <w:jc w:val="center"/>
        <w:rPr>
          <w:rFonts w:ascii="Times" w:hAnsi="Times" w:cs="Times"/>
          <w:sz w:val="24"/>
          <w:szCs w:val="24"/>
        </w:rPr>
      </w:pPr>
    </w:p>
    <w:p w:rsidR="00D40069" w:rsidRDefault="00D40069" w:rsidP="00D40069">
      <w:pPr>
        <w:rPr>
          <w:rFonts w:ascii="Times" w:hAnsi="Times" w:cs="Times"/>
          <w:sz w:val="24"/>
          <w:szCs w:val="24"/>
        </w:rPr>
      </w:pPr>
    </w:p>
    <w:p w:rsidR="00D40069" w:rsidRDefault="00C05C86" w:rsidP="00D40069">
      <w:pPr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522134F4">
            <wp:extent cx="5944235" cy="665162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665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00F31" w:rsidRDefault="00C05C86" w:rsidP="004B0467">
      <w:pPr>
        <w:jc w:val="both"/>
        <w:rPr>
          <w:rFonts w:ascii="Times" w:hAnsi="Times" w:cs="Times"/>
          <w:sz w:val="24"/>
          <w:szCs w:val="24"/>
        </w:rPr>
      </w:pPr>
      <w:r w:rsidRPr="004B0467">
        <w:rPr>
          <w:rFonts w:asciiTheme="majorBidi" w:hAnsiTheme="majorBidi" w:cstheme="majorBidi"/>
          <w:b/>
          <w:bCs/>
          <w:lang w:bidi="fa-IR"/>
        </w:rPr>
        <w:t>Fig. 2</w:t>
      </w:r>
      <w:r w:rsidRPr="00C05C86">
        <w:rPr>
          <w:rFonts w:asciiTheme="majorBidi" w:hAnsiTheme="majorBidi" w:cstheme="majorBidi"/>
          <w:lang w:bidi="fa-IR"/>
        </w:rPr>
        <w:t xml:space="preserve">. Mass spectrum of </w:t>
      </w:r>
      <w:r w:rsidR="00A25E48">
        <w:rPr>
          <w:rFonts w:asciiTheme="majorBidi" w:hAnsiTheme="majorBidi" w:cstheme="majorBidi"/>
          <w:lang w:bidi="fa-IR"/>
        </w:rPr>
        <w:t xml:space="preserve">the reaction mixture for synthesis </w:t>
      </w:r>
      <w:proofErr w:type="spellStart"/>
      <w:r w:rsidRPr="00C05C86">
        <w:rPr>
          <w:rFonts w:asciiTheme="majorBidi" w:hAnsiTheme="majorBidi" w:cstheme="majorBidi"/>
          <w:lang w:bidi="fa-IR"/>
        </w:rPr>
        <w:t>isoamyl</w:t>
      </w:r>
      <w:proofErr w:type="spellEnd"/>
      <w:r w:rsidRPr="00C05C86">
        <w:rPr>
          <w:rFonts w:asciiTheme="majorBidi" w:hAnsiTheme="majorBidi" w:cstheme="majorBidi"/>
          <w:lang w:bidi="fa-IR"/>
        </w:rPr>
        <w:t xml:space="preserve"> acetate</w:t>
      </w:r>
      <w:r w:rsidR="00A25E48">
        <w:rPr>
          <w:rFonts w:asciiTheme="majorBidi" w:hAnsiTheme="majorBidi" w:cstheme="majorBidi"/>
          <w:lang w:bidi="fa-IR"/>
        </w:rPr>
        <w:t xml:space="preserve"> catalyzed by ball-milled seashells.</w:t>
      </w:r>
      <w:bookmarkStart w:id="0" w:name="_GoBack"/>
      <w:bookmarkEnd w:id="0"/>
    </w:p>
    <w:sectPr w:rsidR="00400F31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813" w:rsidRDefault="00EB2813" w:rsidP="00F87554">
      <w:pPr>
        <w:spacing w:after="0" w:line="240" w:lineRule="auto"/>
      </w:pPr>
      <w:r>
        <w:separator/>
      </w:r>
    </w:p>
  </w:endnote>
  <w:endnote w:type="continuationSeparator" w:id="0">
    <w:p w:rsidR="00EB2813" w:rsidRDefault="00EB2813" w:rsidP="00F87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63EB" w:rsidRPr="00C963EB" w:rsidRDefault="00C963EB">
    <w:pPr>
      <w:pStyle w:val="Footer"/>
      <w:jc w:val="center"/>
      <w:rPr>
        <w:sz w:val="24"/>
        <w:szCs w:val="24"/>
      </w:rPr>
    </w:pPr>
    <w:r w:rsidRPr="00C963EB">
      <w:rPr>
        <w:sz w:val="24"/>
        <w:szCs w:val="24"/>
      </w:rPr>
      <w:t>S</w:t>
    </w:r>
    <w:sdt>
      <w:sdtPr>
        <w:rPr>
          <w:sz w:val="24"/>
          <w:szCs w:val="24"/>
        </w:rPr>
        <w:id w:val="-64759665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C963EB">
          <w:rPr>
            <w:sz w:val="24"/>
            <w:szCs w:val="24"/>
          </w:rPr>
          <w:fldChar w:fldCharType="begin"/>
        </w:r>
        <w:r w:rsidRPr="00C963EB">
          <w:rPr>
            <w:sz w:val="24"/>
            <w:szCs w:val="24"/>
          </w:rPr>
          <w:instrText xml:space="preserve"> PAGE   \* MERGEFORMAT </w:instrText>
        </w:r>
        <w:r w:rsidRPr="00C963EB">
          <w:rPr>
            <w:sz w:val="24"/>
            <w:szCs w:val="24"/>
          </w:rPr>
          <w:fldChar w:fldCharType="separate"/>
        </w:r>
        <w:r w:rsidR="004B0467">
          <w:rPr>
            <w:noProof/>
            <w:sz w:val="24"/>
            <w:szCs w:val="24"/>
          </w:rPr>
          <w:t>4</w:t>
        </w:r>
        <w:r w:rsidRPr="00C963EB">
          <w:rPr>
            <w:noProof/>
            <w:sz w:val="24"/>
            <w:szCs w:val="24"/>
          </w:rPr>
          <w:fldChar w:fldCharType="end"/>
        </w:r>
      </w:sdtContent>
    </w:sdt>
  </w:p>
  <w:p w:rsidR="00C963EB" w:rsidRDefault="00C963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813" w:rsidRDefault="00EB2813" w:rsidP="00F87554">
      <w:pPr>
        <w:spacing w:after="0" w:line="240" w:lineRule="auto"/>
      </w:pPr>
      <w:r>
        <w:separator/>
      </w:r>
    </w:p>
  </w:footnote>
  <w:footnote w:type="continuationSeparator" w:id="0">
    <w:p w:rsidR="00EB2813" w:rsidRDefault="00EB2813" w:rsidP="00F87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7554" w:rsidRDefault="00F87554" w:rsidP="00F87554">
    <w:pPr>
      <w:jc w:val="center"/>
      <w:outlineLvl w:val="0"/>
      <w:rPr>
        <w:rFonts w:ascii="Times New Roman" w:hAnsi="Times New Roman" w:cs="Times New Roman"/>
        <w:i/>
        <w:iCs/>
        <w:sz w:val="18"/>
        <w:szCs w:val="18"/>
      </w:rPr>
    </w:pPr>
    <w:r w:rsidRPr="006E2DBF">
      <w:rPr>
        <w:rFonts w:ascii="Times New Roman" w:hAnsi="Times New Roman" w:cs="Times New Roman"/>
        <w:i/>
        <w:iCs/>
        <w:sz w:val="18"/>
        <w:szCs w:val="18"/>
      </w:rPr>
      <w:t xml:space="preserve">Electronic Supplementary Information    </w:t>
    </w:r>
  </w:p>
  <w:p w:rsidR="00F87554" w:rsidRPr="00FD371B" w:rsidRDefault="00F87554" w:rsidP="00F87554">
    <w:pPr>
      <w:jc w:val="center"/>
      <w:outlineLvl w:val="0"/>
      <w:rPr>
        <w:rFonts w:ascii="Times New Roman" w:hAnsi="Times New Roman" w:cs="Times New Roman"/>
        <w:i/>
        <w:iCs/>
        <w:sz w:val="32"/>
        <w:szCs w:val="32"/>
      </w:rPr>
    </w:pPr>
    <w:r w:rsidRPr="00FD371B">
      <w:rPr>
        <w:rFonts w:ascii="Times New Roman" w:hAnsi="Times New Roman" w:cs="Times New Roman"/>
        <w:i/>
        <w:iCs/>
        <w:sz w:val="32"/>
        <w:szCs w:val="32"/>
      </w:rPr>
      <w:t xml:space="preserve">SCIENTIFIC REPORTS                                                                                                   </w:t>
    </w:r>
  </w:p>
  <w:p w:rsidR="00F87554" w:rsidRPr="00FD371B" w:rsidRDefault="00F87554" w:rsidP="00F87554">
    <w:pPr>
      <w:pStyle w:val="Header"/>
      <w:pBdr>
        <w:bottom w:val="thickThinSmallGap" w:sz="24" w:space="1" w:color="622423"/>
      </w:pBdr>
      <w:rPr>
        <w:rFonts w:ascii="Times New Roman" w:eastAsia="Times New Roman" w:hAnsi="Times New Roman" w:cs="Times New Roman"/>
        <w:sz w:val="10"/>
        <w:szCs w:val="10"/>
      </w:rPr>
    </w:pPr>
  </w:p>
  <w:p w:rsidR="00F87554" w:rsidRDefault="00400F31" w:rsidP="00400F31">
    <w:pPr>
      <w:pStyle w:val="Header"/>
      <w:tabs>
        <w:tab w:val="clear" w:pos="4680"/>
        <w:tab w:val="clear" w:pos="9360"/>
        <w:tab w:val="left" w:pos="855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069"/>
    <w:rsid w:val="000C7756"/>
    <w:rsid w:val="000F121B"/>
    <w:rsid w:val="001625D2"/>
    <w:rsid w:val="00271CD2"/>
    <w:rsid w:val="002E1D44"/>
    <w:rsid w:val="002E5667"/>
    <w:rsid w:val="00400F31"/>
    <w:rsid w:val="004B0467"/>
    <w:rsid w:val="00524CAB"/>
    <w:rsid w:val="005D2BAB"/>
    <w:rsid w:val="00631C36"/>
    <w:rsid w:val="006E27F4"/>
    <w:rsid w:val="00774552"/>
    <w:rsid w:val="00843938"/>
    <w:rsid w:val="008C19F4"/>
    <w:rsid w:val="00920233"/>
    <w:rsid w:val="00A04D19"/>
    <w:rsid w:val="00A25E48"/>
    <w:rsid w:val="00A73F18"/>
    <w:rsid w:val="00A86F32"/>
    <w:rsid w:val="00AE46BC"/>
    <w:rsid w:val="00BB220B"/>
    <w:rsid w:val="00C05C86"/>
    <w:rsid w:val="00C963EB"/>
    <w:rsid w:val="00CC6ED7"/>
    <w:rsid w:val="00D40069"/>
    <w:rsid w:val="00D801EB"/>
    <w:rsid w:val="00E0441A"/>
    <w:rsid w:val="00E8039D"/>
    <w:rsid w:val="00E8297E"/>
    <w:rsid w:val="00EB2813"/>
    <w:rsid w:val="00F8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4B608"/>
  <w15:chartTrackingRefBased/>
  <w15:docId w15:val="{4A71A0D4-EF5C-47CA-9E4F-C93ADB132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06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40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8C19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F87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554"/>
  </w:style>
  <w:style w:type="paragraph" w:styleId="Footer">
    <w:name w:val="footer"/>
    <w:basedOn w:val="Normal"/>
    <w:link w:val="FooterChar"/>
    <w:uiPriority w:val="99"/>
    <w:unhideWhenUsed/>
    <w:rsid w:val="00F87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554"/>
  </w:style>
  <w:style w:type="paragraph" w:customStyle="1" w:styleId="RSCB04AHeadingSection">
    <w:name w:val="RSC B04 A Heading (Section)"/>
    <w:basedOn w:val="Normal"/>
    <w:link w:val="RSCB04AHeadingSectionChar"/>
    <w:qFormat/>
    <w:rsid w:val="00C05C86"/>
    <w:pPr>
      <w:spacing w:before="400" w:after="80" w:line="240" w:lineRule="auto"/>
    </w:pPr>
    <w:rPr>
      <w:b/>
      <w:sz w:val="24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C05C86"/>
    <w:rPr>
      <w:b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dekamin@iust.ac.i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1482</dc:creator>
  <cp:keywords/>
  <dc:description/>
  <cp:lastModifiedBy>bahiraee</cp:lastModifiedBy>
  <cp:revision>2</cp:revision>
  <dcterms:created xsi:type="dcterms:W3CDTF">2022-09-23T19:24:00Z</dcterms:created>
  <dcterms:modified xsi:type="dcterms:W3CDTF">2022-09-23T19:24:00Z</dcterms:modified>
</cp:coreProperties>
</file>