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99845" w14:textId="68E63D13" w:rsidR="003475B5" w:rsidRDefault="003475B5" w:rsidP="002334E0">
      <w:pPr>
        <w:spacing w:after="0" w:line="240" w:lineRule="auto"/>
        <w:rPr>
          <w:rFonts w:ascii="Arial" w:hAnsi="Arial" w:cs="Arial"/>
          <w:sz w:val="24"/>
          <w:szCs w:val="24"/>
          <w:u w:val="single"/>
        </w:rPr>
      </w:pPr>
      <w:r w:rsidRPr="002334E0">
        <w:rPr>
          <w:rFonts w:ascii="Arial" w:hAnsi="Arial" w:cs="Arial"/>
          <w:sz w:val="24"/>
          <w:szCs w:val="24"/>
          <w:u w:val="single"/>
        </w:rPr>
        <w:t xml:space="preserve">Supplementary </w:t>
      </w:r>
      <w:r w:rsidR="003C170B">
        <w:rPr>
          <w:rFonts w:ascii="Arial" w:hAnsi="Arial" w:cs="Arial"/>
          <w:sz w:val="24"/>
          <w:szCs w:val="24"/>
          <w:u w:val="single"/>
        </w:rPr>
        <w:t>Information</w:t>
      </w:r>
      <w:r w:rsidRPr="002334E0">
        <w:rPr>
          <w:rFonts w:ascii="Arial" w:hAnsi="Arial" w:cs="Arial"/>
          <w:sz w:val="24"/>
          <w:szCs w:val="24"/>
          <w:u w:val="single"/>
        </w:rPr>
        <w:t xml:space="preserve"> </w:t>
      </w:r>
      <w:r w:rsidR="003C170B">
        <w:rPr>
          <w:rFonts w:ascii="Arial" w:hAnsi="Arial" w:cs="Arial"/>
          <w:sz w:val="24"/>
          <w:szCs w:val="24"/>
          <w:u w:val="single"/>
        </w:rPr>
        <w:t>for</w:t>
      </w:r>
      <w:r w:rsidRPr="002334E0">
        <w:rPr>
          <w:rFonts w:ascii="Arial" w:hAnsi="Arial" w:cs="Arial"/>
          <w:sz w:val="24"/>
          <w:szCs w:val="24"/>
          <w:u w:val="single"/>
        </w:rPr>
        <w:t>:</w:t>
      </w:r>
    </w:p>
    <w:p w14:paraId="41D7953D" w14:textId="77777777" w:rsidR="002334E0" w:rsidRPr="002334E0" w:rsidRDefault="002334E0" w:rsidP="002334E0">
      <w:pPr>
        <w:spacing w:after="0" w:line="240" w:lineRule="auto"/>
        <w:rPr>
          <w:rFonts w:ascii="Arial" w:hAnsi="Arial" w:cs="Arial"/>
          <w:sz w:val="24"/>
          <w:szCs w:val="24"/>
          <w:u w:val="single"/>
        </w:rPr>
      </w:pPr>
    </w:p>
    <w:p w14:paraId="5DA3786A" w14:textId="57E6CF6F" w:rsidR="003475B5" w:rsidRPr="002334E0" w:rsidRDefault="003475B5" w:rsidP="002334E0">
      <w:pPr>
        <w:pStyle w:val="Body"/>
        <w:spacing w:after="0" w:line="240" w:lineRule="auto"/>
        <w:jc w:val="center"/>
        <w:rPr>
          <w:rFonts w:ascii="Arial" w:hAnsi="Arial" w:cs="Arial"/>
          <w:b/>
          <w:bCs/>
          <w:sz w:val="24"/>
          <w:szCs w:val="24"/>
          <w:lang w:val="en-US"/>
        </w:rPr>
      </w:pPr>
      <w:r w:rsidRPr="002334E0">
        <w:rPr>
          <w:rFonts w:ascii="Arial" w:hAnsi="Arial" w:cs="Arial"/>
          <w:b/>
          <w:bCs/>
          <w:sz w:val="24"/>
          <w:szCs w:val="24"/>
          <w:lang w:val="en-US"/>
        </w:rPr>
        <w:t>Spatial, temporal, and personal variation of metabolites</w:t>
      </w:r>
      <w:r w:rsidR="0055213C" w:rsidRPr="002334E0">
        <w:rPr>
          <w:rFonts w:ascii="Arial" w:hAnsi="Arial" w:cs="Arial"/>
          <w:b/>
          <w:bCs/>
          <w:sz w:val="24"/>
          <w:szCs w:val="24"/>
          <w:lang w:val="en-US"/>
        </w:rPr>
        <w:t xml:space="preserve"> along</w:t>
      </w:r>
      <w:r w:rsidRPr="002334E0">
        <w:rPr>
          <w:rFonts w:ascii="Arial" w:hAnsi="Arial" w:cs="Arial"/>
          <w:b/>
          <w:bCs/>
          <w:sz w:val="24"/>
          <w:szCs w:val="24"/>
          <w:lang w:val="en-US"/>
        </w:rPr>
        <w:t xml:space="preserve"> the human upper intestinal tract</w:t>
      </w:r>
    </w:p>
    <w:p w14:paraId="634F6355" w14:textId="77777777" w:rsidR="003475B5" w:rsidRPr="002334E0" w:rsidRDefault="003475B5" w:rsidP="002334E0">
      <w:pPr>
        <w:pStyle w:val="Body"/>
        <w:spacing w:after="0" w:line="240" w:lineRule="auto"/>
        <w:jc w:val="center"/>
        <w:rPr>
          <w:rFonts w:ascii="Arial" w:hAnsi="Arial" w:cs="Arial"/>
          <w:b/>
          <w:bCs/>
          <w:sz w:val="24"/>
          <w:szCs w:val="24"/>
          <w:lang w:val="en-US"/>
        </w:rPr>
      </w:pPr>
    </w:p>
    <w:p w14:paraId="77A29223" w14:textId="77777777" w:rsidR="003475B5" w:rsidRPr="002334E0" w:rsidRDefault="003475B5" w:rsidP="002334E0">
      <w:pPr>
        <w:pStyle w:val="Body"/>
        <w:spacing w:after="0" w:line="240" w:lineRule="auto"/>
        <w:rPr>
          <w:rFonts w:ascii="Arial" w:hAnsi="Arial" w:cs="Arial"/>
          <w:sz w:val="24"/>
          <w:szCs w:val="24"/>
          <w:vertAlign w:val="superscript"/>
          <w:lang w:val="en-US"/>
        </w:rPr>
      </w:pPr>
      <w:r w:rsidRPr="002334E0">
        <w:rPr>
          <w:rFonts w:ascii="Arial" w:hAnsi="Arial" w:cs="Arial"/>
          <w:sz w:val="24"/>
          <w:szCs w:val="24"/>
          <w:lang w:val="en-US"/>
        </w:rPr>
        <w:t>Jacob Folz</w:t>
      </w:r>
      <w:r w:rsidRPr="002334E0">
        <w:rPr>
          <w:rFonts w:ascii="Arial" w:hAnsi="Arial" w:cs="Arial"/>
          <w:sz w:val="24"/>
          <w:szCs w:val="24"/>
          <w:vertAlign w:val="superscript"/>
          <w:lang w:val="en-US"/>
        </w:rPr>
        <w:t>1</w:t>
      </w:r>
      <w:r w:rsidRPr="002334E0">
        <w:rPr>
          <w:rFonts w:ascii="Arial" w:hAnsi="Arial" w:cs="Arial"/>
          <w:sz w:val="24"/>
          <w:szCs w:val="24"/>
          <w:lang w:val="en-US"/>
        </w:rPr>
        <w:t xml:space="preserve">, Rebecca Neal </w:t>
      </w:r>
      <w:r w:rsidRPr="002334E0">
        <w:rPr>
          <w:rFonts w:ascii="Arial" w:hAnsi="Arial" w:cs="Arial"/>
          <w:color w:val="auto"/>
          <w:sz w:val="24"/>
          <w:szCs w:val="24"/>
          <w:lang w:val="en-US"/>
        </w:rPr>
        <w:t>Culver</w:t>
      </w:r>
      <w:r w:rsidRPr="002334E0">
        <w:rPr>
          <w:rFonts w:ascii="Arial" w:hAnsi="Arial" w:cs="Arial"/>
          <w:color w:val="auto"/>
          <w:sz w:val="24"/>
          <w:szCs w:val="24"/>
          <w:vertAlign w:val="superscript"/>
          <w:lang w:val="en-US"/>
        </w:rPr>
        <w:t>2</w:t>
      </w:r>
      <w:r w:rsidRPr="002334E0">
        <w:rPr>
          <w:rFonts w:ascii="Arial" w:hAnsi="Arial" w:cs="Arial"/>
          <w:color w:val="auto"/>
          <w:sz w:val="24"/>
          <w:szCs w:val="24"/>
          <w:lang w:val="en-US"/>
        </w:rPr>
        <w:t>, Juan Montes Morales</w:t>
      </w:r>
      <w:r w:rsidRPr="002334E0">
        <w:rPr>
          <w:rFonts w:ascii="Arial" w:hAnsi="Arial" w:cs="Arial"/>
          <w:color w:val="auto"/>
          <w:sz w:val="24"/>
          <w:szCs w:val="24"/>
          <w:vertAlign w:val="superscript"/>
          <w:lang w:val="en-US"/>
        </w:rPr>
        <w:t>1</w:t>
      </w:r>
      <w:r w:rsidRPr="002334E0">
        <w:rPr>
          <w:rFonts w:ascii="Arial" w:hAnsi="Arial" w:cs="Arial"/>
          <w:color w:val="auto"/>
          <w:sz w:val="24"/>
          <w:szCs w:val="24"/>
          <w:lang w:val="en-US"/>
        </w:rPr>
        <w:t>, Jessica Grembi</w:t>
      </w:r>
      <w:r w:rsidRPr="002334E0">
        <w:rPr>
          <w:rFonts w:ascii="Arial" w:hAnsi="Arial" w:cs="Arial"/>
          <w:color w:val="auto"/>
          <w:sz w:val="24"/>
          <w:szCs w:val="24"/>
          <w:vertAlign w:val="superscript"/>
          <w:lang w:val="en-US"/>
        </w:rPr>
        <w:t>3</w:t>
      </w:r>
      <w:r w:rsidRPr="002334E0">
        <w:rPr>
          <w:rFonts w:ascii="Arial" w:hAnsi="Arial" w:cs="Arial"/>
          <w:color w:val="auto"/>
          <w:sz w:val="24"/>
          <w:szCs w:val="24"/>
          <w:lang w:val="en-US"/>
        </w:rPr>
        <w:t>, George Triadafilopoulos</w:t>
      </w:r>
      <w:r w:rsidRPr="002334E0">
        <w:rPr>
          <w:rFonts w:ascii="Arial" w:hAnsi="Arial" w:cs="Arial"/>
          <w:color w:val="auto"/>
          <w:sz w:val="24"/>
          <w:szCs w:val="24"/>
          <w:vertAlign w:val="superscript"/>
          <w:lang w:val="en-US"/>
        </w:rPr>
        <w:t>4</w:t>
      </w:r>
      <w:r w:rsidRPr="002334E0">
        <w:rPr>
          <w:rFonts w:ascii="Arial" w:hAnsi="Arial" w:cs="Arial"/>
          <w:color w:val="auto"/>
          <w:sz w:val="24"/>
          <w:szCs w:val="24"/>
          <w:lang w:val="en-US"/>
        </w:rPr>
        <w:t>, David A. Relman</w:t>
      </w:r>
      <w:r w:rsidRPr="002334E0">
        <w:rPr>
          <w:rFonts w:ascii="Arial" w:hAnsi="Arial" w:cs="Arial"/>
          <w:color w:val="auto"/>
          <w:sz w:val="24"/>
          <w:szCs w:val="24"/>
          <w:vertAlign w:val="superscript"/>
          <w:lang w:val="en-US"/>
        </w:rPr>
        <w:t>3,5,6,7</w:t>
      </w:r>
      <w:r w:rsidRPr="002334E0">
        <w:rPr>
          <w:rFonts w:ascii="Arial" w:hAnsi="Arial" w:cs="Arial"/>
          <w:color w:val="auto"/>
          <w:sz w:val="24"/>
          <w:szCs w:val="24"/>
          <w:lang w:val="en-US"/>
        </w:rPr>
        <w:t xml:space="preserve">, </w:t>
      </w:r>
      <w:r w:rsidRPr="002334E0">
        <w:rPr>
          <w:rFonts w:ascii="Arial" w:hAnsi="Arial" w:cs="Arial"/>
          <w:sz w:val="24"/>
          <w:szCs w:val="24"/>
          <w:lang w:val="en-US"/>
        </w:rPr>
        <w:t>Kerwyn Casey Huang</w:t>
      </w:r>
      <w:r w:rsidRPr="002334E0">
        <w:rPr>
          <w:rFonts w:ascii="Arial" w:hAnsi="Arial" w:cs="Arial"/>
          <w:sz w:val="24"/>
          <w:szCs w:val="24"/>
          <w:vertAlign w:val="superscript"/>
          <w:lang w:val="en-US"/>
        </w:rPr>
        <w:t>4,6,8</w:t>
      </w:r>
      <w:r w:rsidRPr="002334E0">
        <w:rPr>
          <w:rFonts w:ascii="Arial" w:hAnsi="Arial" w:cs="Arial"/>
          <w:sz w:val="24"/>
          <w:szCs w:val="24"/>
          <w:lang w:val="en-US"/>
        </w:rPr>
        <w:t>, Dari Shalon</w:t>
      </w:r>
      <w:r w:rsidRPr="002334E0">
        <w:rPr>
          <w:rFonts w:ascii="Arial" w:hAnsi="Arial" w:cs="Arial"/>
          <w:sz w:val="24"/>
          <w:szCs w:val="24"/>
          <w:vertAlign w:val="superscript"/>
          <w:lang w:val="en-US"/>
        </w:rPr>
        <w:t>9</w:t>
      </w:r>
      <w:r w:rsidRPr="002334E0">
        <w:rPr>
          <w:rFonts w:ascii="Arial" w:hAnsi="Arial" w:cs="Arial"/>
          <w:sz w:val="24"/>
          <w:szCs w:val="24"/>
          <w:lang w:val="en-US"/>
        </w:rPr>
        <w:t>, Oliver Fiehn</w:t>
      </w:r>
      <w:proofErr w:type="gramStart"/>
      <w:r w:rsidRPr="002334E0">
        <w:rPr>
          <w:rFonts w:ascii="Arial" w:hAnsi="Arial" w:cs="Arial"/>
          <w:sz w:val="24"/>
          <w:szCs w:val="24"/>
          <w:vertAlign w:val="superscript"/>
          <w:lang w:val="en-US"/>
        </w:rPr>
        <w:t>1,*</w:t>
      </w:r>
      <w:proofErr w:type="gramEnd"/>
    </w:p>
    <w:p w14:paraId="32CD35E3" w14:textId="77777777" w:rsidR="003475B5" w:rsidRPr="002334E0" w:rsidRDefault="003475B5" w:rsidP="002334E0">
      <w:pPr>
        <w:pStyle w:val="Body"/>
        <w:spacing w:after="0" w:line="240" w:lineRule="auto"/>
        <w:rPr>
          <w:rFonts w:ascii="Arial" w:hAnsi="Arial" w:cs="Arial"/>
          <w:sz w:val="24"/>
          <w:szCs w:val="24"/>
          <w:lang w:val="en-US"/>
        </w:rPr>
      </w:pPr>
    </w:p>
    <w:p w14:paraId="059911F8" w14:textId="77777777" w:rsidR="003475B5" w:rsidRPr="002334E0" w:rsidRDefault="003475B5" w:rsidP="002334E0">
      <w:pPr>
        <w:pStyle w:val="Body"/>
        <w:spacing w:after="0" w:line="240" w:lineRule="auto"/>
        <w:jc w:val="both"/>
        <w:rPr>
          <w:rFonts w:ascii="Arial" w:hAnsi="Arial" w:cs="Arial"/>
          <w:b/>
          <w:bCs/>
          <w:sz w:val="24"/>
          <w:szCs w:val="24"/>
          <w:lang w:val="en-US"/>
        </w:rPr>
      </w:pPr>
      <w:r w:rsidRPr="002334E0">
        <w:rPr>
          <w:rFonts w:ascii="Arial" w:hAnsi="Arial" w:cs="Arial"/>
          <w:b/>
          <w:bCs/>
          <w:sz w:val="24"/>
          <w:szCs w:val="24"/>
          <w:lang w:val="en-US"/>
        </w:rPr>
        <w:t xml:space="preserve">Affiliations: </w:t>
      </w:r>
    </w:p>
    <w:p w14:paraId="5C531C07"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1</w:t>
      </w:r>
      <w:r w:rsidRPr="002334E0">
        <w:rPr>
          <w:rFonts w:ascii="Arial" w:hAnsi="Arial" w:cs="Arial"/>
          <w:sz w:val="24"/>
          <w:szCs w:val="24"/>
          <w:lang w:val="en-US"/>
        </w:rPr>
        <w:t>West Coast Metabolomics Center, University of California, Davis, CA 95616, USA n</w:t>
      </w:r>
    </w:p>
    <w:p w14:paraId="7B671693"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2</w:t>
      </w:r>
      <w:r w:rsidRPr="002334E0">
        <w:rPr>
          <w:rFonts w:ascii="Arial" w:hAnsi="Arial" w:cs="Arial"/>
          <w:sz w:val="24"/>
          <w:szCs w:val="24"/>
          <w:lang w:val="en-US"/>
        </w:rPr>
        <w:t>Department of Genetics, Stanford University School of Medicine, Stanford, CA 94305, USA</w:t>
      </w:r>
    </w:p>
    <w:p w14:paraId="3CDA0408"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3</w:t>
      </w:r>
      <w:r w:rsidRPr="002334E0">
        <w:rPr>
          <w:rFonts w:ascii="Arial" w:hAnsi="Arial" w:cs="Arial"/>
          <w:sz w:val="24"/>
          <w:szCs w:val="24"/>
          <w:lang w:val="en-US"/>
        </w:rPr>
        <w:t>Department of Medicine, Stanford University School of Medicine, Stanford, CA 94305, USA</w:t>
      </w:r>
    </w:p>
    <w:p w14:paraId="12D97FD9"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4</w:t>
      </w:r>
      <w:r w:rsidRPr="002334E0">
        <w:rPr>
          <w:rFonts w:ascii="Arial" w:hAnsi="Arial" w:cs="Arial"/>
          <w:sz w:val="24"/>
          <w:szCs w:val="24"/>
          <w:lang w:val="en-US"/>
        </w:rPr>
        <w:t>Department of Microbiology and Immunology, Stanford University School of Medicine, Stanford, CA 94305, USA</w:t>
      </w:r>
    </w:p>
    <w:p w14:paraId="3D0A729C"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5</w:t>
      </w:r>
      <w:r w:rsidRPr="002334E0">
        <w:rPr>
          <w:rFonts w:ascii="Arial" w:hAnsi="Arial" w:cs="Arial"/>
          <w:sz w:val="24"/>
          <w:szCs w:val="24"/>
          <w:lang w:val="en-US"/>
        </w:rPr>
        <w:t xml:space="preserve">Silicon Valley </w:t>
      </w:r>
      <w:proofErr w:type="spellStart"/>
      <w:r w:rsidRPr="002334E0">
        <w:rPr>
          <w:rFonts w:ascii="Arial" w:hAnsi="Arial" w:cs="Arial"/>
          <w:sz w:val="24"/>
          <w:szCs w:val="24"/>
          <w:lang w:val="en-US"/>
        </w:rPr>
        <w:t>Neurogastroenterology</w:t>
      </w:r>
      <w:proofErr w:type="spellEnd"/>
      <w:r w:rsidRPr="002334E0">
        <w:rPr>
          <w:rFonts w:ascii="Arial" w:hAnsi="Arial" w:cs="Arial"/>
          <w:sz w:val="24"/>
          <w:szCs w:val="24"/>
          <w:lang w:val="en-US"/>
        </w:rPr>
        <w:t xml:space="preserve"> and Motility Center, Mountain View, CA 94040, USA</w:t>
      </w:r>
    </w:p>
    <w:p w14:paraId="54DBAF26"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6</w:t>
      </w:r>
      <w:r w:rsidRPr="002334E0">
        <w:rPr>
          <w:rFonts w:ascii="Arial" w:hAnsi="Arial" w:cs="Arial"/>
          <w:sz w:val="24"/>
          <w:szCs w:val="24"/>
          <w:lang w:val="en-US"/>
        </w:rPr>
        <w:t xml:space="preserve">Chan Zuckerberg </w:t>
      </w:r>
      <w:proofErr w:type="spellStart"/>
      <w:r w:rsidRPr="002334E0">
        <w:rPr>
          <w:rFonts w:ascii="Arial" w:hAnsi="Arial" w:cs="Arial"/>
          <w:sz w:val="24"/>
          <w:szCs w:val="24"/>
          <w:lang w:val="en-US"/>
        </w:rPr>
        <w:t>Biohub</w:t>
      </w:r>
      <w:proofErr w:type="spellEnd"/>
      <w:r w:rsidRPr="002334E0">
        <w:rPr>
          <w:rFonts w:ascii="Arial" w:hAnsi="Arial" w:cs="Arial"/>
          <w:sz w:val="24"/>
          <w:szCs w:val="24"/>
          <w:lang w:val="en-US"/>
        </w:rPr>
        <w:t>, San Francisco, CA 94158, USA</w:t>
      </w:r>
    </w:p>
    <w:p w14:paraId="0ADB34E7"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7</w:t>
      </w:r>
      <w:r w:rsidRPr="002334E0">
        <w:rPr>
          <w:rFonts w:ascii="Arial" w:hAnsi="Arial" w:cs="Arial"/>
          <w:sz w:val="24"/>
          <w:szCs w:val="24"/>
          <w:lang w:val="en-US"/>
        </w:rPr>
        <w:t>Infectious Diseases Section, Veterans Affairs Palo Alto Health Care System, Palo Alto, CA 94304, USA</w:t>
      </w:r>
    </w:p>
    <w:p w14:paraId="16892B35" w14:textId="77777777" w:rsidR="003475B5" w:rsidRPr="002334E0" w:rsidRDefault="003475B5" w:rsidP="002334E0">
      <w:pPr>
        <w:pStyle w:val="Body"/>
        <w:spacing w:after="0" w:line="240" w:lineRule="auto"/>
        <w:jc w:val="both"/>
        <w:rPr>
          <w:rFonts w:ascii="Arial" w:hAnsi="Arial" w:cs="Arial"/>
          <w:sz w:val="24"/>
          <w:szCs w:val="24"/>
          <w:lang w:val="en-US"/>
        </w:rPr>
      </w:pPr>
      <w:r w:rsidRPr="002334E0">
        <w:rPr>
          <w:rFonts w:ascii="Arial" w:hAnsi="Arial" w:cs="Arial"/>
          <w:sz w:val="24"/>
          <w:szCs w:val="24"/>
          <w:vertAlign w:val="superscript"/>
          <w:lang w:val="en-US"/>
        </w:rPr>
        <w:t>8</w:t>
      </w:r>
      <w:r w:rsidRPr="002334E0">
        <w:rPr>
          <w:rFonts w:ascii="Arial" w:hAnsi="Arial" w:cs="Arial"/>
          <w:sz w:val="24"/>
          <w:szCs w:val="24"/>
          <w:lang w:val="en-US"/>
        </w:rPr>
        <w:t>Department of Bioengineering, Stanford University, Stanford, CA 94305, USA</w:t>
      </w:r>
    </w:p>
    <w:p w14:paraId="274B46F4" w14:textId="77777777" w:rsidR="003475B5" w:rsidRPr="002334E0" w:rsidRDefault="003475B5" w:rsidP="002334E0">
      <w:pPr>
        <w:pStyle w:val="Body"/>
        <w:spacing w:after="0" w:line="240" w:lineRule="auto"/>
        <w:jc w:val="both"/>
        <w:rPr>
          <w:rFonts w:ascii="Arial" w:hAnsi="Arial" w:cs="Arial"/>
          <w:sz w:val="24"/>
          <w:szCs w:val="24"/>
          <w:lang w:val="es-US"/>
        </w:rPr>
      </w:pPr>
      <w:r w:rsidRPr="002334E0">
        <w:rPr>
          <w:rFonts w:ascii="Arial" w:hAnsi="Arial" w:cs="Arial"/>
          <w:sz w:val="24"/>
          <w:szCs w:val="24"/>
          <w:vertAlign w:val="superscript"/>
          <w:lang w:val="es-US"/>
        </w:rPr>
        <w:t>9</w:t>
      </w:r>
      <w:r w:rsidRPr="002334E0">
        <w:rPr>
          <w:rFonts w:ascii="Arial" w:hAnsi="Arial" w:cs="Arial"/>
          <w:sz w:val="24"/>
          <w:szCs w:val="24"/>
          <w:lang w:val="es-US"/>
        </w:rPr>
        <w:t>Envivo Bio, Inc., San Carlos, CA 94070, USA</w:t>
      </w:r>
    </w:p>
    <w:p w14:paraId="0DEDC90C" w14:textId="77777777" w:rsidR="003475B5" w:rsidRPr="002334E0" w:rsidRDefault="003475B5" w:rsidP="002334E0">
      <w:pPr>
        <w:spacing w:after="0" w:line="240" w:lineRule="auto"/>
        <w:jc w:val="both"/>
        <w:rPr>
          <w:rFonts w:ascii="Arial" w:hAnsi="Arial" w:cs="Arial"/>
          <w:sz w:val="24"/>
          <w:szCs w:val="24"/>
        </w:rPr>
      </w:pPr>
      <w:r w:rsidRPr="002334E0">
        <w:rPr>
          <w:rFonts w:ascii="Arial" w:hAnsi="Arial" w:cs="Arial"/>
          <w:sz w:val="24"/>
          <w:szCs w:val="24"/>
        </w:rPr>
        <w:t>*</w:t>
      </w:r>
      <w:proofErr w:type="gramStart"/>
      <w:r w:rsidRPr="002334E0">
        <w:rPr>
          <w:rFonts w:ascii="Arial" w:hAnsi="Arial" w:cs="Arial"/>
          <w:sz w:val="24"/>
          <w:szCs w:val="24"/>
        </w:rPr>
        <w:t>corresponding</w:t>
      </w:r>
      <w:proofErr w:type="gramEnd"/>
      <w:r w:rsidRPr="002334E0">
        <w:rPr>
          <w:rFonts w:ascii="Arial" w:hAnsi="Arial" w:cs="Arial"/>
          <w:sz w:val="24"/>
          <w:szCs w:val="24"/>
        </w:rPr>
        <w:t xml:space="preserve"> author: Oliver Fiehn, 451 Health Sciences Drive, Davis, CA 95616; </w:t>
      </w:r>
      <w:hyperlink r:id="rId5" w:history="1">
        <w:r w:rsidRPr="002334E0">
          <w:rPr>
            <w:rStyle w:val="Hyperlink"/>
            <w:rFonts w:ascii="Arial" w:hAnsi="Arial" w:cs="Arial"/>
            <w:sz w:val="24"/>
            <w:szCs w:val="24"/>
          </w:rPr>
          <w:t>ofiehn@ucdavis.edu</w:t>
        </w:r>
      </w:hyperlink>
    </w:p>
    <w:p w14:paraId="764692FE" w14:textId="77777777" w:rsidR="003475B5" w:rsidRPr="002334E0" w:rsidRDefault="003475B5" w:rsidP="002334E0">
      <w:pPr>
        <w:spacing w:after="0" w:line="240" w:lineRule="auto"/>
        <w:rPr>
          <w:rFonts w:ascii="Arial" w:hAnsi="Arial" w:cs="Arial"/>
          <w:sz w:val="24"/>
          <w:szCs w:val="24"/>
        </w:rPr>
      </w:pPr>
      <w:r w:rsidRPr="002334E0">
        <w:rPr>
          <w:rFonts w:ascii="Arial" w:hAnsi="Arial" w:cs="Arial"/>
          <w:sz w:val="24"/>
          <w:szCs w:val="24"/>
        </w:rPr>
        <w:br w:type="page"/>
      </w:r>
    </w:p>
    <w:p w14:paraId="3084BCF2" w14:textId="77777777" w:rsidR="003C170B" w:rsidRDefault="003C170B">
      <w:pPr>
        <w:spacing w:after="0" w:line="240" w:lineRule="auto"/>
        <w:rPr>
          <w:rFonts w:ascii="Arial" w:eastAsia="Arial" w:hAnsi="Arial" w:cs="Arial"/>
          <w:b/>
          <w:color w:val="000000" w:themeColor="text1"/>
          <w:sz w:val="24"/>
          <w:szCs w:val="24"/>
        </w:rPr>
      </w:pPr>
      <w:r>
        <w:rPr>
          <w:rFonts w:ascii="Arial" w:eastAsia="Arial" w:hAnsi="Arial" w:cs="Arial"/>
          <w:b/>
          <w:color w:val="000000" w:themeColor="text1"/>
          <w:sz w:val="24"/>
          <w:szCs w:val="24"/>
        </w:rPr>
        <w:lastRenderedPageBreak/>
        <w:t>SUPPLEMENTAL FIGURES</w:t>
      </w:r>
    </w:p>
    <w:p w14:paraId="20F6E6ED" w14:textId="58C73D1F" w:rsidR="003C170B" w:rsidRDefault="003C170B">
      <w:pPr>
        <w:spacing w:after="0" w:line="240" w:lineRule="auto"/>
        <w:rPr>
          <w:rFonts w:ascii="Arial" w:eastAsia="Arial" w:hAnsi="Arial" w:cs="Arial"/>
          <w:b/>
          <w:color w:val="000000" w:themeColor="text1"/>
          <w:sz w:val="24"/>
          <w:szCs w:val="24"/>
        </w:rPr>
      </w:pPr>
    </w:p>
    <w:p w14:paraId="5D414B20"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drawing>
          <wp:inline distT="0" distB="0" distL="0" distR="0" wp14:anchorId="36C6538C" wp14:editId="717FE392">
            <wp:extent cx="5943600" cy="2376805"/>
            <wp:effectExtent l="0" t="0" r="0" b="4445"/>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5943600" cy="2376805"/>
                    </a:xfrm>
                    <a:prstGeom prst="rect">
                      <a:avLst/>
                    </a:prstGeom>
                  </pic:spPr>
                </pic:pic>
              </a:graphicData>
            </a:graphic>
          </wp:inline>
        </w:drawing>
      </w:r>
    </w:p>
    <w:p w14:paraId="2CEC0356"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S1. </w:t>
      </w:r>
      <w:r w:rsidRPr="003C170B">
        <w:rPr>
          <w:rFonts w:ascii="Arial" w:eastAsia="Arial" w:hAnsi="Arial" w:cs="Arial"/>
          <w:b/>
          <w:color w:val="000000" w:themeColor="text1"/>
          <w:sz w:val="24"/>
          <w:szCs w:val="24"/>
        </w:rPr>
        <w:t>Summary visualizations.</w:t>
      </w:r>
      <w:r w:rsidRPr="003C170B">
        <w:rPr>
          <w:rFonts w:ascii="Arial" w:eastAsia="Arial" w:hAnsi="Arial" w:cs="Arial"/>
          <w:bCs/>
          <w:color w:val="000000" w:themeColor="text1"/>
          <w:sz w:val="24"/>
          <w:szCs w:val="24"/>
        </w:rPr>
        <w:t xml:space="preserve"> (A) Principal Component Analysis (PCA) score plot of normalized peak heights for metabolomics dataset. QC samples are pooled intestinal contents from previous human intestinal tract pilot studies. B) Sample pH for intestinal sampling device types. **** indicates significance </w:t>
      </w:r>
      <w:r w:rsidRPr="003C170B">
        <w:rPr>
          <w:rFonts w:ascii="Arial" w:eastAsia="Arial" w:hAnsi="Arial" w:cs="Arial"/>
          <w:bCs/>
          <w:i/>
          <w:iCs/>
          <w:color w:val="000000" w:themeColor="text1"/>
          <w:sz w:val="24"/>
          <w:szCs w:val="24"/>
        </w:rPr>
        <w:t xml:space="preserve">p </w:t>
      </w:r>
      <w:r w:rsidRPr="003C170B">
        <w:rPr>
          <w:rFonts w:ascii="Arial" w:eastAsia="Arial" w:hAnsi="Arial" w:cs="Arial"/>
          <w:bCs/>
          <w:color w:val="000000" w:themeColor="text1"/>
          <w:sz w:val="24"/>
          <w:szCs w:val="24"/>
        </w:rPr>
        <w:t xml:space="preserve">&lt; 0.0001 (Kruskal-Wallis). </w:t>
      </w:r>
      <w:r w:rsidRPr="003C170B">
        <w:rPr>
          <w:rFonts w:ascii="Arial" w:eastAsia="Arial" w:hAnsi="Arial" w:cs="Arial"/>
          <w:bCs/>
          <w:color w:val="000000" w:themeColor="text1"/>
          <w:sz w:val="24"/>
          <w:szCs w:val="24"/>
        </w:rPr>
        <w:br w:type="page"/>
      </w:r>
    </w:p>
    <w:p w14:paraId="7548C59E"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524A3D57" wp14:editId="052022A1">
            <wp:extent cx="5943600" cy="3562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562350"/>
                    </a:xfrm>
                    <a:prstGeom prst="rect">
                      <a:avLst/>
                    </a:prstGeom>
                  </pic:spPr>
                </pic:pic>
              </a:graphicData>
            </a:graphic>
          </wp:inline>
        </w:drawing>
      </w:r>
    </w:p>
    <w:p w14:paraId="322BBD8A" w14:textId="53E988C6"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S2. </w:t>
      </w:r>
      <w:r w:rsidRPr="003C170B">
        <w:rPr>
          <w:rFonts w:ascii="Arial" w:eastAsia="Arial" w:hAnsi="Arial" w:cs="Arial"/>
          <w:b/>
          <w:color w:val="000000" w:themeColor="text1"/>
          <w:sz w:val="24"/>
          <w:szCs w:val="24"/>
        </w:rPr>
        <w:t>Heatmap of the top 80 metabolites most important to distinguish intestinal capsule samples from stool samples determined by partial least square discriminant analysis (PLS-DA).</w:t>
      </w:r>
      <w:r w:rsidRPr="003C170B">
        <w:rPr>
          <w:rFonts w:ascii="Arial" w:eastAsia="Arial" w:hAnsi="Arial" w:cs="Arial"/>
          <w:bCs/>
          <w:color w:val="000000" w:themeColor="text1"/>
          <w:sz w:val="24"/>
          <w:szCs w:val="24"/>
        </w:rPr>
        <w:t xml:space="preserve"> Samples organized on the x-axis by hierarchical clustering, and metabolites are organized on the y axis also according to hierarchical clustering. Each sample is labeled by subject number and sample type (device type or stool). Color of heatmap ranges from low (blue) to high (red) of metabolite abundance and the minimum and maximum values for color scale are set for each metabolite (row).</w:t>
      </w:r>
    </w:p>
    <w:p w14:paraId="531330BF"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2241F285"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3CDD1CCE" wp14:editId="09A6EC06">
            <wp:extent cx="5943600" cy="26568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56840"/>
                    </a:xfrm>
                    <a:prstGeom prst="rect">
                      <a:avLst/>
                    </a:prstGeom>
                  </pic:spPr>
                </pic:pic>
              </a:graphicData>
            </a:graphic>
          </wp:inline>
        </w:drawing>
      </w:r>
    </w:p>
    <w:p w14:paraId="7325C7DA" w14:textId="413107C5"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S3. </w:t>
      </w:r>
      <w:r w:rsidRPr="003C170B">
        <w:rPr>
          <w:rFonts w:ascii="Arial" w:eastAsia="Arial" w:hAnsi="Arial" w:cs="Arial"/>
          <w:b/>
          <w:color w:val="000000" w:themeColor="text1"/>
          <w:sz w:val="24"/>
          <w:szCs w:val="24"/>
        </w:rPr>
        <w:t>Heatmap of the top 80 metabolites most important to distinguish capsule samples by device type determined by partial least square discriminant analysis (PLS-DA).</w:t>
      </w:r>
      <w:r w:rsidRPr="003C170B">
        <w:rPr>
          <w:rFonts w:ascii="Arial" w:eastAsia="Arial" w:hAnsi="Arial" w:cs="Arial"/>
          <w:bCs/>
          <w:color w:val="000000" w:themeColor="text1"/>
          <w:sz w:val="24"/>
          <w:szCs w:val="24"/>
        </w:rPr>
        <w:t xml:space="preserve"> Samples organized on the x-axis by device type, and metabolites are organized on the y axis according to hierarchical clustering. Color of heatmap ranges from low (blue) to high (red) of metabolite abundance and the minimum and maximum values for color scale are set for each metabolite (row).</w:t>
      </w:r>
    </w:p>
    <w:p w14:paraId="0B70F2E1"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07225ECF" w14:textId="5BAE9707" w:rsidR="003C170B" w:rsidRPr="003C170B" w:rsidRDefault="001140D6" w:rsidP="003C170B">
      <w:pPr>
        <w:spacing w:after="0" w:line="240" w:lineRule="auto"/>
        <w:rPr>
          <w:rFonts w:ascii="Arial" w:eastAsia="Arial" w:hAnsi="Arial" w:cs="Arial"/>
          <w:bCs/>
          <w:color w:val="000000" w:themeColor="text1"/>
          <w:sz w:val="24"/>
          <w:szCs w:val="24"/>
        </w:rPr>
      </w:pPr>
      <w:r>
        <w:rPr>
          <w:rFonts w:ascii="Arial" w:eastAsia="Arial" w:hAnsi="Arial" w:cs="Arial"/>
          <w:bCs/>
          <w:noProof/>
          <w:color w:val="000000" w:themeColor="text1"/>
          <w:sz w:val="24"/>
          <w:szCs w:val="24"/>
        </w:rPr>
        <w:lastRenderedPageBreak/>
        <w:drawing>
          <wp:inline distT="0" distB="0" distL="0" distR="0" wp14:anchorId="53E4BBD6" wp14:editId="6B339DA7">
            <wp:extent cx="5943600" cy="2990215"/>
            <wp:effectExtent l="0" t="0" r="0" b="0"/>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990215"/>
                    </a:xfrm>
                    <a:prstGeom prst="rect">
                      <a:avLst/>
                    </a:prstGeom>
                  </pic:spPr>
                </pic:pic>
              </a:graphicData>
            </a:graphic>
          </wp:inline>
        </w:drawing>
      </w:r>
    </w:p>
    <w:p w14:paraId="12F10211" w14:textId="694D4F1A"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S4. </w:t>
      </w:r>
      <w:r w:rsidRPr="003C170B">
        <w:rPr>
          <w:rFonts w:ascii="Arial" w:eastAsia="Arial" w:hAnsi="Arial" w:cs="Arial"/>
          <w:b/>
          <w:color w:val="000000" w:themeColor="text1"/>
          <w:sz w:val="24"/>
          <w:szCs w:val="24"/>
        </w:rPr>
        <w:t>Comparison of proximal and distal upper intestinal non-annotated signal levels.</w:t>
      </w:r>
      <w:r w:rsidRPr="003C170B">
        <w:rPr>
          <w:rFonts w:ascii="Arial" w:eastAsia="Arial" w:hAnsi="Arial" w:cs="Arial"/>
          <w:bCs/>
          <w:color w:val="000000" w:themeColor="text1"/>
          <w:sz w:val="24"/>
          <w:szCs w:val="24"/>
        </w:rPr>
        <w:t xml:space="preserve"> Significance was calculated by linear mixed effect model (LMM). Significance of </w:t>
      </w:r>
      <w:r w:rsidRPr="003C170B">
        <w:rPr>
          <w:rFonts w:ascii="Arial" w:eastAsia="Arial" w:hAnsi="Arial" w:cs="Arial"/>
          <w:bCs/>
          <w:i/>
          <w:iCs/>
          <w:color w:val="000000" w:themeColor="text1"/>
          <w:sz w:val="24"/>
          <w:szCs w:val="24"/>
        </w:rPr>
        <w:t xml:space="preserve">p </w:t>
      </w:r>
      <w:r w:rsidRPr="003C170B">
        <w:rPr>
          <w:rFonts w:ascii="Arial" w:eastAsia="Arial" w:hAnsi="Arial" w:cs="Arial"/>
          <w:bCs/>
          <w:color w:val="000000" w:themeColor="text1"/>
          <w:sz w:val="24"/>
          <w:szCs w:val="24"/>
        </w:rPr>
        <w:t>&lt; 0.05 is delimited by the lower dashed horizontal line. Circle shape for a metabolite indicates non-significant after FDR correction or an effect size coefficient less than ±0.2. Diamond shape indicates significant (</w:t>
      </w:r>
      <w:r w:rsidRPr="003C170B">
        <w:rPr>
          <w:rFonts w:ascii="Arial" w:eastAsia="Arial" w:hAnsi="Arial" w:cs="Arial"/>
          <w:bCs/>
          <w:i/>
          <w:iCs/>
          <w:color w:val="000000" w:themeColor="text1"/>
          <w:sz w:val="24"/>
          <w:szCs w:val="24"/>
        </w:rPr>
        <w:t>p</w:t>
      </w:r>
      <w:r w:rsidRPr="003C170B">
        <w:rPr>
          <w:rFonts w:ascii="Arial" w:eastAsia="Arial" w:hAnsi="Arial" w:cs="Arial"/>
          <w:bCs/>
          <w:color w:val="000000" w:themeColor="text1"/>
          <w:sz w:val="24"/>
          <w:szCs w:val="24"/>
        </w:rPr>
        <w:t>&lt;0.05) after false discovery rate (FDR) correction (n=9,317) and effect size coefficient greater than ±0.2. Features detected in more than 50% of intestinal samples were included in this analysis (n=9,317). Effect size coefficient is the slope estimate calculated by LMM with positive coefficient meaning higher in the distal compared to proximal upper intestine, and negative coefficient meaning lower in the distal compared to proximal upper intestine. Vertical dashed lines are ±0.20 effect size coefficient.</w:t>
      </w:r>
    </w:p>
    <w:p w14:paraId="42E8F7A1"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7E70B0D4"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42E48EDA" wp14:editId="55490D19">
            <wp:extent cx="5943600" cy="480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806950"/>
                    </a:xfrm>
                    <a:prstGeom prst="rect">
                      <a:avLst/>
                    </a:prstGeom>
                  </pic:spPr>
                </pic:pic>
              </a:graphicData>
            </a:graphic>
          </wp:inline>
        </w:drawing>
      </w:r>
    </w:p>
    <w:p w14:paraId="443CB0F2" w14:textId="77777777" w:rsidR="003C170B" w:rsidRPr="003C170B" w:rsidRDefault="003C170B" w:rsidP="003C170B">
      <w:pPr>
        <w:spacing w:after="0" w:line="240" w:lineRule="auto"/>
        <w:rPr>
          <w:rFonts w:ascii="Arial" w:eastAsia="Arial" w:hAnsi="Arial" w:cs="Arial"/>
          <w:bCs/>
          <w:color w:val="000000" w:themeColor="text1"/>
          <w:sz w:val="24"/>
          <w:szCs w:val="24"/>
        </w:rPr>
      </w:pPr>
    </w:p>
    <w:p w14:paraId="7A6959D0" w14:textId="0490273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S5. </w:t>
      </w:r>
      <w:r w:rsidRPr="003C170B">
        <w:rPr>
          <w:rFonts w:ascii="Arial" w:eastAsia="Arial" w:hAnsi="Arial" w:cs="Arial"/>
          <w:b/>
          <w:color w:val="000000" w:themeColor="text1"/>
          <w:sz w:val="24"/>
          <w:szCs w:val="24"/>
        </w:rPr>
        <w:t xml:space="preserve">Chemical classes significantly different between the proximal and distal upper intestine. </w:t>
      </w:r>
      <w:r w:rsidRPr="003C170B">
        <w:rPr>
          <w:rFonts w:ascii="Arial" w:eastAsia="Arial" w:hAnsi="Arial" w:cs="Arial"/>
          <w:bCs/>
          <w:color w:val="000000" w:themeColor="text1"/>
          <w:sz w:val="24"/>
          <w:szCs w:val="24"/>
        </w:rPr>
        <w:t xml:space="preserve">Chemical enrichment statistics were performed by </w:t>
      </w:r>
      <w:proofErr w:type="spellStart"/>
      <w:r w:rsidRPr="003C170B">
        <w:rPr>
          <w:rFonts w:ascii="Arial" w:eastAsia="Arial" w:hAnsi="Arial" w:cs="Arial"/>
          <w:bCs/>
          <w:color w:val="000000" w:themeColor="text1"/>
          <w:sz w:val="24"/>
          <w:szCs w:val="24"/>
        </w:rPr>
        <w:t>ChemRICH</w:t>
      </w:r>
      <w:proofErr w:type="spellEnd"/>
      <w:r w:rsidRPr="003C170B">
        <w:rPr>
          <w:rFonts w:ascii="Arial" w:eastAsia="Arial" w:hAnsi="Arial" w:cs="Arial"/>
          <w:bCs/>
          <w:color w:val="000000" w:themeColor="text1"/>
          <w:sz w:val="24"/>
          <w:szCs w:val="24"/>
        </w:rPr>
        <w:t>. Metabolites detected in more than 50% of intestinal samples were included in this analysis. These results are visualized by separating classes by chemical lipophilicity (</w:t>
      </w:r>
      <w:proofErr w:type="spellStart"/>
      <w:r w:rsidRPr="003C170B">
        <w:rPr>
          <w:rFonts w:ascii="Arial" w:eastAsia="Arial" w:hAnsi="Arial" w:cs="Arial"/>
          <w:bCs/>
          <w:color w:val="000000" w:themeColor="text1"/>
          <w:sz w:val="24"/>
          <w:szCs w:val="24"/>
        </w:rPr>
        <w:t>logP</w:t>
      </w:r>
      <w:proofErr w:type="spellEnd"/>
      <w:r w:rsidRPr="003C170B">
        <w:rPr>
          <w:rFonts w:ascii="Arial" w:eastAsia="Arial" w:hAnsi="Arial" w:cs="Arial"/>
          <w:bCs/>
          <w:color w:val="000000" w:themeColor="text1"/>
          <w:sz w:val="24"/>
          <w:szCs w:val="24"/>
        </w:rPr>
        <w:t>) and chemical class significance level of -log10(</w:t>
      </w:r>
      <w:r w:rsidRPr="003C170B">
        <w:rPr>
          <w:rFonts w:ascii="Arial" w:eastAsia="Arial" w:hAnsi="Arial" w:cs="Arial"/>
          <w:bCs/>
          <w:i/>
          <w:iCs/>
          <w:color w:val="000000" w:themeColor="text1"/>
          <w:sz w:val="24"/>
          <w:szCs w:val="24"/>
        </w:rPr>
        <w:t>p</w:t>
      </w:r>
      <w:r w:rsidRPr="003C170B">
        <w:rPr>
          <w:rFonts w:ascii="Arial" w:eastAsia="Arial" w:hAnsi="Arial" w:cs="Arial"/>
          <w:bCs/>
          <w:color w:val="000000" w:themeColor="text1"/>
          <w:sz w:val="24"/>
          <w:szCs w:val="24"/>
        </w:rPr>
        <w:t>-value). Red circle indicates the chemical class was higher in the distal compared to proximal upper intestine, and blue indicates the chemical class was lower in the distal compared to the proximal upper intestine. The size of circles references the size of the chemical class.</w:t>
      </w:r>
    </w:p>
    <w:p w14:paraId="36A77DEB"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529675DD" w14:textId="77777777" w:rsidR="003C170B" w:rsidRPr="003C170B" w:rsidRDefault="003C170B" w:rsidP="003C170B">
      <w:pPr>
        <w:spacing w:after="0" w:line="240" w:lineRule="auto"/>
        <w:rPr>
          <w:rFonts w:ascii="Arial" w:eastAsia="Arial" w:hAnsi="Arial" w:cs="Arial"/>
          <w:bCs/>
          <w:color w:val="000000" w:themeColor="text1"/>
          <w:sz w:val="24"/>
          <w:szCs w:val="24"/>
        </w:rPr>
      </w:pPr>
    </w:p>
    <w:p w14:paraId="713482CA"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drawing>
          <wp:inline distT="0" distB="0" distL="0" distR="0" wp14:anchorId="6E8851FE" wp14:editId="7EBE7C46">
            <wp:extent cx="5943600" cy="5565140"/>
            <wp:effectExtent l="0" t="0" r="0" b="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5943600" cy="5565140"/>
                    </a:xfrm>
                    <a:prstGeom prst="rect">
                      <a:avLst/>
                    </a:prstGeom>
                  </pic:spPr>
                </pic:pic>
              </a:graphicData>
            </a:graphic>
          </wp:inline>
        </w:drawing>
      </w:r>
    </w:p>
    <w:p w14:paraId="05CFA2F9" w14:textId="3CCC4C19"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Figure S6. Intestinal metabolite association with food types.</w:t>
      </w:r>
      <w:r w:rsidRPr="003C170B">
        <w:rPr>
          <w:rFonts w:ascii="Arial" w:eastAsia="Arial" w:hAnsi="Arial" w:cs="Arial"/>
          <w:bCs/>
          <w:color w:val="000000" w:themeColor="text1"/>
          <w:sz w:val="24"/>
          <w:szCs w:val="24"/>
        </w:rPr>
        <w:t xml:space="preserve"> Volcano Plots show significance of each metabolite to food types of vegetable, animal protein, grain, coffee/ tea, dairy or antibiotics calculated by linear mixed effect model (LMM). Food consumption is considered for food eaten within 6 hours of swallowing sample devices (within 5 months for antibiotics). Significance of </w:t>
      </w:r>
      <w:r w:rsidRPr="003C170B">
        <w:rPr>
          <w:rFonts w:ascii="Arial" w:eastAsia="Arial" w:hAnsi="Arial" w:cs="Arial"/>
          <w:bCs/>
          <w:i/>
          <w:iCs/>
          <w:color w:val="000000" w:themeColor="text1"/>
          <w:sz w:val="24"/>
          <w:szCs w:val="24"/>
        </w:rPr>
        <w:t xml:space="preserve">p </w:t>
      </w:r>
      <w:r w:rsidRPr="003C170B">
        <w:rPr>
          <w:rFonts w:ascii="Arial" w:eastAsia="Arial" w:hAnsi="Arial" w:cs="Arial"/>
          <w:bCs/>
          <w:color w:val="000000" w:themeColor="text1"/>
          <w:sz w:val="24"/>
          <w:szCs w:val="24"/>
        </w:rPr>
        <w:t>&lt; 0.05 is delimited by the lower dashed horizontal line. Circle shape for a metabolite indicates non-significant after false discovery rate (FDR) correction and diamond shape indicates significant (</w:t>
      </w:r>
      <w:r w:rsidRPr="003C170B">
        <w:rPr>
          <w:rFonts w:ascii="Arial" w:eastAsia="Arial" w:hAnsi="Arial" w:cs="Arial"/>
          <w:bCs/>
          <w:i/>
          <w:iCs/>
          <w:color w:val="000000" w:themeColor="text1"/>
          <w:sz w:val="24"/>
          <w:szCs w:val="24"/>
        </w:rPr>
        <w:t>p</w:t>
      </w:r>
      <w:r w:rsidRPr="003C170B">
        <w:rPr>
          <w:rFonts w:ascii="Arial" w:eastAsia="Arial" w:hAnsi="Arial" w:cs="Arial"/>
          <w:bCs/>
          <w:color w:val="000000" w:themeColor="text1"/>
          <w:sz w:val="24"/>
          <w:szCs w:val="24"/>
        </w:rPr>
        <w:t>&lt;0.05) after FDR correction (n=1182). Metabolites detected in more than 50% of intestinal samples were included in this analysis. Effect size coefficient is the slope estimate calculated by LMM with positive coefficient meaning the metabolite was higher after food consumption, and negative coefficient meaning lower after food consumption. Vertical dashed lines are ±0.20 effect size coefficient.</w:t>
      </w:r>
    </w:p>
    <w:p w14:paraId="09ABE342"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223A0251"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6CB28522" wp14:editId="17AA655C">
            <wp:extent cx="5943600" cy="35344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534410"/>
                    </a:xfrm>
                    <a:prstGeom prst="rect">
                      <a:avLst/>
                    </a:prstGeom>
                  </pic:spPr>
                </pic:pic>
              </a:graphicData>
            </a:graphic>
          </wp:inline>
        </w:drawing>
      </w:r>
    </w:p>
    <w:p w14:paraId="561287AA" w14:textId="39BDAE16"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S7. </w:t>
      </w:r>
      <w:r w:rsidRPr="003C170B">
        <w:rPr>
          <w:rFonts w:ascii="Arial" w:eastAsia="Arial" w:hAnsi="Arial" w:cs="Arial"/>
          <w:b/>
          <w:color w:val="000000" w:themeColor="text1"/>
          <w:sz w:val="24"/>
          <w:szCs w:val="24"/>
        </w:rPr>
        <w:t>Chemical classes significantly different after dietary intake of veggies, animal protein, grain, coffee/ tea, dessert, alcohol, dairy, antibiotics.</w:t>
      </w:r>
      <w:r w:rsidRPr="003C170B">
        <w:rPr>
          <w:rFonts w:ascii="Arial" w:eastAsia="Arial" w:hAnsi="Arial" w:cs="Arial"/>
          <w:bCs/>
          <w:color w:val="000000" w:themeColor="text1"/>
          <w:sz w:val="24"/>
          <w:szCs w:val="24"/>
        </w:rPr>
        <w:t xml:space="preserve"> Chemical enrichment statistics were performed by </w:t>
      </w:r>
      <w:proofErr w:type="spellStart"/>
      <w:r w:rsidRPr="003C170B">
        <w:rPr>
          <w:rFonts w:ascii="Arial" w:eastAsia="Arial" w:hAnsi="Arial" w:cs="Arial"/>
          <w:bCs/>
          <w:color w:val="000000" w:themeColor="text1"/>
          <w:sz w:val="24"/>
          <w:szCs w:val="24"/>
        </w:rPr>
        <w:t>ChemRICH</w:t>
      </w:r>
      <w:proofErr w:type="spellEnd"/>
      <w:r w:rsidRPr="003C170B">
        <w:rPr>
          <w:rFonts w:ascii="Arial" w:eastAsia="Arial" w:hAnsi="Arial" w:cs="Arial"/>
          <w:bCs/>
          <w:color w:val="000000" w:themeColor="text1"/>
          <w:sz w:val="24"/>
          <w:szCs w:val="24"/>
        </w:rPr>
        <w:t>. Metabolites detected in more than 50% of intestinal samples were included in this analysis. These results are visualized by separating classes by chemical lipophilicity (</w:t>
      </w:r>
      <w:proofErr w:type="spellStart"/>
      <w:r w:rsidRPr="003C170B">
        <w:rPr>
          <w:rFonts w:ascii="Arial" w:eastAsia="Arial" w:hAnsi="Arial" w:cs="Arial"/>
          <w:bCs/>
          <w:color w:val="000000" w:themeColor="text1"/>
          <w:sz w:val="24"/>
          <w:szCs w:val="24"/>
        </w:rPr>
        <w:t>logP</w:t>
      </w:r>
      <w:proofErr w:type="spellEnd"/>
      <w:r w:rsidRPr="003C170B">
        <w:rPr>
          <w:rFonts w:ascii="Arial" w:eastAsia="Arial" w:hAnsi="Arial" w:cs="Arial"/>
          <w:bCs/>
          <w:color w:val="000000" w:themeColor="text1"/>
          <w:sz w:val="24"/>
          <w:szCs w:val="24"/>
        </w:rPr>
        <w:t>) and chemical class significance level of -log10(</w:t>
      </w:r>
      <w:r w:rsidRPr="003C170B">
        <w:rPr>
          <w:rFonts w:ascii="Arial" w:eastAsia="Arial" w:hAnsi="Arial" w:cs="Arial"/>
          <w:bCs/>
          <w:i/>
          <w:iCs/>
          <w:color w:val="000000" w:themeColor="text1"/>
          <w:sz w:val="24"/>
          <w:szCs w:val="24"/>
        </w:rPr>
        <w:t>p</w:t>
      </w:r>
      <w:r w:rsidRPr="003C170B">
        <w:rPr>
          <w:rFonts w:ascii="Arial" w:eastAsia="Arial" w:hAnsi="Arial" w:cs="Arial"/>
          <w:bCs/>
          <w:color w:val="000000" w:themeColor="text1"/>
          <w:sz w:val="24"/>
          <w:szCs w:val="24"/>
        </w:rPr>
        <w:t>-value). Red circle indicates the chemical class was higher after food consumption, and blue indicates the chemical class was lower after food consumption. The size of circles references the size of the chemical class.</w:t>
      </w:r>
    </w:p>
    <w:p w14:paraId="1FEB6305"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24427DA0"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7EFF4592" wp14:editId="221CF95D">
            <wp:extent cx="59436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3E5F188D" w14:textId="3FE7161F"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S8. </w:t>
      </w:r>
      <w:r w:rsidRPr="003C170B">
        <w:rPr>
          <w:rFonts w:ascii="Arial" w:eastAsia="Arial" w:hAnsi="Arial" w:cs="Arial"/>
          <w:b/>
          <w:color w:val="000000" w:themeColor="text1"/>
          <w:sz w:val="24"/>
          <w:szCs w:val="24"/>
        </w:rPr>
        <w:t xml:space="preserve">The number of metabolites that were significantly different between intestinal regions (device types) or between meals (sampling timepoints of 4 devices) were calculated for each subject by analysis of variance (ANOVA). </w:t>
      </w:r>
      <w:r w:rsidRPr="003C170B">
        <w:rPr>
          <w:rFonts w:ascii="Arial" w:eastAsia="Arial" w:hAnsi="Arial" w:cs="Arial"/>
          <w:bCs/>
          <w:color w:val="000000" w:themeColor="text1"/>
          <w:sz w:val="24"/>
          <w:szCs w:val="24"/>
        </w:rPr>
        <w:t xml:space="preserve">Only metabolites detected in more than 50% of samples for each subject were used for this analysis. Non-FDR corrected </w:t>
      </w:r>
      <w:r w:rsidRPr="003C170B">
        <w:rPr>
          <w:rFonts w:ascii="Arial" w:eastAsia="Arial" w:hAnsi="Arial" w:cs="Arial"/>
          <w:bCs/>
          <w:i/>
          <w:iCs/>
          <w:color w:val="000000" w:themeColor="text1"/>
          <w:sz w:val="24"/>
          <w:szCs w:val="24"/>
        </w:rPr>
        <w:t xml:space="preserve">p </w:t>
      </w:r>
      <w:r w:rsidRPr="003C170B">
        <w:rPr>
          <w:rFonts w:ascii="Arial" w:eastAsia="Arial" w:hAnsi="Arial" w:cs="Arial"/>
          <w:bCs/>
          <w:color w:val="000000" w:themeColor="text1"/>
          <w:sz w:val="24"/>
          <w:szCs w:val="24"/>
        </w:rPr>
        <w:t xml:space="preserve">&lt; 0.05 was used as significance value cutoff. (A) </w:t>
      </w:r>
      <w:proofErr w:type="gramStart"/>
      <w:r w:rsidRPr="003C170B">
        <w:rPr>
          <w:rFonts w:ascii="Arial" w:eastAsia="Arial" w:hAnsi="Arial" w:cs="Arial"/>
          <w:bCs/>
          <w:color w:val="000000" w:themeColor="text1"/>
          <w:sz w:val="24"/>
          <w:szCs w:val="24"/>
        </w:rPr>
        <w:t>is</w:t>
      </w:r>
      <w:proofErr w:type="gramEnd"/>
      <w:r w:rsidRPr="003C170B">
        <w:rPr>
          <w:rFonts w:ascii="Arial" w:eastAsia="Arial" w:hAnsi="Arial" w:cs="Arial"/>
          <w:bCs/>
          <w:color w:val="000000" w:themeColor="text1"/>
          <w:sz w:val="24"/>
          <w:szCs w:val="24"/>
        </w:rPr>
        <w:t xml:space="preserve"> the significant metabolites between different intestinal regions (device types) for each subject grouped by chemical class and the proportion of each chemical class is displayed for each subject. (B) </w:t>
      </w:r>
      <w:proofErr w:type="gramStart"/>
      <w:r w:rsidRPr="003C170B">
        <w:rPr>
          <w:rFonts w:ascii="Arial" w:eastAsia="Arial" w:hAnsi="Arial" w:cs="Arial"/>
          <w:bCs/>
          <w:color w:val="000000" w:themeColor="text1"/>
          <w:sz w:val="24"/>
          <w:szCs w:val="24"/>
        </w:rPr>
        <w:t>is</w:t>
      </w:r>
      <w:proofErr w:type="gramEnd"/>
      <w:r w:rsidRPr="003C170B">
        <w:rPr>
          <w:rFonts w:ascii="Arial" w:eastAsia="Arial" w:hAnsi="Arial" w:cs="Arial"/>
          <w:bCs/>
          <w:color w:val="000000" w:themeColor="text1"/>
          <w:sz w:val="24"/>
          <w:szCs w:val="24"/>
        </w:rPr>
        <w:t xml:space="preserve"> the significant metabolites between different sampling timepoints (group of four capsules swallowed after a meal) for each subject grouped by chemical class and the proportion of each chemical class is displayed for each subject.</w:t>
      </w:r>
    </w:p>
    <w:p w14:paraId="613DBB61"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184A5022"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4C971A0F" wp14:editId="5BCF90E8">
            <wp:extent cx="5943600" cy="3674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674745"/>
                    </a:xfrm>
                    <a:prstGeom prst="rect">
                      <a:avLst/>
                    </a:prstGeom>
                  </pic:spPr>
                </pic:pic>
              </a:graphicData>
            </a:graphic>
          </wp:inline>
        </w:drawing>
      </w:r>
    </w:p>
    <w:p w14:paraId="348D016C" w14:textId="2157C9D8"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S9. </w:t>
      </w:r>
      <w:r w:rsidRPr="003C170B">
        <w:rPr>
          <w:rFonts w:ascii="Arial" w:eastAsia="Arial" w:hAnsi="Arial" w:cs="Arial"/>
          <w:b/>
          <w:color w:val="000000" w:themeColor="text1"/>
          <w:sz w:val="24"/>
          <w:szCs w:val="24"/>
        </w:rPr>
        <w:t>Dendrograms of sample clustering separated by sample type (capsule type or stool).</w:t>
      </w:r>
      <w:r w:rsidRPr="003C170B">
        <w:rPr>
          <w:rFonts w:ascii="Arial" w:eastAsia="Arial" w:hAnsi="Arial" w:cs="Arial"/>
          <w:bCs/>
          <w:color w:val="000000" w:themeColor="text1"/>
          <w:sz w:val="24"/>
          <w:szCs w:val="24"/>
        </w:rPr>
        <w:t xml:space="preserve"> Dendrograms were calculated using correlation based hierarchical clustering of metabolites detected in more than 50% of capsule or stool samples for capsule type or stool dendrogram respectively.</w:t>
      </w:r>
    </w:p>
    <w:p w14:paraId="207C50CC"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5C345D4D"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44F6FDDB" wp14:editId="527591C6">
            <wp:extent cx="5943600" cy="19488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1948815"/>
                    </a:xfrm>
                    <a:prstGeom prst="rect">
                      <a:avLst/>
                    </a:prstGeom>
                  </pic:spPr>
                </pic:pic>
              </a:graphicData>
            </a:graphic>
          </wp:inline>
        </w:drawing>
      </w:r>
    </w:p>
    <w:p w14:paraId="055A1864" w14:textId="20210076"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S10. </w:t>
      </w:r>
      <w:r w:rsidRPr="003C170B">
        <w:rPr>
          <w:rFonts w:ascii="Arial" w:eastAsia="Arial" w:hAnsi="Arial" w:cs="Arial"/>
          <w:b/>
          <w:color w:val="000000" w:themeColor="text1"/>
          <w:sz w:val="24"/>
          <w:szCs w:val="24"/>
        </w:rPr>
        <w:t>Heatmap of metabolites with strong inter-subject differences.</w:t>
      </w:r>
      <w:r w:rsidRPr="003C170B">
        <w:rPr>
          <w:rFonts w:ascii="Arial" w:eastAsia="Arial" w:hAnsi="Arial" w:cs="Arial"/>
          <w:bCs/>
          <w:color w:val="000000" w:themeColor="text1"/>
          <w:sz w:val="24"/>
          <w:szCs w:val="24"/>
        </w:rPr>
        <w:t xml:space="preserve"> Data from all stool samples are shown. Metabolites include bile pigments, fatty acid esters of hydroxy fatty acids (FAHFAs and AAHFAs), short chain fatty acids, </w:t>
      </w:r>
      <w:proofErr w:type="spellStart"/>
      <w:r w:rsidRPr="003C170B">
        <w:rPr>
          <w:rFonts w:ascii="Arial" w:eastAsia="Arial" w:hAnsi="Arial" w:cs="Arial"/>
          <w:bCs/>
          <w:color w:val="000000" w:themeColor="text1"/>
          <w:sz w:val="24"/>
          <w:szCs w:val="24"/>
        </w:rPr>
        <w:t>sulfonolipids</w:t>
      </w:r>
      <w:proofErr w:type="spellEnd"/>
      <w:r w:rsidRPr="003C170B">
        <w:rPr>
          <w:rFonts w:ascii="Arial" w:eastAsia="Arial" w:hAnsi="Arial" w:cs="Arial"/>
          <w:bCs/>
          <w:color w:val="000000" w:themeColor="text1"/>
          <w:sz w:val="24"/>
          <w:szCs w:val="24"/>
        </w:rPr>
        <w:t xml:space="preserve"> (SLs), and secondary bile acids. Samples are organized by subject and antibiotic consumption is indicated for two subjects that consumed antibiotics 1 and 5 months prior to this study. Color of heatmap ranges from low (blue) to high (red) of metabolite abundance (peak height) or concentration (ng/mL) for bile acids. Minimum and maximum values are used to set color scale for each metabolite (each row).</w:t>
      </w:r>
    </w:p>
    <w:p w14:paraId="6C665C6A"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br w:type="page"/>
      </w:r>
    </w:p>
    <w:p w14:paraId="2DF42F2B" w14:textId="77777777" w:rsidR="003C170B" w:rsidRPr="003C170B" w:rsidRDefault="003C170B" w:rsidP="003C170B">
      <w:pPr>
        <w:spacing w:after="0" w:line="240" w:lineRule="auto"/>
        <w:rPr>
          <w:rFonts w:ascii="Arial" w:eastAsia="Arial" w:hAnsi="Arial" w:cs="Arial"/>
          <w:bCs/>
          <w:color w:val="000000" w:themeColor="text1"/>
          <w:sz w:val="24"/>
          <w:szCs w:val="24"/>
        </w:rPr>
      </w:pPr>
      <w:r w:rsidRPr="003C170B">
        <w:rPr>
          <w:rFonts w:ascii="Arial" w:eastAsia="Arial" w:hAnsi="Arial" w:cs="Arial"/>
          <w:bCs/>
          <w:color w:val="000000" w:themeColor="text1"/>
          <w:sz w:val="24"/>
          <w:szCs w:val="24"/>
        </w:rPr>
        <w:lastRenderedPageBreak/>
        <w:drawing>
          <wp:inline distT="0" distB="0" distL="0" distR="0" wp14:anchorId="03664342" wp14:editId="052EE4CA">
            <wp:extent cx="5943600" cy="2574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74290"/>
                    </a:xfrm>
                    <a:prstGeom prst="rect">
                      <a:avLst/>
                    </a:prstGeom>
                  </pic:spPr>
                </pic:pic>
              </a:graphicData>
            </a:graphic>
          </wp:inline>
        </w:drawing>
      </w:r>
    </w:p>
    <w:p w14:paraId="6E80C638" w14:textId="1CF5EB7D" w:rsidR="003C170B" w:rsidRPr="003C170B" w:rsidRDefault="003C170B">
      <w:pPr>
        <w:spacing w:after="0" w:line="240" w:lineRule="auto"/>
        <w:rPr>
          <w:rFonts w:ascii="Arial" w:eastAsia="Arial" w:hAnsi="Arial" w:cs="Arial"/>
          <w:bCs/>
          <w:color w:val="000000" w:themeColor="text1"/>
          <w:sz w:val="24"/>
          <w:szCs w:val="24"/>
        </w:rPr>
      </w:pPr>
      <w:r w:rsidRPr="003C170B">
        <w:rPr>
          <w:rFonts w:ascii="Arial" w:eastAsia="Arial" w:hAnsi="Arial" w:cs="Arial"/>
          <w:b/>
          <w:bCs/>
          <w:color w:val="000000" w:themeColor="text1"/>
          <w:sz w:val="24"/>
          <w:szCs w:val="24"/>
        </w:rPr>
        <w:t xml:space="preserve">Figure S11. Heatmap of </w:t>
      </w:r>
      <w:r w:rsidR="001140D6">
        <w:rPr>
          <w:rFonts w:ascii="Arial" w:eastAsia="Arial" w:hAnsi="Arial" w:cs="Arial"/>
          <w:b/>
          <w:bCs/>
          <w:color w:val="000000" w:themeColor="text1"/>
          <w:sz w:val="24"/>
          <w:szCs w:val="24"/>
        </w:rPr>
        <w:t xml:space="preserve">FAHFAs, AAHFAs, and fatty acids </w:t>
      </w:r>
      <w:r w:rsidRPr="003C170B">
        <w:rPr>
          <w:rFonts w:ascii="Arial" w:eastAsia="Arial" w:hAnsi="Arial" w:cs="Arial"/>
          <w:b/>
          <w:bCs/>
          <w:color w:val="000000" w:themeColor="text1"/>
          <w:sz w:val="24"/>
          <w:szCs w:val="24"/>
        </w:rPr>
        <w:t>with strong inter-subject differences</w:t>
      </w:r>
      <w:r w:rsidR="001140D6">
        <w:rPr>
          <w:rFonts w:ascii="Arial" w:eastAsia="Arial" w:hAnsi="Arial" w:cs="Arial"/>
          <w:b/>
          <w:bCs/>
          <w:color w:val="000000" w:themeColor="text1"/>
          <w:sz w:val="24"/>
          <w:szCs w:val="24"/>
        </w:rPr>
        <w:t xml:space="preserve"> in abundance</w:t>
      </w:r>
      <w:r w:rsidRPr="003C170B">
        <w:rPr>
          <w:rFonts w:ascii="Arial" w:eastAsia="Arial" w:hAnsi="Arial" w:cs="Arial"/>
          <w:b/>
          <w:bCs/>
          <w:color w:val="000000" w:themeColor="text1"/>
          <w:sz w:val="24"/>
          <w:szCs w:val="24"/>
        </w:rPr>
        <w:t>.</w:t>
      </w:r>
      <w:r w:rsidRPr="003C170B">
        <w:rPr>
          <w:rFonts w:ascii="Arial" w:eastAsia="Arial" w:hAnsi="Arial" w:cs="Arial"/>
          <w:bCs/>
          <w:color w:val="000000" w:themeColor="text1"/>
          <w:sz w:val="24"/>
          <w:szCs w:val="24"/>
        </w:rPr>
        <w:t xml:space="preserve"> All capsule samples are shown. Metabolites are fatty acid esters of hydroxy fatty acids (FAHFAs and AAHFAs) and fatty acids detected in more than 50% of all capsule samples. Samples are organized by subject. Within the top (FAHFA) and lower (fatty acid) sections the metabolites are ordered based on hierarchical clustering. Color of heatmap ranges from low (blue) to high (red) of metabolite abundance (peak height) or concentration (ng/mL) for bile acids. Minimum and maximum values are used to set color scale for each metabolite (each row).</w:t>
      </w:r>
    </w:p>
    <w:p w14:paraId="1FC7D51E" w14:textId="6F51675A" w:rsidR="003C170B" w:rsidRDefault="003C170B">
      <w:pPr>
        <w:spacing w:after="0" w:line="240" w:lineRule="auto"/>
        <w:rPr>
          <w:rFonts w:ascii="Arial" w:eastAsia="Arial" w:hAnsi="Arial" w:cs="Arial"/>
          <w:b/>
          <w:color w:val="000000" w:themeColor="text1"/>
          <w:sz w:val="24"/>
          <w:szCs w:val="24"/>
          <w:u w:color="000000"/>
          <w:bdr w:val="nil"/>
        </w:rPr>
      </w:pPr>
      <w:r>
        <w:rPr>
          <w:rFonts w:ascii="Arial" w:eastAsia="Arial" w:hAnsi="Arial" w:cs="Arial"/>
          <w:b/>
          <w:color w:val="000000" w:themeColor="text1"/>
          <w:sz w:val="24"/>
          <w:szCs w:val="24"/>
        </w:rPr>
        <w:br w:type="page"/>
      </w:r>
    </w:p>
    <w:p w14:paraId="23A6E531" w14:textId="2EA58ABA" w:rsidR="003C170B" w:rsidRDefault="003C170B" w:rsidP="002334E0">
      <w:pPr>
        <w:pStyle w:val="Body"/>
        <w:spacing w:after="0" w:line="240" w:lineRule="auto"/>
        <w:jc w:val="both"/>
        <w:rPr>
          <w:rFonts w:ascii="Arial" w:eastAsia="Arial" w:hAnsi="Arial" w:cs="Arial"/>
          <w:b/>
          <w:color w:val="000000" w:themeColor="text1"/>
          <w:sz w:val="24"/>
          <w:szCs w:val="24"/>
          <w:lang w:val="en-US"/>
        </w:rPr>
      </w:pPr>
      <w:r>
        <w:rPr>
          <w:rFonts w:ascii="Arial" w:eastAsia="Arial" w:hAnsi="Arial" w:cs="Arial"/>
          <w:b/>
          <w:color w:val="000000" w:themeColor="text1"/>
          <w:sz w:val="24"/>
          <w:szCs w:val="24"/>
          <w:lang w:val="en-US"/>
        </w:rPr>
        <w:lastRenderedPageBreak/>
        <w:t>SUPPLEMENTAL METHODS</w:t>
      </w:r>
    </w:p>
    <w:p w14:paraId="36DB17B7" w14:textId="77777777" w:rsidR="003C170B" w:rsidRDefault="003C170B" w:rsidP="002334E0">
      <w:pPr>
        <w:pStyle w:val="Body"/>
        <w:spacing w:after="0" w:line="240" w:lineRule="auto"/>
        <w:jc w:val="both"/>
        <w:rPr>
          <w:rFonts w:ascii="Arial" w:eastAsia="Arial" w:hAnsi="Arial" w:cs="Arial"/>
          <w:b/>
          <w:color w:val="000000" w:themeColor="text1"/>
          <w:sz w:val="24"/>
          <w:szCs w:val="24"/>
          <w:lang w:val="en-US"/>
        </w:rPr>
      </w:pPr>
    </w:p>
    <w:p w14:paraId="2F814AAC" w14:textId="63C1FA29" w:rsidR="003C28FF" w:rsidRPr="002334E0" w:rsidRDefault="003C28FF" w:rsidP="002334E0">
      <w:pPr>
        <w:pStyle w:val="Body"/>
        <w:spacing w:after="0" w:line="240" w:lineRule="auto"/>
        <w:jc w:val="both"/>
        <w:rPr>
          <w:rFonts w:ascii="Arial" w:eastAsia="Arial" w:hAnsi="Arial" w:cs="Arial"/>
          <w:b/>
          <w:color w:val="000000" w:themeColor="text1"/>
          <w:sz w:val="24"/>
          <w:szCs w:val="24"/>
          <w:lang w:val="en-US"/>
        </w:rPr>
      </w:pPr>
      <w:r w:rsidRPr="002334E0">
        <w:rPr>
          <w:rFonts w:ascii="Arial" w:eastAsia="Arial" w:hAnsi="Arial" w:cs="Arial"/>
          <w:b/>
          <w:color w:val="000000" w:themeColor="text1"/>
          <w:sz w:val="24"/>
          <w:szCs w:val="24"/>
          <w:lang w:val="en-US"/>
        </w:rPr>
        <w:t>Ingestible capsule sampling device</w:t>
      </w:r>
    </w:p>
    <w:p w14:paraId="0E1A86E6" w14:textId="781F2C43" w:rsidR="003C28FF" w:rsidRDefault="003C28FF" w:rsidP="002334E0">
      <w:pPr>
        <w:spacing w:after="0" w:line="240" w:lineRule="auto"/>
        <w:ind w:hanging="2"/>
        <w:jc w:val="both"/>
        <w:rPr>
          <w:rFonts w:ascii="Arial" w:eastAsia="Arial" w:hAnsi="Arial" w:cs="Arial"/>
          <w:color w:val="000000" w:themeColor="text1"/>
          <w:sz w:val="24"/>
          <w:szCs w:val="24"/>
        </w:rPr>
      </w:pPr>
      <w:r w:rsidRPr="002334E0">
        <w:rPr>
          <w:rFonts w:ascii="Arial" w:eastAsia="Arial" w:hAnsi="Arial" w:cs="Arial"/>
          <w:color w:val="000000" w:themeColor="text1"/>
          <w:sz w:val="24"/>
          <w:szCs w:val="24"/>
        </w:rPr>
        <w:t>The capsule sampling device (</w:t>
      </w:r>
      <w:proofErr w:type="spellStart"/>
      <w:r w:rsidRPr="002334E0">
        <w:rPr>
          <w:rFonts w:ascii="Arial" w:eastAsia="Arial" w:hAnsi="Arial" w:cs="Arial"/>
          <w:color w:val="000000" w:themeColor="text1"/>
          <w:sz w:val="24"/>
          <w:szCs w:val="24"/>
        </w:rPr>
        <w:t>CapScan</w:t>
      </w:r>
      <w:proofErr w:type="spellEnd"/>
      <w:r w:rsidRPr="002334E0">
        <w:rPr>
          <w:rFonts w:ascii="Arial" w:eastAsia="Arial" w:hAnsi="Arial" w:cs="Arial"/>
          <w:color w:val="000000" w:themeColor="text1"/>
          <w:sz w:val="24"/>
          <w:szCs w:val="24"/>
        </w:rPr>
        <w:t xml:space="preserve">®, </w:t>
      </w:r>
      <w:proofErr w:type="spellStart"/>
      <w:r w:rsidRPr="002334E0">
        <w:rPr>
          <w:rFonts w:ascii="Arial" w:eastAsia="Arial" w:hAnsi="Arial" w:cs="Arial"/>
          <w:color w:val="000000" w:themeColor="text1"/>
          <w:sz w:val="24"/>
          <w:szCs w:val="24"/>
        </w:rPr>
        <w:t>Envivo</w:t>
      </w:r>
      <w:proofErr w:type="spellEnd"/>
      <w:r w:rsidR="00B17A30" w:rsidRPr="002334E0">
        <w:rPr>
          <w:rFonts w:ascii="Arial" w:hAnsi="Arial" w:cs="Arial"/>
          <w:color w:val="000000"/>
          <w:sz w:val="24"/>
          <w:szCs w:val="24"/>
        </w:rPr>
        <w:t>®</w:t>
      </w:r>
      <w:r w:rsidRPr="002334E0">
        <w:rPr>
          <w:rFonts w:ascii="Arial" w:eastAsia="Arial" w:hAnsi="Arial" w:cs="Arial"/>
          <w:color w:val="000000" w:themeColor="text1"/>
          <w:sz w:val="24"/>
          <w:szCs w:val="24"/>
        </w:rPr>
        <w:t xml:space="preserve"> Bio Inc, San Carlos</w:t>
      </w:r>
      <w:r w:rsidR="005B79B3" w:rsidRPr="002334E0">
        <w:rPr>
          <w:rFonts w:ascii="Arial" w:eastAsia="Arial" w:hAnsi="Arial" w:cs="Arial"/>
          <w:color w:val="000000" w:themeColor="text1"/>
          <w:sz w:val="24"/>
          <w:szCs w:val="24"/>
        </w:rPr>
        <w:t>,</w:t>
      </w:r>
      <w:r w:rsidRPr="002334E0">
        <w:rPr>
          <w:rFonts w:ascii="Arial" w:eastAsia="Arial" w:hAnsi="Arial" w:cs="Arial"/>
          <w:color w:val="000000" w:themeColor="text1"/>
          <w:sz w:val="24"/>
          <w:szCs w:val="24"/>
        </w:rPr>
        <w:t xml:space="preserve"> CA) consists of a one-way valve capping a hollow elastic collection bladder</w:t>
      </w:r>
      <w:r w:rsidR="002334E0">
        <w:rPr>
          <w:rFonts w:ascii="Arial" w:eastAsia="Arial" w:hAnsi="Arial" w:cs="Arial"/>
          <w:color w:val="000000" w:themeColor="text1"/>
          <w:sz w:val="24"/>
          <w:szCs w:val="24"/>
        </w:rPr>
        <w:fldChar w:fldCharType="begin"/>
      </w:r>
      <w:r w:rsidR="002334E0">
        <w:rPr>
          <w:rFonts w:ascii="Arial" w:eastAsia="Arial" w:hAnsi="Arial" w:cs="Arial"/>
          <w:color w:val="000000" w:themeColor="text1"/>
          <w:sz w:val="24"/>
          <w:szCs w:val="24"/>
        </w:rPr>
        <w:instrText xml:space="preserve"> ADDIN EN.CITE &lt;EndNote&gt;&lt;Cite&gt;&lt;Author&gt;Shalon&lt;/Author&gt;&lt;Year&gt;2022&lt;/Year&gt;&lt;RecNum&gt;90&lt;/RecNum&gt;&lt;DisplayText&gt;&lt;style face="superscript"&gt;1&lt;/style&gt;&lt;/DisplayText&gt;&lt;record&gt;&lt;rec-number&gt;90&lt;/rec-number&gt;&lt;foreign-keys&gt;&lt;key app="EN" db-id="59evtsx2jvx956exvxxp0s9wzet295add2r9" timestamp="1662904664"&gt;90&lt;/key&gt;&lt;/foreign-keys&gt;&lt;ref-type name="Journal Article"&gt;17&lt;/ref-type&gt;&lt;contributors&gt;&lt;authors&gt;&lt;author&gt;Shalon, Dari&lt;/author&gt;&lt;author&gt;Culver, Rebecca Neal&lt;/author&gt;&lt;author&gt;Grembi, Jessica A&lt;/author&gt;&lt;author&gt;Folz, Jacob&lt;/author&gt;&lt;author&gt;Treit, Peter&lt;/author&gt;&lt;author&gt;Dethlefsen, Les&lt;/author&gt;&lt;author&gt;Meng, Xiandong&lt;/author&gt;&lt;author&gt;Yaffe, Eitan&lt;/author&gt;&lt;author&gt;Spencer, Sean&lt;/author&gt;&lt;author&gt;Shi, Handuo&lt;/author&gt;&lt;/authors&gt;&lt;/contributors&gt;&lt;titles&gt;&lt;title&gt;Profiling of the human intestinal microbiome and bile acids under physiologic conditions using an ingestible sampling device&lt;/title&gt;&lt;secondary-title&gt;bioRxiv&lt;/secondary-title&gt;&lt;/titles&gt;&lt;dates&gt;&lt;year&gt;2022&lt;/year&gt;&lt;/dates&gt;&lt;urls&gt;&lt;/urls&gt;&lt;/record&gt;&lt;/Cite&gt;&lt;/EndNote&gt;</w:instrText>
      </w:r>
      <w:r w:rsidR="002334E0">
        <w:rPr>
          <w:rFonts w:ascii="Arial" w:eastAsia="Arial" w:hAnsi="Arial" w:cs="Arial"/>
          <w:color w:val="000000" w:themeColor="text1"/>
          <w:sz w:val="24"/>
          <w:szCs w:val="24"/>
        </w:rPr>
        <w:fldChar w:fldCharType="separate"/>
      </w:r>
      <w:r w:rsidR="002334E0" w:rsidRPr="002334E0">
        <w:rPr>
          <w:rFonts w:ascii="Arial" w:eastAsia="Arial" w:hAnsi="Arial" w:cs="Arial"/>
          <w:noProof/>
          <w:color w:val="000000" w:themeColor="text1"/>
          <w:sz w:val="24"/>
          <w:szCs w:val="24"/>
          <w:vertAlign w:val="superscript"/>
        </w:rPr>
        <w:t>1</w:t>
      </w:r>
      <w:r w:rsidR="002334E0">
        <w:rPr>
          <w:rFonts w:ascii="Arial" w:eastAsia="Arial" w:hAnsi="Arial" w:cs="Arial"/>
          <w:color w:val="000000" w:themeColor="text1"/>
          <w:sz w:val="24"/>
          <w:szCs w:val="24"/>
        </w:rPr>
        <w:fldChar w:fldCharType="end"/>
      </w:r>
      <w:r w:rsidR="008B437B" w:rsidRPr="002334E0">
        <w:rPr>
          <w:rFonts w:ascii="Arial" w:eastAsia="Arial" w:hAnsi="Arial" w:cs="Arial"/>
          <w:color w:val="000000" w:themeColor="text1"/>
          <w:sz w:val="24"/>
          <w:szCs w:val="24"/>
        </w:rPr>
        <w:t>.</w:t>
      </w:r>
      <w:r w:rsidRPr="002334E0">
        <w:rPr>
          <w:rFonts w:ascii="Arial" w:eastAsia="Arial" w:hAnsi="Arial" w:cs="Arial"/>
          <w:color w:val="000000" w:themeColor="text1"/>
          <w:sz w:val="24"/>
          <w:szCs w:val="24"/>
        </w:rPr>
        <w:t xml:space="preserve"> The device is prepared for packaging by evacuating the collection bladder, folding it in half, and packaging the folded device inside a dissolvable capsule measuring 6.5 mm in diameter and 23 mm </w:t>
      </w:r>
      <w:r w:rsidR="009536BB" w:rsidRPr="002334E0">
        <w:rPr>
          <w:rFonts w:ascii="Arial" w:eastAsia="Arial" w:hAnsi="Arial" w:cs="Arial"/>
          <w:color w:val="000000" w:themeColor="text1"/>
          <w:sz w:val="24"/>
          <w:szCs w:val="24"/>
        </w:rPr>
        <w:t>in length</w:t>
      </w:r>
      <w:r w:rsidRPr="002334E0">
        <w:rPr>
          <w:rFonts w:ascii="Arial" w:eastAsia="Arial" w:hAnsi="Arial" w:cs="Arial"/>
          <w:color w:val="000000" w:themeColor="text1"/>
          <w:sz w:val="24"/>
          <w:szCs w:val="24"/>
        </w:rPr>
        <w:t>, onto which an enteric coating is applied. The capsule and the enteric coating prevent contamination of the collection bladder from oral-pharyngeal and gastric microbes during ingestion. When the device reaches the target pH, the enteric coating and capsule disintegrate. The target pH is pH 5.5 for type 1, pH 6 for type 2, and pH 7.5 for type 3 and type 4, with type 4 also having a time</w:t>
      </w:r>
      <w:r w:rsidR="009536BB" w:rsidRPr="002334E0">
        <w:rPr>
          <w:rFonts w:ascii="Arial" w:eastAsia="Arial" w:hAnsi="Arial" w:cs="Arial"/>
          <w:color w:val="000000" w:themeColor="text1"/>
          <w:sz w:val="24"/>
          <w:szCs w:val="24"/>
        </w:rPr>
        <w:t>-</w:t>
      </w:r>
      <w:r w:rsidRPr="002334E0">
        <w:rPr>
          <w:rFonts w:ascii="Arial" w:eastAsia="Arial" w:hAnsi="Arial" w:cs="Arial"/>
          <w:color w:val="000000" w:themeColor="text1"/>
          <w:sz w:val="24"/>
          <w:szCs w:val="24"/>
        </w:rPr>
        <w:t xml:space="preserve">delay coating to bias collection toward the ascending colon. After the enteric coating disintegrates, the collection bladder unfolds and expands into a tube 6 mm in diameter and 33 mm </w:t>
      </w:r>
      <w:r w:rsidR="009536BB" w:rsidRPr="002334E0">
        <w:rPr>
          <w:rFonts w:ascii="Arial" w:eastAsia="Arial" w:hAnsi="Arial" w:cs="Arial"/>
          <w:color w:val="000000" w:themeColor="text1"/>
          <w:sz w:val="24"/>
          <w:szCs w:val="24"/>
        </w:rPr>
        <w:t>in length</w:t>
      </w:r>
      <w:r w:rsidRPr="002334E0">
        <w:rPr>
          <w:rFonts w:ascii="Arial" w:eastAsia="Arial" w:hAnsi="Arial" w:cs="Arial"/>
          <w:color w:val="000000" w:themeColor="text1"/>
          <w:sz w:val="24"/>
          <w:szCs w:val="24"/>
        </w:rPr>
        <w:t>, thereby drawing in up to 400 µL of gut luminal contents through the one-way valve. The one-way valve maintains the integrity of the sample collected inside the collection bladder as the device moves through the colon and is exposed to stool.</w:t>
      </w:r>
    </w:p>
    <w:p w14:paraId="5EF2021F" w14:textId="77777777" w:rsidR="002334E0" w:rsidRPr="002334E0" w:rsidRDefault="002334E0" w:rsidP="002334E0">
      <w:pPr>
        <w:spacing w:after="0" w:line="240" w:lineRule="auto"/>
        <w:ind w:hanging="2"/>
        <w:jc w:val="both"/>
        <w:rPr>
          <w:rFonts w:ascii="Arial" w:eastAsia="Arial" w:hAnsi="Arial" w:cs="Arial"/>
          <w:color w:val="000000" w:themeColor="text1"/>
          <w:sz w:val="24"/>
          <w:szCs w:val="24"/>
        </w:rPr>
      </w:pPr>
    </w:p>
    <w:p w14:paraId="2AB5D3F0" w14:textId="05483BCD" w:rsidR="003C28FF" w:rsidRDefault="003C28FF" w:rsidP="002334E0">
      <w:pPr>
        <w:spacing w:after="0" w:line="240" w:lineRule="auto"/>
        <w:ind w:hanging="2"/>
        <w:jc w:val="both"/>
        <w:rPr>
          <w:rFonts w:ascii="Arial" w:eastAsia="Arial" w:hAnsi="Arial" w:cs="Arial"/>
          <w:color w:val="000000" w:themeColor="text1"/>
          <w:sz w:val="24"/>
          <w:szCs w:val="24"/>
        </w:rPr>
      </w:pPr>
      <w:r w:rsidRPr="002334E0">
        <w:rPr>
          <w:rFonts w:ascii="Arial" w:eastAsia="Arial" w:hAnsi="Arial" w:cs="Arial"/>
          <w:color w:val="000000" w:themeColor="text1"/>
          <w:sz w:val="24"/>
          <w:szCs w:val="24"/>
        </w:rPr>
        <w:t xml:space="preserve">In this study, subjects concurrently ingested sets of 4 capsules, each with distinct coatings to target the proximal to medial regions of the small intestine (coating types 1 and 2) and more distal regions (coating types 3 and 4). After sampling, the devices were passed in the stool into specimen-collection containers and immediately frozen. After completion of sampling, the stool was </w:t>
      </w:r>
      <w:r w:rsidR="004349AB" w:rsidRPr="002334E0">
        <w:rPr>
          <w:rFonts w:ascii="Arial" w:eastAsia="Arial" w:hAnsi="Arial" w:cs="Arial"/>
          <w:color w:val="000000" w:themeColor="text1"/>
          <w:sz w:val="24"/>
          <w:szCs w:val="24"/>
        </w:rPr>
        <w:t>thawed,</w:t>
      </w:r>
      <w:r w:rsidRPr="002334E0">
        <w:rPr>
          <w:rFonts w:ascii="Arial" w:eastAsia="Arial" w:hAnsi="Arial" w:cs="Arial"/>
          <w:color w:val="000000" w:themeColor="text1"/>
          <w:sz w:val="24"/>
          <w:szCs w:val="24"/>
        </w:rPr>
        <w:t xml:space="preserve"> and the devices were retrieved by study st</w:t>
      </w:r>
      <w:r w:rsidRPr="002334E0">
        <w:rPr>
          <w:rFonts w:ascii="Arial" w:hAnsi="Arial" w:cs="Arial"/>
          <w:color w:val="000000" w:themeColor="text1"/>
          <w:sz w:val="24"/>
          <w:szCs w:val="24"/>
        </w:rPr>
        <w:t xml:space="preserve">aff. </w:t>
      </w:r>
      <w:r w:rsidRPr="002334E0">
        <w:rPr>
          <w:rFonts w:ascii="Arial" w:eastAsia="Arial" w:hAnsi="Arial" w:cs="Arial"/>
          <w:color w:val="000000" w:themeColor="text1"/>
          <w:sz w:val="24"/>
          <w:szCs w:val="24"/>
        </w:rPr>
        <w:t xml:space="preserve">The elastic collection bladders were rinsed in 70% isopropyl alcohol and punctured with a sterile hypodermic needle attached to a 1-mL syringe for sample removal. Samples were transferred into microcentrifuge tubes and the pH was measured with an </w:t>
      </w:r>
      <w:proofErr w:type="spellStart"/>
      <w:r w:rsidRPr="002334E0">
        <w:rPr>
          <w:rFonts w:ascii="Arial" w:eastAsia="Arial" w:hAnsi="Arial" w:cs="Arial"/>
          <w:color w:val="000000" w:themeColor="text1"/>
          <w:sz w:val="24"/>
          <w:szCs w:val="24"/>
        </w:rPr>
        <w:t>InLab</w:t>
      </w:r>
      <w:proofErr w:type="spellEnd"/>
      <w:r w:rsidRPr="002334E0">
        <w:rPr>
          <w:rFonts w:ascii="Arial" w:eastAsia="Arial" w:hAnsi="Arial" w:cs="Arial"/>
          <w:color w:val="000000" w:themeColor="text1"/>
          <w:sz w:val="24"/>
          <w:szCs w:val="24"/>
        </w:rPr>
        <w:t xml:space="preserve"> Ultra Micro ISM pH probe (Mettler Toledo). A 40-µL aliquot was spun down for 3 min at 10,000 </w:t>
      </w:r>
      <w:proofErr w:type="spellStart"/>
      <w:r w:rsidRPr="002334E0">
        <w:rPr>
          <w:rFonts w:ascii="Arial" w:eastAsia="Arial" w:hAnsi="Arial" w:cs="Arial"/>
          <w:color w:val="000000" w:themeColor="text1"/>
          <w:sz w:val="24"/>
          <w:szCs w:val="24"/>
        </w:rPr>
        <w:t>rcf</w:t>
      </w:r>
      <w:proofErr w:type="spellEnd"/>
      <w:r w:rsidRPr="002334E0">
        <w:rPr>
          <w:rFonts w:ascii="Arial" w:eastAsia="Arial" w:hAnsi="Arial" w:cs="Arial"/>
          <w:color w:val="000000" w:themeColor="text1"/>
          <w:sz w:val="24"/>
          <w:szCs w:val="24"/>
        </w:rPr>
        <w:t>, and its supernatant was used for metabolomics analysis. The rest of the sample was frozen until being thawed for DNA extraction.</w:t>
      </w:r>
    </w:p>
    <w:p w14:paraId="3F2AE776" w14:textId="77777777" w:rsidR="002334E0" w:rsidRPr="002334E0" w:rsidRDefault="002334E0" w:rsidP="002334E0">
      <w:pPr>
        <w:spacing w:after="0" w:line="240" w:lineRule="auto"/>
        <w:ind w:hanging="2"/>
        <w:jc w:val="both"/>
        <w:rPr>
          <w:rFonts w:ascii="Arial" w:eastAsia="Arial" w:hAnsi="Arial" w:cs="Arial"/>
          <w:color w:val="000000" w:themeColor="text1"/>
          <w:sz w:val="24"/>
          <w:szCs w:val="24"/>
        </w:rPr>
      </w:pPr>
    </w:p>
    <w:p w14:paraId="1C906260" w14:textId="77777777" w:rsidR="003C28FF" w:rsidRPr="002334E0" w:rsidRDefault="003C28FF" w:rsidP="002334E0">
      <w:pPr>
        <w:spacing w:after="0" w:line="240" w:lineRule="auto"/>
        <w:ind w:hanging="2"/>
        <w:jc w:val="both"/>
        <w:rPr>
          <w:rFonts w:ascii="Arial" w:eastAsia="Arial" w:hAnsi="Arial" w:cs="Arial"/>
          <w:b/>
          <w:color w:val="000000" w:themeColor="text1"/>
          <w:sz w:val="24"/>
          <w:szCs w:val="24"/>
        </w:rPr>
      </w:pPr>
      <w:r w:rsidRPr="002334E0">
        <w:rPr>
          <w:rFonts w:ascii="Arial" w:eastAsia="Arial" w:hAnsi="Arial" w:cs="Arial"/>
          <w:b/>
          <w:color w:val="000000" w:themeColor="text1"/>
          <w:sz w:val="24"/>
          <w:szCs w:val="24"/>
        </w:rPr>
        <w:t>Study design</w:t>
      </w:r>
    </w:p>
    <w:p w14:paraId="6A1ABB96" w14:textId="6BFE7859" w:rsidR="003C28FF" w:rsidRDefault="003C28FF" w:rsidP="002334E0">
      <w:pPr>
        <w:spacing w:after="0" w:line="240" w:lineRule="auto"/>
        <w:ind w:hanging="2"/>
        <w:jc w:val="both"/>
        <w:rPr>
          <w:rFonts w:ascii="Arial" w:eastAsia="Arial" w:hAnsi="Arial" w:cs="Arial"/>
          <w:color w:val="000000" w:themeColor="text1"/>
          <w:sz w:val="24"/>
          <w:szCs w:val="24"/>
        </w:rPr>
      </w:pPr>
      <w:r w:rsidRPr="002334E0">
        <w:rPr>
          <w:rFonts w:ascii="Arial" w:eastAsia="Arial" w:hAnsi="Arial" w:cs="Arial"/>
          <w:color w:val="000000" w:themeColor="text1"/>
          <w:sz w:val="24"/>
          <w:szCs w:val="24"/>
        </w:rPr>
        <w:t xml:space="preserve">The study was approved by </w:t>
      </w:r>
      <w:sdt>
        <w:sdtPr>
          <w:rPr>
            <w:rFonts w:ascii="Arial" w:hAnsi="Arial" w:cs="Arial"/>
            <w:color w:val="000000" w:themeColor="text1"/>
            <w:sz w:val="24"/>
            <w:szCs w:val="24"/>
          </w:rPr>
          <w:tag w:val="goog_rdk_38"/>
          <w:id w:val="284321024"/>
        </w:sdtPr>
        <w:sdtContent>
          <w:sdt>
            <w:sdtPr>
              <w:rPr>
                <w:rFonts w:ascii="Arial" w:hAnsi="Arial" w:cs="Arial"/>
                <w:color w:val="000000" w:themeColor="text1"/>
                <w:sz w:val="24"/>
                <w:szCs w:val="24"/>
              </w:rPr>
              <w:tag w:val="goog_rdk_39"/>
              <w:id w:val="1518894394"/>
            </w:sdtPr>
            <w:sdtContent/>
          </w:sdt>
        </w:sdtContent>
      </w:sdt>
      <w:sdt>
        <w:sdtPr>
          <w:rPr>
            <w:rFonts w:ascii="Arial" w:hAnsi="Arial" w:cs="Arial"/>
            <w:color w:val="000000" w:themeColor="text1"/>
            <w:sz w:val="24"/>
            <w:szCs w:val="24"/>
          </w:rPr>
          <w:tag w:val="goog_rdk_40"/>
          <w:id w:val="51742589"/>
        </w:sdtPr>
        <w:sdtContent>
          <w:r w:rsidRPr="002334E0">
            <w:rPr>
              <w:rFonts w:ascii="Arial" w:eastAsia="Arial" w:hAnsi="Arial" w:cs="Arial"/>
              <w:color w:val="000000" w:themeColor="text1"/>
              <w:sz w:val="24"/>
              <w:szCs w:val="24"/>
            </w:rPr>
            <w:t xml:space="preserve">the WIRB-Copernicus Group </w:t>
          </w:r>
        </w:sdtContent>
      </w:sdt>
      <w:r w:rsidRPr="002334E0">
        <w:rPr>
          <w:rFonts w:ascii="Arial" w:eastAsia="Arial" w:hAnsi="Arial" w:cs="Arial"/>
          <w:color w:val="000000" w:themeColor="text1"/>
          <w:sz w:val="24"/>
          <w:szCs w:val="24"/>
        </w:rPr>
        <w:t>IRB (study #1186513) and informed consent was obtained from each subject. Healthy volunteers were selected to exclude participants suffering from clinically detectable gastrointestinal conditions or diseases that would potentially interfere with data acquisition and interpretation.</w:t>
      </w:r>
    </w:p>
    <w:p w14:paraId="1C5BF069" w14:textId="77777777" w:rsidR="002334E0" w:rsidRPr="002334E0" w:rsidRDefault="002334E0" w:rsidP="002334E0">
      <w:pPr>
        <w:spacing w:after="0" w:line="240" w:lineRule="auto"/>
        <w:ind w:hanging="2"/>
        <w:jc w:val="both"/>
        <w:rPr>
          <w:rFonts w:ascii="Arial" w:eastAsia="Arial" w:hAnsi="Arial" w:cs="Arial"/>
          <w:color w:val="000000" w:themeColor="text1"/>
          <w:sz w:val="24"/>
          <w:szCs w:val="24"/>
        </w:rPr>
      </w:pPr>
    </w:p>
    <w:p w14:paraId="1E9B6AF8" w14:textId="0E22AC36" w:rsidR="003C28FF" w:rsidRDefault="003C28FF" w:rsidP="002334E0">
      <w:pPr>
        <w:spacing w:after="0" w:line="240" w:lineRule="auto"/>
        <w:ind w:hanging="2"/>
        <w:jc w:val="both"/>
        <w:rPr>
          <w:rFonts w:ascii="Arial" w:eastAsia="Arial" w:hAnsi="Arial" w:cs="Arial"/>
          <w:color w:val="000000" w:themeColor="text1"/>
          <w:sz w:val="24"/>
          <w:szCs w:val="24"/>
        </w:rPr>
      </w:pPr>
      <w:r w:rsidRPr="002334E0">
        <w:rPr>
          <w:rFonts w:ascii="Arial" w:eastAsia="Arial" w:hAnsi="Arial" w:cs="Arial"/>
          <w:color w:val="000000" w:themeColor="text1"/>
          <w:sz w:val="24"/>
          <w:szCs w:val="24"/>
        </w:rPr>
        <w:t>Subjects met all of the following criteria for study inclusion: (1) individuals between the ages of 18 and 70; (2) American Society of Anesthesiologists (ASA) physical status class risk of 1 or 2; (3) for women of childbearing potential, a negative urine pregnancy test within 7 days of screening visit, and willingness to use contraception during the entire study period; and (4) fluency in English, understands the study protocol, and is able to supply informed written consent, along with complying with study requirements.</w:t>
      </w:r>
    </w:p>
    <w:p w14:paraId="633552B4" w14:textId="77777777" w:rsidR="002334E0" w:rsidRPr="002334E0" w:rsidRDefault="002334E0" w:rsidP="002334E0">
      <w:pPr>
        <w:spacing w:after="0" w:line="240" w:lineRule="auto"/>
        <w:ind w:hanging="2"/>
        <w:jc w:val="both"/>
        <w:rPr>
          <w:rFonts w:ascii="Arial" w:eastAsia="Arial" w:hAnsi="Arial" w:cs="Arial"/>
          <w:color w:val="000000" w:themeColor="text1"/>
          <w:sz w:val="24"/>
          <w:szCs w:val="24"/>
        </w:rPr>
      </w:pPr>
    </w:p>
    <w:p w14:paraId="4B638123" w14:textId="0FB2C159" w:rsidR="003C28FF" w:rsidRDefault="003C28FF" w:rsidP="002334E0">
      <w:pPr>
        <w:spacing w:after="0" w:line="240" w:lineRule="auto"/>
        <w:ind w:hanging="2"/>
        <w:jc w:val="both"/>
        <w:rPr>
          <w:rFonts w:ascii="Arial" w:eastAsia="Arial" w:hAnsi="Arial" w:cs="Arial"/>
          <w:color w:val="000000" w:themeColor="text1"/>
          <w:sz w:val="24"/>
          <w:szCs w:val="24"/>
        </w:rPr>
      </w:pPr>
      <w:r w:rsidRPr="002334E0">
        <w:rPr>
          <w:rFonts w:ascii="Arial" w:eastAsia="Arial" w:hAnsi="Arial" w:cs="Arial"/>
          <w:color w:val="000000" w:themeColor="text1"/>
          <w:sz w:val="24"/>
          <w:szCs w:val="24"/>
        </w:rPr>
        <w:t xml:space="preserve">Subjects with any of the following conditions or characteristics were excluded from the study: (1) history of any of the following: prior gastric or esophageal surgery, including lap banding or bariatric surgery, bowel obstruction, gastric outlet obstruction, diverticulitis, </w:t>
      </w:r>
      <w:r w:rsidRPr="002334E0">
        <w:rPr>
          <w:rFonts w:ascii="Arial" w:eastAsia="Arial" w:hAnsi="Arial" w:cs="Arial"/>
          <w:color w:val="000000" w:themeColor="text1"/>
          <w:sz w:val="24"/>
          <w:szCs w:val="24"/>
        </w:rPr>
        <w:lastRenderedPageBreak/>
        <w:t>inflammatory bowel disease, ileostomy or colostomy, gastric or esophageal cancer, achalasia, esophageal diverticulum, active dysphagia or odynophagia, or active medication use for any gastrointestinal conditions; (2) pregnancy or planned pregnancy within 30 days from screening visit, or breast-feeding; (3) any form of active substance abuse or dependence (including drug or alcohol abuse), any unstable medical or psychiatric disorder, or any chronic condition that might, in the opinion of the investigator, interfere with conduct of the study; or (4) a clinical condition that, in the judgment of the investigator, could potentially pose a health risk to the subject while involved in the study.</w:t>
      </w:r>
    </w:p>
    <w:p w14:paraId="57B033C5" w14:textId="77777777" w:rsidR="002334E0" w:rsidRPr="002334E0" w:rsidRDefault="002334E0" w:rsidP="002334E0">
      <w:pPr>
        <w:spacing w:after="0" w:line="240" w:lineRule="auto"/>
        <w:ind w:hanging="2"/>
        <w:jc w:val="both"/>
        <w:rPr>
          <w:rFonts w:ascii="Arial" w:eastAsia="Arial" w:hAnsi="Arial" w:cs="Arial"/>
          <w:color w:val="000000" w:themeColor="text1"/>
          <w:sz w:val="24"/>
          <w:szCs w:val="24"/>
        </w:rPr>
      </w:pPr>
    </w:p>
    <w:p w14:paraId="435DFBC6" w14:textId="1DBEEE80" w:rsidR="003C28FF" w:rsidRDefault="003C28FF" w:rsidP="002334E0">
      <w:pPr>
        <w:spacing w:after="0" w:line="240" w:lineRule="auto"/>
        <w:jc w:val="both"/>
        <w:rPr>
          <w:rFonts w:ascii="Arial" w:eastAsia="Arial" w:hAnsi="Arial" w:cs="Arial"/>
          <w:color w:val="000000" w:themeColor="text1"/>
          <w:sz w:val="24"/>
          <w:szCs w:val="24"/>
        </w:rPr>
      </w:pPr>
      <w:r w:rsidRPr="002334E0">
        <w:rPr>
          <w:rFonts w:ascii="Arial" w:eastAsia="Arial" w:hAnsi="Arial" w:cs="Arial"/>
          <w:color w:val="000000" w:themeColor="text1"/>
          <w:sz w:val="24"/>
          <w:szCs w:val="24"/>
        </w:rPr>
        <w:t>Fifteen healthy subjects were enrolled in this study, and each swallowed at least 17 devices over the course of three days.</w:t>
      </w:r>
      <w:r w:rsidR="00E56965" w:rsidRPr="002334E0">
        <w:rPr>
          <w:rFonts w:ascii="Arial" w:eastAsia="Arial" w:hAnsi="Arial" w:cs="Arial"/>
          <w:color w:val="000000" w:themeColor="text1"/>
          <w:sz w:val="24"/>
          <w:szCs w:val="24"/>
        </w:rPr>
        <w:t xml:space="preserve"> </w:t>
      </w:r>
      <w:r w:rsidR="00E56965" w:rsidRPr="002334E0">
        <w:rPr>
          <w:rFonts w:ascii="Arial" w:hAnsi="Arial" w:cs="Arial"/>
          <w:color w:val="000000"/>
          <w:sz w:val="24"/>
          <w:szCs w:val="24"/>
        </w:rPr>
        <w:t>Sample size was chosen to assess general variation across human intestinal tracts.</w:t>
      </w:r>
      <w:r w:rsidRPr="002334E0">
        <w:rPr>
          <w:rFonts w:ascii="Arial" w:eastAsia="Arial" w:hAnsi="Arial" w:cs="Arial"/>
          <w:color w:val="000000" w:themeColor="text1"/>
          <w:sz w:val="24"/>
          <w:szCs w:val="24"/>
        </w:rPr>
        <w:t xml:space="preserve"> Daily instructions included the following guidelines: record all foods and time they were consumed throughout the day; if you work out, do so in the morning; eat breakfast and lunch as usual; swallow a set of four devices three hours after lunch with up to 2/3 cup water; do not eat or drink anything for at least two hours after swallowing devices; if hungry after two hours, snack lightly (up to 200 calories); do not drink any caffeinated beverages after lunch until the next morning; collect all stool starting six hours after swallowing this set of devices until 48 hours after swallowing the next set of devices; eat dinner as usual at least six hours after lunch; swallow a set of four CapScan devices three hours after dinner with 2/3 cup water; after swallowing this set, do not eat or drink anything until the morning. Alcohol consumption and diet contents were not restricted. All ingested devices were recovered, and no adverse events were reported during the study. </w:t>
      </w:r>
      <w:r w:rsidR="00DE5DB4" w:rsidRPr="002334E0">
        <w:rPr>
          <w:rFonts w:ascii="Arial" w:eastAsia="Arial" w:hAnsi="Arial" w:cs="Arial"/>
          <w:color w:val="000000" w:themeColor="text1"/>
          <w:sz w:val="24"/>
          <w:szCs w:val="24"/>
        </w:rPr>
        <w:t xml:space="preserve">In total 274 </w:t>
      </w:r>
      <w:r w:rsidR="002D69BE" w:rsidRPr="002334E0">
        <w:rPr>
          <w:rFonts w:ascii="Arial" w:eastAsia="Arial" w:hAnsi="Arial" w:cs="Arial"/>
          <w:color w:val="000000" w:themeColor="text1"/>
          <w:sz w:val="24"/>
          <w:szCs w:val="24"/>
        </w:rPr>
        <w:t xml:space="preserve">capsule </w:t>
      </w:r>
      <w:r w:rsidR="00DE5DB4" w:rsidRPr="002334E0">
        <w:rPr>
          <w:rFonts w:ascii="Arial" w:eastAsia="Arial" w:hAnsi="Arial" w:cs="Arial"/>
          <w:color w:val="000000" w:themeColor="text1"/>
          <w:sz w:val="24"/>
          <w:szCs w:val="24"/>
        </w:rPr>
        <w:t xml:space="preserve">devices provided sufficient material for metabolomics analysis, and 225 provided sufficient volume or number of </w:t>
      </w:r>
      <w:r w:rsidR="002D69BE" w:rsidRPr="002334E0">
        <w:rPr>
          <w:rFonts w:ascii="Arial" w:eastAsia="Arial" w:hAnsi="Arial" w:cs="Arial"/>
          <w:color w:val="000000" w:themeColor="text1"/>
          <w:sz w:val="24"/>
          <w:szCs w:val="24"/>
        </w:rPr>
        <w:t>sequencing</w:t>
      </w:r>
      <w:r w:rsidR="00DE5DB4" w:rsidRPr="002334E0">
        <w:rPr>
          <w:rFonts w:ascii="Arial" w:eastAsia="Arial" w:hAnsi="Arial" w:cs="Arial"/>
          <w:color w:val="000000" w:themeColor="text1"/>
          <w:sz w:val="24"/>
          <w:szCs w:val="24"/>
        </w:rPr>
        <w:t xml:space="preserve"> reads</w:t>
      </w:r>
      <w:r w:rsidR="002D69BE" w:rsidRPr="002334E0">
        <w:rPr>
          <w:rFonts w:ascii="Arial" w:eastAsia="Arial" w:hAnsi="Arial" w:cs="Arial"/>
          <w:color w:val="000000" w:themeColor="text1"/>
          <w:sz w:val="24"/>
          <w:szCs w:val="24"/>
        </w:rPr>
        <w:t xml:space="preserve"> (&gt;2500)</w:t>
      </w:r>
      <w:r w:rsidR="00DE5DB4" w:rsidRPr="002334E0">
        <w:rPr>
          <w:rFonts w:ascii="Arial" w:eastAsia="Arial" w:hAnsi="Arial" w:cs="Arial"/>
          <w:color w:val="000000" w:themeColor="text1"/>
          <w:sz w:val="24"/>
          <w:szCs w:val="24"/>
        </w:rPr>
        <w:t xml:space="preserve"> for</w:t>
      </w:r>
      <w:r w:rsidR="002D69BE" w:rsidRPr="002334E0">
        <w:rPr>
          <w:rFonts w:ascii="Arial" w:eastAsia="Arial" w:hAnsi="Arial" w:cs="Arial"/>
          <w:color w:val="000000" w:themeColor="text1"/>
          <w:sz w:val="24"/>
          <w:szCs w:val="24"/>
        </w:rPr>
        <w:t xml:space="preserve"> genomic</w:t>
      </w:r>
      <w:r w:rsidR="00DE5DB4" w:rsidRPr="002334E0">
        <w:rPr>
          <w:rFonts w:ascii="Arial" w:eastAsia="Arial" w:hAnsi="Arial" w:cs="Arial"/>
          <w:color w:val="000000" w:themeColor="text1"/>
          <w:sz w:val="24"/>
          <w:szCs w:val="24"/>
        </w:rPr>
        <w:t xml:space="preserve"> analysis. </w:t>
      </w:r>
      <w:r w:rsidRPr="002334E0">
        <w:rPr>
          <w:rFonts w:ascii="Arial" w:eastAsia="Arial" w:hAnsi="Arial" w:cs="Arial"/>
          <w:color w:val="000000" w:themeColor="text1"/>
          <w:sz w:val="24"/>
          <w:szCs w:val="24"/>
        </w:rPr>
        <w:t xml:space="preserve">Every bowel movement during the study was immediately frozen by the subject at -20 °C. Subject 1 provided additional samples for assessment of replicability and blooming. A total of </w:t>
      </w:r>
      <w:r w:rsidR="00DE5DB4" w:rsidRPr="002334E0">
        <w:rPr>
          <w:rFonts w:ascii="Arial" w:eastAsia="Arial" w:hAnsi="Arial" w:cs="Arial"/>
          <w:color w:val="000000" w:themeColor="text1"/>
          <w:sz w:val="24"/>
          <w:szCs w:val="24"/>
        </w:rPr>
        <w:t>333</w:t>
      </w:r>
      <w:r w:rsidRPr="002334E0">
        <w:rPr>
          <w:rFonts w:ascii="Arial" w:eastAsia="Arial" w:hAnsi="Arial" w:cs="Arial"/>
          <w:color w:val="000000" w:themeColor="text1"/>
          <w:sz w:val="24"/>
          <w:szCs w:val="24"/>
        </w:rPr>
        <w:t xml:space="preserve"> intestinal, and stool samples were analyzed</w:t>
      </w:r>
      <w:r w:rsidR="002D69BE" w:rsidRPr="002334E0">
        <w:rPr>
          <w:rFonts w:ascii="Arial" w:eastAsia="Arial" w:hAnsi="Arial" w:cs="Arial"/>
          <w:color w:val="000000" w:themeColor="text1"/>
          <w:sz w:val="24"/>
          <w:szCs w:val="24"/>
        </w:rPr>
        <w:t xml:space="preserve"> with metabolomics methods</w:t>
      </w:r>
      <w:r w:rsidRPr="002334E0">
        <w:rPr>
          <w:rFonts w:ascii="Arial" w:eastAsia="Arial" w:hAnsi="Arial" w:cs="Arial"/>
          <w:color w:val="000000" w:themeColor="text1"/>
          <w:sz w:val="24"/>
          <w:szCs w:val="24"/>
        </w:rPr>
        <w:t>.</w:t>
      </w:r>
    </w:p>
    <w:p w14:paraId="40D0677C" w14:textId="77777777" w:rsidR="002334E0" w:rsidRPr="002334E0" w:rsidRDefault="002334E0" w:rsidP="002334E0">
      <w:pPr>
        <w:spacing w:after="0" w:line="240" w:lineRule="auto"/>
        <w:jc w:val="both"/>
        <w:rPr>
          <w:rFonts w:ascii="Arial" w:eastAsia="Arial" w:hAnsi="Arial" w:cs="Arial"/>
          <w:color w:val="000000" w:themeColor="text1"/>
          <w:sz w:val="24"/>
          <w:szCs w:val="24"/>
        </w:rPr>
      </w:pPr>
    </w:p>
    <w:p w14:paraId="5B050A43" w14:textId="77777777" w:rsidR="00CD2D27" w:rsidRPr="002334E0" w:rsidRDefault="00CD2D27"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Untargeted metabolomics sample preparation</w:t>
      </w:r>
    </w:p>
    <w:p w14:paraId="295842B4" w14:textId="3B1534AE"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Sample preparation was performed using a biphasic extraction</w:t>
      </w:r>
      <w:r w:rsidR="002334E0">
        <w:rPr>
          <w:rFonts w:ascii="Arial" w:hAnsi="Arial" w:cs="Arial"/>
          <w:sz w:val="24"/>
          <w:szCs w:val="24"/>
          <w:lang w:val="en-US"/>
        </w:rPr>
        <w:fldChar w:fldCharType="begin"/>
      </w:r>
      <w:r w:rsidR="002334E0">
        <w:rPr>
          <w:rFonts w:ascii="Arial" w:hAnsi="Arial" w:cs="Arial"/>
          <w:sz w:val="24"/>
          <w:szCs w:val="24"/>
          <w:lang w:val="en-US"/>
        </w:rPr>
        <w:instrText xml:space="preserve"> ADDIN EN.CITE &lt;EndNote&gt;&lt;Cite&gt;&lt;Author&gt;Matyash&lt;/Author&gt;&lt;Year&gt;2008&lt;/Year&gt;&lt;RecNum&gt;74&lt;/RecNum&gt;&lt;DisplayText&gt;&lt;style face="superscript"&gt;2&lt;/style&gt;&lt;/DisplayText&gt;&lt;record&gt;&lt;rec-number&gt;74&lt;/rec-number&gt;&lt;foreign-keys&gt;&lt;key app="EN" db-id="59evtsx2jvx956exvxxp0s9wzet295add2r9" timestamp="1662902661"&gt;74&lt;/key&gt;&lt;/foreign-keys&gt;&lt;ref-type name="Journal Article"&gt;17&lt;/ref-type&gt;&lt;contributors&gt;&lt;authors&gt;&lt;author&gt;Matyash, V.&lt;/author&gt;&lt;author&gt;Liebisch, G.&lt;/author&gt;&lt;author&gt;Kurzchalia, T. V.&lt;/author&gt;&lt;author&gt;Shevchenko, A.&lt;/author&gt;&lt;author&gt;Schwudke, D.&lt;/author&gt;&lt;/authors&gt;&lt;/contributors&gt;&lt;auth-address&gt;Max Planck Institute of Molecular Cell Biology and Genetics, 01307 Dresden, Germany.&lt;/auth-address&gt;&lt;titles&gt;&lt;title&gt;Lipid extraction by methyl-tert-butyl ether for high-throughput lipidomics&lt;/title&gt;&lt;secondary-title&gt;J Lipid Res&lt;/secondary-title&gt;&lt;/titles&gt;&lt;periodical&gt;&lt;full-title&gt;J Lipid Res&lt;/full-title&gt;&lt;/periodical&gt;&lt;pages&gt;1137-46&lt;/pages&gt;&lt;volume&gt;49&lt;/volume&gt;&lt;number&gt;5&lt;/number&gt;&lt;edition&gt;20080216&lt;/edition&gt;&lt;keywords&gt;&lt;keyword&gt;Animals&lt;/keyword&gt;&lt;keyword&gt;Brain Chemistry&lt;/keyword&gt;&lt;keyword&gt;Caenorhabditis elegans&lt;/keyword&gt;&lt;keyword&gt;Chromatography, Thin Layer&lt;/keyword&gt;&lt;keyword&gt;Escherichia coli/chemistry&lt;/keyword&gt;&lt;keyword&gt;Humans&lt;/keyword&gt;&lt;keyword&gt;Indicators and Reagents&lt;/keyword&gt;&lt;keyword&gt;Lipids/blood/*isolation &amp;amp; purification&lt;/keyword&gt;&lt;keyword&gt;Mass Spectrometry&lt;/keyword&gt;&lt;keyword&gt;*Methyl Ethers&lt;/keyword&gt;&lt;keyword&gt;Mice&lt;/keyword&gt;&lt;keyword&gt;Phospholipids/classification/*isolation &amp;amp; purification&lt;/keyword&gt;&lt;/keywords&gt;&lt;dates&gt;&lt;year&gt;2008&lt;/year&gt;&lt;pub-dates&gt;&lt;date&gt;May&lt;/date&gt;&lt;/pub-dates&gt;&lt;/dates&gt;&lt;isbn&gt;0022-2275 (Print)&amp;#xD;0022-2275 (Linking)&lt;/isbn&gt;&lt;accession-num&gt;18281723&lt;/accession-num&gt;&lt;urls&gt;&lt;related-urls&gt;&lt;url&gt;https://www.ncbi.nlm.nih.gov/pubmed/18281723&lt;/url&gt;&lt;/related-urls&gt;&lt;/urls&gt;&lt;custom2&gt;PMC2311442&lt;/custom2&gt;&lt;electronic-resource-num&gt;10.1194/jlr.D700041-JLR200&lt;/electronic-resource-num&gt;&lt;remote-database-name&gt;Medline&lt;/remote-database-name&gt;&lt;remote-database-provider&gt;NLM&lt;/remote-database-provider&gt;&lt;/record&gt;&lt;/Cite&gt;&lt;/EndNote&gt;</w:instrText>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2</w:t>
      </w:r>
      <w:r w:rsidR="002334E0">
        <w:rPr>
          <w:rFonts w:ascii="Arial" w:hAnsi="Arial" w:cs="Arial"/>
          <w:sz w:val="24"/>
          <w:szCs w:val="24"/>
          <w:lang w:val="en-US"/>
        </w:rPr>
        <w:fldChar w:fldCharType="end"/>
      </w:r>
      <w:r w:rsidRPr="002334E0">
        <w:rPr>
          <w:rFonts w:ascii="Arial" w:hAnsi="Arial" w:cs="Arial"/>
          <w:sz w:val="24"/>
          <w:szCs w:val="24"/>
          <w:lang w:val="en-US"/>
        </w:rPr>
        <w:t xml:space="preserve"> with water, methanol</w:t>
      </w:r>
      <w:r w:rsidR="00DB0F40" w:rsidRPr="002334E0">
        <w:rPr>
          <w:rFonts w:ascii="Arial" w:hAnsi="Arial" w:cs="Arial"/>
          <w:sz w:val="24"/>
          <w:szCs w:val="24"/>
          <w:lang w:val="en-US"/>
        </w:rPr>
        <w:t>,</w:t>
      </w:r>
      <w:r w:rsidRPr="002334E0">
        <w:rPr>
          <w:rFonts w:ascii="Arial" w:hAnsi="Arial" w:cs="Arial"/>
          <w:sz w:val="24"/>
          <w:szCs w:val="24"/>
          <w:lang w:val="en-US"/>
        </w:rPr>
        <w:t xml:space="preserve"> and methyl tert-butyl ether to separate polar and non-polar metabolites. Capsule </w:t>
      </w:r>
      <w:r w:rsidR="00DB0F40" w:rsidRPr="002334E0">
        <w:rPr>
          <w:rFonts w:ascii="Arial" w:hAnsi="Arial" w:cs="Arial"/>
          <w:sz w:val="24"/>
          <w:szCs w:val="24"/>
          <w:lang w:val="en-US"/>
        </w:rPr>
        <w:t xml:space="preserve">device </w:t>
      </w:r>
      <w:r w:rsidRPr="002334E0">
        <w:rPr>
          <w:rFonts w:ascii="Arial" w:hAnsi="Arial" w:cs="Arial"/>
          <w:sz w:val="24"/>
          <w:szCs w:val="24"/>
          <w:lang w:val="en-US"/>
        </w:rPr>
        <w:t xml:space="preserve">supernatant and stool samples were prepared separately because </w:t>
      </w:r>
      <w:r w:rsidR="00AB4603" w:rsidRPr="002334E0">
        <w:rPr>
          <w:rFonts w:ascii="Arial" w:hAnsi="Arial" w:cs="Arial"/>
          <w:sz w:val="24"/>
          <w:szCs w:val="24"/>
          <w:lang w:val="en-US"/>
        </w:rPr>
        <w:t xml:space="preserve">device </w:t>
      </w:r>
      <w:r w:rsidRPr="002334E0">
        <w:rPr>
          <w:rFonts w:ascii="Arial" w:hAnsi="Arial" w:cs="Arial"/>
          <w:sz w:val="24"/>
          <w:szCs w:val="24"/>
          <w:lang w:val="en-US"/>
        </w:rPr>
        <w:t xml:space="preserve">samples were liquid and stool samples were solid. For each supernatant sample, 10 µL </w:t>
      </w:r>
      <w:r w:rsidR="001F0E52" w:rsidRPr="002334E0">
        <w:rPr>
          <w:rFonts w:ascii="Arial" w:hAnsi="Arial" w:cs="Arial"/>
          <w:sz w:val="24"/>
          <w:szCs w:val="24"/>
          <w:lang w:val="en-US"/>
        </w:rPr>
        <w:t xml:space="preserve">were </w:t>
      </w:r>
      <w:r w:rsidRPr="002334E0">
        <w:rPr>
          <w:rFonts w:ascii="Arial" w:hAnsi="Arial" w:cs="Arial"/>
          <w:sz w:val="24"/>
          <w:szCs w:val="24"/>
          <w:lang w:val="en-US"/>
        </w:rPr>
        <w:t xml:space="preserve">aliquoted into </w:t>
      </w:r>
      <w:r w:rsidR="00AB66E0" w:rsidRPr="002334E0">
        <w:rPr>
          <w:rFonts w:ascii="Arial" w:hAnsi="Arial" w:cs="Arial"/>
          <w:sz w:val="24"/>
          <w:szCs w:val="24"/>
          <w:lang w:val="en-US"/>
        </w:rPr>
        <w:t xml:space="preserve">one </w:t>
      </w:r>
      <w:r w:rsidRPr="002334E0">
        <w:rPr>
          <w:rFonts w:ascii="Arial" w:hAnsi="Arial" w:cs="Arial"/>
          <w:sz w:val="24"/>
          <w:szCs w:val="24"/>
          <w:lang w:val="en-US"/>
        </w:rPr>
        <w:t>well of a deep sample prep</w:t>
      </w:r>
      <w:r w:rsidR="004F56FD" w:rsidRPr="002334E0">
        <w:rPr>
          <w:rFonts w:ascii="Arial" w:hAnsi="Arial" w:cs="Arial"/>
          <w:sz w:val="24"/>
          <w:szCs w:val="24"/>
          <w:lang w:val="en-US"/>
        </w:rPr>
        <w:t>aration</w:t>
      </w:r>
      <w:r w:rsidRPr="002334E0">
        <w:rPr>
          <w:rFonts w:ascii="Arial" w:hAnsi="Arial" w:cs="Arial"/>
          <w:sz w:val="24"/>
          <w:szCs w:val="24"/>
          <w:lang w:val="en-US"/>
        </w:rPr>
        <w:t xml:space="preserve"> 96</w:t>
      </w:r>
      <w:r w:rsidR="004F56FD" w:rsidRPr="002334E0">
        <w:rPr>
          <w:rFonts w:ascii="Arial" w:hAnsi="Arial" w:cs="Arial"/>
          <w:sz w:val="24"/>
          <w:szCs w:val="24"/>
          <w:lang w:val="en-US"/>
        </w:rPr>
        <w:t>-</w:t>
      </w:r>
      <w:r w:rsidRPr="002334E0">
        <w:rPr>
          <w:rFonts w:ascii="Arial" w:hAnsi="Arial" w:cs="Arial"/>
          <w:sz w:val="24"/>
          <w:szCs w:val="24"/>
          <w:lang w:val="en-US"/>
        </w:rPr>
        <w:t>well plate in a pre-determined randomized order. Samples were extracted one 96</w:t>
      </w:r>
      <w:r w:rsidR="004F56FD" w:rsidRPr="002334E0">
        <w:rPr>
          <w:rFonts w:ascii="Arial" w:hAnsi="Arial" w:cs="Arial"/>
          <w:sz w:val="24"/>
          <w:szCs w:val="24"/>
          <w:lang w:val="en-US"/>
        </w:rPr>
        <w:t>-</w:t>
      </w:r>
      <w:r w:rsidRPr="002334E0">
        <w:rPr>
          <w:rFonts w:ascii="Arial" w:hAnsi="Arial" w:cs="Arial"/>
          <w:sz w:val="24"/>
          <w:szCs w:val="24"/>
          <w:lang w:val="en-US"/>
        </w:rPr>
        <w:t xml:space="preserve">well plate at a time and all steps </w:t>
      </w:r>
      <w:r w:rsidR="004F56FD" w:rsidRPr="002334E0">
        <w:rPr>
          <w:rFonts w:ascii="Arial" w:hAnsi="Arial" w:cs="Arial"/>
          <w:sz w:val="24"/>
          <w:szCs w:val="24"/>
          <w:lang w:val="en-US"/>
        </w:rPr>
        <w:t xml:space="preserve">were </w:t>
      </w:r>
      <w:r w:rsidRPr="002334E0">
        <w:rPr>
          <w:rFonts w:ascii="Arial" w:hAnsi="Arial" w:cs="Arial"/>
          <w:sz w:val="24"/>
          <w:szCs w:val="24"/>
          <w:lang w:val="en-US"/>
        </w:rPr>
        <w:t>carried out at 4</w:t>
      </w:r>
      <w:r w:rsidR="004F56FD" w:rsidRPr="002334E0">
        <w:rPr>
          <w:rFonts w:ascii="Arial" w:hAnsi="Arial" w:cs="Arial"/>
          <w:sz w:val="24"/>
          <w:szCs w:val="24"/>
          <w:lang w:val="en-US"/>
        </w:rPr>
        <w:t xml:space="preserve"> </w:t>
      </w:r>
      <w:r w:rsidRPr="002334E0">
        <w:rPr>
          <w:rFonts w:ascii="Arial" w:hAnsi="Arial" w:cs="Arial"/>
          <w:sz w:val="24"/>
          <w:szCs w:val="24"/>
          <w:lang w:val="en-US"/>
        </w:rPr>
        <w:t xml:space="preserve">°C unless otherwise specified. </w:t>
      </w:r>
      <w:r w:rsidR="003D365A" w:rsidRPr="002334E0">
        <w:rPr>
          <w:rFonts w:ascii="Arial" w:hAnsi="Arial" w:cs="Arial"/>
          <w:sz w:val="24"/>
          <w:szCs w:val="24"/>
          <w:lang w:val="en-US"/>
        </w:rPr>
        <w:t>B</w:t>
      </w:r>
      <w:r w:rsidRPr="002334E0">
        <w:rPr>
          <w:rFonts w:ascii="Arial" w:hAnsi="Arial" w:cs="Arial"/>
          <w:sz w:val="24"/>
          <w:szCs w:val="24"/>
          <w:lang w:val="en-US"/>
        </w:rPr>
        <w:t xml:space="preserve">etween every 10 experimental samples, a method blank and external QC sample were prepared. Blanks used 10 µL of LC-MS grade water instead of sample, and QC samples used 10 µL of a pooled sample of human </w:t>
      </w:r>
      <w:r w:rsidR="00A76EC0" w:rsidRPr="002334E0">
        <w:rPr>
          <w:rFonts w:ascii="Arial" w:hAnsi="Arial" w:cs="Arial"/>
          <w:sz w:val="24"/>
          <w:szCs w:val="24"/>
          <w:lang w:val="en-US"/>
        </w:rPr>
        <w:t xml:space="preserve">gastrointestinal </w:t>
      </w:r>
      <w:r w:rsidRPr="002334E0">
        <w:rPr>
          <w:rFonts w:ascii="Arial" w:hAnsi="Arial" w:cs="Arial"/>
          <w:sz w:val="24"/>
          <w:szCs w:val="24"/>
          <w:lang w:val="en-US"/>
        </w:rPr>
        <w:t xml:space="preserve">tract contents from unrelated studies. </w:t>
      </w:r>
      <w:r w:rsidR="00A76EC0" w:rsidRPr="002334E0">
        <w:rPr>
          <w:rFonts w:ascii="Arial" w:hAnsi="Arial" w:cs="Arial"/>
          <w:sz w:val="24"/>
          <w:szCs w:val="24"/>
          <w:lang w:val="en-US"/>
        </w:rPr>
        <w:t xml:space="preserve">One hundred seventy microliters </w:t>
      </w:r>
      <w:r w:rsidRPr="002334E0">
        <w:rPr>
          <w:rFonts w:ascii="Arial" w:hAnsi="Arial" w:cs="Arial"/>
          <w:sz w:val="24"/>
          <w:szCs w:val="24"/>
          <w:lang w:val="en-US"/>
        </w:rPr>
        <w:t xml:space="preserve">of methanol containing </w:t>
      </w:r>
      <w:r w:rsidR="003475B5" w:rsidRPr="002334E0">
        <w:rPr>
          <w:rFonts w:ascii="Arial" w:hAnsi="Arial" w:cs="Arial"/>
          <w:sz w:val="24"/>
          <w:szCs w:val="24"/>
          <w:lang w:val="en-US"/>
        </w:rPr>
        <w:t xml:space="preserve">SPLASH LIPIDOMIX Mass Spec Standard (Avanti) </w:t>
      </w:r>
      <w:r w:rsidR="00531036" w:rsidRPr="002334E0">
        <w:rPr>
          <w:rFonts w:ascii="Arial" w:hAnsi="Arial" w:cs="Arial"/>
          <w:sz w:val="24"/>
          <w:szCs w:val="24"/>
          <w:lang w:val="en-US"/>
        </w:rPr>
        <w:t xml:space="preserve">were </w:t>
      </w:r>
      <w:r w:rsidRPr="002334E0">
        <w:rPr>
          <w:rFonts w:ascii="Arial" w:hAnsi="Arial" w:cs="Arial"/>
          <w:sz w:val="24"/>
          <w:szCs w:val="24"/>
          <w:lang w:val="en-US"/>
        </w:rPr>
        <w:t>added to each well and the plate was heat</w:t>
      </w:r>
      <w:r w:rsidR="00D76B18" w:rsidRPr="002334E0">
        <w:rPr>
          <w:rFonts w:ascii="Arial" w:hAnsi="Arial" w:cs="Arial"/>
          <w:sz w:val="24"/>
          <w:szCs w:val="24"/>
          <w:lang w:val="en-US"/>
        </w:rPr>
        <w:t>-</w:t>
      </w:r>
      <w:r w:rsidRPr="002334E0">
        <w:rPr>
          <w:rFonts w:ascii="Arial" w:hAnsi="Arial" w:cs="Arial"/>
          <w:sz w:val="24"/>
          <w:szCs w:val="24"/>
          <w:lang w:val="en-US"/>
        </w:rPr>
        <w:t xml:space="preserve">sealed with foil, shaken vigorously for 30 </w:t>
      </w:r>
      <w:r w:rsidR="00D76B18" w:rsidRPr="002334E0">
        <w:rPr>
          <w:rFonts w:ascii="Arial" w:hAnsi="Arial" w:cs="Arial"/>
          <w:sz w:val="24"/>
          <w:szCs w:val="24"/>
          <w:lang w:val="en-US"/>
        </w:rPr>
        <w:t xml:space="preserve">s </w:t>
      </w:r>
      <w:r w:rsidRPr="002334E0">
        <w:rPr>
          <w:rFonts w:ascii="Arial" w:hAnsi="Arial" w:cs="Arial"/>
          <w:sz w:val="24"/>
          <w:szCs w:val="24"/>
          <w:lang w:val="en-US"/>
        </w:rPr>
        <w:t>at room temperature, unsealed</w:t>
      </w:r>
      <w:r w:rsidR="00D76B18" w:rsidRPr="002334E0">
        <w:rPr>
          <w:rFonts w:ascii="Arial" w:hAnsi="Arial" w:cs="Arial"/>
          <w:sz w:val="24"/>
          <w:szCs w:val="24"/>
          <w:lang w:val="en-US"/>
        </w:rPr>
        <w:t>,</w:t>
      </w:r>
      <w:r w:rsidRPr="002334E0">
        <w:rPr>
          <w:rFonts w:ascii="Arial" w:hAnsi="Arial" w:cs="Arial"/>
          <w:sz w:val="24"/>
          <w:szCs w:val="24"/>
          <w:lang w:val="en-US"/>
        </w:rPr>
        <w:t xml:space="preserve"> and 490 µL of </w:t>
      </w:r>
      <w:r w:rsidR="00D76B18" w:rsidRPr="002334E0">
        <w:rPr>
          <w:rFonts w:ascii="Arial" w:hAnsi="Arial" w:cs="Arial"/>
          <w:sz w:val="24"/>
          <w:szCs w:val="24"/>
          <w:lang w:val="en-US"/>
        </w:rPr>
        <w:t>m</w:t>
      </w:r>
      <w:r w:rsidRPr="002334E0">
        <w:rPr>
          <w:rFonts w:ascii="Arial" w:hAnsi="Arial" w:cs="Arial"/>
          <w:sz w:val="24"/>
          <w:szCs w:val="24"/>
          <w:lang w:val="en-US"/>
        </w:rPr>
        <w:t xml:space="preserve">ethyl tert-butyl ether (MTBE) </w:t>
      </w:r>
      <w:r w:rsidR="00D76B18" w:rsidRPr="002334E0">
        <w:rPr>
          <w:rFonts w:ascii="Arial" w:hAnsi="Arial" w:cs="Arial"/>
          <w:sz w:val="24"/>
          <w:szCs w:val="24"/>
          <w:lang w:val="en-US"/>
        </w:rPr>
        <w:t xml:space="preserve">were </w:t>
      </w:r>
      <w:r w:rsidRPr="002334E0">
        <w:rPr>
          <w:rFonts w:ascii="Arial" w:hAnsi="Arial" w:cs="Arial"/>
          <w:sz w:val="24"/>
          <w:szCs w:val="24"/>
          <w:lang w:val="en-US"/>
        </w:rPr>
        <w:t>added. The plate was then heat</w:t>
      </w:r>
      <w:r w:rsidR="00D76B18" w:rsidRPr="002334E0">
        <w:rPr>
          <w:rFonts w:ascii="Arial" w:hAnsi="Arial" w:cs="Arial"/>
          <w:sz w:val="24"/>
          <w:szCs w:val="24"/>
          <w:lang w:val="en-US"/>
        </w:rPr>
        <w:t>-</w:t>
      </w:r>
      <w:r w:rsidRPr="002334E0">
        <w:rPr>
          <w:rFonts w:ascii="Arial" w:hAnsi="Arial" w:cs="Arial"/>
          <w:sz w:val="24"/>
          <w:szCs w:val="24"/>
          <w:lang w:val="en-US"/>
        </w:rPr>
        <w:t xml:space="preserve">sealed again, vortexed vigorously for 30 </w:t>
      </w:r>
      <w:r w:rsidR="00D76B18" w:rsidRPr="002334E0">
        <w:rPr>
          <w:rFonts w:ascii="Arial" w:hAnsi="Arial" w:cs="Arial"/>
          <w:sz w:val="24"/>
          <w:szCs w:val="24"/>
          <w:lang w:val="en-US"/>
        </w:rPr>
        <w:t xml:space="preserve">s </w:t>
      </w:r>
      <w:r w:rsidRPr="002334E0">
        <w:rPr>
          <w:rFonts w:ascii="Arial" w:hAnsi="Arial" w:cs="Arial"/>
          <w:sz w:val="24"/>
          <w:szCs w:val="24"/>
          <w:lang w:val="en-US"/>
        </w:rPr>
        <w:t>at room temperature</w:t>
      </w:r>
      <w:r w:rsidR="00D76B18" w:rsidRPr="002334E0">
        <w:rPr>
          <w:rFonts w:ascii="Arial" w:hAnsi="Arial" w:cs="Arial"/>
          <w:sz w:val="24"/>
          <w:szCs w:val="24"/>
          <w:lang w:val="en-US"/>
        </w:rPr>
        <w:t>,</w:t>
      </w:r>
      <w:r w:rsidRPr="002334E0">
        <w:rPr>
          <w:rFonts w:ascii="Arial" w:hAnsi="Arial" w:cs="Arial"/>
          <w:sz w:val="24"/>
          <w:szCs w:val="24"/>
          <w:lang w:val="en-US"/>
        </w:rPr>
        <w:t xml:space="preserve"> and shaken for 5 </w:t>
      </w:r>
      <w:r w:rsidR="00D76B18" w:rsidRPr="002334E0">
        <w:rPr>
          <w:rFonts w:ascii="Arial" w:hAnsi="Arial" w:cs="Arial"/>
          <w:sz w:val="24"/>
          <w:szCs w:val="24"/>
          <w:lang w:val="en-US"/>
        </w:rPr>
        <w:t xml:space="preserve">min </w:t>
      </w:r>
      <w:r w:rsidRPr="002334E0">
        <w:rPr>
          <w:rFonts w:ascii="Arial" w:hAnsi="Arial" w:cs="Arial"/>
          <w:sz w:val="24"/>
          <w:szCs w:val="24"/>
          <w:lang w:val="en-US"/>
        </w:rPr>
        <w:t xml:space="preserve">on </w:t>
      </w:r>
      <w:r w:rsidR="00D76B18" w:rsidRPr="002334E0">
        <w:rPr>
          <w:rFonts w:ascii="Arial" w:hAnsi="Arial" w:cs="Arial"/>
          <w:sz w:val="24"/>
          <w:szCs w:val="24"/>
          <w:lang w:val="en-US"/>
        </w:rPr>
        <w:t xml:space="preserve">an </w:t>
      </w:r>
      <w:r w:rsidRPr="002334E0">
        <w:rPr>
          <w:rFonts w:ascii="Arial" w:hAnsi="Arial" w:cs="Arial"/>
          <w:sz w:val="24"/>
          <w:szCs w:val="24"/>
          <w:lang w:val="en-US"/>
        </w:rPr>
        <w:t xml:space="preserve">orbital shaker. The foil seal was removed and 150 µL </w:t>
      </w:r>
      <w:r w:rsidR="00CF6088" w:rsidRPr="002334E0">
        <w:rPr>
          <w:rFonts w:ascii="Arial" w:hAnsi="Arial" w:cs="Arial"/>
          <w:sz w:val="24"/>
          <w:szCs w:val="24"/>
          <w:lang w:val="en-US"/>
        </w:rPr>
        <w:t xml:space="preserve">of </w:t>
      </w:r>
      <w:r w:rsidRPr="002334E0">
        <w:rPr>
          <w:rFonts w:ascii="Arial" w:hAnsi="Arial" w:cs="Arial"/>
          <w:sz w:val="24"/>
          <w:szCs w:val="24"/>
          <w:lang w:val="en-US"/>
        </w:rPr>
        <w:t xml:space="preserve">LC-MS grade water </w:t>
      </w:r>
      <w:r w:rsidR="00CF6088" w:rsidRPr="002334E0">
        <w:rPr>
          <w:rFonts w:ascii="Arial" w:hAnsi="Arial" w:cs="Arial"/>
          <w:sz w:val="24"/>
          <w:szCs w:val="24"/>
          <w:lang w:val="en-US"/>
        </w:rPr>
        <w:t xml:space="preserve">were </w:t>
      </w:r>
      <w:r w:rsidRPr="002334E0">
        <w:rPr>
          <w:rFonts w:ascii="Arial" w:hAnsi="Arial" w:cs="Arial"/>
          <w:sz w:val="24"/>
          <w:szCs w:val="24"/>
          <w:lang w:val="en-US"/>
        </w:rPr>
        <w:t xml:space="preserve">added to each well. The plate was vortexed for 30 </w:t>
      </w:r>
      <w:r w:rsidR="009C484F" w:rsidRPr="002334E0">
        <w:rPr>
          <w:rFonts w:ascii="Arial" w:hAnsi="Arial" w:cs="Arial"/>
          <w:sz w:val="24"/>
          <w:szCs w:val="24"/>
          <w:lang w:val="en-US"/>
        </w:rPr>
        <w:t xml:space="preserve">s </w:t>
      </w:r>
      <w:r w:rsidRPr="002334E0">
        <w:rPr>
          <w:rFonts w:ascii="Arial" w:hAnsi="Arial" w:cs="Arial"/>
          <w:sz w:val="24"/>
          <w:szCs w:val="24"/>
          <w:lang w:val="en-US"/>
        </w:rPr>
        <w:t xml:space="preserve">at room </w:t>
      </w:r>
      <w:r w:rsidRPr="002334E0">
        <w:rPr>
          <w:rFonts w:ascii="Arial" w:hAnsi="Arial" w:cs="Arial"/>
          <w:sz w:val="24"/>
          <w:szCs w:val="24"/>
          <w:lang w:val="en-US"/>
        </w:rPr>
        <w:lastRenderedPageBreak/>
        <w:t xml:space="preserve">temperature and centrifuged at 2400 </w:t>
      </w:r>
      <w:r w:rsidR="009C484F" w:rsidRPr="002334E0">
        <w:rPr>
          <w:rFonts w:ascii="Arial" w:hAnsi="Arial" w:cs="Arial"/>
          <w:sz w:val="24"/>
          <w:szCs w:val="24"/>
          <w:lang w:val="en-US"/>
        </w:rPr>
        <w:t xml:space="preserve">rpm </w:t>
      </w:r>
      <w:r w:rsidRPr="002334E0">
        <w:rPr>
          <w:rFonts w:ascii="Arial" w:hAnsi="Arial" w:cs="Arial"/>
          <w:sz w:val="24"/>
          <w:szCs w:val="24"/>
          <w:lang w:val="en-US"/>
        </w:rPr>
        <w:t xml:space="preserve">for 12 </w:t>
      </w:r>
      <w:r w:rsidR="009C484F" w:rsidRPr="002334E0">
        <w:rPr>
          <w:rFonts w:ascii="Arial" w:hAnsi="Arial" w:cs="Arial"/>
          <w:sz w:val="24"/>
          <w:szCs w:val="24"/>
          <w:lang w:val="en-US"/>
        </w:rPr>
        <w:t>min</w:t>
      </w:r>
      <w:r w:rsidRPr="002334E0">
        <w:rPr>
          <w:rFonts w:ascii="Arial" w:hAnsi="Arial" w:cs="Arial"/>
          <w:sz w:val="24"/>
          <w:szCs w:val="24"/>
          <w:lang w:val="en-US"/>
        </w:rPr>
        <w:t>. The foil was removed from the deep</w:t>
      </w:r>
      <w:r w:rsidR="009C484F" w:rsidRPr="002334E0">
        <w:rPr>
          <w:rFonts w:ascii="Arial" w:hAnsi="Arial" w:cs="Arial"/>
          <w:sz w:val="24"/>
          <w:szCs w:val="24"/>
          <w:lang w:val="en-US"/>
        </w:rPr>
        <w:t>-</w:t>
      </w:r>
      <w:r w:rsidRPr="002334E0">
        <w:rPr>
          <w:rFonts w:ascii="Arial" w:hAnsi="Arial" w:cs="Arial"/>
          <w:sz w:val="24"/>
          <w:szCs w:val="24"/>
          <w:lang w:val="en-US"/>
        </w:rPr>
        <w:t>well plate and two 180</w:t>
      </w:r>
      <w:r w:rsidR="009C484F" w:rsidRPr="002334E0">
        <w:rPr>
          <w:rFonts w:ascii="Arial" w:hAnsi="Arial" w:cs="Arial"/>
          <w:sz w:val="24"/>
          <w:szCs w:val="24"/>
          <w:lang w:val="en-US"/>
        </w:rPr>
        <w:t>-</w:t>
      </w:r>
      <w:r w:rsidRPr="002334E0">
        <w:rPr>
          <w:rFonts w:ascii="Arial" w:hAnsi="Arial" w:cs="Arial"/>
          <w:sz w:val="24"/>
          <w:szCs w:val="24"/>
          <w:lang w:val="en-US"/>
        </w:rPr>
        <w:t>µL aliquots of the top phase were transferred to two 96</w:t>
      </w:r>
      <w:r w:rsidR="009C484F" w:rsidRPr="002334E0">
        <w:rPr>
          <w:rFonts w:ascii="Arial" w:hAnsi="Arial" w:cs="Arial"/>
          <w:sz w:val="24"/>
          <w:szCs w:val="24"/>
          <w:lang w:val="en-US"/>
        </w:rPr>
        <w:t>-</w:t>
      </w:r>
      <w:r w:rsidRPr="002334E0">
        <w:rPr>
          <w:rFonts w:ascii="Arial" w:hAnsi="Arial" w:cs="Arial"/>
          <w:sz w:val="24"/>
          <w:szCs w:val="24"/>
          <w:lang w:val="en-US"/>
        </w:rPr>
        <w:t>well Vanquish LC plate using a 12-channel pipette. Two 50</w:t>
      </w:r>
      <w:r w:rsidR="009C484F" w:rsidRPr="002334E0">
        <w:rPr>
          <w:rFonts w:ascii="Arial" w:hAnsi="Arial" w:cs="Arial"/>
          <w:sz w:val="24"/>
          <w:szCs w:val="24"/>
          <w:lang w:val="en-US"/>
        </w:rPr>
        <w:t>-</w:t>
      </w:r>
      <w:r w:rsidRPr="002334E0">
        <w:rPr>
          <w:rFonts w:ascii="Arial" w:hAnsi="Arial" w:cs="Arial"/>
          <w:sz w:val="24"/>
          <w:szCs w:val="24"/>
          <w:lang w:val="en-US"/>
        </w:rPr>
        <w:t>µL aliquots of the aqueous phase were then transferred to two other 96</w:t>
      </w:r>
      <w:r w:rsidR="009C484F" w:rsidRPr="002334E0">
        <w:rPr>
          <w:rFonts w:ascii="Arial" w:hAnsi="Arial" w:cs="Arial"/>
          <w:sz w:val="24"/>
          <w:szCs w:val="24"/>
          <w:lang w:val="en-US"/>
        </w:rPr>
        <w:t>-</w:t>
      </w:r>
      <w:r w:rsidRPr="002334E0">
        <w:rPr>
          <w:rFonts w:ascii="Arial" w:hAnsi="Arial" w:cs="Arial"/>
          <w:sz w:val="24"/>
          <w:szCs w:val="24"/>
          <w:lang w:val="en-US"/>
        </w:rPr>
        <w:t>well Vanquish LC plates. All 96</w:t>
      </w:r>
      <w:r w:rsidR="009C484F" w:rsidRPr="002334E0">
        <w:rPr>
          <w:rFonts w:ascii="Arial" w:hAnsi="Arial" w:cs="Arial"/>
          <w:sz w:val="24"/>
          <w:szCs w:val="24"/>
          <w:lang w:val="en-US"/>
        </w:rPr>
        <w:t>-</w:t>
      </w:r>
      <w:r w:rsidRPr="002334E0">
        <w:rPr>
          <w:rFonts w:ascii="Arial" w:hAnsi="Arial" w:cs="Arial"/>
          <w:sz w:val="24"/>
          <w:szCs w:val="24"/>
          <w:lang w:val="en-US"/>
        </w:rPr>
        <w:t>well plates were dried completely under vacuum at room temperature, heat sealed with foil, and stored at -80</w:t>
      </w:r>
      <w:r w:rsidR="009C484F" w:rsidRPr="002334E0">
        <w:rPr>
          <w:rFonts w:ascii="Arial" w:hAnsi="Arial" w:cs="Arial"/>
          <w:sz w:val="24"/>
          <w:szCs w:val="24"/>
          <w:lang w:val="en-US"/>
        </w:rPr>
        <w:t xml:space="preserve"> °</w:t>
      </w:r>
      <w:r w:rsidRPr="002334E0">
        <w:rPr>
          <w:rFonts w:ascii="Arial" w:hAnsi="Arial" w:cs="Arial"/>
          <w:sz w:val="24"/>
          <w:szCs w:val="24"/>
          <w:lang w:val="en-US"/>
        </w:rPr>
        <w:t>C until further analysis. Each stool sample was prepared by mixing with spatula and 5</w:t>
      </w:r>
      <w:r w:rsidR="009C484F" w:rsidRPr="002334E0">
        <w:rPr>
          <w:rFonts w:ascii="Arial" w:hAnsi="Arial" w:cs="Arial"/>
          <w:sz w:val="24"/>
          <w:szCs w:val="24"/>
          <w:lang w:val="en-US"/>
        </w:rPr>
        <w:t>±1</w:t>
      </w:r>
      <w:r w:rsidRPr="002334E0">
        <w:rPr>
          <w:rFonts w:ascii="Arial" w:hAnsi="Arial" w:cs="Arial"/>
          <w:sz w:val="24"/>
          <w:szCs w:val="24"/>
          <w:lang w:val="en-US"/>
        </w:rPr>
        <w:t xml:space="preserve"> mg </w:t>
      </w:r>
      <w:proofErr w:type="gramStart"/>
      <w:r w:rsidR="009C484F" w:rsidRPr="002334E0">
        <w:rPr>
          <w:rFonts w:ascii="Arial" w:hAnsi="Arial" w:cs="Arial"/>
          <w:sz w:val="24"/>
          <w:szCs w:val="24"/>
          <w:lang w:val="en-US"/>
        </w:rPr>
        <w:t>were</w:t>
      </w:r>
      <w:proofErr w:type="gramEnd"/>
      <w:r w:rsidR="009C484F" w:rsidRPr="002334E0">
        <w:rPr>
          <w:rFonts w:ascii="Arial" w:hAnsi="Arial" w:cs="Arial"/>
          <w:sz w:val="24"/>
          <w:szCs w:val="24"/>
          <w:lang w:val="en-US"/>
        </w:rPr>
        <w:t xml:space="preserve"> </w:t>
      </w:r>
      <w:r w:rsidRPr="002334E0">
        <w:rPr>
          <w:rFonts w:ascii="Arial" w:hAnsi="Arial" w:cs="Arial"/>
          <w:sz w:val="24"/>
          <w:szCs w:val="24"/>
          <w:lang w:val="en-US"/>
        </w:rPr>
        <w:t>transferred to a 2</w:t>
      </w:r>
      <w:r w:rsidR="009C484F" w:rsidRPr="002334E0">
        <w:rPr>
          <w:rFonts w:ascii="Arial" w:hAnsi="Arial" w:cs="Arial"/>
          <w:sz w:val="24"/>
          <w:szCs w:val="24"/>
          <w:lang w:val="en-US"/>
        </w:rPr>
        <w:t>-</w:t>
      </w:r>
      <w:r w:rsidRPr="002334E0">
        <w:rPr>
          <w:rFonts w:ascii="Arial" w:hAnsi="Arial" w:cs="Arial"/>
          <w:sz w:val="24"/>
          <w:szCs w:val="24"/>
          <w:lang w:val="en-US"/>
        </w:rPr>
        <w:t xml:space="preserve">mL microcentrifuge tube. </w:t>
      </w:r>
      <w:r w:rsidR="009C484F" w:rsidRPr="002334E0">
        <w:rPr>
          <w:rFonts w:ascii="Arial" w:hAnsi="Arial" w:cs="Arial"/>
          <w:sz w:val="24"/>
          <w:szCs w:val="24"/>
          <w:lang w:val="en-US"/>
        </w:rPr>
        <w:t xml:space="preserve">Two hundred twenty-five microliters </w:t>
      </w:r>
      <w:r w:rsidRPr="002334E0">
        <w:rPr>
          <w:rFonts w:ascii="Arial" w:hAnsi="Arial" w:cs="Arial"/>
          <w:sz w:val="24"/>
          <w:szCs w:val="24"/>
          <w:lang w:val="en-US"/>
        </w:rPr>
        <w:t xml:space="preserve">of methanol containing </w:t>
      </w:r>
      <w:r w:rsidR="00607078" w:rsidRPr="002334E0">
        <w:rPr>
          <w:rFonts w:ascii="Arial" w:hAnsi="Arial" w:cs="Arial"/>
          <w:sz w:val="24"/>
          <w:szCs w:val="24"/>
          <w:lang w:val="en-US"/>
        </w:rPr>
        <w:t xml:space="preserve">SPLASH LIPIDOMIX Mass Spec Standard (Avanti) </w:t>
      </w:r>
      <w:r w:rsidR="009C484F" w:rsidRPr="002334E0">
        <w:rPr>
          <w:rFonts w:ascii="Arial" w:hAnsi="Arial" w:cs="Arial"/>
          <w:sz w:val="24"/>
          <w:szCs w:val="24"/>
          <w:lang w:val="en-US"/>
        </w:rPr>
        <w:t xml:space="preserve">were </w:t>
      </w:r>
      <w:r w:rsidRPr="002334E0">
        <w:rPr>
          <w:rFonts w:ascii="Arial" w:hAnsi="Arial" w:cs="Arial"/>
          <w:sz w:val="24"/>
          <w:szCs w:val="24"/>
          <w:lang w:val="en-US"/>
        </w:rPr>
        <w:t xml:space="preserve">added to all microcentrifuge tubes and the tubes were vortexed for 10 </w:t>
      </w:r>
      <w:r w:rsidR="009C484F" w:rsidRPr="002334E0">
        <w:rPr>
          <w:rFonts w:ascii="Arial" w:hAnsi="Arial" w:cs="Arial"/>
          <w:sz w:val="24"/>
          <w:szCs w:val="24"/>
          <w:lang w:val="en-US"/>
        </w:rPr>
        <w:t xml:space="preserve">s </w:t>
      </w:r>
      <w:r w:rsidRPr="002334E0">
        <w:rPr>
          <w:rFonts w:ascii="Arial" w:hAnsi="Arial" w:cs="Arial"/>
          <w:sz w:val="24"/>
          <w:szCs w:val="24"/>
          <w:lang w:val="en-US"/>
        </w:rPr>
        <w:t xml:space="preserve">at room temperature. </w:t>
      </w:r>
      <w:r w:rsidR="009C484F" w:rsidRPr="002334E0">
        <w:rPr>
          <w:rFonts w:ascii="Arial" w:hAnsi="Arial" w:cs="Arial"/>
          <w:sz w:val="24"/>
          <w:szCs w:val="24"/>
          <w:lang w:val="en-US"/>
        </w:rPr>
        <w:t>Seven hundred fifty microliters</w:t>
      </w:r>
      <w:r w:rsidRPr="002334E0">
        <w:rPr>
          <w:rFonts w:ascii="Arial" w:hAnsi="Arial" w:cs="Arial"/>
          <w:sz w:val="24"/>
          <w:szCs w:val="24"/>
          <w:lang w:val="en-US"/>
        </w:rPr>
        <w:t xml:space="preserve"> of MTBE and two 3</w:t>
      </w:r>
      <w:r w:rsidR="009C484F" w:rsidRPr="002334E0">
        <w:rPr>
          <w:rFonts w:ascii="Arial" w:hAnsi="Arial" w:cs="Arial"/>
          <w:sz w:val="24"/>
          <w:szCs w:val="24"/>
          <w:lang w:val="en-US"/>
        </w:rPr>
        <w:t>-</w:t>
      </w:r>
      <w:r w:rsidRPr="002334E0">
        <w:rPr>
          <w:rFonts w:ascii="Arial" w:hAnsi="Arial" w:cs="Arial"/>
          <w:sz w:val="24"/>
          <w:szCs w:val="24"/>
          <w:lang w:val="en-US"/>
        </w:rPr>
        <w:t>mm stainless steel balls were added to each tube and samples were homogenized in a Geno/Grinder (SPEX) at 1500</w:t>
      </w:r>
      <w:r w:rsidR="009C484F" w:rsidRPr="002334E0">
        <w:rPr>
          <w:rFonts w:ascii="Arial" w:hAnsi="Arial" w:cs="Arial"/>
          <w:sz w:val="24"/>
          <w:szCs w:val="24"/>
          <w:lang w:val="en-US"/>
        </w:rPr>
        <w:t xml:space="preserve"> </w:t>
      </w:r>
      <w:r w:rsidRPr="002334E0">
        <w:rPr>
          <w:rFonts w:ascii="Arial" w:hAnsi="Arial" w:cs="Arial"/>
          <w:sz w:val="24"/>
          <w:szCs w:val="24"/>
          <w:lang w:val="en-US"/>
        </w:rPr>
        <w:t xml:space="preserve">rpm for 1 </w:t>
      </w:r>
      <w:r w:rsidR="009C484F" w:rsidRPr="002334E0">
        <w:rPr>
          <w:rFonts w:ascii="Arial" w:hAnsi="Arial" w:cs="Arial"/>
          <w:sz w:val="24"/>
          <w:szCs w:val="24"/>
          <w:lang w:val="en-US"/>
        </w:rPr>
        <w:t>min</w:t>
      </w:r>
      <w:r w:rsidRPr="002334E0">
        <w:rPr>
          <w:rFonts w:ascii="Arial" w:hAnsi="Arial" w:cs="Arial"/>
          <w:sz w:val="24"/>
          <w:szCs w:val="24"/>
          <w:lang w:val="en-US"/>
        </w:rPr>
        <w:t xml:space="preserve">. </w:t>
      </w:r>
      <w:r w:rsidR="00B33B15" w:rsidRPr="002334E0">
        <w:rPr>
          <w:rFonts w:ascii="Arial" w:hAnsi="Arial" w:cs="Arial"/>
          <w:sz w:val="24"/>
          <w:szCs w:val="24"/>
          <w:lang w:val="en-US"/>
        </w:rPr>
        <w:t xml:space="preserve">One hundred eighty-eight microliters of </w:t>
      </w:r>
      <w:r w:rsidRPr="002334E0">
        <w:rPr>
          <w:rFonts w:ascii="Arial" w:hAnsi="Arial" w:cs="Arial"/>
          <w:sz w:val="24"/>
          <w:szCs w:val="24"/>
          <w:lang w:val="en-US"/>
        </w:rPr>
        <w:t xml:space="preserve">water </w:t>
      </w:r>
      <w:r w:rsidR="00B33B15" w:rsidRPr="002334E0">
        <w:rPr>
          <w:rFonts w:ascii="Arial" w:hAnsi="Arial" w:cs="Arial"/>
          <w:sz w:val="24"/>
          <w:szCs w:val="24"/>
          <w:lang w:val="en-US"/>
        </w:rPr>
        <w:t xml:space="preserve">were </w:t>
      </w:r>
      <w:r w:rsidRPr="002334E0">
        <w:rPr>
          <w:rFonts w:ascii="Arial" w:hAnsi="Arial" w:cs="Arial"/>
          <w:sz w:val="24"/>
          <w:szCs w:val="24"/>
          <w:lang w:val="en-US"/>
        </w:rPr>
        <w:t xml:space="preserve">added to each tube and each tube was vortexed for 30 </w:t>
      </w:r>
      <w:r w:rsidR="00B33B15" w:rsidRPr="002334E0">
        <w:rPr>
          <w:rFonts w:ascii="Arial" w:hAnsi="Arial" w:cs="Arial"/>
          <w:sz w:val="24"/>
          <w:szCs w:val="24"/>
          <w:lang w:val="en-US"/>
        </w:rPr>
        <w:t xml:space="preserve">s </w:t>
      </w:r>
      <w:r w:rsidRPr="002334E0">
        <w:rPr>
          <w:rFonts w:ascii="Arial" w:hAnsi="Arial" w:cs="Arial"/>
          <w:sz w:val="24"/>
          <w:szCs w:val="24"/>
          <w:lang w:val="en-US"/>
        </w:rPr>
        <w:t xml:space="preserve">at room temperature. Tubes were centrifuged at 14,000 </w:t>
      </w:r>
      <w:proofErr w:type="spellStart"/>
      <w:r w:rsidRPr="002334E0">
        <w:rPr>
          <w:rFonts w:ascii="Arial" w:hAnsi="Arial" w:cs="Arial"/>
          <w:sz w:val="24"/>
          <w:szCs w:val="24"/>
          <w:lang w:val="en-US"/>
        </w:rPr>
        <w:t>rcf</w:t>
      </w:r>
      <w:proofErr w:type="spellEnd"/>
      <w:r w:rsidRPr="002334E0">
        <w:rPr>
          <w:rFonts w:ascii="Arial" w:hAnsi="Arial" w:cs="Arial"/>
          <w:sz w:val="24"/>
          <w:szCs w:val="24"/>
          <w:lang w:val="en-US"/>
        </w:rPr>
        <w:t xml:space="preserve"> for 2 </w:t>
      </w:r>
      <w:r w:rsidR="0080752C" w:rsidRPr="002334E0">
        <w:rPr>
          <w:rFonts w:ascii="Arial" w:hAnsi="Arial" w:cs="Arial"/>
          <w:sz w:val="24"/>
          <w:szCs w:val="24"/>
          <w:lang w:val="en-US"/>
        </w:rPr>
        <w:t xml:space="preserve">min </w:t>
      </w:r>
      <w:r w:rsidRPr="002334E0">
        <w:rPr>
          <w:rFonts w:ascii="Arial" w:hAnsi="Arial" w:cs="Arial"/>
          <w:sz w:val="24"/>
          <w:szCs w:val="24"/>
          <w:lang w:val="en-US"/>
        </w:rPr>
        <w:t>at room temperature. Two aliquots of 180 µL of the organic phase were transferred to two 96</w:t>
      </w:r>
      <w:r w:rsidR="0080752C" w:rsidRPr="002334E0">
        <w:rPr>
          <w:rFonts w:ascii="Arial" w:hAnsi="Arial" w:cs="Arial"/>
          <w:sz w:val="24"/>
          <w:szCs w:val="24"/>
          <w:lang w:val="en-US"/>
        </w:rPr>
        <w:t>-</w:t>
      </w:r>
      <w:r w:rsidRPr="002334E0">
        <w:rPr>
          <w:rFonts w:ascii="Arial" w:hAnsi="Arial" w:cs="Arial"/>
          <w:sz w:val="24"/>
          <w:szCs w:val="24"/>
          <w:lang w:val="en-US"/>
        </w:rPr>
        <w:t>well plates. Two 50</w:t>
      </w:r>
      <w:r w:rsidR="0080752C" w:rsidRPr="002334E0">
        <w:rPr>
          <w:rFonts w:ascii="Arial" w:hAnsi="Arial" w:cs="Arial"/>
          <w:sz w:val="24"/>
          <w:szCs w:val="24"/>
          <w:lang w:val="en-US"/>
        </w:rPr>
        <w:t>-</w:t>
      </w:r>
      <w:r w:rsidRPr="002334E0">
        <w:rPr>
          <w:rFonts w:ascii="Arial" w:hAnsi="Arial" w:cs="Arial"/>
          <w:sz w:val="24"/>
          <w:szCs w:val="24"/>
          <w:lang w:val="en-US"/>
        </w:rPr>
        <w:t>µL aliquots of the aqueous phase were transferred to two 96</w:t>
      </w:r>
      <w:r w:rsidR="0080752C" w:rsidRPr="002334E0">
        <w:rPr>
          <w:rFonts w:ascii="Arial" w:hAnsi="Arial" w:cs="Arial"/>
          <w:sz w:val="24"/>
          <w:szCs w:val="24"/>
          <w:lang w:val="en-US"/>
        </w:rPr>
        <w:t>-</w:t>
      </w:r>
      <w:r w:rsidRPr="002334E0">
        <w:rPr>
          <w:rFonts w:ascii="Arial" w:hAnsi="Arial" w:cs="Arial"/>
          <w:sz w:val="24"/>
          <w:szCs w:val="24"/>
          <w:lang w:val="en-US"/>
        </w:rPr>
        <w:t xml:space="preserve">well plates. All plates were dried completely in </w:t>
      </w:r>
      <w:r w:rsidR="0080752C" w:rsidRPr="002334E0">
        <w:rPr>
          <w:rFonts w:ascii="Arial" w:hAnsi="Arial" w:cs="Arial"/>
          <w:sz w:val="24"/>
          <w:szCs w:val="24"/>
          <w:lang w:val="en-US"/>
        </w:rPr>
        <w:t xml:space="preserve">a </w:t>
      </w:r>
      <w:r w:rsidRPr="002334E0">
        <w:rPr>
          <w:rFonts w:ascii="Arial" w:hAnsi="Arial" w:cs="Arial"/>
          <w:sz w:val="24"/>
          <w:szCs w:val="24"/>
          <w:lang w:val="en-US"/>
        </w:rPr>
        <w:t>rotary vacuum evaporator, heat</w:t>
      </w:r>
      <w:r w:rsidR="00DF5A70" w:rsidRPr="002334E0">
        <w:rPr>
          <w:rFonts w:ascii="Arial" w:hAnsi="Arial" w:cs="Arial"/>
          <w:sz w:val="24"/>
          <w:szCs w:val="24"/>
          <w:lang w:val="en-US"/>
        </w:rPr>
        <w:t>-</w:t>
      </w:r>
      <w:r w:rsidRPr="002334E0">
        <w:rPr>
          <w:rFonts w:ascii="Arial" w:hAnsi="Arial" w:cs="Arial"/>
          <w:sz w:val="24"/>
          <w:szCs w:val="24"/>
          <w:lang w:val="en-US"/>
        </w:rPr>
        <w:t>sealed with foil, and stored at -80</w:t>
      </w:r>
      <w:r w:rsidR="00C95E5E" w:rsidRPr="002334E0">
        <w:rPr>
          <w:rFonts w:ascii="Arial" w:hAnsi="Arial" w:cs="Arial"/>
          <w:sz w:val="24"/>
          <w:szCs w:val="24"/>
          <w:lang w:val="en-US"/>
        </w:rPr>
        <w:t xml:space="preserve"> °</w:t>
      </w:r>
      <w:r w:rsidRPr="002334E0">
        <w:rPr>
          <w:rFonts w:ascii="Arial" w:hAnsi="Arial" w:cs="Arial"/>
          <w:sz w:val="24"/>
          <w:szCs w:val="24"/>
          <w:lang w:val="en-US"/>
        </w:rPr>
        <w:t>C until further analysis.</w:t>
      </w:r>
    </w:p>
    <w:p w14:paraId="3792DB3E" w14:textId="77777777" w:rsidR="002334E0" w:rsidRPr="002334E0" w:rsidRDefault="002334E0" w:rsidP="002334E0">
      <w:pPr>
        <w:pStyle w:val="BodyA"/>
        <w:spacing w:after="0" w:line="240" w:lineRule="auto"/>
        <w:jc w:val="both"/>
        <w:rPr>
          <w:rFonts w:ascii="Arial" w:hAnsi="Arial" w:cs="Arial"/>
          <w:sz w:val="24"/>
          <w:szCs w:val="24"/>
          <w:lang w:val="en-US"/>
        </w:rPr>
      </w:pPr>
    </w:p>
    <w:p w14:paraId="3A03AFEF" w14:textId="6289C59C"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 xml:space="preserve">HILIC LC-MS/MS </w:t>
      </w:r>
      <w:r w:rsidR="00DB0C65" w:rsidRPr="002334E0">
        <w:rPr>
          <w:rFonts w:ascii="Arial" w:hAnsi="Arial" w:cs="Arial"/>
          <w:b/>
          <w:bCs/>
          <w:sz w:val="24"/>
          <w:szCs w:val="24"/>
          <w:lang w:val="en-US"/>
        </w:rPr>
        <w:t>a</w:t>
      </w:r>
      <w:r w:rsidRPr="002334E0">
        <w:rPr>
          <w:rFonts w:ascii="Arial" w:hAnsi="Arial" w:cs="Arial"/>
          <w:b/>
          <w:bCs/>
          <w:sz w:val="24"/>
          <w:szCs w:val="24"/>
          <w:lang w:val="en-US"/>
        </w:rPr>
        <w:t>nalysis</w:t>
      </w:r>
    </w:p>
    <w:p w14:paraId="3A8134AC" w14:textId="49BA0DDA"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Samples from the aqueous phase aliquots of sample preparation were removed from -80</w:t>
      </w:r>
      <w:r w:rsidR="00BF20B0" w:rsidRPr="002334E0">
        <w:rPr>
          <w:rFonts w:ascii="Arial" w:hAnsi="Arial" w:cs="Arial"/>
          <w:sz w:val="24"/>
          <w:szCs w:val="24"/>
          <w:lang w:val="en-US"/>
        </w:rPr>
        <w:t xml:space="preserve"> </w:t>
      </w:r>
      <w:r w:rsidRPr="002334E0">
        <w:rPr>
          <w:rFonts w:ascii="Arial" w:hAnsi="Arial" w:cs="Arial"/>
          <w:sz w:val="24"/>
          <w:szCs w:val="24"/>
          <w:lang w:val="en-US"/>
        </w:rPr>
        <w:t>°C and 35 µL of 8:2 acetonitrile/water containing 29 isotopically labeled and synthetic internal standards including CUD</w:t>
      </w:r>
      <w:r w:rsidR="002334E0">
        <w:rPr>
          <w:rFonts w:ascii="Arial" w:hAnsi="Arial" w:cs="Arial"/>
          <w:sz w:val="24"/>
          <w:szCs w:val="24"/>
          <w:lang w:val="en-US"/>
        </w:rPr>
        <w:t>A</w:t>
      </w:r>
      <w:r w:rsidR="002334E0">
        <w:rPr>
          <w:rFonts w:ascii="Arial" w:hAnsi="Arial" w:cs="Arial"/>
          <w:sz w:val="24"/>
          <w:szCs w:val="24"/>
          <w:lang w:val="en-US"/>
        </w:rPr>
        <w:fldChar w:fldCharType="begin">
          <w:fldData xml:space="preserve">PEVuZE5vdGU+PENpdGU+PEF1dGhvcj5CYXJ1cGFsPC9BdXRob3I+PFllYXI+MjAxOTwvWWVhcj48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=
</w:fldData>
        </w:fldChar>
      </w:r>
      <w:r w:rsidR="002334E0">
        <w:rPr>
          <w:rFonts w:ascii="Arial" w:hAnsi="Arial" w:cs="Arial"/>
          <w:sz w:val="24"/>
          <w:szCs w:val="24"/>
          <w:lang w:val="en-US"/>
        </w:rPr>
        <w:instrText xml:space="preserve"> ADDIN EN.CITE </w:instrText>
      </w:r>
      <w:r w:rsidR="002334E0">
        <w:rPr>
          <w:rFonts w:ascii="Arial" w:hAnsi="Arial" w:cs="Arial"/>
          <w:sz w:val="24"/>
          <w:szCs w:val="24"/>
          <w:lang w:val="en-US"/>
        </w:rPr>
        <w:fldChar w:fldCharType="begin">
          <w:fldData xml:space="preserve">PEVuZE5vdGU+PENpdGU+PEF1dGhvcj5CYXJ1cGFsPC9BdXRob3I+PFllYXI+MjAxOTwvWWVhcj48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=
</w:fldData>
        </w:fldChar>
      </w:r>
      <w:r w:rsidR="002334E0">
        <w:rPr>
          <w:rFonts w:ascii="Arial" w:hAnsi="Arial" w:cs="Arial"/>
          <w:sz w:val="24"/>
          <w:szCs w:val="24"/>
          <w:lang w:val="en-US"/>
        </w:rPr>
        <w:instrText xml:space="preserve"> ADDIN EN.CITE.DATA </w:instrText>
      </w:r>
      <w:r w:rsidR="002334E0">
        <w:rPr>
          <w:rFonts w:ascii="Arial" w:hAnsi="Arial" w:cs="Arial"/>
          <w:sz w:val="24"/>
          <w:szCs w:val="24"/>
          <w:lang w:val="en-US"/>
        </w:rPr>
      </w:r>
      <w:r w:rsidR="002334E0">
        <w:rPr>
          <w:rFonts w:ascii="Arial" w:hAnsi="Arial" w:cs="Arial"/>
          <w:sz w:val="24"/>
          <w:szCs w:val="24"/>
          <w:lang w:val="en-US"/>
        </w:rPr>
        <w:fldChar w:fldCharType="end"/>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3</w:t>
      </w:r>
      <w:r w:rsidR="002334E0">
        <w:rPr>
          <w:rFonts w:ascii="Arial" w:hAnsi="Arial" w:cs="Arial"/>
          <w:sz w:val="24"/>
          <w:szCs w:val="24"/>
          <w:lang w:val="en-US"/>
        </w:rPr>
        <w:fldChar w:fldCharType="end"/>
      </w:r>
      <w:r w:rsidR="009716B7" w:rsidRPr="002334E0">
        <w:rPr>
          <w:rFonts w:ascii="Arial" w:hAnsi="Arial" w:cs="Arial"/>
          <w:sz w:val="24"/>
          <w:szCs w:val="24"/>
          <w:lang w:val="en-US"/>
        </w:rPr>
        <w:t xml:space="preserve"> </w:t>
      </w:r>
      <w:r w:rsidR="00BF20B0" w:rsidRPr="002334E0">
        <w:rPr>
          <w:rFonts w:ascii="Arial" w:hAnsi="Arial" w:cs="Arial"/>
          <w:sz w:val="24"/>
          <w:szCs w:val="24"/>
          <w:lang w:val="en-US"/>
        </w:rPr>
        <w:t xml:space="preserve">were </w:t>
      </w:r>
      <w:r w:rsidRPr="002334E0">
        <w:rPr>
          <w:rFonts w:ascii="Arial" w:hAnsi="Arial" w:cs="Arial"/>
          <w:sz w:val="24"/>
          <w:szCs w:val="24"/>
          <w:lang w:val="en-US"/>
        </w:rPr>
        <w:t>added to each well. The 96</w:t>
      </w:r>
      <w:r w:rsidR="00122DF7" w:rsidRPr="002334E0">
        <w:rPr>
          <w:rFonts w:ascii="Arial" w:hAnsi="Arial" w:cs="Arial"/>
          <w:sz w:val="24"/>
          <w:szCs w:val="24"/>
          <w:lang w:val="en-US"/>
        </w:rPr>
        <w:t>-</w:t>
      </w:r>
      <w:r w:rsidRPr="002334E0">
        <w:rPr>
          <w:rFonts w:ascii="Arial" w:hAnsi="Arial" w:cs="Arial"/>
          <w:sz w:val="24"/>
          <w:szCs w:val="24"/>
          <w:lang w:val="en-US"/>
        </w:rPr>
        <w:t xml:space="preserve">well plates were then sealed with foil, vortexed vigorously for 30 </w:t>
      </w:r>
      <w:r w:rsidR="0052078D" w:rsidRPr="002334E0">
        <w:rPr>
          <w:rFonts w:ascii="Arial" w:hAnsi="Arial" w:cs="Arial"/>
          <w:sz w:val="24"/>
          <w:szCs w:val="24"/>
          <w:lang w:val="en-US"/>
        </w:rPr>
        <w:t xml:space="preserve">s </w:t>
      </w:r>
      <w:r w:rsidRPr="002334E0">
        <w:rPr>
          <w:rFonts w:ascii="Arial" w:hAnsi="Arial" w:cs="Arial"/>
          <w:sz w:val="24"/>
          <w:szCs w:val="24"/>
          <w:lang w:val="en-US"/>
        </w:rPr>
        <w:t xml:space="preserve">at room temperature, sonicated in </w:t>
      </w:r>
      <w:r w:rsidR="0052078D" w:rsidRPr="002334E0">
        <w:rPr>
          <w:rFonts w:ascii="Arial" w:hAnsi="Arial" w:cs="Arial"/>
          <w:sz w:val="24"/>
          <w:szCs w:val="24"/>
          <w:lang w:val="en-US"/>
        </w:rPr>
        <w:t xml:space="preserve">a </w:t>
      </w:r>
      <w:r w:rsidRPr="002334E0">
        <w:rPr>
          <w:rFonts w:ascii="Arial" w:hAnsi="Arial" w:cs="Arial"/>
          <w:sz w:val="24"/>
          <w:szCs w:val="24"/>
          <w:lang w:val="en-US"/>
        </w:rPr>
        <w:t xml:space="preserve">water bath for 5 </w:t>
      </w:r>
      <w:r w:rsidR="0052078D" w:rsidRPr="002334E0">
        <w:rPr>
          <w:rFonts w:ascii="Arial" w:hAnsi="Arial" w:cs="Arial"/>
          <w:sz w:val="24"/>
          <w:szCs w:val="24"/>
          <w:lang w:val="en-US"/>
        </w:rPr>
        <w:t xml:space="preserve">min </w:t>
      </w:r>
      <w:r w:rsidRPr="002334E0">
        <w:rPr>
          <w:rFonts w:ascii="Arial" w:hAnsi="Arial" w:cs="Arial"/>
          <w:sz w:val="24"/>
          <w:szCs w:val="24"/>
          <w:lang w:val="en-US"/>
        </w:rPr>
        <w:t xml:space="preserve">at room temperature, and centrifuged for 15 </w:t>
      </w:r>
      <w:r w:rsidR="0052078D" w:rsidRPr="002334E0">
        <w:rPr>
          <w:rFonts w:ascii="Arial" w:hAnsi="Arial" w:cs="Arial"/>
          <w:sz w:val="24"/>
          <w:szCs w:val="24"/>
          <w:lang w:val="en-US"/>
        </w:rPr>
        <w:t xml:space="preserve">min </w:t>
      </w:r>
      <w:r w:rsidRPr="002334E0">
        <w:rPr>
          <w:rFonts w:ascii="Arial" w:hAnsi="Arial" w:cs="Arial"/>
          <w:sz w:val="24"/>
          <w:szCs w:val="24"/>
          <w:lang w:val="en-US"/>
        </w:rPr>
        <w:t xml:space="preserve">at 2400 </w:t>
      </w:r>
      <w:r w:rsidR="0052078D" w:rsidRPr="002334E0">
        <w:rPr>
          <w:rFonts w:ascii="Arial" w:hAnsi="Arial" w:cs="Arial"/>
          <w:sz w:val="24"/>
          <w:szCs w:val="24"/>
          <w:lang w:val="en-US"/>
        </w:rPr>
        <w:t>rpm</w:t>
      </w:r>
      <w:r w:rsidRPr="002334E0">
        <w:rPr>
          <w:rFonts w:ascii="Arial" w:hAnsi="Arial" w:cs="Arial"/>
          <w:sz w:val="24"/>
          <w:szCs w:val="24"/>
          <w:lang w:val="en-US"/>
        </w:rPr>
        <w:t>. Plates were stored in an autosampler at 4</w:t>
      </w:r>
      <w:r w:rsidR="0052078D" w:rsidRPr="002334E0">
        <w:rPr>
          <w:rFonts w:ascii="Arial" w:hAnsi="Arial" w:cs="Arial"/>
          <w:sz w:val="24"/>
          <w:szCs w:val="24"/>
          <w:lang w:val="en-US"/>
        </w:rPr>
        <w:t xml:space="preserve"> </w:t>
      </w:r>
      <w:r w:rsidRPr="002334E0">
        <w:rPr>
          <w:rFonts w:ascii="Arial" w:hAnsi="Arial" w:cs="Arial"/>
          <w:sz w:val="24"/>
          <w:szCs w:val="24"/>
          <w:lang w:val="en-US"/>
        </w:rPr>
        <w:t xml:space="preserve">°C until analysis (maximum storage time in autosampler was 48 </w:t>
      </w:r>
      <w:r w:rsidR="0052078D" w:rsidRPr="002334E0">
        <w:rPr>
          <w:rFonts w:ascii="Arial" w:hAnsi="Arial" w:cs="Arial"/>
          <w:sz w:val="24"/>
          <w:szCs w:val="24"/>
          <w:lang w:val="en-US"/>
        </w:rPr>
        <w:t>h</w:t>
      </w:r>
      <w:r w:rsidRPr="002334E0">
        <w:rPr>
          <w:rFonts w:ascii="Arial" w:hAnsi="Arial" w:cs="Arial"/>
          <w:sz w:val="24"/>
          <w:szCs w:val="24"/>
          <w:lang w:val="en-US"/>
        </w:rPr>
        <w:t>). LC-MS/MS was performed with a Vanquish LC (</w:t>
      </w:r>
      <w:proofErr w:type="spellStart"/>
      <w:r w:rsidRPr="002334E0">
        <w:rPr>
          <w:rFonts w:ascii="Arial" w:hAnsi="Arial" w:cs="Arial"/>
          <w:sz w:val="24"/>
          <w:szCs w:val="24"/>
          <w:lang w:val="en-US"/>
        </w:rPr>
        <w:t>Thermo</w:t>
      </w:r>
      <w:proofErr w:type="spellEnd"/>
      <w:r w:rsidRPr="002334E0">
        <w:rPr>
          <w:rFonts w:ascii="Arial" w:hAnsi="Arial" w:cs="Arial"/>
          <w:sz w:val="24"/>
          <w:szCs w:val="24"/>
          <w:lang w:val="en-US"/>
        </w:rPr>
        <w:t xml:space="preserve"> Scientific) coupled to a QExactive HF</w:t>
      </w:r>
      <w:r w:rsidRPr="002334E0">
        <w:rPr>
          <w:rFonts w:ascii="Arial" w:hAnsi="Arial" w:cs="Arial"/>
          <w:sz w:val="24"/>
          <w:szCs w:val="24"/>
          <w:vertAlign w:val="superscript"/>
          <w:lang w:val="en-US"/>
        </w:rPr>
        <w:t>+</w:t>
      </w:r>
      <w:r w:rsidRPr="002334E0">
        <w:rPr>
          <w:rFonts w:ascii="Arial" w:hAnsi="Arial" w:cs="Arial"/>
          <w:sz w:val="24"/>
          <w:szCs w:val="24"/>
          <w:lang w:val="en-US"/>
        </w:rPr>
        <w:t xml:space="preserve"> orbital ion trap mass spectrometer (</w:t>
      </w:r>
      <w:proofErr w:type="spellStart"/>
      <w:r w:rsidRPr="002334E0">
        <w:rPr>
          <w:rFonts w:ascii="Arial" w:hAnsi="Arial" w:cs="Arial"/>
          <w:sz w:val="24"/>
          <w:szCs w:val="24"/>
          <w:lang w:val="en-US"/>
        </w:rPr>
        <w:t>Thermo</w:t>
      </w:r>
      <w:proofErr w:type="spellEnd"/>
      <w:r w:rsidRPr="002334E0">
        <w:rPr>
          <w:rFonts w:ascii="Arial" w:hAnsi="Arial" w:cs="Arial"/>
          <w:sz w:val="24"/>
          <w:szCs w:val="24"/>
          <w:lang w:val="en-US"/>
        </w:rPr>
        <w:t xml:space="preserve"> Scientific). Chromatographic separation was performed with a Waters </w:t>
      </w:r>
      <w:proofErr w:type="spellStart"/>
      <w:r w:rsidRPr="002334E0">
        <w:rPr>
          <w:rFonts w:ascii="Arial" w:hAnsi="Arial" w:cs="Arial"/>
          <w:sz w:val="24"/>
          <w:szCs w:val="24"/>
          <w:lang w:val="en-US"/>
        </w:rPr>
        <w:t>Acquity</w:t>
      </w:r>
      <w:proofErr w:type="spellEnd"/>
      <w:r w:rsidRPr="002334E0">
        <w:rPr>
          <w:rFonts w:ascii="Arial" w:hAnsi="Arial" w:cs="Arial"/>
          <w:sz w:val="24"/>
          <w:szCs w:val="24"/>
          <w:lang w:val="en-US"/>
        </w:rPr>
        <w:t xml:space="preserve"> UPLC BEH Amide column </w:t>
      </w:r>
      <w:r w:rsidR="00781A06" w:rsidRPr="002334E0">
        <w:rPr>
          <w:rFonts w:ascii="Arial" w:hAnsi="Arial" w:cs="Arial"/>
          <w:color w:val="000000" w:themeColor="text1"/>
          <w:sz w:val="24"/>
          <w:szCs w:val="24"/>
          <w:lang w:val="en-US"/>
        </w:rPr>
        <w:t>(150 mm length × 2.1 mm inner diameter (</w:t>
      </w:r>
      <w:proofErr w:type="spellStart"/>
      <w:r w:rsidR="00781A06" w:rsidRPr="002334E0">
        <w:rPr>
          <w:rFonts w:ascii="Arial" w:hAnsi="Arial" w:cs="Arial"/>
          <w:color w:val="000000" w:themeColor="text1"/>
          <w:sz w:val="24"/>
          <w:szCs w:val="24"/>
          <w:lang w:val="en-US"/>
        </w:rPr>
        <w:t>i.d.</w:t>
      </w:r>
      <w:proofErr w:type="spellEnd"/>
      <w:r w:rsidR="00781A06" w:rsidRPr="002334E0">
        <w:rPr>
          <w:rFonts w:ascii="Arial" w:hAnsi="Arial" w:cs="Arial"/>
          <w:color w:val="000000" w:themeColor="text1"/>
          <w:sz w:val="24"/>
          <w:szCs w:val="24"/>
          <w:lang w:val="en-US"/>
        </w:rPr>
        <w:t>); 1.7-µm particle size)</w:t>
      </w:r>
      <w:r w:rsidRPr="002334E0">
        <w:rPr>
          <w:rFonts w:ascii="Arial" w:hAnsi="Arial" w:cs="Arial"/>
          <w:sz w:val="24"/>
          <w:szCs w:val="24"/>
          <w:lang w:val="en-US"/>
        </w:rPr>
        <w:t xml:space="preserve"> with a 5</w:t>
      </w:r>
      <w:r w:rsidR="0052078D" w:rsidRPr="002334E0">
        <w:rPr>
          <w:rFonts w:ascii="Arial" w:hAnsi="Arial" w:cs="Arial"/>
          <w:sz w:val="24"/>
          <w:szCs w:val="24"/>
          <w:lang w:val="en-US"/>
        </w:rPr>
        <w:t>-</w:t>
      </w:r>
      <w:r w:rsidRPr="002334E0">
        <w:rPr>
          <w:rFonts w:ascii="Arial" w:hAnsi="Arial" w:cs="Arial"/>
          <w:sz w:val="24"/>
          <w:szCs w:val="24"/>
          <w:lang w:val="en-US"/>
        </w:rPr>
        <w:t>mm pre-column (5</w:t>
      </w:r>
      <w:r w:rsidR="0052078D" w:rsidRPr="002334E0">
        <w:rPr>
          <w:rFonts w:ascii="Arial" w:hAnsi="Arial" w:cs="Arial"/>
          <w:sz w:val="24"/>
          <w:szCs w:val="24"/>
          <w:lang w:val="en-US"/>
        </w:rPr>
        <w:t xml:space="preserve"> </w:t>
      </w:r>
      <w:r w:rsidRPr="002334E0">
        <w:rPr>
          <w:rFonts w:ascii="Arial" w:hAnsi="Arial" w:cs="Arial"/>
          <w:sz w:val="24"/>
          <w:szCs w:val="24"/>
          <w:lang w:val="en-US"/>
        </w:rPr>
        <w:t xml:space="preserve">mm length × 2.1 mm </w:t>
      </w:r>
      <w:proofErr w:type="spellStart"/>
      <w:r w:rsidRPr="002334E0">
        <w:rPr>
          <w:rFonts w:ascii="Arial" w:hAnsi="Arial" w:cs="Arial"/>
          <w:sz w:val="24"/>
          <w:szCs w:val="24"/>
          <w:lang w:val="en-US"/>
        </w:rPr>
        <w:t>i.d.</w:t>
      </w:r>
      <w:proofErr w:type="spellEnd"/>
      <w:r w:rsidRPr="002334E0">
        <w:rPr>
          <w:rFonts w:ascii="Arial" w:hAnsi="Arial" w:cs="Arial"/>
          <w:sz w:val="24"/>
          <w:szCs w:val="24"/>
          <w:lang w:val="en-US"/>
        </w:rPr>
        <w:t>; 1.7</w:t>
      </w:r>
      <w:r w:rsidR="0052078D" w:rsidRPr="002334E0">
        <w:rPr>
          <w:rFonts w:ascii="Arial" w:hAnsi="Arial" w:cs="Arial"/>
          <w:sz w:val="24"/>
          <w:szCs w:val="24"/>
          <w:lang w:val="en-US"/>
        </w:rPr>
        <w:t>-</w:t>
      </w:r>
      <w:r w:rsidRPr="002334E0">
        <w:rPr>
          <w:rFonts w:ascii="Arial" w:hAnsi="Arial" w:cs="Arial"/>
          <w:sz w:val="24"/>
          <w:szCs w:val="24"/>
          <w:lang w:val="en-US"/>
        </w:rPr>
        <w:t>µm particle size). Mobile phase A was 100% water and B was 95:5 acetonitrile/water. Both mobile phases were modified with 10</w:t>
      </w:r>
      <w:r w:rsidR="0052078D" w:rsidRPr="002334E0">
        <w:rPr>
          <w:rFonts w:ascii="Arial" w:hAnsi="Arial" w:cs="Arial"/>
          <w:sz w:val="24"/>
          <w:szCs w:val="24"/>
          <w:lang w:val="en-US"/>
        </w:rPr>
        <w:t xml:space="preserve"> </w:t>
      </w:r>
      <w:r w:rsidRPr="002334E0">
        <w:rPr>
          <w:rFonts w:ascii="Arial" w:hAnsi="Arial" w:cs="Arial"/>
          <w:sz w:val="24"/>
          <w:szCs w:val="24"/>
          <w:lang w:val="en-US"/>
        </w:rPr>
        <w:t xml:space="preserve">mM ammonium </w:t>
      </w:r>
      <w:proofErr w:type="spellStart"/>
      <w:r w:rsidRPr="002334E0">
        <w:rPr>
          <w:rFonts w:ascii="Arial" w:hAnsi="Arial" w:cs="Arial"/>
          <w:sz w:val="24"/>
          <w:szCs w:val="24"/>
          <w:lang w:val="en-US"/>
        </w:rPr>
        <w:t>formate</w:t>
      </w:r>
      <w:proofErr w:type="spellEnd"/>
      <w:r w:rsidRPr="002334E0">
        <w:rPr>
          <w:rFonts w:ascii="Arial" w:hAnsi="Arial" w:cs="Arial"/>
          <w:sz w:val="24"/>
          <w:szCs w:val="24"/>
          <w:lang w:val="en-US"/>
        </w:rPr>
        <w:t xml:space="preserve"> and 0.125% formic acid. Flow rate was 400 µL/</w:t>
      </w:r>
      <w:r w:rsidR="0052078D" w:rsidRPr="002334E0">
        <w:rPr>
          <w:rFonts w:ascii="Arial" w:hAnsi="Arial" w:cs="Arial"/>
          <w:sz w:val="24"/>
          <w:szCs w:val="24"/>
          <w:lang w:val="en-US"/>
        </w:rPr>
        <w:t>min</w:t>
      </w:r>
      <w:r w:rsidRPr="002334E0">
        <w:rPr>
          <w:rFonts w:ascii="Arial" w:hAnsi="Arial" w:cs="Arial"/>
          <w:sz w:val="24"/>
          <w:szCs w:val="24"/>
          <w:lang w:val="en-US"/>
        </w:rPr>
        <w:t>, column temperature was 45</w:t>
      </w:r>
      <w:r w:rsidR="0052078D" w:rsidRPr="002334E0">
        <w:rPr>
          <w:rFonts w:ascii="Arial" w:hAnsi="Arial" w:cs="Arial"/>
          <w:sz w:val="24"/>
          <w:szCs w:val="24"/>
          <w:lang w:val="en-US"/>
        </w:rPr>
        <w:t xml:space="preserve"> </w:t>
      </w:r>
      <w:r w:rsidRPr="002334E0">
        <w:rPr>
          <w:rFonts w:ascii="Arial" w:hAnsi="Arial" w:cs="Arial"/>
          <w:sz w:val="24"/>
          <w:szCs w:val="24"/>
          <w:lang w:val="en-US"/>
        </w:rPr>
        <w:t xml:space="preserve">°C and injection volume was 3 µL. The LC gradient was 100% mobile phase B from 0 to 2 </w:t>
      </w:r>
      <w:r w:rsidR="0052078D" w:rsidRPr="002334E0">
        <w:rPr>
          <w:rFonts w:ascii="Arial" w:hAnsi="Arial" w:cs="Arial"/>
          <w:sz w:val="24"/>
          <w:szCs w:val="24"/>
          <w:lang w:val="en-US"/>
        </w:rPr>
        <w:t>min</w:t>
      </w:r>
      <w:r w:rsidRPr="002334E0">
        <w:rPr>
          <w:rFonts w:ascii="Arial" w:hAnsi="Arial" w:cs="Arial"/>
          <w:sz w:val="24"/>
          <w:szCs w:val="24"/>
          <w:lang w:val="en-US"/>
        </w:rPr>
        <w:t xml:space="preserve">, 70% B by 7.7 </w:t>
      </w:r>
      <w:r w:rsidR="0052078D" w:rsidRPr="002334E0">
        <w:rPr>
          <w:rFonts w:ascii="Arial" w:hAnsi="Arial" w:cs="Arial"/>
          <w:sz w:val="24"/>
          <w:szCs w:val="24"/>
          <w:lang w:val="en-US"/>
        </w:rPr>
        <w:t>min</w:t>
      </w:r>
      <w:r w:rsidRPr="002334E0">
        <w:rPr>
          <w:rFonts w:ascii="Arial" w:hAnsi="Arial" w:cs="Arial"/>
          <w:sz w:val="24"/>
          <w:szCs w:val="24"/>
          <w:lang w:val="en-US"/>
        </w:rPr>
        <w:t xml:space="preserve">, 40% B by 9.5 </w:t>
      </w:r>
      <w:r w:rsidR="0052078D" w:rsidRPr="002334E0">
        <w:rPr>
          <w:rFonts w:ascii="Arial" w:hAnsi="Arial" w:cs="Arial"/>
          <w:sz w:val="24"/>
          <w:szCs w:val="24"/>
          <w:lang w:val="en-US"/>
        </w:rPr>
        <w:t>min</w:t>
      </w:r>
      <w:r w:rsidRPr="002334E0">
        <w:rPr>
          <w:rFonts w:ascii="Arial" w:hAnsi="Arial" w:cs="Arial"/>
          <w:sz w:val="24"/>
          <w:szCs w:val="24"/>
          <w:lang w:val="en-US"/>
        </w:rPr>
        <w:t xml:space="preserve">, 30% by 10.25 </w:t>
      </w:r>
      <w:r w:rsidR="0052078D" w:rsidRPr="002334E0">
        <w:rPr>
          <w:rFonts w:ascii="Arial" w:hAnsi="Arial" w:cs="Arial"/>
          <w:sz w:val="24"/>
          <w:szCs w:val="24"/>
          <w:lang w:val="en-US"/>
        </w:rPr>
        <w:t>min</w:t>
      </w:r>
      <w:r w:rsidRPr="002334E0">
        <w:rPr>
          <w:rFonts w:ascii="Arial" w:hAnsi="Arial" w:cs="Arial"/>
          <w:sz w:val="24"/>
          <w:szCs w:val="24"/>
          <w:lang w:val="en-US"/>
        </w:rPr>
        <w:t xml:space="preserve">, and returned to 100% B by 12.75 </w:t>
      </w:r>
      <w:r w:rsidR="0052078D" w:rsidRPr="002334E0">
        <w:rPr>
          <w:rFonts w:ascii="Arial" w:hAnsi="Arial" w:cs="Arial"/>
          <w:sz w:val="24"/>
          <w:szCs w:val="24"/>
          <w:lang w:val="en-US"/>
        </w:rPr>
        <w:t xml:space="preserve">min </w:t>
      </w:r>
      <w:r w:rsidRPr="002334E0">
        <w:rPr>
          <w:rFonts w:ascii="Arial" w:hAnsi="Arial" w:cs="Arial"/>
          <w:sz w:val="24"/>
          <w:szCs w:val="24"/>
          <w:lang w:val="en-US"/>
        </w:rPr>
        <w:t xml:space="preserve">to re-equilibrate until 17 </w:t>
      </w:r>
      <w:r w:rsidR="0052078D" w:rsidRPr="002334E0">
        <w:rPr>
          <w:rFonts w:ascii="Arial" w:hAnsi="Arial" w:cs="Arial"/>
          <w:sz w:val="24"/>
          <w:szCs w:val="24"/>
          <w:lang w:val="en-US"/>
        </w:rPr>
        <w:t>min</w:t>
      </w:r>
      <w:r w:rsidRPr="002334E0">
        <w:rPr>
          <w:rFonts w:ascii="Arial" w:hAnsi="Arial" w:cs="Arial"/>
          <w:sz w:val="24"/>
          <w:szCs w:val="24"/>
          <w:lang w:val="en-US"/>
        </w:rPr>
        <w:t>. All mobile phase gradient shifts were linear. Acetonitrile/water 1:1 was used as needle wash solvent before and after sample injection. Heated electrospray ionization (HESI) source conditions are as follows</w:t>
      </w:r>
      <w:r w:rsidR="0052078D" w:rsidRPr="002334E0">
        <w:rPr>
          <w:rFonts w:ascii="Arial" w:hAnsi="Arial" w:cs="Arial"/>
          <w:sz w:val="24"/>
          <w:szCs w:val="24"/>
          <w:lang w:val="en-US"/>
        </w:rPr>
        <w:t>:</w:t>
      </w:r>
      <w:r w:rsidRPr="002334E0">
        <w:rPr>
          <w:rFonts w:ascii="Arial" w:hAnsi="Arial" w:cs="Arial"/>
          <w:sz w:val="24"/>
          <w:szCs w:val="24"/>
          <w:lang w:val="en-US"/>
        </w:rPr>
        <w:t xml:space="preserve"> sheath gas flow 50, aux</w:t>
      </w:r>
      <w:r w:rsidR="0052078D" w:rsidRPr="002334E0">
        <w:rPr>
          <w:rFonts w:ascii="Arial" w:hAnsi="Arial" w:cs="Arial"/>
          <w:sz w:val="24"/>
          <w:szCs w:val="24"/>
          <w:lang w:val="en-US"/>
        </w:rPr>
        <w:t>iliary</w:t>
      </w:r>
      <w:r w:rsidRPr="002334E0">
        <w:rPr>
          <w:rFonts w:ascii="Arial" w:hAnsi="Arial" w:cs="Arial"/>
          <w:sz w:val="24"/>
          <w:szCs w:val="24"/>
          <w:lang w:val="en-US"/>
        </w:rPr>
        <w:t xml:space="preserve"> gas flow 13, </w:t>
      </w:r>
      <w:r w:rsidR="0052078D" w:rsidRPr="002334E0">
        <w:rPr>
          <w:rFonts w:ascii="Arial" w:hAnsi="Arial" w:cs="Arial"/>
          <w:sz w:val="24"/>
          <w:szCs w:val="24"/>
          <w:lang w:val="en-US"/>
        </w:rPr>
        <w:t>s</w:t>
      </w:r>
      <w:r w:rsidRPr="002334E0">
        <w:rPr>
          <w:rFonts w:ascii="Arial" w:hAnsi="Arial" w:cs="Arial"/>
          <w:sz w:val="24"/>
          <w:szCs w:val="24"/>
          <w:lang w:val="en-US"/>
        </w:rPr>
        <w:t>weep gas flow 3, capillary temp</w:t>
      </w:r>
      <w:r w:rsidR="006039AF" w:rsidRPr="002334E0">
        <w:rPr>
          <w:rFonts w:ascii="Arial" w:hAnsi="Arial" w:cs="Arial"/>
          <w:sz w:val="24"/>
          <w:szCs w:val="24"/>
          <w:lang w:val="en-US"/>
        </w:rPr>
        <w:t>erature</w:t>
      </w:r>
      <w:r w:rsidRPr="002334E0">
        <w:rPr>
          <w:rFonts w:ascii="Arial" w:hAnsi="Arial" w:cs="Arial"/>
          <w:sz w:val="24"/>
          <w:szCs w:val="24"/>
          <w:lang w:val="en-US"/>
        </w:rPr>
        <w:t xml:space="preserve"> 263</w:t>
      </w:r>
      <w:r w:rsidR="0052078D" w:rsidRPr="002334E0">
        <w:rPr>
          <w:rFonts w:ascii="Arial" w:hAnsi="Arial" w:cs="Arial"/>
          <w:sz w:val="24"/>
          <w:szCs w:val="24"/>
          <w:lang w:val="en-US"/>
        </w:rPr>
        <w:t xml:space="preserve"> </w:t>
      </w:r>
      <w:r w:rsidRPr="002334E0">
        <w:rPr>
          <w:rFonts w:ascii="Arial" w:hAnsi="Arial" w:cs="Arial"/>
          <w:sz w:val="24"/>
          <w:szCs w:val="24"/>
          <w:lang w:val="en-US"/>
        </w:rPr>
        <w:t>°C, S-lens RF level 50, aux</w:t>
      </w:r>
      <w:r w:rsidR="0052078D" w:rsidRPr="002334E0">
        <w:rPr>
          <w:rFonts w:ascii="Arial" w:hAnsi="Arial" w:cs="Arial"/>
          <w:sz w:val="24"/>
          <w:szCs w:val="24"/>
          <w:lang w:val="en-US"/>
        </w:rPr>
        <w:t>iliary</w:t>
      </w:r>
      <w:r w:rsidRPr="002334E0">
        <w:rPr>
          <w:rFonts w:ascii="Arial" w:hAnsi="Arial" w:cs="Arial"/>
          <w:sz w:val="24"/>
          <w:szCs w:val="24"/>
          <w:lang w:val="en-US"/>
        </w:rPr>
        <w:t xml:space="preserve"> gas heater temp</w:t>
      </w:r>
      <w:r w:rsidR="006039AF" w:rsidRPr="002334E0">
        <w:rPr>
          <w:rFonts w:ascii="Arial" w:hAnsi="Arial" w:cs="Arial"/>
          <w:sz w:val="24"/>
          <w:szCs w:val="24"/>
          <w:lang w:val="en-US"/>
        </w:rPr>
        <w:t>erature</w:t>
      </w:r>
      <w:r w:rsidRPr="002334E0">
        <w:rPr>
          <w:rFonts w:ascii="Arial" w:hAnsi="Arial" w:cs="Arial"/>
          <w:sz w:val="24"/>
          <w:szCs w:val="24"/>
          <w:lang w:val="en-US"/>
        </w:rPr>
        <w:t xml:space="preserve"> 425</w:t>
      </w:r>
      <w:r w:rsidR="00214B01" w:rsidRPr="002334E0">
        <w:rPr>
          <w:rFonts w:ascii="Arial" w:hAnsi="Arial" w:cs="Arial"/>
          <w:sz w:val="24"/>
          <w:szCs w:val="24"/>
          <w:lang w:val="en-US"/>
        </w:rPr>
        <w:t xml:space="preserve"> </w:t>
      </w:r>
      <w:r w:rsidRPr="002334E0">
        <w:rPr>
          <w:rFonts w:ascii="Arial" w:hAnsi="Arial" w:cs="Arial"/>
          <w:sz w:val="24"/>
          <w:szCs w:val="24"/>
          <w:lang w:val="en-US"/>
        </w:rPr>
        <w:t xml:space="preserve">°C, and needle voltage 3500 </w:t>
      </w:r>
      <w:r w:rsidR="00214B01" w:rsidRPr="002334E0">
        <w:rPr>
          <w:rFonts w:ascii="Arial" w:hAnsi="Arial" w:cs="Arial"/>
          <w:sz w:val="24"/>
          <w:szCs w:val="24"/>
          <w:lang w:val="en-US"/>
        </w:rPr>
        <w:t xml:space="preserve">V </w:t>
      </w:r>
      <w:r w:rsidRPr="002334E0">
        <w:rPr>
          <w:rFonts w:ascii="Arial" w:hAnsi="Arial" w:cs="Arial"/>
          <w:sz w:val="24"/>
          <w:szCs w:val="24"/>
          <w:lang w:val="en-US"/>
        </w:rPr>
        <w:t xml:space="preserve">and -3500 </w:t>
      </w:r>
      <w:r w:rsidR="00214B01" w:rsidRPr="002334E0">
        <w:rPr>
          <w:rFonts w:ascii="Arial" w:hAnsi="Arial" w:cs="Arial"/>
          <w:sz w:val="24"/>
          <w:szCs w:val="24"/>
          <w:lang w:val="en-US"/>
        </w:rPr>
        <w:t xml:space="preserve">V </w:t>
      </w:r>
      <w:r w:rsidRPr="002334E0">
        <w:rPr>
          <w:rFonts w:ascii="Arial" w:hAnsi="Arial" w:cs="Arial"/>
          <w:sz w:val="24"/>
          <w:szCs w:val="24"/>
          <w:lang w:val="en-US"/>
        </w:rPr>
        <w:t>for positive and negative ionization mode</w:t>
      </w:r>
      <w:r w:rsidR="00214B01" w:rsidRPr="002334E0">
        <w:rPr>
          <w:rFonts w:ascii="Arial" w:hAnsi="Arial" w:cs="Arial"/>
          <w:sz w:val="24"/>
          <w:szCs w:val="24"/>
          <w:lang w:val="en-US"/>
        </w:rPr>
        <w:t>,</w:t>
      </w:r>
      <w:r w:rsidRPr="002334E0">
        <w:rPr>
          <w:rFonts w:ascii="Arial" w:hAnsi="Arial" w:cs="Arial"/>
          <w:sz w:val="24"/>
          <w:szCs w:val="24"/>
          <w:lang w:val="en-US"/>
        </w:rPr>
        <w:t xml:space="preserve"> respectively. Spectra were collected with data</w:t>
      </w:r>
      <w:r w:rsidR="00214B01" w:rsidRPr="002334E0">
        <w:rPr>
          <w:rFonts w:ascii="Arial" w:hAnsi="Arial" w:cs="Arial"/>
          <w:sz w:val="24"/>
          <w:szCs w:val="24"/>
          <w:lang w:val="en-US"/>
        </w:rPr>
        <w:t>-</w:t>
      </w:r>
      <w:r w:rsidRPr="002334E0">
        <w:rPr>
          <w:rFonts w:ascii="Arial" w:hAnsi="Arial" w:cs="Arial"/>
          <w:sz w:val="24"/>
          <w:szCs w:val="24"/>
          <w:lang w:val="en-US"/>
        </w:rPr>
        <w:t xml:space="preserve">dependent MS/MS acquisition (DDA) for the top 4 ions. MS scans were collected with 60k resolving power from 60-900 </w:t>
      </w:r>
      <w:r w:rsidRPr="002334E0">
        <w:rPr>
          <w:rFonts w:ascii="Arial" w:hAnsi="Arial" w:cs="Arial"/>
          <w:i/>
          <w:iCs/>
          <w:sz w:val="24"/>
          <w:szCs w:val="24"/>
          <w:lang w:val="en-US"/>
        </w:rPr>
        <w:t>m</w:t>
      </w:r>
      <w:r w:rsidRPr="002334E0">
        <w:rPr>
          <w:rFonts w:ascii="Arial" w:hAnsi="Arial" w:cs="Arial"/>
          <w:sz w:val="24"/>
          <w:szCs w:val="24"/>
          <w:lang w:val="en-US"/>
        </w:rPr>
        <w:t>/</w:t>
      </w:r>
      <w:r w:rsidRPr="002334E0">
        <w:rPr>
          <w:rFonts w:ascii="Arial" w:hAnsi="Arial" w:cs="Arial"/>
          <w:i/>
          <w:iCs/>
          <w:sz w:val="24"/>
          <w:szCs w:val="24"/>
          <w:lang w:val="en-US"/>
        </w:rPr>
        <w:t xml:space="preserve">z, </w:t>
      </w:r>
      <w:r w:rsidRPr="002334E0">
        <w:rPr>
          <w:rFonts w:ascii="Arial" w:hAnsi="Arial" w:cs="Arial"/>
          <w:sz w:val="24"/>
          <w:szCs w:val="24"/>
          <w:lang w:val="en-US"/>
        </w:rPr>
        <w:t xml:space="preserve">AGC target of </w:t>
      </w:r>
      <w:r w:rsidR="00214B01" w:rsidRPr="002334E0">
        <w:rPr>
          <w:rFonts w:ascii="Arial" w:hAnsi="Arial" w:cs="Arial"/>
          <w:sz w:val="24"/>
          <w:szCs w:val="24"/>
          <w:lang w:val="en-US"/>
        </w:rPr>
        <w:t>10</w:t>
      </w:r>
      <w:r w:rsidR="00214B01" w:rsidRPr="002334E0">
        <w:rPr>
          <w:rFonts w:ascii="Arial" w:hAnsi="Arial" w:cs="Arial"/>
          <w:sz w:val="24"/>
          <w:szCs w:val="24"/>
          <w:vertAlign w:val="superscript"/>
          <w:lang w:val="en-US"/>
        </w:rPr>
        <w:t>6</w:t>
      </w:r>
      <w:r w:rsidR="00214B01" w:rsidRPr="002334E0">
        <w:rPr>
          <w:rFonts w:ascii="Arial" w:hAnsi="Arial" w:cs="Arial"/>
          <w:sz w:val="24"/>
          <w:szCs w:val="24"/>
          <w:lang w:val="en-US"/>
        </w:rPr>
        <w:t xml:space="preserve"> </w:t>
      </w:r>
      <w:r w:rsidRPr="002334E0">
        <w:rPr>
          <w:rFonts w:ascii="Arial" w:hAnsi="Arial" w:cs="Arial"/>
          <w:sz w:val="24"/>
          <w:szCs w:val="24"/>
          <w:lang w:val="en-US"/>
        </w:rPr>
        <w:t>ions, and maximum accumulation time of 100</w:t>
      </w:r>
      <w:r w:rsidR="00214B01" w:rsidRPr="002334E0">
        <w:rPr>
          <w:rFonts w:ascii="Arial" w:hAnsi="Arial" w:cs="Arial"/>
          <w:sz w:val="24"/>
          <w:szCs w:val="24"/>
          <w:lang w:val="en-US"/>
        </w:rPr>
        <w:t xml:space="preserve"> </w:t>
      </w:r>
      <w:proofErr w:type="spellStart"/>
      <w:r w:rsidR="00214B01" w:rsidRPr="002334E0">
        <w:rPr>
          <w:rFonts w:ascii="Arial" w:hAnsi="Arial" w:cs="Arial"/>
          <w:sz w:val="24"/>
          <w:szCs w:val="24"/>
          <w:lang w:val="en-US"/>
        </w:rPr>
        <w:t>ms</w:t>
      </w:r>
      <w:r w:rsidRPr="002334E0">
        <w:rPr>
          <w:rFonts w:ascii="Arial" w:hAnsi="Arial" w:cs="Arial"/>
          <w:sz w:val="24"/>
          <w:szCs w:val="24"/>
          <w:lang w:val="en-US"/>
        </w:rPr>
        <w:t>.</w:t>
      </w:r>
      <w:proofErr w:type="spellEnd"/>
      <w:r w:rsidRPr="002334E0">
        <w:rPr>
          <w:rFonts w:ascii="Arial" w:hAnsi="Arial" w:cs="Arial"/>
          <w:sz w:val="24"/>
          <w:szCs w:val="24"/>
          <w:lang w:val="en-US"/>
        </w:rPr>
        <w:t xml:space="preserve"> MS/MS spectra were collected with 15k resolving power, 1 Da isolation window, 50 </w:t>
      </w:r>
      <w:proofErr w:type="spellStart"/>
      <w:r w:rsidR="00214B01" w:rsidRPr="002334E0">
        <w:rPr>
          <w:rFonts w:ascii="Arial" w:hAnsi="Arial" w:cs="Arial"/>
          <w:sz w:val="24"/>
          <w:szCs w:val="24"/>
          <w:lang w:val="en-US"/>
        </w:rPr>
        <w:t>ms</w:t>
      </w:r>
      <w:proofErr w:type="spellEnd"/>
      <w:r w:rsidR="00214B01" w:rsidRPr="002334E0">
        <w:rPr>
          <w:rFonts w:ascii="Arial" w:hAnsi="Arial" w:cs="Arial"/>
          <w:sz w:val="24"/>
          <w:szCs w:val="24"/>
          <w:lang w:val="en-US"/>
        </w:rPr>
        <w:t xml:space="preserve"> </w:t>
      </w:r>
      <w:r w:rsidRPr="002334E0">
        <w:rPr>
          <w:rFonts w:ascii="Arial" w:hAnsi="Arial" w:cs="Arial"/>
          <w:sz w:val="24"/>
          <w:szCs w:val="24"/>
          <w:lang w:val="en-US"/>
        </w:rPr>
        <w:t xml:space="preserve">maximum accumulation time, a 3 </w:t>
      </w:r>
      <w:r w:rsidR="00214B01" w:rsidRPr="002334E0">
        <w:rPr>
          <w:rFonts w:ascii="Arial" w:hAnsi="Arial" w:cs="Arial"/>
          <w:sz w:val="24"/>
          <w:szCs w:val="24"/>
          <w:lang w:val="en-US"/>
        </w:rPr>
        <w:t xml:space="preserve">s </w:t>
      </w:r>
      <w:r w:rsidRPr="002334E0">
        <w:rPr>
          <w:rFonts w:ascii="Arial" w:hAnsi="Arial" w:cs="Arial"/>
          <w:sz w:val="24"/>
          <w:szCs w:val="24"/>
          <w:lang w:val="en-US"/>
        </w:rPr>
        <w:t>dynamic exclusion window, stepped (N)CE of 20,</w:t>
      </w:r>
      <w:r w:rsidR="00214B01" w:rsidRPr="002334E0">
        <w:rPr>
          <w:rFonts w:ascii="Arial" w:hAnsi="Arial" w:cs="Arial"/>
          <w:sz w:val="24"/>
          <w:szCs w:val="24"/>
          <w:lang w:val="en-US"/>
        </w:rPr>
        <w:t xml:space="preserve"> </w:t>
      </w:r>
      <w:r w:rsidRPr="002334E0">
        <w:rPr>
          <w:rFonts w:ascii="Arial" w:hAnsi="Arial" w:cs="Arial"/>
          <w:sz w:val="24"/>
          <w:szCs w:val="24"/>
          <w:lang w:val="en-US"/>
        </w:rPr>
        <w:t>30,</w:t>
      </w:r>
      <w:r w:rsidR="00214B01" w:rsidRPr="002334E0">
        <w:rPr>
          <w:rFonts w:ascii="Arial" w:hAnsi="Arial" w:cs="Arial"/>
          <w:sz w:val="24"/>
          <w:szCs w:val="24"/>
          <w:lang w:val="en-US"/>
        </w:rPr>
        <w:t xml:space="preserve"> </w:t>
      </w:r>
      <w:r w:rsidRPr="002334E0">
        <w:rPr>
          <w:rFonts w:ascii="Arial" w:hAnsi="Arial" w:cs="Arial"/>
          <w:sz w:val="24"/>
          <w:szCs w:val="24"/>
          <w:lang w:val="en-US"/>
        </w:rPr>
        <w:t>60 for fragmentation</w:t>
      </w:r>
      <w:r w:rsidR="006039AF" w:rsidRPr="002334E0">
        <w:rPr>
          <w:rFonts w:ascii="Arial" w:hAnsi="Arial" w:cs="Arial"/>
          <w:sz w:val="24"/>
          <w:szCs w:val="24"/>
          <w:lang w:val="en-US"/>
        </w:rPr>
        <w:t>,</w:t>
      </w:r>
      <w:r w:rsidRPr="002334E0">
        <w:rPr>
          <w:rFonts w:ascii="Arial" w:hAnsi="Arial" w:cs="Arial"/>
          <w:sz w:val="24"/>
          <w:szCs w:val="24"/>
          <w:lang w:val="en-US"/>
        </w:rPr>
        <w:t xml:space="preserve"> and 8</w:t>
      </w:r>
      <w:r w:rsidR="00214B01" w:rsidRPr="002334E0">
        <w:rPr>
          <w:rFonts w:ascii="Arial" w:hAnsi="Arial" w:cs="Arial"/>
          <w:sz w:val="24"/>
          <w:szCs w:val="24"/>
          <w:lang w:val="en-US"/>
        </w:rPr>
        <w:t>×10</w:t>
      </w:r>
      <w:r w:rsidRPr="002334E0">
        <w:rPr>
          <w:rFonts w:ascii="Arial" w:hAnsi="Arial" w:cs="Arial"/>
          <w:sz w:val="24"/>
          <w:szCs w:val="24"/>
          <w:vertAlign w:val="superscript"/>
          <w:lang w:val="en-US"/>
        </w:rPr>
        <w:t>3</w:t>
      </w:r>
      <w:r w:rsidRPr="002334E0">
        <w:rPr>
          <w:rFonts w:ascii="Arial" w:hAnsi="Arial" w:cs="Arial"/>
          <w:sz w:val="24"/>
          <w:szCs w:val="24"/>
          <w:lang w:val="en-US"/>
        </w:rPr>
        <w:t xml:space="preserve"> AGC target. All spectra were stored in centroid mode. Three rounds of iterative </w:t>
      </w:r>
      <w:r w:rsidRPr="002334E0">
        <w:rPr>
          <w:rFonts w:ascii="Arial" w:hAnsi="Arial" w:cs="Arial"/>
          <w:sz w:val="24"/>
          <w:szCs w:val="24"/>
          <w:lang w:val="en-US"/>
        </w:rPr>
        <w:lastRenderedPageBreak/>
        <w:t xml:space="preserve">exclusion MS/MS </w:t>
      </w:r>
      <w:r w:rsidR="00214B01" w:rsidRPr="002334E0">
        <w:rPr>
          <w:rFonts w:ascii="Arial" w:hAnsi="Arial" w:cs="Arial"/>
          <w:sz w:val="24"/>
          <w:szCs w:val="24"/>
          <w:lang w:val="en-US"/>
        </w:rPr>
        <w:t xml:space="preserve">were </w:t>
      </w:r>
      <w:r w:rsidRPr="002334E0">
        <w:rPr>
          <w:rFonts w:ascii="Arial" w:hAnsi="Arial" w:cs="Arial"/>
          <w:sz w:val="24"/>
          <w:szCs w:val="24"/>
          <w:lang w:val="en-US"/>
        </w:rPr>
        <w:t xml:space="preserve">acquired for </w:t>
      </w:r>
      <w:r w:rsidR="006039AF" w:rsidRPr="002334E0">
        <w:rPr>
          <w:rFonts w:ascii="Arial" w:hAnsi="Arial" w:cs="Arial"/>
          <w:sz w:val="24"/>
          <w:szCs w:val="24"/>
          <w:lang w:val="en-US"/>
        </w:rPr>
        <w:t>each</w:t>
      </w:r>
      <w:r w:rsidR="0085124F" w:rsidRPr="002334E0">
        <w:rPr>
          <w:rFonts w:ascii="Arial" w:hAnsi="Arial" w:cs="Arial"/>
          <w:sz w:val="24"/>
          <w:szCs w:val="24"/>
          <w:lang w:val="en-US"/>
        </w:rPr>
        <w:t xml:space="preserve"> </w:t>
      </w:r>
      <w:r w:rsidRPr="002334E0">
        <w:rPr>
          <w:rFonts w:ascii="Arial" w:hAnsi="Arial" w:cs="Arial"/>
          <w:sz w:val="24"/>
          <w:szCs w:val="24"/>
          <w:lang w:val="en-US"/>
        </w:rPr>
        <w:t>pooled QC sample. Immediately after analysis the plates were dried under vacuum, sealed with foil, and stored at -80</w:t>
      </w:r>
      <w:r w:rsidR="004B190D" w:rsidRPr="002334E0">
        <w:rPr>
          <w:rFonts w:ascii="Arial" w:hAnsi="Arial" w:cs="Arial"/>
          <w:sz w:val="24"/>
          <w:szCs w:val="24"/>
          <w:lang w:val="en-US"/>
        </w:rPr>
        <w:t xml:space="preserve"> </w:t>
      </w:r>
      <w:r w:rsidRPr="002334E0">
        <w:rPr>
          <w:rFonts w:ascii="Arial" w:hAnsi="Arial" w:cs="Arial"/>
          <w:sz w:val="24"/>
          <w:szCs w:val="24"/>
          <w:lang w:val="en-US"/>
        </w:rPr>
        <w:t>°C.</w:t>
      </w:r>
    </w:p>
    <w:p w14:paraId="01B23473" w14:textId="77777777" w:rsidR="002334E0" w:rsidRPr="002334E0" w:rsidRDefault="002334E0" w:rsidP="002334E0">
      <w:pPr>
        <w:pStyle w:val="BodyA"/>
        <w:spacing w:after="0" w:line="240" w:lineRule="auto"/>
        <w:jc w:val="both"/>
        <w:rPr>
          <w:rFonts w:ascii="Arial" w:hAnsi="Arial" w:cs="Arial"/>
          <w:sz w:val="24"/>
          <w:szCs w:val="24"/>
          <w:lang w:val="en-US"/>
        </w:rPr>
      </w:pPr>
    </w:p>
    <w:p w14:paraId="09CE83F4" w14:textId="09DB10AD"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 xml:space="preserve">Lipidomics LC-MS/MS </w:t>
      </w:r>
      <w:r w:rsidR="0045346C" w:rsidRPr="002334E0">
        <w:rPr>
          <w:rFonts w:ascii="Arial" w:hAnsi="Arial" w:cs="Arial"/>
          <w:b/>
          <w:bCs/>
          <w:sz w:val="24"/>
          <w:szCs w:val="24"/>
          <w:lang w:val="en-US"/>
        </w:rPr>
        <w:t>a</w:t>
      </w:r>
      <w:r w:rsidRPr="002334E0">
        <w:rPr>
          <w:rFonts w:ascii="Arial" w:hAnsi="Arial" w:cs="Arial"/>
          <w:b/>
          <w:bCs/>
          <w:sz w:val="24"/>
          <w:szCs w:val="24"/>
          <w:lang w:val="en-US"/>
        </w:rPr>
        <w:t>nalysis</w:t>
      </w:r>
    </w:p>
    <w:p w14:paraId="52A8D678" w14:textId="2C92C17F"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Sample plates from the organic phase aliquots were removed from -80</w:t>
      </w:r>
      <w:r w:rsidR="00DE112A" w:rsidRPr="002334E0">
        <w:rPr>
          <w:rFonts w:ascii="Arial" w:hAnsi="Arial" w:cs="Arial"/>
          <w:sz w:val="24"/>
          <w:szCs w:val="24"/>
          <w:lang w:val="en-US"/>
        </w:rPr>
        <w:t xml:space="preserve"> </w:t>
      </w:r>
      <w:r w:rsidRPr="002334E0">
        <w:rPr>
          <w:rFonts w:ascii="Arial" w:hAnsi="Arial" w:cs="Arial"/>
          <w:sz w:val="24"/>
          <w:szCs w:val="24"/>
          <w:lang w:val="en-US"/>
        </w:rPr>
        <w:t xml:space="preserve">°C and 50 µL of 9:1 acetonitrile/toluene </w:t>
      </w:r>
      <w:r w:rsidR="00DE112A" w:rsidRPr="002334E0">
        <w:rPr>
          <w:rFonts w:ascii="Arial" w:hAnsi="Arial" w:cs="Arial"/>
          <w:sz w:val="24"/>
          <w:szCs w:val="24"/>
          <w:lang w:val="en-US"/>
        </w:rPr>
        <w:t xml:space="preserve">were </w:t>
      </w:r>
      <w:r w:rsidRPr="002334E0">
        <w:rPr>
          <w:rFonts w:ascii="Arial" w:hAnsi="Arial" w:cs="Arial"/>
          <w:sz w:val="24"/>
          <w:szCs w:val="24"/>
          <w:lang w:val="en-US"/>
        </w:rPr>
        <w:t xml:space="preserve">added to each well. The plates were then sealed with foil, vortexed vigorously for 30 </w:t>
      </w:r>
      <w:r w:rsidR="006D1CF0" w:rsidRPr="002334E0">
        <w:rPr>
          <w:rFonts w:ascii="Arial" w:hAnsi="Arial" w:cs="Arial"/>
          <w:sz w:val="24"/>
          <w:szCs w:val="24"/>
          <w:lang w:val="en-US"/>
        </w:rPr>
        <w:t xml:space="preserve">s </w:t>
      </w:r>
      <w:r w:rsidRPr="002334E0">
        <w:rPr>
          <w:rFonts w:ascii="Arial" w:hAnsi="Arial" w:cs="Arial"/>
          <w:sz w:val="24"/>
          <w:szCs w:val="24"/>
          <w:lang w:val="en-US"/>
        </w:rPr>
        <w:t xml:space="preserve">at room temperature, sonicated in a water bath for 5 </w:t>
      </w:r>
      <w:r w:rsidR="00F20455" w:rsidRPr="002334E0">
        <w:rPr>
          <w:rFonts w:ascii="Arial" w:hAnsi="Arial" w:cs="Arial"/>
          <w:sz w:val="24"/>
          <w:szCs w:val="24"/>
          <w:lang w:val="en-US"/>
        </w:rPr>
        <w:t xml:space="preserve">min </w:t>
      </w:r>
      <w:r w:rsidRPr="002334E0">
        <w:rPr>
          <w:rFonts w:ascii="Arial" w:hAnsi="Arial" w:cs="Arial"/>
          <w:sz w:val="24"/>
          <w:szCs w:val="24"/>
          <w:lang w:val="en-US"/>
        </w:rPr>
        <w:t xml:space="preserve">at room temperature, centrifuged for 15 </w:t>
      </w:r>
      <w:r w:rsidR="00F20455" w:rsidRPr="002334E0">
        <w:rPr>
          <w:rFonts w:ascii="Arial" w:hAnsi="Arial" w:cs="Arial"/>
          <w:sz w:val="24"/>
          <w:szCs w:val="24"/>
          <w:lang w:val="en-US"/>
        </w:rPr>
        <w:t xml:space="preserve">min </w:t>
      </w:r>
      <w:r w:rsidRPr="002334E0">
        <w:rPr>
          <w:rFonts w:ascii="Arial" w:hAnsi="Arial" w:cs="Arial"/>
          <w:sz w:val="24"/>
          <w:szCs w:val="24"/>
          <w:lang w:val="en-US"/>
        </w:rPr>
        <w:t>at 2400</w:t>
      </w:r>
      <w:r w:rsidR="00812A93" w:rsidRPr="002334E0">
        <w:rPr>
          <w:rFonts w:ascii="Arial" w:hAnsi="Arial" w:cs="Arial"/>
          <w:sz w:val="24"/>
          <w:szCs w:val="24"/>
          <w:lang w:val="en-US"/>
        </w:rPr>
        <w:t xml:space="preserve"> rpm</w:t>
      </w:r>
      <w:r w:rsidRPr="002334E0">
        <w:rPr>
          <w:rFonts w:ascii="Arial" w:hAnsi="Arial" w:cs="Arial"/>
          <w:sz w:val="24"/>
          <w:szCs w:val="24"/>
          <w:lang w:val="en-US"/>
        </w:rPr>
        <w:t xml:space="preserve">, and transferred to </w:t>
      </w:r>
      <w:r w:rsidR="00F20455" w:rsidRPr="002334E0">
        <w:rPr>
          <w:rFonts w:ascii="Arial" w:hAnsi="Arial" w:cs="Arial"/>
          <w:sz w:val="24"/>
          <w:szCs w:val="24"/>
          <w:lang w:val="en-US"/>
        </w:rPr>
        <w:t xml:space="preserve">an </w:t>
      </w:r>
      <w:r w:rsidRPr="002334E0">
        <w:rPr>
          <w:rFonts w:ascii="Arial" w:hAnsi="Arial" w:cs="Arial"/>
          <w:sz w:val="24"/>
          <w:szCs w:val="24"/>
          <w:lang w:val="en-US"/>
        </w:rPr>
        <w:t>autosampler kept at 4</w:t>
      </w:r>
      <w:r w:rsidR="00F20455" w:rsidRPr="002334E0">
        <w:rPr>
          <w:rFonts w:ascii="Arial" w:hAnsi="Arial" w:cs="Arial"/>
          <w:sz w:val="24"/>
          <w:szCs w:val="24"/>
          <w:lang w:val="en-US"/>
        </w:rPr>
        <w:t xml:space="preserve"> </w:t>
      </w:r>
      <w:r w:rsidRPr="002334E0">
        <w:rPr>
          <w:rFonts w:ascii="Arial" w:hAnsi="Arial" w:cs="Arial"/>
          <w:sz w:val="24"/>
          <w:szCs w:val="24"/>
          <w:lang w:val="en-US"/>
        </w:rPr>
        <w:t xml:space="preserve">°C until analysis (maximum storage time in autosampler prior to analysis was 48 </w:t>
      </w:r>
      <w:r w:rsidR="00F20455" w:rsidRPr="002334E0">
        <w:rPr>
          <w:rFonts w:ascii="Arial" w:hAnsi="Arial" w:cs="Arial"/>
          <w:sz w:val="24"/>
          <w:szCs w:val="24"/>
          <w:lang w:val="en-US"/>
        </w:rPr>
        <w:t>h</w:t>
      </w:r>
      <w:r w:rsidRPr="002334E0">
        <w:rPr>
          <w:rFonts w:ascii="Arial" w:hAnsi="Arial" w:cs="Arial"/>
          <w:sz w:val="24"/>
          <w:szCs w:val="24"/>
          <w:lang w:val="en-US"/>
        </w:rPr>
        <w:t xml:space="preserve">). Lipidomics LC-MS/MS analysis used a </w:t>
      </w:r>
      <w:proofErr w:type="spellStart"/>
      <w:r w:rsidRPr="002334E0">
        <w:rPr>
          <w:rFonts w:ascii="Arial" w:hAnsi="Arial" w:cs="Arial"/>
          <w:sz w:val="24"/>
          <w:szCs w:val="24"/>
          <w:lang w:val="en-US"/>
        </w:rPr>
        <w:t>Thermo</w:t>
      </w:r>
      <w:proofErr w:type="spellEnd"/>
      <w:r w:rsidRPr="002334E0">
        <w:rPr>
          <w:rFonts w:ascii="Arial" w:hAnsi="Arial" w:cs="Arial"/>
          <w:sz w:val="24"/>
          <w:szCs w:val="24"/>
          <w:lang w:val="en-US"/>
        </w:rPr>
        <w:t xml:space="preserve"> Scientific Vanquish LC system coupled to a </w:t>
      </w:r>
      <w:proofErr w:type="spellStart"/>
      <w:r w:rsidRPr="002334E0">
        <w:rPr>
          <w:rFonts w:ascii="Arial" w:hAnsi="Arial" w:cs="Arial"/>
          <w:sz w:val="24"/>
          <w:szCs w:val="24"/>
          <w:lang w:val="en-US"/>
        </w:rPr>
        <w:t>Thermo</w:t>
      </w:r>
      <w:proofErr w:type="spellEnd"/>
      <w:r w:rsidRPr="002334E0">
        <w:rPr>
          <w:rFonts w:ascii="Arial" w:hAnsi="Arial" w:cs="Arial"/>
          <w:sz w:val="24"/>
          <w:szCs w:val="24"/>
          <w:lang w:val="en-US"/>
        </w:rPr>
        <w:t xml:space="preserve"> Scientific </w:t>
      </w:r>
      <w:proofErr w:type="spellStart"/>
      <w:r w:rsidRPr="002334E0">
        <w:rPr>
          <w:rFonts w:ascii="Arial" w:hAnsi="Arial" w:cs="Arial"/>
          <w:sz w:val="24"/>
          <w:szCs w:val="24"/>
          <w:lang w:val="en-US"/>
        </w:rPr>
        <w:t>QExactive</w:t>
      </w:r>
      <w:proofErr w:type="spellEnd"/>
      <w:r w:rsidRPr="002334E0">
        <w:rPr>
          <w:rFonts w:ascii="Arial" w:hAnsi="Arial" w:cs="Arial"/>
          <w:sz w:val="24"/>
          <w:szCs w:val="24"/>
          <w:lang w:val="en-US"/>
        </w:rPr>
        <w:t xml:space="preserve"> HF</w:t>
      </w:r>
      <w:r w:rsidRPr="002334E0">
        <w:rPr>
          <w:rFonts w:ascii="Arial" w:hAnsi="Arial" w:cs="Arial"/>
          <w:sz w:val="24"/>
          <w:szCs w:val="24"/>
          <w:vertAlign w:val="superscript"/>
          <w:lang w:val="en-US"/>
        </w:rPr>
        <w:t>+</w:t>
      </w:r>
      <w:r w:rsidRPr="002334E0">
        <w:rPr>
          <w:rFonts w:ascii="Arial" w:hAnsi="Arial" w:cs="Arial"/>
          <w:sz w:val="24"/>
          <w:szCs w:val="24"/>
          <w:lang w:val="en-US"/>
        </w:rPr>
        <w:t xml:space="preserve"> orbital ion trap mass spectrometer. Chromatographic separation used a Waters </w:t>
      </w:r>
      <w:proofErr w:type="spellStart"/>
      <w:r w:rsidRPr="002334E0">
        <w:rPr>
          <w:rFonts w:ascii="Arial" w:hAnsi="Arial" w:cs="Arial"/>
          <w:sz w:val="24"/>
          <w:szCs w:val="24"/>
          <w:lang w:val="en-US"/>
        </w:rPr>
        <w:t>Acquity</w:t>
      </w:r>
      <w:proofErr w:type="spellEnd"/>
      <w:r w:rsidRPr="002334E0">
        <w:rPr>
          <w:rFonts w:ascii="Arial" w:hAnsi="Arial" w:cs="Arial"/>
          <w:sz w:val="24"/>
          <w:szCs w:val="24"/>
          <w:lang w:val="en-US"/>
        </w:rPr>
        <w:t xml:space="preserve"> UPLC CSH C18 </w:t>
      </w:r>
      <w:r w:rsidR="00725106" w:rsidRPr="002334E0">
        <w:rPr>
          <w:rFonts w:ascii="Arial" w:hAnsi="Arial" w:cs="Arial"/>
          <w:sz w:val="24"/>
          <w:szCs w:val="24"/>
          <w:lang w:val="en-US"/>
        </w:rPr>
        <w:t xml:space="preserve">column </w:t>
      </w:r>
      <w:r w:rsidRPr="002334E0">
        <w:rPr>
          <w:rFonts w:ascii="Arial" w:hAnsi="Arial" w:cs="Arial"/>
          <w:sz w:val="24"/>
          <w:szCs w:val="24"/>
          <w:lang w:val="en-US"/>
        </w:rPr>
        <w:t>(100</w:t>
      </w:r>
      <w:r w:rsidR="00725106" w:rsidRPr="002334E0">
        <w:rPr>
          <w:rFonts w:ascii="Arial" w:hAnsi="Arial" w:cs="Arial"/>
          <w:sz w:val="24"/>
          <w:szCs w:val="24"/>
          <w:lang w:val="en-US"/>
        </w:rPr>
        <w:t xml:space="preserve"> </w:t>
      </w:r>
      <w:r w:rsidRPr="002334E0">
        <w:rPr>
          <w:rFonts w:ascii="Arial" w:hAnsi="Arial" w:cs="Arial"/>
          <w:sz w:val="24"/>
          <w:szCs w:val="24"/>
          <w:lang w:val="en-US"/>
        </w:rPr>
        <w:t xml:space="preserve">mm length × 2.1 mm </w:t>
      </w:r>
      <w:proofErr w:type="spellStart"/>
      <w:r w:rsidRPr="002334E0">
        <w:rPr>
          <w:rFonts w:ascii="Arial" w:hAnsi="Arial" w:cs="Arial"/>
          <w:sz w:val="24"/>
          <w:szCs w:val="24"/>
          <w:lang w:val="en-US"/>
        </w:rPr>
        <w:t>i.d.</w:t>
      </w:r>
      <w:proofErr w:type="spellEnd"/>
      <w:r w:rsidRPr="002334E0">
        <w:rPr>
          <w:rFonts w:ascii="Arial" w:hAnsi="Arial" w:cs="Arial"/>
          <w:sz w:val="24"/>
          <w:szCs w:val="24"/>
          <w:lang w:val="en-US"/>
        </w:rPr>
        <w:t>;</w:t>
      </w:r>
      <w:r w:rsidR="00725106" w:rsidRPr="002334E0">
        <w:rPr>
          <w:rFonts w:ascii="Arial" w:hAnsi="Arial" w:cs="Arial"/>
          <w:sz w:val="24"/>
          <w:szCs w:val="24"/>
          <w:lang w:val="en-US"/>
        </w:rPr>
        <w:t xml:space="preserve"> </w:t>
      </w:r>
      <w:r w:rsidRPr="002334E0">
        <w:rPr>
          <w:rFonts w:ascii="Arial" w:hAnsi="Arial" w:cs="Arial"/>
          <w:sz w:val="24"/>
          <w:szCs w:val="24"/>
          <w:lang w:val="en-US"/>
        </w:rPr>
        <w:t>1.7</w:t>
      </w:r>
      <w:r w:rsidR="00725106" w:rsidRPr="002334E0">
        <w:rPr>
          <w:rFonts w:ascii="Arial" w:hAnsi="Arial" w:cs="Arial"/>
          <w:sz w:val="24"/>
          <w:szCs w:val="24"/>
          <w:lang w:val="en-US"/>
        </w:rPr>
        <w:t>-</w:t>
      </w:r>
      <w:r w:rsidRPr="002334E0">
        <w:rPr>
          <w:rFonts w:ascii="Arial" w:hAnsi="Arial" w:cs="Arial"/>
          <w:sz w:val="24"/>
          <w:szCs w:val="24"/>
          <w:lang w:val="en-US"/>
        </w:rPr>
        <w:t xml:space="preserve">µm particle size) with </w:t>
      </w:r>
      <w:r w:rsidR="00725106" w:rsidRPr="002334E0">
        <w:rPr>
          <w:rFonts w:ascii="Arial" w:hAnsi="Arial" w:cs="Arial"/>
          <w:sz w:val="24"/>
          <w:szCs w:val="24"/>
          <w:lang w:val="en-US"/>
        </w:rPr>
        <w:t xml:space="preserve">a </w:t>
      </w:r>
      <w:r w:rsidRPr="002334E0">
        <w:rPr>
          <w:rFonts w:ascii="Arial" w:hAnsi="Arial" w:cs="Arial"/>
          <w:sz w:val="24"/>
          <w:szCs w:val="24"/>
          <w:lang w:val="en-US"/>
        </w:rPr>
        <w:t>pre-column (5</w:t>
      </w:r>
      <w:r w:rsidR="00725106" w:rsidRPr="002334E0">
        <w:rPr>
          <w:rFonts w:ascii="Arial" w:hAnsi="Arial" w:cs="Arial"/>
          <w:sz w:val="24"/>
          <w:szCs w:val="24"/>
          <w:lang w:val="en-US"/>
        </w:rPr>
        <w:t xml:space="preserve"> </w:t>
      </w:r>
      <w:r w:rsidRPr="002334E0">
        <w:rPr>
          <w:rFonts w:ascii="Arial" w:hAnsi="Arial" w:cs="Arial"/>
          <w:sz w:val="24"/>
          <w:szCs w:val="24"/>
          <w:lang w:val="en-US"/>
        </w:rPr>
        <w:t xml:space="preserve">mm length × 2.1 mm </w:t>
      </w:r>
      <w:proofErr w:type="spellStart"/>
      <w:r w:rsidRPr="002334E0">
        <w:rPr>
          <w:rFonts w:ascii="Arial" w:hAnsi="Arial" w:cs="Arial"/>
          <w:sz w:val="24"/>
          <w:szCs w:val="24"/>
          <w:lang w:val="en-US"/>
        </w:rPr>
        <w:t>i.d.</w:t>
      </w:r>
      <w:proofErr w:type="spellEnd"/>
      <w:r w:rsidRPr="002334E0">
        <w:rPr>
          <w:rFonts w:ascii="Arial" w:hAnsi="Arial" w:cs="Arial"/>
          <w:sz w:val="24"/>
          <w:szCs w:val="24"/>
          <w:lang w:val="en-US"/>
        </w:rPr>
        <w:t>; 1.7</w:t>
      </w:r>
      <w:r w:rsidR="00725106" w:rsidRPr="002334E0">
        <w:rPr>
          <w:rFonts w:ascii="Arial" w:hAnsi="Arial" w:cs="Arial"/>
          <w:sz w:val="24"/>
          <w:szCs w:val="24"/>
          <w:lang w:val="en-US"/>
        </w:rPr>
        <w:t>-</w:t>
      </w:r>
      <w:r w:rsidRPr="002334E0">
        <w:rPr>
          <w:rFonts w:ascii="Arial" w:hAnsi="Arial" w:cs="Arial"/>
          <w:sz w:val="24"/>
          <w:szCs w:val="24"/>
          <w:lang w:val="en-US"/>
        </w:rPr>
        <w:t>µm particle size). Mobile phase A was 9:1 acetonitrile/water and B was 8:2 IPA/acetonitrile. For positive</w:t>
      </w:r>
      <w:r w:rsidR="00725106" w:rsidRPr="002334E0">
        <w:rPr>
          <w:rFonts w:ascii="Arial" w:hAnsi="Arial" w:cs="Arial"/>
          <w:sz w:val="24"/>
          <w:szCs w:val="24"/>
          <w:lang w:val="en-US"/>
        </w:rPr>
        <w:t>-mode</w:t>
      </w:r>
      <w:r w:rsidRPr="002334E0">
        <w:rPr>
          <w:rFonts w:ascii="Arial" w:hAnsi="Arial" w:cs="Arial"/>
          <w:sz w:val="24"/>
          <w:szCs w:val="24"/>
          <w:lang w:val="en-US"/>
        </w:rPr>
        <w:t xml:space="preserve"> ESI</w:t>
      </w:r>
      <w:r w:rsidR="00725106" w:rsidRPr="002334E0">
        <w:rPr>
          <w:rFonts w:ascii="Arial" w:hAnsi="Arial" w:cs="Arial"/>
          <w:sz w:val="24"/>
          <w:szCs w:val="24"/>
          <w:lang w:val="en-US"/>
        </w:rPr>
        <w:t>,</w:t>
      </w:r>
      <w:r w:rsidRPr="002334E0">
        <w:rPr>
          <w:rFonts w:ascii="Arial" w:hAnsi="Arial" w:cs="Arial"/>
          <w:sz w:val="24"/>
          <w:szCs w:val="24"/>
          <w:lang w:val="en-US"/>
        </w:rPr>
        <w:t xml:space="preserve"> the mobile phases were modified with 10</w:t>
      </w:r>
      <w:r w:rsidR="00725106" w:rsidRPr="002334E0">
        <w:rPr>
          <w:rFonts w:ascii="Arial" w:hAnsi="Arial" w:cs="Arial"/>
          <w:sz w:val="24"/>
          <w:szCs w:val="24"/>
          <w:lang w:val="en-US"/>
        </w:rPr>
        <w:t xml:space="preserve"> </w:t>
      </w:r>
      <w:r w:rsidRPr="002334E0">
        <w:rPr>
          <w:rFonts w:ascii="Arial" w:hAnsi="Arial" w:cs="Arial"/>
          <w:sz w:val="24"/>
          <w:szCs w:val="24"/>
          <w:lang w:val="en-US"/>
        </w:rPr>
        <w:t xml:space="preserve">mM ammonium </w:t>
      </w:r>
      <w:proofErr w:type="spellStart"/>
      <w:r w:rsidRPr="002334E0">
        <w:rPr>
          <w:rFonts w:ascii="Arial" w:hAnsi="Arial" w:cs="Arial"/>
          <w:sz w:val="24"/>
          <w:szCs w:val="24"/>
          <w:lang w:val="en-US"/>
        </w:rPr>
        <w:t>formate</w:t>
      </w:r>
      <w:proofErr w:type="spellEnd"/>
      <w:r w:rsidRPr="002334E0">
        <w:rPr>
          <w:rFonts w:ascii="Arial" w:hAnsi="Arial" w:cs="Arial"/>
          <w:sz w:val="24"/>
          <w:szCs w:val="24"/>
          <w:lang w:val="en-US"/>
        </w:rPr>
        <w:t xml:space="preserve"> and 0.1% formic acid. For negative</w:t>
      </w:r>
      <w:r w:rsidR="00725106" w:rsidRPr="002334E0">
        <w:rPr>
          <w:rFonts w:ascii="Arial" w:hAnsi="Arial" w:cs="Arial"/>
          <w:sz w:val="24"/>
          <w:szCs w:val="24"/>
          <w:lang w:val="en-US"/>
        </w:rPr>
        <w:t>-</w:t>
      </w:r>
      <w:r w:rsidRPr="002334E0">
        <w:rPr>
          <w:rFonts w:ascii="Arial" w:hAnsi="Arial" w:cs="Arial"/>
          <w:sz w:val="24"/>
          <w:szCs w:val="24"/>
          <w:lang w:val="en-US"/>
        </w:rPr>
        <w:t>mode ESI</w:t>
      </w:r>
      <w:r w:rsidR="00725106" w:rsidRPr="002334E0">
        <w:rPr>
          <w:rFonts w:ascii="Arial" w:hAnsi="Arial" w:cs="Arial"/>
          <w:sz w:val="24"/>
          <w:szCs w:val="24"/>
          <w:lang w:val="en-US"/>
        </w:rPr>
        <w:t>,</w:t>
      </w:r>
      <w:r w:rsidRPr="002334E0">
        <w:rPr>
          <w:rFonts w:ascii="Arial" w:hAnsi="Arial" w:cs="Arial"/>
          <w:sz w:val="24"/>
          <w:szCs w:val="24"/>
          <w:lang w:val="en-US"/>
        </w:rPr>
        <w:t xml:space="preserve"> mobile phases were modified with 10</w:t>
      </w:r>
      <w:r w:rsidR="00725106" w:rsidRPr="002334E0">
        <w:rPr>
          <w:rFonts w:ascii="Arial" w:hAnsi="Arial" w:cs="Arial"/>
          <w:sz w:val="24"/>
          <w:szCs w:val="24"/>
          <w:lang w:val="en-US"/>
        </w:rPr>
        <w:t xml:space="preserve"> </w:t>
      </w:r>
      <w:r w:rsidRPr="002334E0">
        <w:rPr>
          <w:rFonts w:ascii="Arial" w:hAnsi="Arial" w:cs="Arial"/>
          <w:sz w:val="24"/>
          <w:szCs w:val="24"/>
          <w:lang w:val="en-US"/>
        </w:rPr>
        <w:t>mM ammonium acetate. Flow rate was 600 µL/</w:t>
      </w:r>
      <w:r w:rsidR="00725106" w:rsidRPr="002334E0">
        <w:rPr>
          <w:rFonts w:ascii="Arial" w:hAnsi="Arial" w:cs="Arial"/>
          <w:sz w:val="24"/>
          <w:szCs w:val="24"/>
          <w:lang w:val="en-US"/>
        </w:rPr>
        <w:t>min</w:t>
      </w:r>
      <w:r w:rsidRPr="002334E0">
        <w:rPr>
          <w:rFonts w:ascii="Arial" w:hAnsi="Arial" w:cs="Arial"/>
          <w:sz w:val="24"/>
          <w:szCs w:val="24"/>
          <w:lang w:val="en-US"/>
        </w:rPr>
        <w:t>, column temperature was 65</w:t>
      </w:r>
      <w:r w:rsidR="00725106" w:rsidRPr="002334E0">
        <w:rPr>
          <w:rFonts w:ascii="Arial" w:hAnsi="Arial" w:cs="Arial"/>
          <w:sz w:val="24"/>
          <w:szCs w:val="24"/>
          <w:lang w:val="en-US"/>
        </w:rPr>
        <w:t xml:space="preserve"> </w:t>
      </w:r>
      <w:r w:rsidRPr="002334E0">
        <w:rPr>
          <w:rFonts w:ascii="Arial" w:hAnsi="Arial" w:cs="Arial"/>
          <w:sz w:val="24"/>
          <w:szCs w:val="24"/>
          <w:lang w:val="en-US"/>
        </w:rPr>
        <w:t>°C</w:t>
      </w:r>
      <w:r w:rsidR="00725106" w:rsidRPr="002334E0">
        <w:rPr>
          <w:rFonts w:ascii="Arial" w:hAnsi="Arial" w:cs="Arial"/>
          <w:sz w:val="24"/>
          <w:szCs w:val="24"/>
          <w:lang w:val="en-US"/>
        </w:rPr>
        <w:t>,</w:t>
      </w:r>
      <w:r w:rsidRPr="002334E0">
        <w:rPr>
          <w:rFonts w:ascii="Arial" w:hAnsi="Arial" w:cs="Arial"/>
          <w:sz w:val="24"/>
          <w:szCs w:val="24"/>
          <w:lang w:val="en-US"/>
        </w:rPr>
        <w:t xml:space="preserve"> and injection volume was 5 µL. The mobile phase gradient was 15% B from 0 to 0.6 </w:t>
      </w:r>
      <w:r w:rsidR="00725106" w:rsidRPr="002334E0">
        <w:rPr>
          <w:rFonts w:ascii="Arial" w:hAnsi="Arial" w:cs="Arial"/>
          <w:sz w:val="24"/>
          <w:szCs w:val="24"/>
          <w:lang w:val="en-US"/>
        </w:rPr>
        <w:t>min</w:t>
      </w:r>
      <w:r w:rsidRPr="002334E0">
        <w:rPr>
          <w:rFonts w:ascii="Arial" w:hAnsi="Arial" w:cs="Arial"/>
          <w:sz w:val="24"/>
          <w:szCs w:val="24"/>
          <w:lang w:val="en-US"/>
        </w:rPr>
        <w:t xml:space="preserve">, 30% B by 2 </w:t>
      </w:r>
      <w:r w:rsidR="00725106" w:rsidRPr="002334E0">
        <w:rPr>
          <w:rFonts w:ascii="Arial" w:hAnsi="Arial" w:cs="Arial"/>
          <w:sz w:val="24"/>
          <w:szCs w:val="24"/>
          <w:lang w:val="en-US"/>
        </w:rPr>
        <w:t>min</w:t>
      </w:r>
      <w:r w:rsidRPr="002334E0">
        <w:rPr>
          <w:rFonts w:ascii="Arial" w:hAnsi="Arial" w:cs="Arial"/>
          <w:sz w:val="24"/>
          <w:szCs w:val="24"/>
          <w:lang w:val="en-US"/>
        </w:rPr>
        <w:t xml:space="preserve">, 48% B by 2.5 </w:t>
      </w:r>
      <w:r w:rsidR="00725106" w:rsidRPr="002334E0">
        <w:rPr>
          <w:rFonts w:ascii="Arial" w:hAnsi="Arial" w:cs="Arial"/>
          <w:sz w:val="24"/>
          <w:szCs w:val="24"/>
          <w:lang w:val="en-US"/>
        </w:rPr>
        <w:t>min</w:t>
      </w:r>
      <w:r w:rsidRPr="002334E0">
        <w:rPr>
          <w:rFonts w:ascii="Arial" w:hAnsi="Arial" w:cs="Arial"/>
          <w:sz w:val="24"/>
          <w:szCs w:val="24"/>
          <w:lang w:val="en-US"/>
        </w:rPr>
        <w:t xml:space="preserve">, 82% B by 11 </w:t>
      </w:r>
      <w:r w:rsidR="00725106" w:rsidRPr="002334E0">
        <w:rPr>
          <w:rFonts w:ascii="Arial" w:hAnsi="Arial" w:cs="Arial"/>
          <w:sz w:val="24"/>
          <w:szCs w:val="24"/>
          <w:lang w:val="en-US"/>
        </w:rPr>
        <w:t>min</w:t>
      </w:r>
      <w:r w:rsidRPr="002334E0">
        <w:rPr>
          <w:rFonts w:ascii="Arial" w:hAnsi="Arial" w:cs="Arial"/>
          <w:sz w:val="24"/>
          <w:szCs w:val="24"/>
          <w:lang w:val="en-US"/>
        </w:rPr>
        <w:t xml:space="preserve">, 99% B from 11.5 to 12 </w:t>
      </w:r>
      <w:r w:rsidR="00725106" w:rsidRPr="002334E0">
        <w:rPr>
          <w:rFonts w:ascii="Arial" w:hAnsi="Arial" w:cs="Arial"/>
          <w:sz w:val="24"/>
          <w:szCs w:val="24"/>
          <w:lang w:val="en-US"/>
        </w:rPr>
        <w:t>min</w:t>
      </w:r>
      <w:r w:rsidRPr="002334E0">
        <w:rPr>
          <w:rFonts w:ascii="Arial" w:hAnsi="Arial" w:cs="Arial"/>
          <w:sz w:val="24"/>
          <w:szCs w:val="24"/>
          <w:lang w:val="en-US"/>
        </w:rPr>
        <w:t xml:space="preserve">, and 15% B from 12.1 to 14.2 </w:t>
      </w:r>
      <w:r w:rsidR="00725106" w:rsidRPr="002334E0">
        <w:rPr>
          <w:rFonts w:ascii="Arial" w:hAnsi="Arial" w:cs="Arial"/>
          <w:sz w:val="24"/>
          <w:szCs w:val="24"/>
          <w:lang w:val="en-US"/>
        </w:rPr>
        <w:t>min</w:t>
      </w:r>
      <w:r w:rsidRPr="002334E0">
        <w:rPr>
          <w:rFonts w:ascii="Arial" w:hAnsi="Arial" w:cs="Arial"/>
          <w:sz w:val="24"/>
          <w:szCs w:val="24"/>
          <w:lang w:val="en-US"/>
        </w:rPr>
        <w:t>. HESI source conditions are as follows</w:t>
      </w:r>
      <w:r w:rsidR="00725106" w:rsidRPr="002334E0">
        <w:rPr>
          <w:rFonts w:ascii="Arial" w:hAnsi="Arial" w:cs="Arial"/>
          <w:sz w:val="24"/>
          <w:szCs w:val="24"/>
          <w:lang w:val="en-US"/>
        </w:rPr>
        <w:t>:</w:t>
      </w:r>
      <w:r w:rsidRPr="002334E0">
        <w:rPr>
          <w:rFonts w:ascii="Arial" w:hAnsi="Arial" w:cs="Arial"/>
          <w:sz w:val="24"/>
          <w:szCs w:val="24"/>
          <w:lang w:val="en-US"/>
        </w:rPr>
        <w:t xml:space="preserve"> sheath gas flow 55, aux</w:t>
      </w:r>
      <w:r w:rsidR="00725106" w:rsidRPr="002334E0">
        <w:rPr>
          <w:rFonts w:ascii="Arial" w:hAnsi="Arial" w:cs="Arial"/>
          <w:sz w:val="24"/>
          <w:szCs w:val="24"/>
          <w:lang w:val="en-US"/>
        </w:rPr>
        <w:t>iliary</w:t>
      </w:r>
      <w:r w:rsidRPr="002334E0">
        <w:rPr>
          <w:rFonts w:ascii="Arial" w:hAnsi="Arial" w:cs="Arial"/>
          <w:sz w:val="24"/>
          <w:szCs w:val="24"/>
          <w:lang w:val="en-US"/>
        </w:rPr>
        <w:t xml:space="preserve"> gas flow 15, </w:t>
      </w:r>
      <w:r w:rsidR="00725106" w:rsidRPr="002334E0">
        <w:rPr>
          <w:rFonts w:ascii="Arial" w:hAnsi="Arial" w:cs="Arial"/>
          <w:sz w:val="24"/>
          <w:szCs w:val="24"/>
          <w:lang w:val="en-US"/>
        </w:rPr>
        <w:t>s</w:t>
      </w:r>
      <w:r w:rsidRPr="002334E0">
        <w:rPr>
          <w:rFonts w:ascii="Arial" w:hAnsi="Arial" w:cs="Arial"/>
          <w:sz w:val="24"/>
          <w:szCs w:val="24"/>
          <w:lang w:val="en-US"/>
        </w:rPr>
        <w:t>weep gas flow 3, capillary temp</w:t>
      </w:r>
      <w:r w:rsidR="00725106" w:rsidRPr="002334E0">
        <w:rPr>
          <w:rFonts w:ascii="Arial" w:hAnsi="Arial" w:cs="Arial"/>
          <w:sz w:val="24"/>
          <w:szCs w:val="24"/>
          <w:lang w:val="en-US"/>
        </w:rPr>
        <w:t>erature</w:t>
      </w:r>
      <w:r w:rsidRPr="002334E0">
        <w:rPr>
          <w:rFonts w:ascii="Arial" w:hAnsi="Arial" w:cs="Arial"/>
          <w:sz w:val="24"/>
          <w:szCs w:val="24"/>
          <w:lang w:val="en-US"/>
        </w:rPr>
        <w:t xml:space="preserve"> 275°C, S-lens RF level 50, au</w:t>
      </w:r>
      <w:r w:rsidR="006039AF" w:rsidRPr="002334E0">
        <w:rPr>
          <w:rFonts w:ascii="Arial" w:hAnsi="Arial" w:cs="Arial"/>
          <w:sz w:val="24"/>
          <w:szCs w:val="24"/>
          <w:lang w:val="en-US"/>
        </w:rPr>
        <w:t>xiliary</w:t>
      </w:r>
      <w:r w:rsidRPr="002334E0">
        <w:rPr>
          <w:rFonts w:ascii="Arial" w:hAnsi="Arial" w:cs="Arial"/>
          <w:sz w:val="24"/>
          <w:szCs w:val="24"/>
          <w:lang w:val="en-US"/>
        </w:rPr>
        <w:t xml:space="preserve"> gas heater temp</w:t>
      </w:r>
      <w:r w:rsidR="006039AF" w:rsidRPr="002334E0">
        <w:rPr>
          <w:rFonts w:ascii="Arial" w:hAnsi="Arial" w:cs="Arial"/>
          <w:sz w:val="24"/>
          <w:szCs w:val="24"/>
          <w:lang w:val="en-US"/>
        </w:rPr>
        <w:t>erature</w:t>
      </w:r>
      <w:r w:rsidRPr="002334E0">
        <w:rPr>
          <w:rFonts w:ascii="Arial" w:hAnsi="Arial" w:cs="Arial"/>
          <w:sz w:val="24"/>
          <w:szCs w:val="24"/>
          <w:lang w:val="en-US"/>
        </w:rPr>
        <w:t xml:space="preserve"> 450</w:t>
      </w:r>
      <w:r w:rsidR="006039AF" w:rsidRPr="002334E0">
        <w:rPr>
          <w:rFonts w:ascii="Arial" w:hAnsi="Arial" w:cs="Arial"/>
          <w:sz w:val="24"/>
          <w:szCs w:val="24"/>
          <w:lang w:val="en-US"/>
        </w:rPr>
        <w:t xml:space="preserve"> </w:t>
      </w:r>
      <w:r w:rsidRPr="002334E0">
        <w:rPr>
          <w:rFonts w:ascii="Arial" w:hAnsi="Arial" w:cs="Arial"/>
          <w:sz w:val="24"/>
          <w:szCs w:val="24"/>
          <w:lang w:val="en-US"/>
        </w:rPr>
        <w:t xml:space="preserve">°C, and needle voltage 3500 </w:t>
      </w:r>
      <w:r w:rsidR="006039AF" w:rsidRPr="002334E0">
        <w:rPr>
          <w:rFonts w:ascii="Arial" w:hAnsi="Arial" w:cs="Arial"/>
          <w:sz w:val="24"/>
          <w:szCs w:val="24"/>
          <w:lang w:val="en-US"/>
        </w:rPr>
        <w:t xml:space="preserve">V </w:t>
      </w:r>
      <w:r w:rsidRPr="002334E0">
        <w:rPr>
          <w:rFonts w:ascii="Arial" w:hAnsi="Arial" w:cs="Arial"/>
          <w:sz w:val="24"/>
          <w:szCs w:val="24"/>
          <w:lang w:val="en-US"/>
        </w:rPr>
        <w:t xml:space="preserve">and -3500 </w:t>
      </w:r>
      <w:r w:rsidR="006039AF" w:rsidRPr="002334E0">
        <w:rPr>
          <w:rFonts w:ascii="Arial" w:hAnsi="Arial" w:cs="Arial"/>
          <w:sz w:val="24"/>
          <w:szCs w:val="24"/>
          <w:lang w:val="en-US"/>
        </w:rPr>
        <w:t xml:space="preserve">V </w:t>
      </w:r>
      <w:r w:rsidRPr="002334E0">
        <w:rPr>
          <w:rFonts w:ascii="Arial" w:hAnsi="Arial" w:cs="Arial"/>
          <w:sz w:val="24"/>
          <w:szCs w:val="24"/>
          <w:lang w:val="en-US"/>
        </w:rPr>
        <w:t>for positive and negative ionization mode</w:t>
      </w:r>
      <w:r w:rsidR="006039AF" w:rsidRPr="002334E0">
        <w:rPr>
          <w:rFonts w:ascii="Arial" w:hAnsi="Arial" w:cs="Arial"/>
          <w:sz w:val="24"/>
          <w:szCs w:val="24"/>
          <w:lang w:val="en-US"/>
        </w:rPr>
        <w:t>,</w:t>
      </w:r>
      <w:r w:rsidRPr="002334E0">
        <w:rPr>
          <w:rFonts w:ascii="Arial" w:hAnsi="Arial" w:cs="Arial"/>
          <w:sz w:val="24"/>
          <w:szCs w:val="24"/>
          <w:lang w:val="en-US"/>
        </w:rPr>
        <w:t xml:space="preserve"> respectively. DDA MS/MS spectra were acquired for the top 4 ions. MS scans were collected with 60k resolving power from 120-1700 </w:t>
      </w:r>
      <w:r w:rsidRPr="002334E0">
        <w:rPr>
          <w:rFonts w:ascii="Arial" w:hAnsi="Arial" w:cs="Arial"/>
          <w:i/>
          <w:iCs/>
          <w:sz w:val="24"/>
          <w:szCs w:val="24"/>
          <w:lang w:val="en-US"/>
        </w:rPr>
        <w:t>m</w:t>
      </w:r>
      <w:r w:rsidRPr="002334E0">
        <w:rPr>
          <w:rFonts w:ascii="Arial" w:hAnsi="Arial" w:cs="Arial"/>
          <w:sz w:val="24"/>
          <w:szCs w:val="24"/>
          <w:lang w:val="en-US"/>
        </w:rPr>
        <w:t>/</w:t>
      </w:r>
      <w:r w:rsidRPr="002334E0">
        <w:rPr>
          <w:rFonts w:ascii="Arial" w:hAnsi="Arial" w:cs="Arial"/>
          <w:i/>
          <w:iCs/>
          <w:sz w:val="24"/>
          <w:szCs w:val="24"/>
          <w:lang w:val="en-US"/>
        </w:rPr>
        <w:t xml:space="preserve">z, </w:t>
      </w:r>
      <w:r w:rsidRPr="002334E0">
        <w:rPr>
          <w:rFonts w:ascii="Arial" w:hAnsi="Arial" w:cs="Arial"/>
          <w:sz w:val="24"/>
          <w:szCs w:val="24"/>
          <w:lang w:val="en-US"/>
        </w:rPr>
        <w:t xml:space="preserve">AGC target of </w:t>
      </w:r>
      <w:r w:rsidR="006039AF" w:rsidRPr="002334E0">
        <w:rPr>
          <w:rFonts w:ascii="Arial" w:hAnsi="Arial" w:cs="Arial"/>
          <w:sz w:val="24"/>
          <w:szCs w:val="24"/>
          <w:lang w:val="en-US"/>
        </w:rPr>
        <w:t>10</w:t>
      </w:r>
      <w:r w:rsidR="006039AF" w:rsidRPr="002334E0">
        <w:rPr>
          <w:rFonts w:ascii="Arial" w:hAnsi="Arial" w:cs="Arial"/>
          <w:sz w:val="24"/>
          <w:szCs w:val="24"/>
          <w:vertAlign w:val="superscript"/>
          <w:lang w:val="en-US"/>
        </w:rPr>
        <w:t>6</w:t>
      </w:r>
      <w:r w:rsidR="006039AF" w:rsidRPr="002334E0">
        <w:rPr>
          <w:rFonts w:ascii="Arial" w:hAnsi="Arial" w:cs="Arial"/>
          <w:sz w:val="24"/>
          <w:szCs w:val="24"/>
          <w:lang w:val="en-US"/>
        </w:rPr>
        <w:t xml:space="preserve"> </w:t>
      </w:r>
      <w:r w:rsidRPr="002334E0">
        <w:rPr>
          <w:rFonts w:ascii="Arial" w:hAnsi="Arial" w:cs="Arial"/>
          <w:sz w:val="24"/>
          <w:szCs w:val="24"/>
          <w:lang w:val="en-US"/>
        </w:rPr>
        <w:t>ions, and maximum accumulation time of 100</w:t>
      </w:r>
      <w:r w:rsidR="006039AF" w:rsidRPr="002334E0">
        <w:rPr>
          <w:rFonts w:ascii="Arial" w:hAnsi="Arial" w:cs="Arial"/>
          <w:sz w:val="24"/>
          <w:szCs w:val="24"/>
          <w:lang w:val="en-US"/>
        </w:rPr>
        <w:t xml:space="preserve"> </w:t>
      </w:r>
      <w:proofErr w:type="spellStart"/>
      <w:r w:rsidRPr="002334E0">
        <w:rPr>
          <w:rFonts w:ascii="Arial" w:hAnsi="Arial" w:cs="Arial"/>
          <w:sz w:val="24"/>
          <w:szCs w:val="24"/>
          <w:lang w:val="en-US"/>
        </w:rPr>
        <w:t>ms.</w:t>
      </w:r>
      <w:proofErr w:type="spellEnd"/>
      <w:r w:rsidRPr="002334E0">
        <w:rPr>
          <w:rFonts w:ascii="Arial" w:hAnsi="Arial" w:cs="Arial"/>
          <w:sz w:val="24"/>
          <w:szCs w:val="24"/>
          <w:lang w:val="en-US"/>
        </w:rPr>
        <w:t xml:space="preserve"> MS/MS spectra were collected with 15k resolving power, 1 Da isolation window, normalized collision energy of 20,</w:t>
      </w:r>
      <w:r w:rsidR="006039AF" w:rsidRPr="002334E0">
        <w:rPr>
          <w:rFonts w:ascii="Arial" w:hAnsi="Arial" w:cs="Arial"/>
          <w:sz w:val="24"/>
          <w:szCs w:val="24"/>
          <w:lang w:val="en-US"/>
        </w:rPr>
        <w:t xml:space="preserve"> </w:t>
      </w:r>
      <w:r w:rsidRPr="002334E0">
        <w:rPr>
          <w:rFonts w:ascii="Arial" w:hAnsi="Arial" w:cs="Arial"/>
          <w:sz w:val="24"/>
          <w:szCs w:val="24"/>
          <w:lang w:val="en-US"/>
        </w:rPr>
        <w:t>30,</w:t>
      </w:r>
      <w:r w:rsidR="006039AF" w:rsidRPr="002334E0">
        <w:rPr>
          <w:rFonts w:ascii="Arial" w:hAnsi="Arial" w:cs="Arial"/>
          <w:sz w:val="24"/>
          <w:szCs w:val="24"/>
          <w:lang w:val="en-US"/>
        </w:rPr>
        <w:t xml:space="preserve"> </w:t>
      </w:r>
      <w:r w:rsidRPr="002334E0">
        <w:rPr>
          <w:rFonts w:ascii="Arial" w:hAnsi="Arial" w:cs="Arial"/>
          <w:sz w:val="24"/>
          <w:szCs w:val="24"/>
          <w:lang w:val="en-US"/>
        </w:rPr>
        <w:t xml:space="preserve">60, 2 </w:t>
      </w:r>
      <w:r w:rsidR="006039AF" w:rsidRPr="002334E0">
        <w:rPr>
          <w:rFonts w:ascii="Arial" w:hAnsi="Arial" w:cs="Arial"/>
          <w:sz w:val="24"/>
          <w:szCs w:val="24"/>
          <w:lang w:val="en-US"/>
        </w:rPr>
        <w:t xml:space="preserve">s </w:t>
      </w:r>
      <w:r w:rsidRPr="002334E0">
        <w:rPr>
          <w:rFonts w:ascii="Arial" w:hAnsi="Arial" w:cs="Arial"/>
          <w:sz w:val="24"/>
          <w:szCs w:val="24"/>
          <w:lang w:val="en-US"/>
        </w:rPr>
        <w:t xml:space="preserve">dynamic exclusion window, </w:t>
      </w:r>
      <w:r w:rsidR="006039AF" w:rsidRPr="002334E0">
        <w:rPr>
          <w:rFonts w:ascii="Arial" w:hAnsi="Arial" w:cs="Arial"/>
          <w:sz w:val="24"/>
          <w:szCs w:val="24"/>
          <w:lang w:val="en-US"/>
        </w:rPr>
        <w:t>8×10</w:t>
      </w:r>
      <w:r w:rsidR="006039AF" w:rsidRPr="002334E0">
        <w:rPr>
          <w:rFonts w:ascii="Arial" w:hAnsi="Arial" w:cs="Arial"/>
          <w:sz w:val="24"/>
          <w:szCs w:val="24"/>
          <w:vertAlign w:val="superscript"/>
          <w:lang w:val="en-US"/>
        </w:rPr>
        <w:t>3</w:t>
      </w:r>
      <w:r w:rsidR="006039AF" w:rsidRPr="002334E0">
        <w:rPr>
          <w:rFonts w:ascii="Arial" w:hAnsi="Arial" w:cs="Arial"/>
          <w:sz w:val="24"/>
          <w:szCs w:val="24"/>
          <w:lang w:val="en-US"/>
        </w:rPr>
        <w:t xml:space="preserve"> </w:t>
      </w:r>
      <w:r w:rsidRPr="002334E0">
        <w:rPr>
          <w:rFonts w:ascii="Arial" w:hAnsi="Arial" w:cs="Arial"/>
          <w:sz w:val="24"/>
          <w:szCs w:val="24"/>
          <w:lang w:val="en-US"/>
        </w:rPr>
        <w:t>AGC target</w:t>
      </w:r>
      <w:r w:rsidR="006039AF" w:rsidRPr="002334E0">
        <w:rPr>
          <w:rFonts w:ascii="Arial" w:hAnsi="Arial" w:cs="Arial"/>
          <w:sz w:val="24"/>
          <w:szCs w:val="24"/>
          <w:lang w:val="en-US"/>
        </w:rPr>
        <w:t>,</w:t>
      </w:r>
      <w:r w:rsidRPr="002334E0">
        <w:rPr>
          <w:rFonts w:ascii="Arial" w:hAnsi="Arial" w:cs="Arial"/>
          <w:sz w:val="24"/>
          <w:szCs w:val="24"/>
          <w:lang w:val="en-US"/>
        </w:rPr>
        <w:t xml:space="preserve"> and 50</w:t>
      </w:r>
      <w:r w:rsidR="006039AF" w:rsidRPr="002334E0">
        <w:rPr>
          <w:rFonts w:ascii="Arial" w:hAnsi="Arial" w:cs="Arial"/>
          <w:sz w:val="24"/>
          <w:szCs w:val="24"/>
          <w:lang w:val="en-US"/>
        </w:rPr>
        <w:t xml:space="preserve"> </w:t>
      </w:r>
      <w:proofErr w:type="spellStart"/>
      <w:r w:rsidRPr="002334E0">
        <w:rPr>
          <w:rFonts w:ascii="Arial" w:hAnsi="Arial" w:cs="Arial"/>
          <w:sz w:val="24"/>
          <w:szCs w:val="24"/>
          <w:lang w:val="en-US"/>
        </w:rPr>
        <w:t>ms</w:t>
      </w:r>
      <w:proofErr w:type="spellEnd"/>
      <w:r w:rsidRPr="002334E0">
        <w:rPr>
          <w:rFonts w:ascii="Arial" w:hAnsi="Arial" w:cs="Arial"/>
          <w:sz w:val="24"/>
          <w:szCs w:val="24"/>
          <w:lang w:val="en-US"/>
        </w:rPr>
        <w:t xml:space="preserve"> maximum accumulation time. Spectra were stored in centroid mode. Three rounds of iterative exclusion MS/MS were acquired for </w:t>
      </w:r>
      <w:r w:rsidR="006039AF" w:rsidRPr="002334E0">
        <w:rPr>
          <w:rFonts w:ascii="Arial" w:hAnsi="Arial" w:cs="Arial"/>
          <w:sz w:val="24"/>
          <w:szCs w:val="24"/>
          <w:lang w:val="en-US"/>
        </w:rPr>
        <w:t xml:space="preserve">each </w:t>
      </w:r>
      <w:r w:rsidRPr="002334E0">
        <w:rPr>
          <w:rFonts w:ascii="Arial" w:hAnsi="Arial" w:cs="Arial"/>
          <w:sz w:val="24"/>
          <w:szCs w:val="24"/>
          <w:lang w:val="en-US"/>
        </w:rPr>
        <w:t>pooled QC sample. Immediately after all samples were analyzed</w:t>
      </w:r>
      <w:r w:rsidR="006039AF" w:rsidRPr="002334E0">
        <w:rPr>
          <w:rFonts w:ascii="Arial" w:hAnsi="Arial" w:cs="Arial"/>
          <w:sz w:val="24"/>
          <w:szCs w:val="24"/>
          <w:lang w:val="en-US"/>
        </w:rPr>
        <w:t>,</w:t>
      </w:r>
      <w:r w:rsidRPr="002334E0">
        <w:rPr>
          <w:rFonts w:ascii="Arial" w:hAnsi="Arial" w:cs="Arial"/>
          <w:sz w:val="24"/>
          <w:szCs w:val="24"/>
          <w:lang w:val="en-US"/>
        </w:rPr>
        <w:t xml:space="preserve"> the plates were dried under vacuum, sealed with foil, and stored at -80</w:t>
      </w:r>
      <w:r w:rsidR="006039AF" w:rsidRPr="002334E0">
        <w:rPr>
          <w:rFonts w:ascii="Arial" w:hAnsi="Arial" w:cs="Arial"/>
          <w:sz w:val="24"/>
          <w:szCs w:val="24"/>
          <w:lang w:val="en-US"/>
        </w:rPr>
        <w:t xml:space="preserve"> </w:t>
      </w:r>
      <w:r w:rsidRPr="002334E0">
        <w:rPr>
          <w:rFonts w:ascii="Arial" w:hAnsi="Arial" w:cs="Arial"/>
          <w:sz w:val="24"/>
          <w:szCs w:val="24"/>
          <w:lang w:val="en-US"/>
        </w:rPr>
        <w:t>°C.</w:t>
      </w:r>
    </w:p>
    <w:p w14:paraId="1515F4F1" w14:textId="77777777" w:rsidR="002334E0" w:rsidRPr="002334E0" w:rsidRDefault="002334E0" w:rsidP="002334E0">
      <w:pPr>
        <w:pStyle w:val="BodyA"/>
        <w:spacing w:after="0" w:line="240" w:lineRule="auto"/>
        <w:jc w:val="both"/>
        <w:rPr>
          <w:rFonts w:ascii="Arial" w:hAnsi="Arial" w:cs="Arial"/>
          <w:sz w:val="24"/>
          <w:szCs w:val="24"/>
          <w:lang w:val="en-US"/>
        </w:rPr>
      </w:pPr>
    </w:p>
    <w:p w14:paraId="3238A797" w14:textId="63CEA16B"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 xml:space="preserve">Untargeted GC-MS </w:t>
      </w:r>
      <w:r w:rsidR="00D343D4" w:rsidRPr="002334E0">
        <w:rPr>
          <w:rFonts w:ascii="Arial" w:hAnsi="Arial" w:cs="Arial"/>
          <w:b/>
          <w:bCs/>
          <w:sz w:val="24"/>
          <w:szCs w:val="24"/>
          <w:lang w:val="en-US"/>
        </w:rPr>
        <w:t>a</w:t>
      </w:r>
      <w:r w:rsidRPr="002334E0">
        <w:rPr>
          <w:rFonts w:ascii="Arial" w:hAnsi="Arial" w:cs="Arial"/>
          <w:b/>
          <w:bCs/>
          <w:sz w:val="24"/>
          <w:szCs w:val="24"/>
          <w:lang w:val="en-US"/>
        </w:rPr>
        <w:t>nalysis</w:t>
      </w:r>
    </w:p>
    <w:p w14:paraId="42821835" w14:textId="6AC30595"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 xml:space="preserve">Dried aqueous phase samples as described in </w:t>
      </w:r>
      <w:r w:rsidR="00C6528A" w:rsidRPr="002334E0">
        <w:rPr>
          <w:rFonts w:ascii="Arial" w:hAnsi="Arial" w:cs="Arial"/>
          <w:sz w:val="24"/>
          <w:szCs w:val="24"/>
          <w:lang w:val="en-US"/>
        </w:rPr>
        <w:t xml:space="preserve">the above section on </w:t>
      </w:r>
      <w:r w:rsidRPr="002334E0">
        <w:rPr>
          <w:rFonts w:ascii="Arial" w:hAnsi="Arial" w:cs="Arial"/>
          <w:sz w:val="24"/>
          <w:szCs w:val="24"/>
          <w:lang w:val="en-US"/>
        </w:rPr>
        <w:t>untargeted HILIC ESI- analys</w:t>
      </w:r>
      <w:r w:rsidR="00C6528A" w:rsidRPr="002334E0">
        <w:rPr>
          <w:rFonts w:ascii="Arial" w:hAnsi="Arial" w:cs="Arial"/>
          <w:sz w:val="24"/>
          <w:szCs w:val="24"/>
          <w:lang w:val="en-US"/>
        </w:rPr>
        <w:t>e</w:t>
      </w:r>
      <w:r w:rsidRPr="002334E0">
        <w:rPr>
          <w:rFonts w:ascii="Arial" w:hAnsi="Arial" w:cs="Arial"/>
          <w:sz w:val="24"/>
          <w:szCs w:val="24"/>
          <w:lang w:val="en-US"/>
        </w:rPr>
        <w:t>s were removed from -80</w:t>
      </w:r>
      <w:r w:rsidR="004C7942" w:rsidRPr="002334E0">
        <w:rPr>
          <w:rFonts w:ascii="Arial" w:hAnsi="Arial" w:cs="Arial"/>
          <w:sz w:val="24"/>
          <w:szCs w:val="24"/>
          <w:lang w:val="en-US"/>
        </w:rPr>
        <w:t xml:space="preserve"> </w:t>
      </w:r>
      <w:r w:rsidRPr="002334E0">
        <w:rPr>
          <w:rFonts w:ascii="Arial" w:hAnsi="Arial" w:cs="Arial"/>
          <w:sz w:val="24"/>
          <w:szCs w:val="24"/>
          <w:lang w:val="en-US"/>
        </w:rPr>
        <w:t xml:space="preserve">°C and 10 µL of 40 mg/mL </w:t>
      </w:r>
      <w:proofErr w:type="spellStart"/>
      <w:r w:rsidRPr="002334E0">
        <w:rPr>
          <w:rFonts w:ascii="Arial" w:hAnsi="Arial" w:cs="Arial"/>
          <w:sz w:val="24"/>
          <w:szCs w:val="24"/>
          <w:lang w:val="en-US"/>
        </w:rPr>
        <w:t>methoxyamine</w:t>
      </w:r>
      <w:proofErr w:type="spellEnd"/>
      <w:r w:rsidRPr="002334E0">
        <w:rPr>
          <w:rFonts w:ascii="Arial" w:hAnsi="Arial" w:cs="Arial"/>
          <w:sz w:val="24"/>
          <w:szCs w:val="24"/>
          <w:lang w:val="en-US"/>
        </w:rPr>
        <w:t xml:space="preserve"> hydrocholoride in pyridine </w:t>
      </w:r>
      <w:r w:rsidR="004C7942" w:rsidRPr="002334E0">
        <w:rPr>
          <w:rFonts w:ascii="Arial" w:hAnsi="Arial" w:cs="Arial"/>
          <w:sz w:val="24"/>
          <w:szCs w:val="24"/>
          <w:lang w:val="en-US"/>
        </w:rPr>
        <w:t xml:space="preserve">were </w:t>
      </w:r>
      <w:r w:rsidRPr="002334E0">
        <w:rPr>
          <w:rFonts w:ascii="Arial" w:hAnsi="Arial" w:cs="Arial"/>
          <w:sz w:val="24"/>
          <w:szCs w:val="24"/>
          <w:lang w:val="en-US"/>
        </w:rPr>
        <w:t>added to each well. The plates were sealed and shaken at 30</w:t>
      </w:r>
      <w:r w:rsidR="00667F47" w:rsidRPr="002334E0">
        <w:rPr>
          <w:rFonts w:ascii="Arial" w:hAnsi="Arial" w:cs="Arial"/>
          <w:sz w:val="24"/>
          <w:szCs w:val="24"/>
          <w:lang w:val="en-US"/>
        </w:rPr>
        <w:t xml:space="preserve"> </w:t>
      </w:r>
      <w:r w:rsidRPr="002334E0">
        <w:rPr>
          <w:rFonts w:ascii="Arial" w:hAnsi="Arial" w:cs="Arial"/>
          <w:sz w:val="24"/>
          <w:szCs w:val="24"/>
          <w:lang w:val="en-US"/>
        </w:rPr>
        <w:t xml:space="preserve">°C for 90 </w:t>
      </w:r>
      <w:r w:rsidR="00667F47" w:rsidRPr="002334E0">
        <w:rPr>
          <w:rFonts w:ascii="Arial" w:hAnsi="Arial" w:cs="Arial"/>
          <w:sz w:val="24"/>
          <w:szCs w:val="24"/>
          <w:lang w:val="en-US"/>
        </w:rPr>
        <w:t>min</w:t>
      </w:r>
      <w:r w:rsidRPr="002334E0">
        <w:rPr>
          <w:rFonts w:ascii="Arial" w:hAnsi="Arial" w:cs="Arial"/>
          <w:sz w:val="24"/>
          <w:szCs w:val="24"/>
          <w:lang w:val="en-US"/>
        </w:rPr>
        <w:t>. Foil was removed and 90</w:t>
      </w:r>
      <w:r w:rsidR="00667F47" w:rsidRPr="002334E0">
        <w:rPr>
          <w:rFonts w:ascii="Arial" w:hAnsi="Arial" w:cs="Arial"/>
          <w:sz w:val="24"/>
          <w:szCs w:val="24"/>
          <w:lang w:val="en-US"/>
        </w:rPr>
        <w:t xml:space="preserve"> µ</w:t>
      </w:r>
      <w:r w:rsidRPr="002334E0">
        <w:rPr>
          <w:rFonts w:ascii="Arial" w:hAnsi="Arial" w:cs="Arial"/>
          <w:sz w:val="24"/>
          <w:szCs w:val="24"/>
          <w:lang w:val="en-US"/>
        </w:rPr>
        <w:t xml:space="preserve">L of N-methyl-N-trimethylsilyl trifluoroacetamide (containing internal standards </w:t>
      </w:r>
      <w:r w:rsidR="00667F47" w:rsidRPr="002334E0">
        <w:rPr>
          <w:rFonts w:ascii="Arial" w:hAnsi="Arial" w:cs="Arial"/>
          <w:sz w:val="24"/>
          <w:szCs w:val="24"/>
          <w:lang w:val="en-US"/>
        </w:rPr>
        <w:t xml:space="preserve">of </w:t>
      </w:r>
      <w:r w:rsidRPr="002334E0">
        <w:rPr>
          <w:rFonts w:ascii="Arial" w:hAnsi="Arial" w:cs="Arial"/>
          <w:sz w:val="24"/>
          <w:szCs w:val="24"/>
          <w:lang w:val="en-US"/>
        </w:rPr>
        <w:t xml:space="preserve">C8-C30 fatty acid methyl esters (FAMEs)) </w:t>
      </w:r>
      <w:r w:rsidR="00667F47" w:rsidRPr="002334E0">
        <w:rPr>
          <w:rFonts w:ascii="Arial" w:hAnsi="Arial" w:cs="Arial"/>
          <w:sz w:val="24"/>
          <w:szCs w:val="24"/>
          <w:lang w:val="en-US"/>
        </w:rPr>
        <w:t xml:space="preserve">were </w:t>
      </w:r>
      <w:r w:rsidRPr="002334E0">
        <w:rPr>
          <w:rFonts w:ascii="Arial" w:hAnsi="Arial" w:cs="Arial"/>
          <w:sz w:val="24"/>
          <w:szCs w:val="24"/>
          <w:lang w:val="en-US"/>
        </w:rPr>
        <w:t xml:space="preserve">added to each well and plates were shaken for 30 </w:t>
      </w:r>
      <w:r w:rsidR="00667F47" w:rsidRPr="002334E0">
        <w:rPr>
          <w:rFonts w:ascii="Arial" w:hAnsi="Arial" w:cs="Arial"/>
          <w:sz w:val="24"/>
          <w:szCs w:val="24"/>
          <w:lang w:val="en-US"/>
        </w:rPr>
        <w:t xml:space="preserve">min </w:t>
      </w:r>
      <w:r w:rsidRPr="002334E0">
        <w:rPr>
          <w:rFonts w:ascii="Arial" w:hAnsi="Arial" w:cs="Arial"/>
          <w:sz w:val="24"/>
          <w:szCs w:val="24"/>
          <w:lang w:val="en-US"/>
        </w:rPr>
        <w:t>at 37</w:t>
      </w:r>
      <w:r w:rsidR="00667F47" w:rsidRPr="002334E0">
        <w:rPr>
          <w:rFonts w:ascii="Arial" w:hAnsi="Arial" w:cs="Arial"/>
          <w:sz w:val="24"/>
          <w:szCs w:val="24"/>
          <w:lang w:val="en-US"/>
        </w:rPr>
        <w:t xml:space="preserve"> </w:t>
      </w:r>
      <w:r w:rsidRPr="002334E0">
        <w:rPr>
          <w:rFonts w:ascii="Arial" w:hAnsi="Arial" w:cs="Arial"/>
          <w:sz w:val="24"/>
          <w:szCs w:val="24"/>
          <w:lang w:val="en-US"/>
        </w:rPr>
        <w:t xml:space="preserve">°C. The plate was then centrifuged at 2400 </w:t>
      </w:r>
      <w:proofErr w:type="spellStart"/>
      <w:r w:rsidRPr="002334E0">
        <w:rPr>
          <w:rFonts w:ascii="Arial" w:hAnsi="Arial" w:cs="Arial"/>
          <w:sz w:val="24"/>
          <w:szCs w:val="24"/>
          <w:lang w:val="en-US"/>
        </w:rPr>
        <w:t>rcf</w:t>
      </w:r>
      <w:proofErr w:type="spellEnd"/>
      <w:r w:rsidRPr="002334E0">
        <w:rPr>
          <w:rFonts w:ascii="Arial" w:hAnsi="Arial" w:cs="Arial"/>
          <w:sz w:val="24"/>
          <w:szCs w:val="24"/>
          <w:lang w:val="en-US"/>
        </w:rPr>
        <w:t xml:space="preserve"> for 15 </w:t>
      </w:r>
      <w:r w:rsidR="00667F47" w:rsidRPr="002334E0">
        <w:rPr>
          <w:rFonts w:ascii="Arial" w:hAnsi="Arial" w:cs="Arial"/>
          <w:sz w:val="24"/>
          <w:szCs w:val="24"/>
          <w:lang w:val="en-US"/>
        </w:rPr>
        <w:t xml:space="preserve">min </w:t>
      </w:r>
      <w:r w:rsidRPr="002334E0">
        <w:rPr>
          <w:rFonts w:ascii="Arial" w:hAnsi="Arial" w:cs="Arial"/>
          <w:sz w:val="24"/>
          <w:szCs w:val="24"/>
          <w:lang w:val="en-US"/>
        </w:rPr>
        <w:t>at room temperature. Foil was removed and 90</w:t>
      </w:r>
      <w:r w:rsidR="00667F47" w:rsidRPr="002334E0">
        <w:rPr>
          <w:rFonts w:ascii="Arial" w:hAnsi="Arial" w:cs="Arial"/>
          <w:sz w:val="24"/>
          <w:szCs w:val="24"/>
          <w:lang w:val="en-US"/>
        </w:rPr>
        <w:t xml:space="preserve"> </w:t>
      </w:r>
      <w:r w:rsidRPr="002334E0">
        <w:rPr>
          <w:rFonts w:ascii="Arial" w:hAnsi="Arial" w:cs="Arial"/>
          <w:sz w:val="24"/>
          <w:szCs w:val="24"/>
          <w:lang w:val="en-US"/>
        </w:rPr>
        <w:t xml:space="preserve">µL </w:t>
      </w:r>
      <w:r w:rsidR="00667F47" w:rsidRPr="002334E0">
        <w:rPr>
          <w:rFonts w:ascii="Arial" w:hAnsi="Arial" w:cs="Arial"/>
          <w:sz w:val="24"/>
          <w:szCs w:val="24"/>
          <w:lang w:val="en-US"/>
        </w:rPr>
        <w:t xml:space="preserve">of </w:t>
      </w:r>
      <w:r w:rsidRPr="002334E0">
        <w:rPr>
          <w:rFonts w:ascii="Arial" w:hAnsi="Arial" w:cs="Arial"/>
          <w:sz w:val="24"/>
          <w:szCs w:val="24"/>
          <w:lang w:val="en-US"/>
        </w:rPr>
        <w:t xml:space="preserve">supernatant </w:t>
      </w:r>
      <w:r w:rsidR="00667F47" w:rsidRPr="002334E0">
        <w:rPr>
          <w:rFonts w:ascii="Arial" w:hAnsi="Arial" w:cs="Arial"/>
          <w:sz w:val="24"/>
          <w:szCs w:val="24"/>
          <w:lang w:val="en-US"/>
        </w:rPr>
        <w:t xml:space="preserve">were </w:t>
      </w:r>
      <w:r w:rsidRPr="002334E0">
        <w:rPr>
          <w:rFonts w:ascii="Arial" w:hAnsi="Arial" w:cs="Arial"/>
          <w:sz w:val="24"/>
          <w:szCs w:val="24"/>
          <w:lang w:val="en-US"/>
        </w:rPr>
        <w:t xml:space="preserve">transferred to glass crimp-top vials with glass insert and crimped shut. Samples were analyzed within 48 </w:t>
      </w:r>
      <w:r w:rsidR="00535C94" w:rsidRPr="002334E0">
        <w:rPr>
          <w:rFonts w:ascii="Arial" w:hAnsi="Arial" w:cs="Arial"/>
          <w:sz w:val="24"/>
          <w:szCs w:val="24"/>
          <w:lang w:val="en-US"/>
        </w:rPr>
        <w:t xml:space="preserve">h </w:t>
      </w:r>
      <w:r w:rsidRPr="002334E0">
        <w:rPr>
          <w:rFonts w:ascii="Arial" w:hAnsi="Arial" w:cs="Arial"/>
          <w:sz w:val="24"/>
          <w:szCs w:val="24"/>
          <w:lang w:val="en-US"/>
        </w:rPr>
        <w:t>of derivatization. GC-MS analysis was carried out as previously described</w:t>
      </w:r>
      <w:r w:rsidR="002334E0">
        <w:rPr>
          <w:rFonts w:ascii="Arial" w:hAnsi="Arial" w:cs="Arial"/>
          <w:sz w:val="24"/>
          <w:szCs w:val="24"/>
          <w:lang w:val="en-US"/>
        </w:rPr>
        <w:fldChar w:fldCharType="begin">
          <w:fldData xml:space="preserve">PEVuZE5vdGU+PENpdGU+PEF1dGhvcj5CZWF1ZG9pbjwvQXV0aG9yPjxZZWFyPjIwMTg8L1llYXI+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</w:fldData>
        </w:fldChar>
      </w:r>
      <w:r w:rsidR="002334E0">
        <w:rPr>
          <w:rFonts w:ascii="Arial" w:hAnsi="Arial" w:cs="Arial"/>
          <w:sz w:val="24"/>
          <w:szCs w:val="24"/>
          <w:lang w:val="en-US"/>
        </w:rPr>
        <w:instrText xml:space="preserve"> ADDIN EN.CITE </w:instrText>
      </w:r>
      <w:r w:rsidR="002334E0">
        <w:rPr>
          <w:rFonts w:ascii="Arial" w:hAnsi="Arial" w:cs="Arial"/>
          <w:sz w:val="24"/>
          <w:szCs w:val="24"/>
          <w:lang w:val="en-US"/>
        </w:rPr>
        <w:fldChar w:fldCharType="begin">
          <w:fldData xml:space="preserve">PEVuZE5vdGU+PENpdGU+PEF1dGhvcj5CZWF1ZG9pbjwvQXV0aG9yPjxZZWFyPjIwMTg8L1llYXI+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</w:fldData>
        </w:fldChar>
      </w:r>
      <w:r w:rsidR="002334E0">
        <w:rPr>
          <w:rFonts w:ascii="Arial" w:hAnsi="Arial" w:cs="Arial"/>
          <w:sz w:val="24"/>
          <w:szCs w:val="24"/>
          <w:lang w:val="en-US"/>
        </w:rPr>
        <w:instrText xml:space="preserve"> ADDIN EN.CITE.DATA </w:instrText>
      </w:r>
      <w:r w:rsidR="002334E0">
        <w:rPr>
          <w:rFonts w:ascii="Arial" w:hAnsi="Arial" w:cs="Arial"/>
          <w:sz w:val="24"/>
          <w:szCs w:val="24"/>
          <w:lang w:val="en-US"/>
        </w:rPr>
      </w:r>
      <w:r w:rsidR="002334E0">
        <w:rPr>
          <w:rFonts w:ascii="Arial" w:hAnsi="Arial" w:cs="Arial"/>
          <w:sz w:val="24"/>
          <w:szCs w:val="24"/>
          <w:lang w:val="en-US"/>
        </w:rPr>
        <w:fldChar w:fldCharType="end"/>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4</w:t>
      </w:r>
      <w:r w:rsidR="002334E0">
        <w:rPr>
          <w:rFonts w:ascii="Arial" w:hAnsi="Arial" w:cs="Arial"/>
          <w:sz w:val="24"/>
          <w:szCs w:val="24"/>
          <w:lang w:val="en-US"/>
        </w:rPr>
        <w:fldChar w:fldCharType="end"/>
      </w:r>
      <w:r w:rsidR="008B437B" w:rsidRPr="002334E0">
        <w:rPr>
          <w:rFonts w:ascii="Arial" w:hAnsi="Arial" w:cs="Arial"/>
          <w:sz w:val="24"/>
          <w:szCs w:val="24"/>
          <w:lang w:val="en-US"/>
        </w:rPr>
        <w:t>.</w:t>
      </w:r>
      <w:r w:rsidRPr="002334E0">
        <w:rPr>
          <w:rFonts w:ascii="Arial" w:hAnsi="Arial" w:cs="Arial"/>
          <w:sz w:val="24"/>
          <w:szCs w:val="24"/>
          <w:lang w:val="en-US"/>
        </w:rPr>
        <w:t xml:space="preserve"> Briefly</w:t>
      </w:r>
      <w:r w:rsidR="005A6495" w:rsidRPr="002334E0">
        <w:rPr>
          <w:rFonts w:ascii="Arial" w:hAnsi="Arial" w:cs="Arial"/>
          <w:sz w:val="24"/>
          <w:szCs w:val="24"/>
          <w:lang w:val="en-US"/>
        </w:rPr>
        <w:t>,</w:t>
      </w:r>
      <w:r w:rsidRPr="002334E0">
        <w:rPr>
          <w:rFonts w:ascii="Arial" w:hAnsi="Arial" w:cs="Arial"/>
          <w:sz w:val="24"/>
          <w:szCs w:val="24"/>
          <w:lang w:val="en-US"/>
        </w:rPr>
        <w:t xml:space="preserve"> 0.5 µL </w:t>
      </w:r>
      <w:r w:rsidR="00535C94" w:rsidRPr="002334E0">
        <w:rPr>
          <w:rFonts w:ascii="Arial" w:hAnsi="Arial" w:cs="Arial"/>
          <w:sz w:val="24"/>
          <w:szCs w:val="24"/>
          <w:lang w:val="en-US"/>
        </w:rPr>
        <w:t xml:space="preserve">were </w:t>
      </w:r>
      <w:r w:rsidRPr="002334E0">
        <w:rPr>
          <w:rFonts w:ascii="Arial" w:hAnsi="Arial" w:cs="Arial"/>
          <w:sz w:val="24"/>
          <w:szCs w:val="24"/>
          <w:lang w:val="en-US"/>
        </w:rPr>
        <w:t>analyzed in split-less mode through an Agilent 6890 GC equipped with a RTx-5Sil MS column (30</w:t>
      </w:r>
      <w:r w:rsidR="005A6495" w:rsidRPr="002334E0">
        <w:rPr>
          <w:rFonts w:ascii="Arial" w:hAnsi="Arial" w:cs="Arial"/>
          <w:sz w:val="24"/>
          <w:szCs w:val="24"/>
          <w:lang w:val="en-US"/>
        </w:rPr>
        <w:t xml:space="preserve"> </w:t>
      </w:r>
      <w:r w:rsidRPr="002334E0">
        <w:rPr>
          <w:rFonts w:ascii="Arial" w:hAnsi="Arial" w:cs="Arial"/>
          <w:sz w:val="24"/>
          <w:szCs w:val="24"/>
          <w:lang w:val="en-US"/>
        </w:rPr>
        <w:t>m</w:t>
      </w:r>
      <w:r w:rsidR="005A6495" w:rsidRPr="002334E0">
        <w:rPr>
          <w:rFonts w:ascii="Arial" w:hAnsi="Arial" w:cs="Arial"/>
          <w:sz w:val="24"/>
          <w:szCs w:val="24"/>
          <w:lang w:val="en-US"/>
        </w:rPr>
        <w:t xml:space="preserve"> ×</w:t>
      </w:r>
      <w:r w:rsidRPr="002334E0">
        <w:rPr>
          <w:rFonts w:ascii="Arial" w:hAnsi="Arial" w:cs="Arial"/>
          <w:sz w:val="24"/>
          <w:szCs w:val="24"/>
          <w:lang w:val="en-US"/>
        </w:rPr>
        <w:t xml:space="preserve"> 0.25mm </w:t>
      </w:r>
      <w:proofErr w:type="spellStart"/>
      <w:r w:rsidRPr="002334E0">
        <w:rPr>
          <w:rFonts w:ascii="Arial" w:hAnsi="Arial" w:cs="Arial"/>
          <w:sz w:val="24"/>
          <w:szCs w:val="24"/>
          <w:lang w:val="en-US"/>
        </w:rPr>
        <w:t>i.d.</w:t>
      </w:r>
      <w:proofErr w:type="spellEnd"/>
      <w:r w:rsidRPr="002334E0">
        <w:rPr>
          <w:rFonts w:ascii="Arial" w:hAnsi="Arial" w:cs="Arial"/>
          <w:sz w:val="24"/>
          <w:szCs w:val="24"/>
          <w:lang w:val="en-US"/>
        </w:rPr>
        <w:t xml:space="preserve">, 0.25 µm 95:5 dimethyl/diphenyl </w:t>
      </w:r>
      <w:proofErr w:type="spellStart"/>
      <w:r w:rsidRPr="002334E0">
        <w:rPr>
          <w:rFonts w:ascii="Arial" w:hAnsi="Arial" w:cs="Arial"/>
          <w:sz w:val="24"/>
          <w:szCs w:val="24"/>
          <w:lang w:val="en-US"/>
        </w:rPr>
        <w:t>polysiloxane</w:t>
      </w:r>
      <w:proofErr w:type="spellEnd"/>
      <w:r w:rsidRPr="002334E0">
        <w:rPr>
          <w:rFonts w:ascii="Arial" w:hAnsi="Arial" w:cs="Arial"/>
          <w:sz w:val="24"/>
          <w:szCs w:val="24"/>
          <w:lang w:val="en-US"/>
        </w:rPr>
        <w:t xml:space="preserve"> film). Chromatography used helium at 1 mL</w:t>
      </w:r>
      <w:r w:rsidR="005A6495" w:rsidRPr="002334E0">
        <w:rPr>
          <w:rFonts w:ascii="Arial" w:hAnsi="Arial" w:cs="Arial"/>
          <w:sz w:val="24"/>
          <w:szCs w:val="24"/>
          <w:lang w:val="en-US"/>
        </w:rPr>
        <w:t>/</w:t>
      </w:r>
      <w:r w:rsidRPr="002334E0">
        <w:rPr>
          <w:rFonts w:ascii="Arial" w:hAnsi="Arial" w:cs="Arial"/>
          <w:sz w:val="24"/>
          <w:szCs w:val="24"/>
          <w:lang w:val="en-US"/>
        </w:rPr>
        <w:t>min and temperature gradient of 50</w:t>
      </w:r>
      <w:r w:rsidR="005A6495" w:rsidRPr="002334E0">
        <w:rPr>
          <w:rFonts w:ascii="Arial" w:hAnsi="Arial" w:cs="Arial"/>
          <w:sz w:val="24"/>
          <w:szCs w:val="24"/>
          <w:lang w:val="en-US"/>
        </w:rPr>
        <w:t xml:space="preserve"> </w:t>
      </w:r>
      <w:r w:rsidRPr="002334E0">
        <w:rPr>
          <w:rFonts w:ascii="Arial" w:hAnsi="Arial" w:cs="Arial"/>
          <w:sz w:val="24"/>
          <w:szCs w:val="24"/>
          <w:lang w:val="en-US"/>
        </w:rPr>
        <w:t>°C to 275</w:t>
      </w:r>
      <w:r w:rsidR="005A6495" w:rsidRPr="002334E0">
        <w:rPr>
          <w:rFonts w:ascii="Arial" w:hAnsi="Arial" w:cs="Arial"/>
          <w:sz w:val="24"/>
          <w:szCs w:val="24"/>
          <w:lang w:val="en-US"/>
        </w:rPr>
        <w:t xml:space="preserve"> </w:t>
      </w:r>
      <w:r w:rsidRPr="002334E0">
        <w:rPr>
          <w:rFonts w:ascii="Arial" w:hAnsi="Arial" w:cs="Arial"/>
          <w:sz w:val="24"/>
          <w:szCs w:val="24"/>
          <w:lang w:val="en-US"/>
        </w:rPr>
        <w:t xml:space="preserve">°C. MS analysis was performed using </w:t>
      </w:r>
      <w:r w:rsidRPr="002334E0">
        <w:rPr>
          <w:rFonts w:ascii="Arial" w:hAnsi="Arial" w:cs="Arial"/>
          <w:sz w:val="24"/>
          <w:szCs w:val="24"/>
          <w:lang w:val="en-US"/>
        </w:rPr>
        <w:lastRenderedPageBreak/>
        <w:t>a Leco Pegasus III TOF MS. Spectra were collected at 17 spectra</w:t>
      </w:r>
      <w:r w:rsidR="005A6495" w:rsidRPr="002334E0">
        <w:rPr>
          <w:rFonts w:ascii="Arial" w:hAnsi="Arial" w:cs="Arial"/>
          <w:sz w:val="24"/>
          <w:szCs w:val="24"/>
          <w:lang w:val="en-US"/>
        </w:rPr>
        <w:t xml:space="preserve">/s </w:t>
      </w:r>
      <w:r w:rsidRPr="002334E0">
        <w:rPr>
          <w:rFonts w:ascii="Arial" w:hAnsi="Arial" w:cs="Arial"/>
          <w:sz w:val="24"/>
          <w:szCs w:val="24"/>
          <w:lang w:val="en-US"/>
        </w:rPr>
        <w:t xml:space="preserve">with 70 eV EI. Data files were pre-processed in </w:t>
      </w:r>
      <w:proofErr w:type="spellStart"/>
      <w:r w:rsidRPr="002334E0">
        <w:rPr>
          <w:rFonts w:ascii="Arial" w:hAnsi="Arial" w:cs="Arial"/>
          <w:sz w:val="24"/>
          <w:szCs w:val="24"/>
          <w:lang w:val="en-US"/>
        </w:rPr>
        <w:t>Leco</w:t>
      </w:r>
      <w:proofErr w:type="spellEnd"/>
      <w:r w:rsidRPr="002334E0">
        <w:rPr>
          <w:rFonts w:ascii="Arial" w:hAnsi="Arial" w:cs="Arial"/>
          <w:sz w:val="24"/>
          <w:szCs w:val="24"/>
          <w:lang w:val="en-US"/>
        </w:rPr>
        <w:t xml:space="preserve"> </w:t>
      </w:r>
      <w:proofErr w:type="spellStart"/>
      <w:r w:rsidRPr="002334E0">
        <w:rPr>
          <w:rFonts w:ascii="Arial" w:hAnsi="Arial" w:cs="Arial"/>
          <w:sz w:val="24"/>
          <w:szCs w:val="24"/>
          <w:lang w:val="en-US"/>
        </w:rPr>
        <w:t>ChromaTOF</w:t>
      </w:r>
      <w:proofErr w:type="spellEnd"/>
      <w:r w:rsidRPr="002334E0">
        <w:rPr>
          <w:rFonts w:ascii="Arial" w:hAnsi="Arial" w:cs="Arial"/>
          <w:sz w:val="24"/>
          <w:szCs w:val="24"/>
          <w:lang w:val="en-US"/>
        </w:rPr>
        <w:t xml:space="preserve"> software and further analyzed using </w:t>
      </w:r>
      <w:r w:rsidR="005A6495" w:rsidRPr="002334E0">
        <w:rPr>
          <w:rFonts w:ascii="Arial" w:hAnsi="Arial" w:cs="Arial"/>
          <w:sz w:val="24"/>
          <w:szCs w:val="24"/>
          <w:lang w:val="en-US"/>
        </w:rPr>
        <w:t xml:space="preserve">the </w:t>
      </w:r>
      <w:r w:rsidRPr="002334E0">
        <w:rPr>
          <w:rFonts w:ascii="Arial" w:hAnsi="Arial" w:cs="Arial"/>
          <w:sz w:val="24"/>
          <w:szCs w:val="24"/>
          <w:lang w:val="en-US"/>
        </w:rPr>
        <w:t>automated GC-MS data processing pipeline BinBase</w:t>
      </w:r>
      <w:r w:rsidR="002334E0">
        <w:rPr>
          <w:rFonts w:ascii="Arial" w:hAnsi="Arial" w:cs="Arial"/>
          <w:sz w:val="24"/>
          <w:szCs w:val="24"/>
          <w:lang w:val="en-US"/>
        </w:rPr>
        <w:fldChar w:fldCharType="begin"/>
      </w:r>
      <w:r w:rsidR="002334E0">
        <w:rPr>
          <w:rFonts w:ascii="Arial" w:hAnsi="Arial" w:cs="Arial"/>
          <w:sz w:val="24"/>
          <w:szCs w:val="24"/>
          <w:lang w:val="en-US"/>
        </w:rPr>
        <w:instrText xml:space="preserve"> ADDIN EN.CITE &lt;EndNote&gt;&lt;Cite&gt;&lt;Author&gt;Skogerson&lt;/Author&gt;&lt;Year&gt;2011&lt;/Year&gt;&lt;RecNum&gt;95&lt;/RecNum&gt;&lt;DisplayText&gt;&lt;style face="superscript"&gt;5&lt;/style&gt;&lt;/DisplayText&gt;&lt;record&gt;&lt;rec-number&gt;95&lt;/rec-number&gt;&lt;foreign-keys&gt;&lt;key app="EN" db-id="59evtsx2jvx956exvxxp0s9wzet295add2r9" timestamp="1663180769"&gt;95&lt;/key&gt;&lt;/foreign-keys&gt;&lt;ref-type name="Journal Article"&gt;17&lt;/ref-type&gt;&lt;contributors&gt;&lt;authors&gt;&lt;author&gt;Skogerson, K.&lt;/author&gt;&lt;author&gt;Wohlgemuth, G.&lt;/author&gt;&lt;author&gt;Barupal, D. K.&lt;/author&gt;&lt;author&gt;Fiehn, O.&lt;/author&gt;&lt;/authors&gt;&lt;/contributors&gt;&lt;auth-address&gt;Genome Center, University of California, Davis, CA 95616, USA.&lt;/auth-address&gt;&lt;titles&gt;&lt;title&gt;The volatile compound BinBase mass spectral database&lt;/title&gt;&lt;secondary-title&gt;BMC Bioinformatics&lt;/secondary-title&gt;&lt;/titles&gt;&lt;pages&gt;321&lt;/pages&gt;&lt;volume&gt;12&lt;/volume&gt;&lt;edition&gt;20110804&lt;/edition&gt;&lt;keywords&gt;&lt;keyword&gt;Algorithms&lt;/keyword&gt;&lt;keyword&gt;*Databases, Factual&lt;/keyword&gt;&lt;keyword&gt;Gas Chromatography-Mass Spectrometry&lt;/keyword&gt;&lt;keyword&gt;*Mass Spectrometry&lt;/keyword&gt;&lt;keyword&gt;Oils, Volatile/chemistry&lt;/keyword&gt;&lt;keyword&gt;Plant Oils/chemistry&lt;/keyword&gt;&lt;keyword&gt;Plants/chemistry&lt;/keyword&gt;&lt;keyword&gt;Software&lt;/keyword&gt;&lt;keyword&gt;User-Computer Interface&lt;/keyword&gt;&lt;keyword&gt;Volatile Organic Compounds/*chemistry&lt;/keyword&gt;&lt;/keywords&gt;&lt;dates&gt;&lt;year&gt;2011&lt;/year&gt;&lt;pub-dates&gt;&lt;date&gt;Aug 4&lt;/date&gt;&lt;/pub-dates&gt;&lt;/dates&gt;&lt;isbn&gt;1471-2105 (Electronic)&amp;#xD;1471-2105 (Linking)&lt;/isbn&gt;&lt;accession-num&gt;21816034&lt;/accession-num&gt;&lt;urls&gt;&lt;related-urls&gt;&lt;url&gt;https://www.ncbi.nlm.nih.gov/pubmed/21816034&lt;/url&gt;&lt;/related-urls&gt;&lt;/urls&gt;&lt;custom2&gt;PMC3199763&lt;/custom2&gt;&lt;electronic-resource-num&gt;10.1186/1471-2105-12-321&lt;/electronic-resource-num&gt;&lt;remote-database-name&gt;Medline&lt;/remote-database-name&gt;&lt;remote-database-provider&gt;NLM&lt;/remote-database-provider&gt;&lt;/record&gt;&lt;/Cite&gt;&lt;/EndNote&gt;</w:instrText>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5</w:t>
      </w:r>
      <w:r w:rsidR="002334E0">
        <w:rPr>
          <w:rFonts w:ascii="Arial" w:hAnsi="Arial" w:cs="Arial"/>
          <w:sz w:val="24"/>
          <w:szCs w:val="24"/>
          <w:lang w:val="en-US"/>
        </w:rPr>
        <w:fldChar w:fldCharType="end"/>
      </w:r>
      <w:r w:rsidR="008B437B" w:rsidRPr="002334E0">
        <w:rPr>
          <w:rFonts w:ascii="Arial" w:hAnsi="Arial" w:cs="Arial"/>
          <w:color w:val="000000" w:themeColor="text1"/>
          <w:sz w:val="24"/>
          <w:szCs w:val="24"/>
          <w:lang w:val="en-US"/>
        </w:rPr>
        <w:t xml:space="preserve"> </w:t>
      </w:r>
      <w:r w:rsidRPr="002334E0">
        <w:rPr>
          <w:rFonts w:ascii="Arial" w:hAnsi="Arial" w:cs="Arial"/>
          <w:sz w:val="24"/>
          <w:szCs w:val="24"/>
          <w:lang w:val="en-US"/>
        </w:rPr>
        <w:t xml:space="preserve">that used </w:t>
      </w:r>
      <w:proofErr w:type="spellStart"/>
      <w:r w:rsidRPr="002334E0">
        <w:rPr>
          <w:rFonts w:ascii="Arial" w:hAnsi="Arial" w:cs="Arial"/>
          <w:sz w:val="24"/>
          <w:szCs w:val="24"/>
          <w:lang w:val="en-US"/>
        </w:rPr>
        <w:t>FiehnLib</w:t>
      </w:r>
      <w:proofErr w:type="spellEnd"/>
      <w:r w:rsidRPr="002334E0">
        <w:rPr>
          <w:rFonts w:ascii="Arial" w:hAnsi="Arial" w:cs="Arial"/>
          <w:sz w:val="24"/>
          <w:szCs w:val="24"/>
          <w:lang w:val="en-US"/>
        </w:rPr>
        <w:t xml:space="preserve"> for spectra and retention time matching.</w:t>
      </w:r>
    </w:p>
    <w:p w14:paraId="0A755C1D" w14:textId="77777777" w:rsidR="002334E0" w:rsidRPr="002334E0" w:rsidRDefault="002334E0" w:rsidP="002334E0">
      <w:pPr>
        <w:pStyle w:val="BodyA"/>
        <w:spacing w:after="0" w:line="240" w:lineRule="auto"/>
        <w:jc w:val="both"/>
        <w:rPr>
          <w:rFonts w:ascii="Arial" w:hAnsi="Arial" w:cs="Arial"/>
          <w:sz w:val="24"/>
          <w:szCs w:val="24"/>
          <w:lang w:val="en-US"/>
        </w:rPr>
      </w:pPr>
    </w:p>
    <w:p w14:paraId="13E7869E" w14:textId="760A2112"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 xml:space="preserve">Bile </w:t>
      </w:r>
      <w:r w:rsidR="004E21C6" w:rsidRPr="002334E0">
        <w:rPr>
          <w:rFonts w:ascii="Arial" w:hAnsi="Arial" w:cs="Arial"/>
          <w:b/>
          <w:bCs/>
          <w:sz w:val="24"/>
          <w:szCs w:val="24"/>
          <w:lang w:val="en-US"/>
        </w:rPr>
        <w:t>a</w:t>
      </w:r>
      <w:r w:rsidRPr="002334E0">
        <w:rPr>
          <w:rFonts w:ascii="Arial" w:hAnsi="Arial" w:cs="Arial"/>
          <w:b/>
          <w:bCs/>
          <w:sz w:val="24"/>
          <w:szCs w:val="24"/>
          <w:lang w:val="en-US"/>
        </w:rPr>
        <w:t xml:space="preserve">cid </w:t>
      </w:r>
      <w:r w:rsidR="004E21C6" w:rsidRPr="002334E0">
        <w:rPr>
          <w:rFonts w:ascii="Arial" w:hAnsi="Arial" w:cs="Arial"/>
          <w:b/>
          <w:bCs/>
          <w:sz w:val="24"/>
          <w:szCs w:val="24"/>
          <w:lang w:val="en-US"/>
        </w:rPr>
        <w:t>q</w:t>
      </w:r>
      <w:r w:rsidRPr="002334E0">
        <w:rPr>
          <w:rFonts w:ascii="Arial" w:hAnsi="Arial" w:cs="Arial"/>
          <w:b/>
          <w:bCs/>
          <w:sz w:val="24"/>
          <w:szCs w:val="24"/>
          <w:lang w:val="en-US"/>
        </w:rPr>
        <w:t>uantification</w:t>
      </w:r>
    </w:p>
    <w:p w14:paraId="34241B50" w14:textId="5574EF7B"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 xml:space="preserve">Bile acids were targeted and quantified as </w:t>
      </w:r>
      <w:r w:rsidR="004E21C6" w:rsidRPr="002334E0">
        <w:rPr>
          <w:rFonts w:ascii="Arial" w:hAnsi="Arial" w:cs="Arial"/>
          <w:sz w:val="24"/>
          <w:szCs w:val="24"/>
          <w:lang w:val="en-US"/>
        </w:rPr>
        <w:t xml:space="preserve">previously </w:t>
      </w:r>
      <w:r w:rsidRPr="002334E0">
        <w:rPr>
          <w:rFonts w:ascii="Arial" w:hAnsi="Arial" w:cs="Arial"/>
          <w:sz w:val="24"/>
          <w:szCs w:val="24"/>
          <w:lang w:val="en-US"/>
        </w:rPr>
        <w:t>reported</w:t>
      </w:r>
      <w:r w:rsidR="002334E0">
        <w:rPr>
          <w:rFonts w:ascii="Arial" w:hAnsi="Arial" w:cs="Arial"/>
          <w:sz w:val="24"/>
          <w:szCs w:val="24"/>
          <w:lang w:val="en-US"/>
        </w:rPr>
        <w:fldChar w:fldCharType="begin"/>
      </w:r>
      <w:r w:rsidR="002334E0">
        <w:rPr>
          <w:rFonts w:ascii="Arial" w:hAnsi="Arial" w:cs="Arial"/>
          <w:sz w:val="24"/>
          <w:szCs w:val="24"/>
          <w:lang w:val="en-US"/>
        </w:rPr>
        <w:instrText xml:space="preserve"> ADDIN EN.CITE &lt;EndNote&gt;&lt;Cite&gt;&lt;Author&gt;Shalon&lt;/Author&gt;&lt;Year&gt;2022&lt;/Year&gt;&lt;RecNum&gt;90&lt;/RecNum&gt;&lt;DisplayText&gt;&lt;style face="superscript"&gt;1&lt;/style&gt;&lt;/DisplayText&gt;&lt;record&gt;&lt;rec-number&gt;90&lt;/rec-number&gt;&lt;foreign-keys&gt;&lt;key app="EN" db-id="59evtsx2jvx956exvxxp0s9wzet295add2r9" timestamp="1662904664"&gt;90&lt;/key&gt;&lt;/foreign-keys&gt;&lt;ref-type name="Journal Article"&gt;17&lt;/ref-type&gt;&lt;contributors&gt;&lt;authors&gt;&lt;author&gt;Shalon, Dari&lt;/author&gt;&lt;author&gt;Culver, Rebecca Neal&lt;/author&gt;&lt;author&gt;Grembi, Jessica A&lt;/author&gt;&lt;author&gt;Folz, Jacob&lt;/author&gt;&lt;author&gt;Treit, Peter&lt;/author&gt;&lt;author&gt;Dethlefsen, Les&lt;/author&gt;&lt;author&gt;Meng, Xiandong&lt;/author&gt;&lt;author&gt;Yaffe, Eitan&lt;/author&gt;&lt;author&gt;Spencer, Sean&lt;/author&gt;&lt;author&gt;Shi, Handuo&lt;/author&gt;&lt;/authors&gt;&lt;/contributors&gt;&lt;titles&gt;&lt;title&gt;Profiling of the human intestinal microbiome and bile acids under physiologic conditions using an ingestible sampling device&lt;/title&gt;&lt;secondary-title&gt;bioRxiv&lt;/secondary-title&gt;&lt;/titles&gt;&lt;dates&gt;&lt;year&gt;2022&lt;/year&gt;&lt;/dates&gt;&lt;urls&gt;&lt;/urls&gt;&lt;/record&gt;&lt;/Cite&gt;&lt;/EndNote&gt;</w:instrText>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1</w:t>
      </w:r>
      <w:r w:rsidR="002334E0">
        <w:rPr>
          <w:rFonts w:ascii="Arial" w:hAnsi="Arial" w:cs="Arial"/>
          <w:sz w:val="24"/>
          <w:szCs w:val="24"/>
          <w:lang w:val="en-US"/>
        </w:rPr>
        <w:fldChar w:fldCharType="end"/>
      </w:r>
      <w:r w:rsidR="002334E0">
        <w:rPr>
          <w:rFonts w:ascii="Arial" w:hAnsi="Arial" w:cs="Arial"/>
          <w:sz w:val="24"/>
          <w:szCs w:val="24"/>
          <w:lang w:val="en-US"/>
        </w:rPr>
        <w:t>.</w:t>
      </w:r>
      <w:r w:rsidRPr="002334E0">
        <w:rPr>
          <w:rFonts w:ascii="Arial" w:hAnsi="Arial" w:cs="Arial"/>
          <w:sz w:val="24"/>
          <w:szCs w:val="24"/>
          <w:lang w:val="en-US"/>
        </w:rPr>
        <w:t xml:space="preserve"> Briefly, dried aqueous</w:t>
      </w:r>
      <w:r w:rsidR="00EF3697" w:rsidRPr="002334E0">
        <w:rPr>
          <w:rFonts w:ascii="Arial" w:hAnsi="Arial" w:cs="Arial"/>
          <w:sz w:val="24"/>
          <w:szCs w:val="24"/>
          <w:lang w:val="en-US"/>
        </w:rPr>
        <w:t>-</w:t>
      </w:r>
      <w:r w:rsidRPr="002334E0">
        <w:rPr>
          <w:rFonts w:ascii="Arial" w:hAnsi="Arial" w:cs="Arial"/>
          <w:sz w:val="24"/>
          <w:szCs w:val="24"/>
          <w:lang w:val="en-US"/>
        </w:rPr>
        <w:t xml:space="preserve">phase sample plates from HILIC ESI+ analysis were removed from </w:t>
      </w:r>
      <w:r w:rsidR="00EF3697" w:rsidRPr="002334E0">
        <w:rPr>
          <w:rFonts w:ascii="Arial" w:hAnsi="Arial" w:cs="Arial"/>
          <w:sz w:val="24"/>
          <w:szCs w:val="24"/>
          <w:lang w:val="en-US"/>
        </w:rPr>
        <w:t xml:space="preserve">a </w:t>
      </w:r>
      <w:r w:rsidRPr="002334E0">
        <w:rPr>
          <w:rFonts w:ascii="Arial" w:hAnsi="Arial" w:cs="Arial"/>
          <w:sz w:val="24"/>
          <w:szCs w:val="24"/>
          <w:lang w:val="en-US"/>
        </w:rPr>
        <w:t>-80</w:t>
      </w:r>
      <w:r w:rsidR="00EF3697" w:rsidRPr="002334E0">
        <w:rPr>
          <w:rFonts w:ascii="Arial" w:hAnsi="Arial" w:cs="Arial"/>
          <w:sz w:val="24"/>
          <w:szCs w:val="24"/>
          <w:lang w:val="en-US"/>
        </w:rPr>
        <w:t xml:space="preserve"> °</w:t>
      </w:r>
      <w:r w:rsidRPr="002334E0">
        <w:rPr>
          <w:rFonts w:ascii="Arial" w:hAnsi="Arial" w:cs="Arial"/>
          <w:sz w:val="24"/>
          <w:szCs w:val="24"/>
          <w:lang w:val="en-US"/>
        </w:rPr>
        <w:t xml:space="preserve">C </w:t>
      </w:r>
      <w:r w:rsidR="00EF3697" w:rsidRPr="002334E0">
        <w:rPr>
          <w:rFonts w:ascii="Arial" w:hAnsi="Arial" w:cs="Arial"/>
          <w:sz w:val="24"/>
          <w:szCs w:val="24"/>
          <w:lang w:val="en-US"/>
        </w:rPr>
        <w:t xml:space="preserve">freezer </w:t>
      </w:r>
      <w:r w:rsidRPr="002334E0">
        <w:rPr>
          <w:rFonts w:ascii="Arial" w:hAnsi="Arial" w:cs="Arial"/>
          <w:sz w:val="24"/>
          <w:szCs w:val="24"/>
          <w:lang w:val="en-US"/>
        </w:rPr>
        <w:t xml:space="preserve">and dissolved in 60 µL </w:t>
      </w:r>
      <w:r w:rsidR="00EF3697" w:rsidRPr="002334E0">
        <w:rPr>
          <w:rFonts w:ascii="Arial" w:hAnsi="Arial" w:cs="Arial"/>
          <w:sz w:val="24"/>
          <w:szCs w:val="24"/>
          <w:lang w:val="en-US"/>
        </w:rPr>
        <w:t xml:space="preserve">of </w:t>
      </w:r>
      <w:r w:rsidRPr="002334E0">
        <w:rPr>
          <w:rFonts w:ascii="Arial" w:hAnsi="Arial" w:cs="Arial"/>
          <w:sz w:val="24"/>
          <w:szCs w:val="24"/>
          <w:lang w:val="en-US"/>
        </w:rPr>
        <w:t xml:space="preserve">bile acid run solvent (1:1 ACN/MeOH containing 100 ng/mL of 5 isotopically labeled bile acid internal standards). Plates were vortexed for 30 </w:t>
      </w:r>
      <w:r w:rsidR="00EF3697" w:rsidRPr="002334E0">
        <w:rPr>
          <w:rFonts w:ascii="Arial" w:hAnsi="Arial" w:cs="Arial"/>
          <w:sz w:val="24"/>
          <w:szCs w:val="24"/>
          <w:lang w:val="en-US"/>
        </w:rPr>
        <w:t xml:space="preserve">s </w:t>
      </w:r>
      <w:r w:rsidRPr="002334E0">
        <w:rPr>
          <w:rFonts w:ascii="Arial" w:hAnsi="Arial" w:cs="Arial"/>
          <w:sz w:val="24"/>
          <w:szCs w:val="24"/>
          <w:lang w:val="en-US"/>
        </w:rPr>
        <w:t xml:space="preserve">and sonicated in </w:t>
      </w:r>
      <w:r w:rsidR="00EF3697" w:rsidRPr="002334E0">
        <w:rPr>
          <w:rFonts w:ascii="Arial" w:hAnsi="Arial" w:cs="Arial"/>
          <w:sz w:val="24"/>
          <w:szCs w:val="24"/>
          <w:lang w:val="en-US"/>
        </w:rPr>
        <w:t xml:space="preserve">a </w:t>
      </w:r>
      <w:r w:rsidRPr="002334E0">
        <w:rPr>
          <w:rFonts w:ascii="Arial" w:hAnsi="Arial" w:cs="Arial"/>
          <w:sz w:val="24"/>
          <w:szCs w:val="24"/>
          <w:lang w:val="en-US"/>
        </w:rPr>
        <w:t xml:space="preserve">water bath for 5 </w:t>
      </w:r>
      <w:r w:rsidR="00EF3697" w:rsidRPr="002334E0">
        <w:rPr>
          <w:rFonts w:ascii="Arial" w:hAnsi="Arial" w:cs="Arial"/>
          <w:sz w:val="24"/>
          <w:szCs w:val="24"/>
          <w:lang w:val="en-US"/>
        </w:rPr>
        <w:t>min</w:t>
      </w:r>
      <w:r w:rsidRPr="002334E0">
        <w:rPr>
          <w:rFonts w:ascii="Arial" w:hAnsi="Arial" w:cs="Arial"/>
          <w:sz w:val="24"/>
          <w:szCs w:val="24"/>
          <w:lang w:val="en-US"/>
        </w:rPr>
        <w:t xml:space="preserve">. </w:t>
      </w:r>
      <w:r w:rsidR="00BA7604" w:rsidRPr="002334E0">
        <w:rPr>
          <w:rFonts w:ascii="Arial" w:hAnsi="Arial" w:cs="Arial"/>
          <w:sz w:val="24"/>
          <w:szCs w:val="24"/>
          <w:lang w:val="en-US"/>
        </w:rPr>
        <w:t>A</w:t>
      </w:r>
      <w:r w:rsidRPr="002334E0">
        <w:rPr>
          <w:rFonts w:ascii="Arial" w:hAnsi="Arial" w:cs="Arial"/>
          <w:sz w:val="24"/>
          <w:szCs w:val="24"/>
          <w:lang w:val="en-US"/>
        </w:rPr>
        <w:t xml:space="preserve">ll samples </w:t>
      </w:r>
      <w:r w:rsidR="00BA7604" w:rsidRPr="002334E0">
        <w:rPr>
          <w:rFonts w:ascii="Arial" w:hAnsi="Arial" w:cs="Arial"/>
          <w:sz w:val="24"/>
          <w:szCs w:val="24"/>
          <w:lang w:val="en-US"/>
        </w:rPr>
        <w:t xml:space="preserve">were diluted 30-fold </w:t>
      </w:r>
      <w:r w:rsidRPr="002334E0">
        <w:rPr>
          <w:rFonts w:ascii="Arial" w:hAnsi="Arial" w:cs="Arial"/>
          <w:sz w:val="24"/>
          <w:szCs w:val="24"/>
          <w:lang w:val="en-US"/>
        </w:rPr>
        <w:t xml:space="preserve">in bile acid run solvent. All plates were centrifuged at 2400 </w:t>
      </w:r>
      <w:r w:rsidR="00BA7604" w:rsidRPr="002334E0">
        <w:rPr>
          <w:rFonts w:ascii="Arial" w:hAnsi="Arial" w:cs="Arial"/>
          <w:sz w:val="24"/>
          <w:szCs w:val="24"/>
          <w:lang w:val="en-US"/>
        </w:rPr>
        <w:t xml:space="preserve">rpm </w:t>
      </w:r>
      <w:r w:rsidRPr="002334E0">
        <w:rPr>
          <w:rFonts w:ascii="Arial" w:hAnsi="Arial" w:cs="Arial"/>
          <w:sz w:val="24"/>
          <w:szCs w:val="24"/>
          <w:lang w:val="en-US"/>
        </w:rPr>
        <w:t xml:space="preserve">for 15 </w:t>
      </w:r>
      <w:r w:rsidR="00BA7604" w:rsidRPr="002334E0">
        <w:rPr>
          <w:rFonts w:ascii="Arial" w:hAnsi="Arial" w:cs="Arial"/>
          <w:sz w:val="24"/>
          <w:szCs w:val="24"/>
          <w:lang w:val="en-US"/>
        </w:rPr>
        <w:t xml:space="preserve">min </w:t>
      </w:r>
      <w:r w:rsidRPr="002334E0">
        <w:rPr>
          <w:rFonts w:ascii="Arial" w:hAnsi="Arial" w:cs="Arial"/>
          <w:sz w:val="24"/>
          <w:szCs w:val="24"/>
          <w:lang w:val="en-US"/>
        </w:rPr>
        <w:t>at 4</w:t>
      </w:r>
      <w:r w:rsidR="00BA7604" w:rsidRPr="002334E0">
        <w:rPr>
          <w:rFonts w:ascii="Arial" w:hAnsi="Arial" w:cs="Arial"/>
          <w:sz w:val="24"/>
          <w:szCs w:val="24"/>
          <w:lang w:val="en-US"/>
        </w:rPr>
        <w:t xml:space="preserve"> </w:t>
      </w:r>
      <w:r w:rsidRPr="002334E0">
        <w:rPr>
          <w:rFonts w:ascii="Arial" w:hAnsi="Arial" w:cs="Arial"/>
          <w:sz w:val="24"/>
          <w:szCs w:val="24"/>
          <w:lang w:val="en-US"/>
        </w:rPr>
        <w:t xml:space="preserve">°C and stored in </w:t>
      </w:r>
      <w:r w:rsidR="00BA7604" w:rsidRPr="002334E0">
        <w:rPr>
          <w:rFonts w:ascii="Arial" w:hAnsi="Arial" w:cs="Arial"/>
          <w:sz w:val="24"/>
          <w:szCs w:val="24"/>
          <w:lang w:val="en-US"/>
        </w:rPr>
        <w:t xml:space="preserve">a </w:t>
      </w:r>
      <w:r w:rsidRPr="002334E0">
        <w:rPr>
          <w:rFonts w:ascii="Arial" w:hAnsi="Arial" w:cs="Arial"/>
          <w:sz w:val="24"/>
          <w:szCs w:val="24"/>
          <w:lang w:val="en-US"/>
        </w:rPr>
        <w:t>Vanquish autosampler at 4</w:t>
      </w:r>
      <w:r w:rsidR="00BA7604" w:rsidRPr="002334E0">
        <w:rPr>
          <w:rFonts w:ascii="Arial" w:hAnsi="Arial" w:cs="Arial"/>
          <w:sz w:val="24"/>
          <w:szCs w:val="24"/>
          <w:lang w:val="en-US"/>
        </w:rPr>
        <w:t xml:space="preserve"> </w:t>
      </w:r>
      <w:r w:rsidRPr="002334E0">
        <w:rPr>
          <w:rFonts w:ascii="Arial" w:hAnsi="Arial" w:cs="Arial"/>
          <w:sz w:val="24"/>
          <w:szCs w:val="24"/>
          <w:lang w:val="en-US"/>
        </w:rPr>
        <w:t xml:space="preserve">°C until analysis. A nine-point standard curve was prepared between 0 to 1500 ng/mL and analyzed </w:t>
      </w:r>
      <w:r w:rsidR="00463C40" w:rsidRPr="002334E0">
        <w:rPr>
          <w:rFonts w:ascii="Arial" w:hAnsi="Arial" w:cs="Arial"/>
          <w:sz w:val="24"/>
          <w:szCs w:val="24"/>
          <w:lang w:val="en-US"/>
        </w:rPr>
        <w:t xml:space="preserve">with </w:t>
      </w:r>
      <w:r w:rsidRPr="002334E0">
        <w:rPr>
          <w:rFonts w:ascii="Arial" w:hAnsi="Arial" w:cs="Arial"/>
          <w:sz w:val="24"/>
          <w:szCs w:val="24"/>
          <w:lang w:val="en-US"/>
        </w:rPr>
        <w:t xml:space="preserve">samples. A Vanquish UPLC and </w:t>
      </w:r>
      <w:proofErr w:type="spellStart"/>
      <w:r w:rsidRPr="002334E0">
        <w:rPr>
          <w:rFonts w:ascii="Arial" w:hAnsi="Arial" w:cs="Arial"/>
          <w:sz w:val="24"/>
          <w:szCs w:val="24"/>
          <w:lang w:val="en-US"/>
        </w:rPr>
        <w:t>Altis</w:t>
      </w:r>
      <w:proofErr w:type="spellEnd"/>
      <w:r w:rsidRPr="002334E0">
        <w:rPr>
          <w:rFonts w:ascii="Arial" w:hAnsi="Arial" w:cs="Arial"/>
          <w:sz w:val="24"/>
          <w:szCs w:val="24"/>
          <w:lang w:val="en-US"/>
        </w:rPr>
        <w:t xml:space="preserve"> </w:t>
      </w:r>
      <w:proofErr w:type="spellStart"/>
      <w:r w:rsidRPr="002334E0">
        <w:rPr>
          <w:rFonts w:ascii="Arial" w:hAnsi="Arial" w:cs="Arial"/>
          <w:sz w:val="24"/>
          <w:szCs w:val="24"/>
          <w:lang w:val="en-US"/>
        </w:rPr>
        <w:t>QqQ</w:t>
      </w:r>
      <w:proofErr w:type="spellEnd"/>
      <w:r w:rsidRPr="002334E0">
        <w:rPr>
          <w:rFonts w:ascii="Arial" w:hAnsi="Arial" w:cs="Arial"/>
          <w:sz w:val="24"/>
          <w:szCs w:val="24"/>
          <w:lang w:val="en-US"/>
        </w:rPr>
        <w:t xml:space="preserve"> mass spectrometer (</w:t>
      </w:r>
      <w:proofErr w:type="spellStart"/>
      <w:r w:rsidRPr="002334E0">
        <w:rPr>
          <w:rFonts w:ascii="Arial" w:hAnsi="Arial" w:cs="Arial"/>
          <w:sz w:val="24"/>
          <w:szCs w:val="24"/>
          <w:lang w:val="en-US"/>
        </w:rPr>
        <w:t>ThermoFisher</w:t>
      </w:r>
      <w:proofErr w:type="spellEnd"/>
      <w:r w:rsidRPr="002334E0">
        <w:rPr>
          <w:rFonts w:ascii="Arial" w:hAnsi="Arial" w:cs="Arial"/>
          <w:sz w:val="24"/>
          <w:szCs w:val="24"/>
          <w:lang w:val="en-US"/>
        </w:rPr>
        <w:t xml:space="preserve"> Scientific) were used for targeted LC-MS/MS analysis. An </w:t>
      </w:r>
      <w:proofErr w:type="spellStart"/>
      <w:r w:rsidRPr="002334E0">
        <w:rPr>
          <w:rFonts w:ascii="Arial" w:hAnsi="Arial" w:cs="Arial"/>
          <w:sz w:val="24"/>
          <w:szCs w:val="24"/>
          <w:lang w:val="en-US"/>
        </w:rPr>
        <w:t>Acquity</w:t>
      </w:r>
      <w:proofErr w:type="spellEnd"/>
      <w:r w:rsidRPr="002334E0">
        <w:rPr>
          <w:rFonts w:ascii="Arial" w:hAnsi="Arial" w:cs="Arial"/>
          <w:sz w:val="24"/>
          <w:szCs w:val="24"/>
          <w:lang w:val="en-US"/>
        </w:rPr>
        <w:t xml:space="preserve"> BEH C18 column (100</w:t>
      </w:r>
      <w:r w:rsidR="00D343D4" w:rsidRPr="002334E0">
        <w:rPr>
          <w:rFonts w:ascii="Arial" w:hAnsi="Arial" w:cs="Arial"/>
          <w:sz w:val="24"/>
          <w:szCs w:val="24"/>
          <w:lang w:val="en-US"/>
        </w:rPr>
        <w:t xml:space="preserve"> </w:t>
      </w:r>
      <w:r w:rsidRPr="002334E0">
        <w:rPr>
          <w:rFonts w:ascii="Arial" w:hAnsi="Arial" w:cs="Arial"/>
          <w:sz w:val="24"/>
          <w:szCs w:val="24"/>
          <w:lang w:val="en-US"/>
        </w:rPr>
        <w:t xml:space="preserve">mm </w:t>
      </w:r>
      <w:r w:rsidR="00D343D4" w:rsidRPr="002334E0">
        <w:rPr>
          <w:rFonts w:ascii="Arial" w:hAnsi="Arial" w:cs="Arial"/>
          <w:sz w:val="24"/>
          <w:szCs w:val="24"/>
          <w:lang w:val="en-US"/>
        </w:rPr>
        <w:t>×</w:t>
      </w:r>
      <w:r w:rsidRPr="002334E0">
        <w:rPr>
          <w:rFonts w:ascii="Arial" w:hAnsi="Arial" w:cs="Arial"/>
          <w:sz w:val="24"/>
          <w:szCs w:val="24"/>
          <w:lang w:val="en-US"/>
        </w:rPr>
        <w:t xml:space="preserve"> 2.1</w:t>
      </w:r>
      <w:r w:rsidR="00D343D4" w:rsidRPr="002334E0">
        <w:rPr>
          <w:rFonts w:ascii="Arial" w:hAnsi="Arial" w:cs="Arial"/>
          <w:sz w:val="24"/>
          <w:szCs w:val="24"/>
          <w:lang w:val="en-US"/>
        </w:rPr>
        <w:t xml:space="preserve"> </w:t>
      </w:r>
      <w:r w:rsidRPr="002334E0">
        <w:rPr>
          <w:rFonts w:ascii="Arial" w:hAnsi="Arial" w:cs="Arial"/>
          <w:sz w:val="24"/>
          <w:szCs w:val="24"/>
          <w:lang w:val="en-US"/>
        </w:rPr>
        <w:t>mm, 1.7</w:t>
      </w:r>
      <w:r w:rsidR="00D343D4" w:rsidRPr="002334E0">
        <w:rPr>
          <w:rFonts w:ascii="Arial" w:hAnsi="Arial" w:cs="Arial"/>
          <w:sz w:val="24"/>
          <w:szCs w:val="24"/>
          <w:lang w:val="en-US"/>
        </w:rPr>
        <w:t xml:space="preserve"> µ</w:t>
      </w:r>
      <w:r w:rsidRPr="002334E0">
        <w:rPr>
          <w:rFonts w:ascii="Arial" w:hAnsi="Arial" w:cs="Arial"/>
          <w:sz w:val="24"/>
          <w:szCs w:val="24"/>
          <w:lang w:val="en-US"/>
        </w:rPr>
        <w:t>m) (Waters) was used with mobile phase A of water and B of acetonitrile, both with 0.1% formic acid. Skyline software and custom R scripts were used to process and quantify bile acid analytes.</w:t>
      </w:r>
    </w:p>
    <w:p w14:paraId="02141F46" w14:textId="77777777" w:rsidR="002334E0" w:rsidRPr="002334E0" w:rsidRDefault="002334E0" w:rsidP="002334E0">
      <w:pPr>
        <w:pStyle w:val="BodyA"/>
        <w:spacing w:after="0" w:line="240" w:lineRule="auto"/>
        <w:jc w:val="both"/>
        <w:rPr>
          <w:rFonts w:ascii="Arial" w:hAnsi="Arial" w:cs="Arial"/>
          <w:sz w:val="24"/>
          <w:szCs w:val="24"/>
          <w:lang w:val="en-US"/>
        </w:rPr>
      </w:pPr>
    </w:p>
    <w:p w14:paraId="6838A394" w14:textId="5D5576C9"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Short</w:t>
      </w:r>
      <w:r w:rsidR="0012169F" w:rsidRPr="002334E0">
        <w:rPr>
          <w:rFonts w:ascii="Arial" w:hAnsi="Arial" w:cs="Arial"/>
          <w:b/>
          <w:bCs/>
          <w:sz w:val="24"/>
          <w:szCs w:val="24"/>
          <w:lang w:val="en-US"/>
        </w:rPr>
        <w:t>-c</w:t>
      </w:r>
      <w:r w:rsidRPr="002334E0">
        <w:rPr>
          <w:rFonts w:ascii="Arial" w:hAnsi="Arial" w:cs="Arial"/>
          <w:b/>
          <w:bCs/>
          <w:sz w:val="24"/>
          <w:szCs w:val="24"/>
          <w:lang w:val="en-US"/>
        </w:rPr>
        <w:t xml:space="preserve">hain </w:t>
      </w:r>
      <w:r w:rsidR="0012169F" w:rsidRPr="002334E0">
        <w:rPr>
          <w:rFonts w:ascii="Arial" w:hAnsi="Arial" w:cs="Arial"/>
          <w:b/>
          <w:bCs/>
          <w:sz w:val="24"/>
          <w:szCs w:val="24"/>
          <w:lang w:val="en-US"/>
        </w:rPr>
        <w:t>f</w:t>
      </w:r>
      <w:r w:rsidRPr="002334E0">
        <w:rPr>
          <w:rFonts w:ascii="Arial" w:hAnsi="Arial" w:cs="Arial"/>
          <w:b/>
          <w:bCs/>
          <w:sz w:val="24"/>
          <w:szCs w:val="24"/>
          <w:lang w:val="en-US"/>
        </w:rPr>
        <w:t xml:space="preserve">atty </w:t>
      </w:r>
      <w:r w:rsidR="0012169F" w:rsidRPr="002334E0">
        <w:rPr>
          <w:rFonts w:ascii="Arial" w:hAnsi="Arial" w:cs="Arial"/>
          <w:b/>
          <w:bCs/>
          <w:sz w:val="24"/>
          <w:szCs w:val="24"/>
          <w:lang w:val="en-US"/>
        </w:rPr>
        <w:t>a</w:t>
      </w:r>
      <w:r w:rsidRPr="002334E0">
        <w:rPr>
          <w:rFonts w:ascii="Arial" w:hAnsi="Arial" w:cs="Arial"/>
          <w:b/>
          <w:bCs/>
          <w:sz w:val="24"/>
          <w:szCs w:val="24"/>
          <w:lang w:val="en-US"/>
        </w:rPr>
        <w:t xml:space="preserve">cid </w:t>
      </w:r>
      <w:r w:rsidR="0012169F" w:rsidRPr="002334E0">
        <w:rPr>
          <w:rFonts w:ascii="Arial" w:hAnsi="Arial" w:cs="Arial"/>
          <w:b/>
          <w:bCs/>
          <w:sz w:val="24"/>
          <w:szCs w:val="24"/>
          <w:lang w:val="en-US"/>
        </w:rPr>
        <w:t>q</w:t>
      </w:r>
      <w:r w:rsidRPr="002334E0">
        <w:rPr>
          <w:rFonts w:ascii="Arial" w:hAnsi="Arial" w:cs="Arial"/>
          <w:b/>
          <w:bCs/>
          <w:sz w:val="24"/>
          <w:szCs w:val="24"/>
          <w:lang w:val="en-US"/>
        </w:rPr>
        <w:t>uantification</w:t>
      </w:r>
    </w:p>
    <w:p w14:paraId="5FE84499" w14:textId="6A676AFA"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SCFA quantification was performed through derivatization with N-tert-</w:t>
      </w:r>
      <w:proofErr w:type="spellStart"/>
      <w:r w:rsidRPr="002334E0">
        <w:rPr>
          <w:rFonts w:ascii="Arial" w:hAnsi="Arial" w:cs="Arial"/>
          <w:sz w:val="24"/>
          <w:szCs w:val="24"/>
          <w:lang w:val="en-US"/>
        </w:rPr>
        <w:t>Butyldimethylsilyl</w:t>
      </w:r>
      <w:proofErr w:type="spellEnd"/>
      <w:r w:rsidRPr="002334E0">
        <w:rPr>
          <w:rFonts w:ascii="Arial" w:hAnsi="Arial" w:cs="Arial"/>
          <w:sz w:val="24"/>
          <w:szCs w:val="24"/>
          <w:lang w:val="en-US"/>
        </w:rPr>
        <w:t>-N-</w:t>
      </w:r>
      <w:proofErr w:type="spellStart"/>
      <w:r w:rsidRPr="002334E0">
        <w:rPr>
          <w:rFonts w:ascii="Arial" w:hAnsi="Arial" w:cs="Arial"/>
          <w:sz w:val="24"/>
          <w:szCs w:val="24"/>
          <w:lang w:val="en-US"/>
        </w:rPr>
        <w:t>methyltrifluoroacetamide</w:t>
      </w:r>
      <w:proofErr w:type="spellEnd"/>
      <w:r w:rsidRPr="002334E0">
        <w:rPr>
          <w:rFonts w:ascii="Arial" w:hAnsi="Arial" w:cs="Arial"/>
          <w:sz w:val="24"/>
          <w:szCs w:val="24"/>
          <w:lang w:val="en-US"/>
        </w:rPr>
        <w:t xml:space="preserve"> (MTBSTFA) based on </w:t>
      </w:r>
      <w:r w:rsidR="003473EE" w:rsidRPr="002334E0">
        <w:rPr>
          <w:rFonts w:ascii="Arial" w:hAnsi="Arial" w:cs="Arial"/>
          <w:sz w:val="24"/>
          <w:szCs w:val="24"/>
          <w:lang w:val="en-US"/>
        </w:rPr>
        <w:t xml:space="preserve">a </w:t>
      </w:r>
      <w:r w:rsidRPr="002334E0">
        <w:rPr>
          <w:rFonts w:ascii="Arial" w:hAnsi="Arial" w:cs="Arial"/>
          <w:sz w:val="24"/>
          <w:szCs w:val="24"/>
          <w:lang w:val="en-US"/>
        </w:rPr>
        <w:t>previous</w:t>
      </w:r>
      <w:r w:rsidR="003473EE" w:rsidRPr="002334E0">
        <w:rPr>
          <w:rFonts w:ascii="Arial" w:hAnsi="Arial" w:cs="Arial"/>
          <w:sz w:val="24"/>
          <w:szCs w:val="24"/>
          <w:lang w:val="en-US"/>
        </w:rPr>
        <w:t>ly reported</w:t>
      </w:r>
      <w:r w:rsidRPr="002334E0">
        <w:rPr>
          <w:rFonts w:ascii="Arial" w:hAnsi="Arial" w:cs="Arial"/>
          <w:sz w:val="24"/>
          <w:szCs w:val="24"/>
          <w:lang w:val="en-US"/>
        </w:rPr>
        <w:t xml:space="preserve"> protocol</w:t>
      </w:r>
      <w:r w:rsidR="002334E0">
        <w:rPr>
          <w:rFonts w:ascii="Arial" w:hAnsi="Arial" w:cs="Arial"/>
          <w:sz w:val="24"/>
          <w:szCs w:val="24"/>
          <w:lang w:val="en-US"/>
        </w:rPr>
        <w:fldChar w:fldCharType="begin">
          <w:fldData xml:space="preserve">PEVuZE5vdGU+PENpdGU+PEF1dGhvcj5OdXNiYXVtPC9BdXRob3I+PFllYXI+MjAxODwvWWVhcj48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</w:fldData>
        </w:fldChar>
      </w:r>
      <w:r w:rsidR="002334E0">
        <w:rPr>
          <w:rFonts w:ascii="Arial" w:hAnsi="Arial" w:cs="Arial"/>
          <w:sz w:val="24"/>
          <w:szCs w:val="24"/>
          <w:lang w:val="en-US"/>
        </w:rPr>
        <w:instrText xml:space="preserve"> ADDIN EN.CITE </w:instrText>
      </w:r>
      <w:r w:rsidR="002334E0">
        <w:rPr>
          <w:rFonts w:ascii="Arial" w:hAnsi="Arial" w:cs="Arial"/>
          <w:sz w:val="24"/>
          <w:szCs w:val="24"/>
          <w:lang w:val="en-US"/>
        </w:rPr>
        <w:fldChar w:fldCharType="begin">
          <w:fldData xml:space="preserve">PEVuZE5vdGU+PENpdGU+PEF1dGhvcj5OdXNiYXVtPC9BdXRob3I+PFllYXI+MjAxODwvWWVhcj48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</w:fldData>
        </w:fldChar>
      </w:r>
      <w:r w:rsidR="002334E0">
        <w:rPr>
          <w:rFonts w:ascii="Arial" w:hAnsi="Arial" w:cs="Arial"/>
          <w:sz w:val="24"/>
          <w:szCs w:val="24"/>
          <w:lang w:val="en-US"/>
        </w:rPr>
        <w:instrText xml:space="preserve"> ADDIN EN.CITE.DATA </w:instrText>
      </w:r>
      <w:r w:rsidR="002334E0">
        <w:rPr>
          <w:rFonts w:ascii="Arial" w:hAnsi="Arial" w:cs="Arial"/>
          <w:sz w:val="24"/>
          <w:szCs w:val="24"/>
          <w:lang w:val="en-US"/>
        </w:rPr>
      </w:r>
      <w:r w:rsidR="002334E0">
        <w:rPr>
          <w:rFonts w:ascii="Arial" w:hAnsi="Arial" w:cs="Arial"/>
          <w:sz w:val="24"/>
          <w:szCs w:val="24"/>
          <w:lang w:val="en-US"/>
        </w:rPr>
        <w:fldChar w:fldCharType="end"/>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6</w:t>
      </w:r>
      <w:r w:rsidR="002334E0">
        <w:rPr>
          <w:rFonts w:ascii="Arial" w:hAnsi="Arial" w:cs="Arial"/>
          <w:sz w:val="24"/>
          <w:szCs w:val="24"/>
          <w:lang w:val="en-US"/>
        </w:rPr>
        <w:fldChar w:fldCharType="end"/>
      </w:r>
      <w:r w:rsidR="008B437B" w:rsidRPr="002334E0">
        <w:rPr>
          <w:rFonts w:ascii="Arial" w:hAnsi="Arial" w:cs="Arial"/>
          <w:sz w:val="24"/>
          <w:szCs w:val="24"/>
          <w:lang w:val="en-US"/>
        </w:rPr>
        <w:t>.</w:t>
      </w:r>
      <w:r w:rsidRPr="002334E0">
        <w:rPr>
          <w:rFonts w:ascii="Arial" w:hAnsi="Arial" w:cs="Arial"/>
          <w:sz w:val="24"/>
          <w:szCs w:val="24"/>
          <w:lang w:val="en-US"/>
        </w:rPr>
        <w:t xml:space="preserve"> Briefly, 10 µL of intestinal supernatant </w:t>
      </w:r>
      <w:r w:rsidR="002C5AC2" w:rsidRPr="002334E0">
        <w:rPr>
          <w:rFonts w:ascii="Arial" w:hAnsi="Arial" w:cs="Arial"/>
          <w:sz w:val="24"/>
          <w:szCs w:val="24"/>
          <w:lang w:val="en-US"/>
        </w:rPr>
        <w:t xml:space="preserve">were </w:t>
      </w:r>
      <w:r w:rsidRPr="002334E0">
        <w:rPr>
          <w:rFonts w:ascii="Arial" w:hAnsi="Arial" w:cs="Arial"/>
          <w:sz w:val="24"/>
          <w:szCs w:val="24"/>
          <w:lang w:val="en-US"/>
        </w:rPr>
        <w:t>transferred to a 1.5</w:t>
      </w:r>
      <w:r w:rsidR="00264CC4" w:rsidRPr="002334E0">
        <w:rPr>
          <w:rFonts w:ascii="Arial" w:hAnsi="Arial" w:cs="Arial"/>
          <w:sz w:val="24"/>
          <w:szCs w:val="24"/>
          <w:lang w:val="en-US"/>
        </w:rPr>
        <w:t>-</w:t>
      </w:r>
      <w:r w:rsidRPr="002334E0">
        <w:rPr>
          <w:rFonts w:ascii="Arial" w:hAnsi="Arial" w:cs="Arial"/>
          <w:sz w:val="24"/>
          <w:szCs w:val="24"/>
          <w:lang w:val="en-US"/>
        </w:rPr>
        <w:t xml:space="preserve">mL microcentrifuge tube on ice, pre-filled with 50 µL </w:t>
      </w:r>
      <w:r w:rsidR="0016747E" w:rsidRPr="002334E0">
        <w:rPr>
          <w:rFonts w:ascii="Arial" w:hAnsi="Arial" w:cs="Arial"/>
          <w:sz w:val="24"/>
          <w:szCs w:val="24"/>
          <w:lang w:val="en-US"/>
        </w:rPr>
        <w:t xml:space="preserve">of </w:t>
      </w:r>
      <w:r w:rsidRPr="002334E0">
        <w:rPr>
          <w:rFonts w:ascii="Arial" w:hAnsi="Arial" w:cs="Arial"/>
          <w:sz w:val="24"/>
          <w:szCs w:val="24"/>
          <w:lang w:val="en-US"/>
        </w:rPr>
        <w:t>LC-MS grade water containing deuterium</w:t>
      </w:r>
      <w:r w:rsidR="00606680" w:rsidRPr="002334E0">
        <w:rPr>
          <w:rFonts w:ascii="Arial" w:hAnsi="Arial" w:cs="Arial"/>
          <w:sz w:val="24"/>
          <w:szCs w:val="24"/>
          <w:lang w:val="en-US"/>
        </w:rPr>
        <w:t>-</w:t>
      </w:r>
      <w:r w:rsidRPr="002334E0">
        <w:rPr>
          <w:rFonts w:ascii="Arial" w:hAnsi="Arial" w:cs="Arial"/>
          <w:sz w:val="24"/>
          <w:szCs w:val="24"/>
          <w:lang w:val="en-US"/>
        </w:rPr>
        <w:t xml:space="preserve">labeled SCFA internal standards and 10 µL of 37% hydrochloric acid. </w:t>
      </w:r>
      <w:r w:rsidR="00606680" w:rsidRPr="002334E0">
        <w:rPr>
          <w:rFonts w:ascii="Arial" w:hAnsi="Arial" w:cs="Arial"/>
          <w:sz w:val="24"/>
          <w:szCs w:val="24"/>
          <w:lang w:val="en-US"/>
        </w:rPr>
        <w:t>One hundred microliters of</w:t>
      </w:r>
      <w:r w:rsidRPr="002334E0">
        <w:rPr>
          <w:rFonts w:ascii="Arial" w:hAnsi="Arial" w:cs="Arial"/>
          <w:sz w:val="24"/>
          <w:szCs w:val="24"/>
          <w:lang w:val="en-US"/>
        </w:rPr>
        <w:t xml:space="preserve"> MTBE also containing </w:t>
      </w:r>
      <w:proofErr w:type="gramStart"/>
      <w:r w:rsidRPr="002334E0">
        <w:rPr>
          <w:rFonts w:ascii="Arial" w:hAnsi="Arial" w:cs="Arial"/>
          <w:sz w:val="24"/>
          <w:szCs w:val="24"/>
          <w:lang w:val="en-US"/>
        </w:rPr>
        <w:t>deuterium</w:t>
      </w:r>
      <w:r w:rsidR="00606680" w:rsidRPr="002334E0">
        <w:rPr>
          <w:rFonts w:ascii="Arial" w:hAnsi="Arial" w:cs="Arial"/>
          <w:sz w:val="24"/>
          <w:szCs w:val="24"/>
          <w:lang w:val="en-US"/>
        </w:rPr>
        <w:t>-</w:t>
      </w:r>
      <w:r w:rsidRPr="002334E0">
        <w:rPr>
          <w:rFonts w:ascii="Arial" w:hAnsi="Arial" w:cs="Arial"/>
          <w:sz w:val="24"/>
          <w:szCs w:val="24"/>
          <w:lang w:val="en-US"/>
        </w:rPr>
        <w:t>labeled</w:t>
      </w:r>
      <w:proofErr w:type="gramEnd"/>
      <w:r w:rsidRPr="002334E0">
        <w:rPr>
          <w:rFonts w:ascii="Arial" w:hAnsi="Arial" w:cs="Arial"/>
          <w:sz w:val="24"/>
          <w:szCs w:val="24"/>
          <w:lang w:val="en-US"/>
        </w:rPr>
        <w:t xml:space="preserve"> SCFA internal standards </w:t>
      </w:r>
      <w:r w:rsidR="00606680" w:rsidRPr="002334E0">
        <w:rPr>
          <w:rFonts w:ascii="Arial" w:hAnsi="Arial" w:cs="Arial"/>
          <w:sz w:val="24"/>
          <w:szCs w:val="24"/>
          <w:lang w:val="en-US"/>
        </w:rPr>
        <w:t xml:space="preserve">were </w:t>
      </w:r>
      <w:r w:rsidRPr="002334E0">
        <w:rPr>
          <w:rFonts w:ascii="Arial" w:hAnsi="Arial" w:cs="Arial"/>
          <w:sz w:val="24"/>
          <w:szCs w:val="24"/>
          <w:lang w:val="en-US"/>
        </w:rPr>
        <w:t xml:space="preserve">added to each tube and the tubes were shaken on rotary shaker plate for 30 </w:t>
      </w:r>
      <w:r w:rsidR="005725AD" w:rsidRPr="002334E0">
        <w:rPr>
          <w:rFonts w:ascii="Arial" w:hAnsi="Arial" w:cs="Arial"/>
          <w:sz w:val="24"/>
          <w:szCs w:val="24"/>
          <w:lang w:val="en-US"/>
        </w:rPr>
        <w:t xml:space="preserve">min </w:t>
      </w:r>
      <w:r w:rsidRPr="002334E0">
        <w:rPr>
          <w:rFonts w:ascii="Arial" w:hAnsi="Arial" w:cs="Arial"/>
          <w:sz w:val="24"/>
          <w:szCs w:val="24"/>
          <w:lang w:val="en-US"/>
        </w:rPr>
        <w:t xml:space="preserve">at room temperature. Tubes were centrifuged at 14,000 </w:t>
      </w:r>
      <w:proofErr w:type="spellStart"/>
      <w:r w:rsidRPr="002334E0">
        <w:rPr>
          <w:rFonts w:ascii="Arial" w:hAnsi="Arial" w:cs="Arial"/>
          <w:sz w:val="24"/>
          <w:szCs w:val="24"/>
          <w:lang w:val="en-US"/>
        </w:rPr>
        <w:t>rcf</w:t>
      </w:r>
      <w:proofErr w:type="spellEnd"/>
      <w:r w:rsidRPr="002334E0">
        <w:rPr>
          <w:rFonts w:ascii="Arial" w:hAnsi="Arial" w:cs="Arial"/>
          <w:sz w:val="24"/>
          <w:szCs w:val="24"/>
          <w:lang w:val="en-US"/>
        </w:rPr>
        <w:t xml:space="preserve"> for 2 </w:t>
      </w:r>
      <w:r w:rsidR="005725AD" w:rsidRPr="002334E0">
        <w:rPr>
          <w:rFonts w:ascii="Arial" w:hAnsi="Arial" w:cs="Arial"/>
          <w:sz w:val="24"/>
          <w:szCs w:val="24"/>
          <w:lang w:val="en-US"/>
        </w:rPr>
        <w:t xml:space="preserve">min </w:t>
      </w:r>
      <w:r w:rsidRPr="002334E0">
        <w:rPr>
          <w:rFonts w:ascii="Arial" w:hAnsi="Arial" w:cs="Arial"/>
          <w:sz w:val="24"/>
          <w:szCs w:val="24"/>
          <w:lang w:val="en-US"/>
        </w:rPr>
        <w:t xml:space="preserve">and 20 µL of MTBE (top layer) </w:t>
      </w:r>
      <w:r w:rsidR="005725AD" w:rsidRPr="002334E0">
        <w:rPr>
          <w:rFonts w:ascii="Arial" w:hAnsi="Arial" w:cs="Arial"/>
          <w:sz w:val="24"/>
          <w:szCs w:val="24"/>
          <w:lang w:val="en-US"/>
        </w:rPr>
        <w:t xml:space="preserve">were </w:t>
      </w:r>
      <w:r w:rsidRPr="002334E0">
        <w:rPr>
          <w:rFonts w:ascii="Arial" w:hAnsi="Arial" w:cs="Arial"/>
          <w:sz w:val="24"/>
          <w:szCs w:val="24"/>
          <w:lang w:val="en-US"/>
        </w:rPr>
        <w:t>transferred to a crimp</w:t>
      </w:r>
      <w:r w:rsidR="007D60C1" w:rsidRPr="002334E0">
        <w:rPr>
          <w:rFonts w:ascii="Arial" w:hAnsi="Arial" w:cs="Arial"/>
          <w:sz w:val="24"/>
          <w:szCs w:val="24"/>
          <w:lang w:val="en-US"/>
        </w:rPr>
        <w:t>-</w:t>
      </w:r>
      <w:r w:rsidRPr="002334E0">
        <w:rPr>
          <w:rFonts w:ascii="Arial" w:hAnsi="Arial" w:cs="Arial"/>
          <w:sz w:val="24"/>
          <w:szCs w:val="24"/>
          <w:lang w:val="en-US"/>
        </w:rPr>
        <w:t xml:space="preserve">top GC-MS vial fitted with low recovery insert. Five </w:t>
      </w:r>
      <w:r w:rsidR="007D60C1" w:rsidRPr="002334E0">
        <w:rPr>
          <w:rFonts w:ascii="Arial" w:hAnsi="Arial" w:cs="Arial"/>
          <w:sz w:val="24"/>
          <w:szCs w:val="24"/>
          <w:lang w:val="en-US"/>
        </w:rPr>
        <w:t xml:space="preserve">microliters of </w:t>
      </w:r>
      <w:r w:rsidRPr="002334E0">
        <w:rPr>
          <w:rFonts w:ascii="Arial" w:hAnsi="Arial" w:cs="Arial"/>
          <w:sz w:val="24"/>
          <w:szCs w:val="24"/>
          <w:lang w:val="en-US"/>
        </w:rPr>
        <w:t xml:space="preserve">MTBSTFA </w:t>
      </w:r>
      <w:r w:rsidR="007D60C1" w:rsidRPr="002334E0">
        <w:rPr>
          <w:rFonts w:ascii="Arial" w:hAnsi="Arial" w:cs="Arial"/>
          <w:sz w:val="24"/>
          <w:szCs w:val="24"/>
          <w:lang w:val="en-US"/>
        </w:rPr>
        <w:t xml:space="preserve">were </w:t>
      </w:r>
      <w:r w:rsidRPr="002334E0">
        <w:rPr>
          <w:rFonts w:ascii="Arial" w:hAnsi="Arial" w:cs="Arial"/>
          <w:sz w:val="24"/>
          <w:szCs w:val="24"/>
          <w:lang w:val="en-US"/>
        </w:rPr>
        <w:t>added to each vial</w:t>
      </w:r>
      <w:r w:rsidR="00FD1585" w:rsidRPr="002334E0">
        <w:rPr>
          <w:rFonts w:ascii="Arial" w:hAnsi="Arial" w:cs="Arial"/>
          <w:sz w:val="24"/>
          <w:szCs w:val="24"/>
          <w:lang w:val="en-US"/>
        </w:rPr>
        <w:t>, which was then sealed</w:t>
      </w:r>
      <w:r w:rsidRPr="002334E0">
        <w:rPr>
          <w:rFonts w:ascii="Arial" w:hAnsi="Arial" w:cs="Arial"/>
          <w:sz w:val="24"/>
          <w:szCs w:val="24"/>
          <w:lang w:val="en-US"/>
        </w:rPr>
        <w:t xml:space="preserve">. Vials were shaken on </w:t>
      </w:r>
      <w:r w:rsidR="00FD1585" w:rsidRPr="002334E0">
        <w:rPr>
          <w:rFonts w:ascii="Arial" w:hAnsi="Arial" w:cs="Arial"/>
          <w:sz w:val="24"/>
          <w:szCs w:val="24"/>
          <w:lang w:val="en-US"/>
        </w:rPr>
        <w:t xml:space="preserve">an </w:t>
      </w:r>
      <w:r w:rsidRPr="002334E0">
        <w:rPr>
          <w:rFonts w:ascii="Arial" w:hAnsi="Arial" w:cs="Arial"/>
          <w:sz w:val="24"/>
          <w:szCs w:val="24"/>
          <w:lang w:val="en-US"/>
        </w:rPr>
        <w:t xml:space="preserve">orbital shaker plate for 30 </w:t>
      </w:r>
      <w:r w:rsidR="00FD1585" w:rsidRPr="002334E0">
        <w:rPr>
          <w:rFonts w:ascii="Arial" w:hAnsi="Arial" w:cs="Arial"/>
          <w:sz w:val="24"/>
          <w:szCs w:val="24"/>
          <w:lang w:val="en-US"/>
        </w:rPr>
        <w:t xml:space="preserve">min </w:t>
      </w:r>
      <w:r w:rsidRPr="002334E0">
        <w:rPr>
          <w:rFonts w:ascii="Arial" w:hAnsi="Arial" w:cs="Arial"/>
          <w:sz w:val="24"/>
          <w:szCs w:val="24"/>
          <w:lang w:val="en-US"/>
        </w:rPr>
        <w:t>at 80</w:t>
      </w:r>
      <w:r w:rsidR="00FD1585" w:rsidRPr="002334E0">
        <w:rPr>
          <w:rFonts w:ascii="Arial" w:hAnsi="Arial" w:cs="Arial"/>
          <w:sz w:val="24"/>
          <w:szCs w:val="24"/>
          <w:lang w:val="en-US"/>
        </w:rPr>
        <w:t xml:space="preserve"> </w:t>
      </w:r>
      <w:r w:rsidRPr="002334E0">
        <w:rPr>
          <w:rFonts w:ascii="Arial" w:hAnsi="Arial" w:cs="Arial"/>
          <w:sz w:val="24"/>
          <w:szCs w:val="24"/>
          <w:lang w:val="en-US"/>
        </w:rPr>
        <w:t xml:space="preserve">°C, cooled to room temperature, and analyzed by GC-MS. An Agilent 6890 GC coupled to a Leco Pegasus IV TOF MS was used with a DB5 </w:t>
      </w:r>
      <w:proofErr w:type="spellStart"/>
      <w:r w:rsidRPr="002334E0">
        <w:rPr>
          <w:rFonts w:ascii="Arial" w:hAnsi="Arial" w:cs="Arial"/>
          <w:sz w:val="24"/>
          <w:szCs w:val="24"/>
          <w:lang w:val="en-US"/>
        </w:rPr>
        <w:t>duraguard</w:t>
      </w:r>
      <w:proofErr w:type="spellEnd"/>
      <w:r w:rsidRPr="002334E0">
        <w:rPr>
          <w:rFonts w:ascii="Arial" w:hAnsi="Arial" w:cs="Arial"/>
          <w:sz w:val="24"/>
          <w:szCs w:val="24"/>
          <w:lang w:val="en-US"/>
        </w:rPr>
        <w:t xml:space="preserve"> (30</w:t>
      </w:r>
      <w:r w:rsidR="0012169F" w:rsidRPr="002334E0">
        <w:rPr>
          <w:rFonts w:ascii="Arial" w:hAnsi="Arial" w:cs="Arial"/>
          <w:sz w:val="24"/>
          <w:szCs w:val="24"/>
          <w:lang w:val="en-US"/>
        </w:rPr>
        <w:t xml:space="preserve"> </w:t>
      </w:r>
      <w:r w:rsidRPr="002334E0">
        <w:rPr>
          <w:rFonts w:ascii="Arial" w:hAnsi="Arial" w:cs="Arial"/>
          <w:sz w:val="24"/>
          <w:szCs w:val="24"/>
          <w:lang w:val="en-US"/>
        </w:rPr>
        <w:t>m × 0.25</w:t>
      </w:r>
      <w:r w:rsidR="0012169F" w:rsidRPr="002334E0">
        <w:rPr>
          <w:rFonts w:ascii="Arial" w:hAnsi="Arial" w:cs="Arial"/>
          <w:sz w:val="24"/>
          <w:szCs w:val="24"/>
          <w:lang w:val="en-US"/>
        </w:rPr>
        <w:t xml:space="preserve"> </w:t>
      </w:r>
      <w:r w:rsidRPr="002334E0">
        <w:rPr>
          <w:rFonts w:ascii="Arial" w:hAnsi="Arial" w:cs="Arial"/>
          <w:sz w:val="24"/>
          <w:szCs w:val="24"/>
          <w:lang w:val="en-US"/>
        </w:rPr>
        <w:t xml:space="preserve">mm × 0.25 µm) capillary column. One </w:t>
      </w:r>
      <w:r w:rsidR="0012169F" w:rsidRPr="002334E0">
        <w:rPr>
          <w:rFonts w:ascii="Arial" w:hAnsi="Arial" w:cs="Arial"/>
          <w:sz w:val="24"/>
          <w:szCs w:val="24"/>
          <w:lang w:val="en-US"/>
        </w:rPr>
        <w:t xml:space="preserve">microliter </w:t>
      </w:r>
      <w:r w:rsidRPr="002334E0">
        <w:rPr>
          <w:rFonts w:ascii="Arial" w:hAnsi="Arial" w:cs="Arial"/>
          <w:sz w:val="24"/>
          <w:szCs w:val="24"/>
          <w:lang w:val="en-US"/>
        </w:rPr>
        <w:t>was injected with 1:10 split mode enabled, helium flow rate of 1.2 mL/</w:t>
      </w:r>
      <w:r w:rsidR="0012169F" w:rsidRPr="002334E0">
        <w:rPr>
          <w:rFonts w:ascii="Arial" w:hAnsi="Arial" w:cs="Arial"/>
          <w:sz w:val="24"/>
          <w:szCs w:val="24"/>
          <w:lang w:val="en-US"/>
        </w:rPr>
        <w:t>min</w:t>
      </w:r>
      <w:r w:rsidRPr="002334E0">
        <w:rPr>
          <w:rFonts w:ascii="Arial" w:hAnsi="Arial" w:cs="Arial"/>
          <w:sz w:val="24"/>
          <w:szCs w:val="24"/>
          <w:lang w:val="en-US"/>
        </w:rPr>
        <w:t>, temperature ramped from 50</w:t>
      </w:r>
      <w:r w:rsidR="0012169F" w:rsidRPr="002334E0">
        <w:rPr>
          <w:rFonts w:ascii="Arial" w:hAnsi="Arial" w:cs="Arial"/>
          <w:sz w:val="24"/>
          <w:szCs w:val="24"/>
          <w:lang w:val="en-US"/>
        </w:rPr>
        <w:t xml:space="preserve"> </w:t>
      </w:r>
      <w:r w:rsidRPr="002334E0">
        <w:rPr>
          <w:rFonts w:ascii="Arial" w:hAnsi="Arial" w:cs="Arial"/>
          <w:sz w:val="24"/>
          <w:szCs w:val="24"/>
          <w:lang w:val="en-US"/>
        </w:rPr>
        <w:t>°C to 290</w:t>
      </w:r>
      <w:r w:rsidR="0012169F" w:rsidRPr="002334E0">
        <w:rPr>
          <w:rFonts w:ascii="Arial" w:hAnsi="Arial" w:cs="Arial"/>
          <w:sz w:val="24"/>
          <w:szCs w:val="24"/>
          <w:lang w:val="en-US"/>
        </w:rPr>
        <w:t xml:space="preserve"> </w:t>
      </w:r>
      <w:r w:rsidRPr="002334E0">
        <w:rPr>
          <w:rFonts w:ascii="Arial" w:hAnsi="Arial" w:cs="Arial"/>
          <w:sz w:val="24"/>
          <w:szCs w:val="24"/>
          <w:lang w:val="en-US"/>
        </w:rPr>
        <w:t>°</w:t>
      </w:r>
      <w:proofErr w:type="spellStart"/>
      <w:r w:rsidRPr="002334E0">
        <w:rPr>
          <w:rFonts w:ascii="Arial" w:hAnsi="Arial" w:cs="Arial"/>
          <w:sz w:val="24"/>
          <w:szCs w:val="24"/>
          <w:lang w:val="en-US"/>
        </w:rPr>
        <w:t>C over</w:t>
      </w:r>
      <w:proofErr w:type="spellEnd"/>
      <w:r w:rsidRPr="002334E0">
        <w:rPr>
          <w:rFonts w:ascii="Arial" w:hAnsi="Arial" w:cs="Arial"/>
          <w:sz w:val="24"/>
          <w:szCs w:val="24"/>
          <w:lang w:val="en-US"/>
        </w:rPr>
        <w:t xml:space="preserve"> 20.8 </w:t>
      </w:r>
      <w:r w:rsidR="0012169F" w:rsidRPr="002334E0">
        <w:rPr>
          <w:rFonts w:ascii="Arial" w:hAnsi="Arial" w:cs="Arial"/>
          <w:sz w:val="24"/>
          <w:szCs w:val="24"/>
          <w:lang w:val="en-US"/>
        </w:rPr>
        <w:t>min</w:t>
      </w:r>
      <w:r w:rsidRPr="002334E0">
        <w:rPr>
          <w:rFonts w:ascii="Arial" w:hAnsi="Arial" w:cs="Arial"/>
          <w:sz w:val="24"/>
          <w:szCs w:val="24"/>
          <w:lang w:val="en-US"/>
        </w:rPr>
        <w:t xml:space="preserve">, and scan rate of 17 spectra per </w:t>
      </w:r>
      <w:r w:rsidR="0012169F" w:rsidRPr="002334E0">
        <w:rPr>
          <w:rFonts w:ascii="Arial" w:hAnsi="Arial" w:cs="Arial"/>
          <w:sz w:val="24"/>
          <w:szCs w:val="24"/>
          <w:lang w:val="en-US"/>
        </w:rPr>
        <w:t xml:space="preserve">min </w:t>
      </w:r>
      <w:r w:rsidRPr="002334E0">
        <w:rPr>
          <w:rFonts w:ascii="Arial" w:hAnsi="Arial" w:cs="Arial"/>
          <w:sz w:val="24"/>
          <w:szCs w:val="24"/>
          <w:lang w:val="en-US"/>
        </w:rPr>
        <w:t xml:space="preserve">from 50-550 </w:t>
      </w:r>
      <w:r w:rsidRPr="002334E0">
        <w:rPr>
          <w:rFonts w:ascii="Arial" w:hAnsi="Arial" w:cs="Arial"/>
          <w:i/>
          <w:iCs/>
          <w:sz w:val="24"/>
          <w:szCs w:val="24"/>
          <w:lang w:val="en-US"/>
        </w:rPr>
        <w:t>m</w:t>
      </w:r>
      <w:r w:rsidRPr="002334E0">
        <w:rPr>
          <w:rFonts w:ascii="Arial" w:hAnsi="Arial" w:cs="Arial"/>
          <w:sz w:val="24"/>
          <w:szCs w:val="24"/>
          <w:lang w:val="en-US"/>
        </w:rPr>
        <w:t>/</w:t>
      </w:r>
      <w:r w:rsidRPr="002334E0">
        <w:rPr>
          <w:rFonts w:ascii="Arial" w:hAnsi="Arial" w:cs="Arial"/>
          <w:i/>
          <w:iCs/>
          <w:sz w:val="24"/>
          <w:szCs w:val="24"/>
          <w:lang w:val="en-US"/>
        </w:rPr>
        <w:t>z</w:t>
      </w:r>
      <w:r w:rsidRPr="002334E0">
        <w:rPr>
          <w:rFonts w:ascii="Arial" w:hAnsi="Arial" w:cs="Arial"/>
          <w:sz w:val="24"/>
          <w:szCs w:val="24"/>
          <w:lang w:val="en-US"/>
        </w:rPr>
        <w:t xml:space="preserve">. A 6-point standard curve between 1 and 100 </w:t>
      </w:r>
      <w:r w:rsidR="0012169F" w:rsidRPr="002334E0">
        <w:rPr>
          <w:rFonts w:ascii="Arial" w:hAnsi="Arial" w:cs="Arial"/>
          <w:sz w:val="24"/>
          <w:szCs w:val="24"/>
          <w:lang w:val="en-US"/>
        </w:rPr>
        <w:t>µ</w:t>
      </w:r>
      <w:r w:rsidRPr="002334E0">
        <w:rPr>
          <w:rFonts w:ascii="Arial" w:hAnsi="Arial" w:cs="Arial"/>
          <w:sz w:val="24"/>
          <w:szCs w:val="24"/>
          <w:lang w:val="en-US"/>
        </w:rPr>
        <w:t xml:space="preserve">g/mL was analyzed for every 80 samples and blank samples were analyzed between every 10 experimental samples. Samples and standard curve mixes were prepared within 24 </w:t>
      </w:r>
      <w:r w:rsidR="0012169F" w:rsidRPr="002334E0">
        <w:rPr>
          <w:rFonts w:ascii="Arial" w:hAnsi="Arial" w:cs="Arial"/>
          <w:sz w:val="24"/>
          <w:szCs w:val="24"/>
          <w:lang w:val="en-US"/>
        </w:rPr>
        <w:t xml:space="preserve">h </w:t>
      </w:r>
      <w:r w:rsidRPr="002334E0">
        <w:rPr>
          <w:rFonts w:ascii="Arial" w:hAnsi="Arial" w:cs="Arial"/>
          <w:sz w:val="24"/>
          <w:szCs w:val="24"/>
          <w:lang w:val="en-US"/>
        </w:rPr>
        <w:t xml:space="preserve">of GC-MS analysis. Data was converted </w:t>
      </w:r>
      <w:proofErr w:type="gramStart"/>
      <w:r w:rsidRPr="002334E0">
        <w:rPr>
          <w:rFonts w:ascii="Arial" w:hAnsi="Arial" w:cs="Arial"/>
          <w:sz w:val="24"/>
          <w:szCs w:val="24"/>
          <w:lang w:val="en-US"/>
        </w:rPr>
        <w:t>to .d</w:t>
      </w:r>
      <w:proofErr w:type="gramEnd"/>
      <w:r w:rsidRPr="002334E0">
        <w:rPr>
          <w:rFonts w:ascii="Arial" w:hAnsi="Arial" w:cs="Arial"/>
          <w:sz w:val="24"/>
          <w:szCs w:val="24"/>
          <w:lang w:val="en-US"/>
        </w:rPr>
        <w:t xml:space="preserve"> format and processed using Agilent MassHunter Quant </w:t>
      </w:r>
      <w:r w:rsidR="0012169F" w:rsidRPr="002334E0">
        <w:rPr>
          <w:rFonts w:ascii="Arial" w:hAnsi="Arial" w:cs="Arial"/>
          <w:sz w:val="24"/>
          <w:szCs w:val="24"/>
          <w:lang w:val="en-US"/>
        </w:rPr>
        <w:t xml:space="preserve">v. </w:t>
      </w:r>
      <w:r w:rsidRPr="002334E0">
        <w:rPr>
          <w:rFonts w:ascii="Arial" w:hAnsi="Arial" w:cs="Arial"/>
          <w:sz w:val="24"/>
          <w:szCs w:val="24"/>
          <w:lang w:val="en-US"/>
        </w:rPr>
        <w:t xml:space="preserve">B.09.00. Linear 6-point standard curves using ratio of analyte to internal standard </w:t>
      </w:r>
      <w:r w:rsidR="00A552CA" w:rsidRPr="002334E0">
        <w:rPr>
          <w:rFonts w:ascii="Arial" w:hAnsi="Arial" w:cs="Arial"/>
          <w:sz w:val="24"/>
          <w:szCs w:val="24"/>
          <w:lang w:val="en-US"/>
        </w:rPr>
        <w:t xml:space="preserve">were </w:t>
      </w:r>
      <w:r w:rsidRPr="002334E0">
        <w:rPr>
          <w:rFonts w:ascii="Arial" w:hAnsi="Arial" w:cs="Arial"/>
          <w:sz w:val="24"/>
          <w:szCs w:val="24"/>
          <w:lang w:val="en-US"/>
        </w:rPr>
        <w:t>used to quantify SCFAs in experimental samples.</w:t>
      </w:r>
    </w:p>
    <w:p w14:paraId="326C365C" w14:textId="77777777" w:rsidR="002334E0" w:rsidRPr="002334E0" w:rsidRDefault="002334E0" w:rsidP="002334E0">
      <w:pPr>
        <w:pStyle w:val="BodyA"/>
        <w:spacing w:after="0" w:line="240" w:lineRule="auto"/>
        <w:jc w:val="both"/>
        <w:rPr>
          <w:rFonts w:ascii="Arial" w:hAnsi="Arial" w:cs="Arial"/>
          <w:sz w:val="24"/>
          <w:szCs w:val="24"/>
          <w:lang w:val="en-US"/>
        </w:rPr>
      </w:pPr>
    </w:p>
    <w:p w14:paraId="6C9C87A2" w14:textId="77777777"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Untargeted LC-MS/MS data processing</w:t>
      </w:r>
    </w:p>
    <w:p w14:paraId="4C0C3AD3" w14:textId="3A36BBAC" w:rsidR="003C28FF" w:rsidRDefault="003C28FF" w:rsidP="002334E0">
      <w:pPr>
        <w:pStyle w:val="BodyA"/>
        <w:spacing w:after="0" w:line="240" w:lineRule="auto"/>
        <w:jc w:val="both"/>
        <w:rPr>
          <w:rFonts w:ascii="Arial" w:hAnsi="Arial" w:cs="Arial"/>
          <w:sz w:val="24"/>
          <w:szCs w:val="24"/>
          <w:lang w:val="en-US"/>
        </w:rPr>
      </w:pPr>
      <w:r w:rsidRPr="002334E0">
        <w:rPr>
          <w:rFonts w:ascii="Arial" w:hAnsi="Arial" w:cs="Arial"/>
          <w:sz w:val="24"/>
          <w:szCs w:val="24"/>
          <w:lang w:val="en-US"/>
        </w:rPr>
        <w:t>MS-DIAL v.</w:t>
      </w:r>
      <w:r w:rsidR="00FD1585" w:rsidRPr="002334E0">
        <w:rPr>
          <w:rFonts w:ascii="Arial" w:hAnsi="Arial" w:cs="Arial"/>
          <w:sz w:val="24"/>
          <w:szCs w:val="24"/>
          <w:lang w:val="en-US"/>
        </w:rPr>
        <w:t xml:space="preserve"> </w:t>
      </w:r>
      <w:r w:rsidRPr="002334E0">
        <w:rPr>
          <w:rFonts w:ascii="Arial" w:hAnsi="Arial" w:cs="Arial"/>
          <w:sz w:val="24"/>
          <w:szCs w:val="24"/>
          <w:lang w:val="en-US"/>
        </w:rPr>
        <w:t>4.80</w:t>
      </w:r>
      <w:r w:rsidR="002334E0">
        <w:rPr>
          <w:rFonts w:ascii="Arial" w:hAnsi="Arial" w:cs="Arial"/>
          <w:sz w:val="24"/>
          <w:szCs w:val="24"/>
          <w:lang w:val="en-US"/>
        </w:rPr>
        <w:fldChar w:fldCharType="begin">
          <w:fldData xml:space="preserve">PEVuZE5vdGU+PENpdGU+PEF1dGhvcj5Uc3VnYXdhPC9BdXRob3I+PFllYXI+MjAyMDwvWWVhcj48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</w:fldData>
        </w:fldChar>
      </w:r>
      <w:r w:rsidR="002334E0">
        <w:rPr>
          <w:rFonts w:ascii="Arial" w:hAnsi="Arial" w:cs="Arial"/>
          <w:sz w:val="24"/>
          <w:szCs w:val="24"/>
          <w:lang w:val="en-US"/>
        </w:rPr>
        <w:instrText xml:space="preserve"> ADDIN EN.CITE </w:instrText>
      </w:r>
      <w:r w:rsidR="002334E0">
        <w:rPr>
          <w:rFonts w:ascii="Arial" w:hAnsi="Arial" w:cs="Arial"/>
          <w:sz w:val="24"/>
          <w:szCs w:val="24"/>
          <w:lang w:val="en-US"/>
        </w:rPr>
        <w:fldChar w:fldCharType="begin">
          <w:fldData xml:space="preserve">PEVuZE5vdGU+PENpdGU+PEF1dGhvcj5Uc3VnYXdhPC9BdXRob3I+PFllYXI+MjAyMDwvWWVhcj48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</w:fldData>
        </w:fldChar>
      </w:r>
      <w:r w:rsidR="002334E0">
        <w:rPr>
          <w:rFonts w:ascii="Arial" w:hAnsi="Arial" w:cs="Arial"/>
          <w:sz w:val="24"/>
          <w:szCs w:val="24"/>
          <w:lang w:val="en-US"/>
        </w:rPr>
        <w:instrText xml:space="preserve"> ADDIN EN.CITE.DATA </w:instrText>
      </w:r>
      <w:r w:rsidR="002334E0">
        <w:rPr>
          <w:rFonts w:ascii="Arial" w:hAnsi="Arial" w:cs="Arial"/>
          <w:sz w:val="24"/>
          <w:szCs w:val="24"/>
          <w:lang w:val="en-US"/>
        </w:rPr>
      </w:r>
      <w:r w:rsidR="002334E0">
        <w:rPr>
          <w:rFonts w:ascii="Arial" w:hAnsi="Arial" w:cs="Arial"/>
          <w:sz w:val="24"/>
          <w:szCs w:val="24"/>
          <w:lang w:val="en-US"/>
        </w:rPr>
        <w:fldChar w:fldCharType="end"/>
      </w:r>
      <w:r w:rsidR="002334E0">
        <w:rPr>
          <w:rFonts w:ascii="Arial" w:hAnsi="Arial" w:cs="Arial"/>
          <w:sz w:val="24"/>
          <w:szCs w:val="24"/>
          <w:lang w:val="en-US"/>
        </w:rPr>
        <w:fldChar w:fldCharType="separate"/>
      </w:r>
      <w:r w:rsidR="002334E0" w:rsidRPr="002334E0">
        <w:rPr>
          <w:rFonts w:ascii="Arial" w:hAnsi="Arial" w:cs="Arial"/>
          <w:noProof/>
          <w:sz w:val="24"/>
          <w:szCs w:val="24"/>
          <w:vertAlign w:val="superscript"/>
          <w:lang w:val="en-US"/>
        </w:rPr>
        <w:t>7</w:t>
      </w:r>
      <w:r w:rsidR="002334E0">
        <w:rPr>
          <w:rFonts w:ascii="Arial" w:hAnsi="Arial" w:cs="Arial"/>
          <w:sz w:val="24"/>
          <w:szCs w:val="24"/>
          <w:lang w:val="en-US"/>
        </w:rPr>
        <w:fldChar w:fldCharType="end"/>
      </w:r>
      <w:r w:rsidRPr="002334E0">
        <w:rPr>
          <w:rFonts w:ascii="Arial" w:hAnsi="Arial" w:cs="Arial"/>
          <w:sz w:val="24"/>
          <w:szCs w:val="24"/>
          <w:lang w:val="en-US"/>
        </w:rPr>
        <w:t xml:space="preserve"> was used to process untargeted LC-MS/MS data. HILIC LC-MS/MS (ESI+ and ESI-) and lipidomics (ESI+ and ESI-) datasets were processed with manually optimized parameters (Table S</w:t>
      </w:r>
      <w:r w:rsidR="008547B2" w:rsidRPr="002334E0">
        <w:rPr>
          <w:rFonts w:ascii="Arial" w:hAnsi="Arial" w:cs="Arial"/>
          <w:sz w:val="24"/>
          <w:szCs w:val="24"/>
          <w:lang w:val="en-US"/>
        </w:rPr>
        <w:t>9</w:t>
      </w:r>
      <w:r w:rsidRPr="002334E0">
        <w:rPr>
          <w:rFonts w:ascii="Arial" w:hAnsi="Arial" w:cs="Arial"/>
          <w:sz w:val="24"/>
          <w:szCs w:val="24"/>
          <w:lang w:val="en-US"/>
        </w:rPr>
        <w:t xml:space="preserve">). Peak height was reported for all untargeted analyses. </w:t>
      </w:r>
      <w:r w:rsidRPr="002334E0">
        <w:rPr>
          <w:rFonts w:ascii="Arial" w:hAnsi="Arial" w:cs="Arial"/>
          <w:sz w:val="24"/>
          <w:szCs w:val="24"/>
          <w:lang w:val="en-US"/>
        </w:rPr>
        <w:lastRenderedPageBreak/>
        <w:t xml:space="preserve">Experimental MS/MS spectra were matched to </w:t>
      </w:r>
      <w:proofErr w:type="spellStart"/>
      <w:r w:rsidRPr="002334E0">
        <w:rPr>
          <w:rFonts w:ascii="Arial" w:hAnsi="Arial" w:cs="Arial"/>
          <w:sz w:val="24"/>
          <w:szCs w:val="24"/>
          <w:lang w:val="en-US"/>
        </w:rPr>
        <w:t>MassBank</w:t>
      </w:r>
      <w:proofErr w:type="spellEnd"/>
      <w:r w:rsidRPr="002334E0">
        <w:rPr>
          <w:rFonts w:ascii="Arial" w:hAnsi="Arial" w:cs="Arial"/>
          <w:sz w:val="24"/>
          <w:szCs w:val="24"/>
          <w:lang w:val="en-US"/>
        </w:rPr>
        <w:t xml:space="preserve"> of North America </w:t>
      </w:r>
      <w:r w:rsidR="00633618" w:rsidRPr="002334E0">
        <w:rPr>
          <w:rFonts w:ascii="Arial" w:hAnsi="Arial" w:cs="Arial"/>
          <w:sz w:val="24"/>
          <w:szCs w:val="24"/>
          <w:lang w:val="en-US"/>
        </w:rPr>
        <w:t xml:space="preserve">as well as </w:t>
      </w:r>
      <w:r w:rsidRPr="002334E0">
        <w:rPr>
          <w:rFonts w:ascii="Arial" w:hAnsi="Arial" w:cs="Arial"/>
          <w:sz w:val="24"/>
          <w:szCs w:val="24"/>
          <w:lang w:val="en-US"/>
        </w:rPr>
        <w:t>NIST20 spectral libraries for HILIC analyses,</w:t>
      </w:r>
      <w:r w:rsidR="008547B2" w:rsidRPr="002334E0">
        <w:rPr>
          <w:rFonts w:ascii="Arial" w:hAnsi="Arial" w:cs="Arial"/>
          <w:sz w:val="24"/>
          <w:szCs w:val="24"/>
          <w:lang w:val="en-US"/>
        </w:rPr>
        <w:t xml:space="preserve"> </w:t>
      </w:r>
      <w:r w:rsidRPr="002334E0">
        <w:rPr>
          <w:rFonts w:ascii="Arial" w:hAnsi="Arial" w:cs="Arial"/>
          <w:sz w:val="24"/>
          <w:szCs w:val="24"/>
          <w:lang w:val="en-US"/>
        </w:rPr>
        <w:t xml:space="preserve">and all lipid </w:t>
      </w:r>
      <w:r w:rsidR="008547B2" w:rsidRPr="002334E0">
        <w:rPr>
          <w:rFonts w:ascii="Arial" w:hAnsi="Arial" w:cs="Arial"/>
          <w:sz w:val="24"/>
          <w:szCs w:val="24"/>
          <w:lang w:val="en-US"/>
        </w:rPr>
        <w:t xml:space="preserve">reference </w:t>
      </w:r>
      <w:r w:rsidRPr="002334E0">
        <w:rPr>
          <w:rFonts w:ascii="Arial" w:hAnsi="Arial" w:cs="Arial"/>
          <w:sz w:val="24"/>
          <w:szCs w:val="24"/>
          <w:lang w:val="en-US"/>
        </w:rPr>
        <w:t xml:space="preserve">MS/MS spectra from MS-DIAL used for lipidomics analyses. Retention time information for HILIC and lipidomics from authentic standards run under identical chromatography conditions was used as another line of evidence for metabolite annotation. Metabolite annotations </w:t>
      </w:r>
      <w:r w:rsidR="008547B2" w:rsidRPr="002334E0">
        <w:rPr>
          <w:rFonts w:ascii="Arial" w:hAnsi="Arial" w:cs="Arial"/>
          <w:sz w:val="24"/>
          <w:szCs w:val="24"/>
          <w:lang w:val="en-US"/>
        </w:rPr>
        <w:t>were based on</w:t>
      </w:r>
      <w:r w:rsidRPr="002334E0">
        <w:rPr>
          <w:rFonts w:ascii="Arial" w:hAnsi="Arial" w:cs="Arial"/>
          <w:sz w:val="24"/>
          <w:szCs w:val="24"/>
          <w:lang w:val="en-US"/>
        </w:rPr>
        <w:t xml:space="preserve"> accurate mass</w:t>
      </w:r>
      <w:r w:rsidR="000540C5" w:rsidRPr="002334E0">
        <w:rPr>
          <w:rFonts w:ascii="Arial" w:hAnsi="Arial" w:cs="Arial"/>
          <w:sz w:val="24"/>
          <w:szCs w:val="24"/>
          <w:lang w:val="en-US"/>
        </w:rPr>
        <w:t xml:space="preserve"> matching</w:t>
      </w:r>
      <w:r w:rsidRPr="002334E0">
        <w:rPr>
          <w:rFonts w:ascii="Arial" w:hAnsi="Arial" w:cs="Arial"/>
          <w:sz w:val="24"/>
          <w:szCs w:val="24"/>
          <w:lang w:val="en-US"/>
        </w:rPr>
        <w:t xml:space="preserve"> with retention time and/or an MS/MS match to a library spectrum. Blank subtraction was performed by retaining LC-MS features </w:t>
      </w:r>
      <w:r w:rsidR="00337FE3" w:rsidRPr="002334E0">
        <w:rPr>
          <w:rFonts w:ascii="Arial" w:hAnsi="Arial" w:cs="Arial"/>
          <w:sz w:val="24"/>
          <w:szCs w:val="24"/>
          <w:lang w:val="en-US"/>
        </w:rPr>
        <w:t xml:space="preserve">for which </w:t>
      </w:r>
      <w:r w:rsidRPr="002334E0">
        <w:rPr>
          <w:rFonts w:ascii="Arial" w:hAnsi="Arial" w:cs="Arial"/>
          <w:sz w:val="24"/>
          <w:szCs w:val="24"/>
          <w:lang w:val="en-US"/>
        </w:rPr>
        <w:t xml:space="preserve">the maximum intensity from an experimental sample was </w:t>
      </w:r>
      <w:r w:rsidR="002B7B65" w:rsidRPr="002334E0">
        <w:rPr>
          <w:rFonts w:ascii="Arial" w:hAnsi="Arial" w:cs="Arial"/>
          <w:sz w:val="24"/>
          <w:szCs w:val="24"/>
          <w:lang w:val="en-US"/>
        </w:rPr>
        <w:t>≥</w:t>
      </w:r>
      <w:r w:rsidRPr="002334E0">
        <w:rPr>
          <w:rFonts w:ascii="Arial" w:hAnsi="Arial" w:cs="Arial"/>
          <w:sz w:val="24"/>
          <w:szCs w:val="24"/>
          <w:lang w:val="en-US"/>
        </w:rPr>
        <w:t>10 times as high as the average of the method blanks</w:t>
      </w:r>
      <w:r w:rsidR="002B7B65" w:rsidRPr="002334E0">
        <w:rPr>
          <w:rFonts w:ascii="Arial" w:hAnsi="Arial" w:cs="Arial"/>
          <w:sz w:val="24"/>
          <w:szCs w:val="24"/>
          <w:lang w:val="en-US"/>
        </w:rPr>
        <w:t xml:space="preserve">, along with </w:t>
      </w:r>
      <w:r w:rsidRPr="002334E0">
        <w:rPr>
          <w:rFonts w:ascii="Arial" w:hAnsi="Arial" w:cs="Arial"/>
          <w:sz w:val="24"/>
          <w:szCs w:val="24"/>
          <w:lang w:val="en-US"/>
        </w:rPr>
        <w:t>further data reduction as described in Table S2. The final step of data processing was manual investigation of annotated features for MS/MS match quality, peak quality</w:t>
      </w:r>
      <w:r w:rsidR="004E21C6" w:rsidRPr="002334E0">
        <w:rPr>
          <w:rFonts w:ascii="Arial" w:hAnsi="Arial" w:cs="Arial"/>
          <w:sz w:val="24"/>
          <w:szCs w:val="24"/>
          <w:lang w:val="en-US"/>
        </w:rPr>
        <w:t>,</w:t>
      </w:r>
      <w:r w:rsidR="000540C5" w:rsidRPr="002334E0">
        <w:rPr>
          <w:rFonts w:ascii="Arial" w:hAnsi="Arial" w:cs="Arial"/>
          <w:sz w:val="24"/>
          <w:szCs w:val="24"/>
          <w:lang w:val="en-US"/>
        </w:rPr>
        <w:t xml:space="preserve"> peak</w:t>
      </w:r>
      <w:r w:rsidRPr="002334E0">
        <w:rPr>
          <w:rFonts w:ascii="Arial" w:hAnsi="Arial" w:cs="Arial"/>
          <w:sz w:val="24"/>
          <w:szCs w:val="24"/>
          <w:lang w:val="en-US"/>
        </w:rPr>
        <w:t xml:space="preserve"> alignment, and re</w:t>
      </w:r>
      <w:r w:rsidR="000540C5" w:rsidRPr="002334E0">
        <w:rPr>
          <w:rFonts w:ascii="Arial" w:hAnsi="Arial" w:cs="Arial"/>
          <w:sz w:val="24"/>
          <w:szCs w:val="24"/>
          <w:lang w:val="en-US"/>
        </w:rPr>
        <w:t>moval</w:t>
      </w:r>
      <w:r w:rsidRPr="002334E0">
        <w:rPr>
          <w:rFonts w:ascii="Arial" w:hAnsi="Arial" w:cs="Arial"/>
          <w:sz w:val="24"/>
          <w:szCs w:val="24"/>
          <w:lang w:val="en-US"/>
        </w:rPr>
        <w:t xml:space="preserve"> of in-source fragments using correlation </w:t>
      </w:r>
      <w:r w:rsidR="000540C5" w:rsidRPr="002334E0">
        <w:rPr>
          <w:rFonts w:ascii="Arial" w:hAnsi="Arial" w:cs="Arial"/>
          <w:sz w:val="24"/>
          <w:szCs w:val="24"/>
          <w:lang w:val="en-US"/>
        </w:rPr>
        <w:t>between features with close</w:t>
      </w:r>
      <w:r w:rsidRPr="002334E0">
        <w:rPr>
          <w:rFonts w:ascii="Arial" w:hAnsi="Arial" w:cs="Arial"/>
          <w:sz w:val="24"/>
          <w:szCs w:val="24"/>
          <w:lang w:val="en-US"/>
        </w:rPr>
        <w:t xml:space="preserve"> </w:t>
      </w:r>
      <w:r w:rsidR="000540C5" w:rsidRPr="002334E0">
        <w:rPr>
          <w:rFonts w:ascii="Arial" w:hAnsi="Arial" w:cs="Arial"/>
          <w:sz w:val="24"/>
          <w:szCs w:val="24"/>
          <w:lang w:val="en-US"/>
        </w:rPr>
        <w:t>retention time for in-source fragment identification.</w:t>
      </w:r>
      <w:r w:rsidRPr="002334E0">
        <w:rPr>
          <w:rFonts w:ascii="Arial" w:hAnsi="Arial" w:cs="Arial"/>
          <w:sz w:val="24"/>
          <w:szCs w:val="24"/>
          <w:lang w:val="en-US"/>
        </w:rPr>
        <w:t xml:space="preserve"> When multiple metabolites from spectral libraries matched one experimental MS/MS</w:t>
      </w:r>
      <w:r w:rsidR="004E21C6" w:rsidRPr="002334E0">
        <w:rPr>
          <w:rFonts w:ascii="Arial" w:hAnsi="Arial" w:cs="Arial"/>
          <w:sz w:val="24"/>
          <w:szCs w:val="24"/>
          <w:lang w:val="en-US"/>
        </w:rPr>
        <w:t>,</w:t>
      </w:r>
      <w:r w:rsidRPr="002334E0">
        <w:rPr>
          <w:rFonts w:ascii="Arial" w:hAnsi="Arial" w:cs="Arial"/>
          <w:sz w:val="24"/>
          <w:szCs w:val="24"/>
          <w:lang w:val="en-US"/>
        </w:rPr>
        <w:t xml:space="preserve"> the match </w:t>
      </w:r>
      <w:r w:rsidR="004E21C6" w:rsidRPr="002334E0">
        <w:rPr>
          <w:rFonts w:ascii="Arial" w:hAnsi="Arial" w:cs="Arial"/>
          <w:sz w:val="24"/>
          <w:szCs w:val="24"/>
          <w:lang w:val="en-US"/>
        </w:rPr>
        <w:t xml:space="preserve">was recorded </w:t>
      </w:r>
      <w:r w:rsidRPr="002334E0">
        <w:rPr>
          <w:rFonts w:ascii="Arial" w:hAnsi="Arial" w:cs="Arial"/>
          <w:sz w:val="24"/>
          <w:szCs w:val="24"/>
          <w:lang w:val="en-US"/>
        </w:rPr>
        <w:t>as a non-unique MS/MS match (Table S1). Predicted retention time</w:t>
      </w:r>
      <w:r w:rsidR="008B437B" w:rsidRPr="002334E0">
        <w:rPr>
          <w:rFonts w:ascii="Arial" w:hAnsi="Arial" w:cs="Arial"/>
          <w:sz w:val="24"/>
          <w:szCs w:val="24"/>
          <w:lang w:val="en-US"/>
        </w:rPr>
        <w:t>s</w:t>
      </w:r>
      <w:r w:rsidRPr="002334E0">
        <w:rPr>
          <w:rFonts w:ascii="Arial" w:hAnsi="Arial" w:cs="Arial"/>
          <w:sz w:val="24"/>
          <w:szCs w:val="24"/>
          <w:lang w:val="en-US"/>
        </w:rPr>
        <w:t xml:space="preserve"> calculate</w:t>
      </w:r>
      <w:r w:rsidR="004E21C6" w:rsidRPr="002334E0">
        <w:rPr>
          <w:rFonts w:ascii="Arial" w:hAnsi="Arial" w:cs="Arial"/>
          <w:sz w:val="24"/>
          <w:szCs w:val="24"/>
          <w:lang w:val="en-US"/>
        </w:rPr>
        <w:t>d using</w:t>
      </w:r>
      <w:r w:rsidRPr="002334E0">
        <w:rPr>
          <w:rFonts w:ascii="Arial" w:hAnsi="Arial" w:cs="Arial"/>
          <w:sz w:val="24"/>
          <w:szCs w:val="24"/>
          <w:lang w:val="en-US"/>
        </w:rPr>
        <w:t xml:space="preserve"> ReTip</w:t>
      </w:r>
      <w:r w:rsidR="006D0EC6">
        <w:rPr>
          <w:rFonts w:ascii="Arial" w:hAnsi="Arial" w:cs="Arial"/>
          <w:sz w:val="24"/>
          <w:szCs w:val="24"/>
          <w:lang w:val="en-US"/>
        </w:rPr>
        <w:fldChar w:fldCharType="begin"/>
      </w:r>
      <w:r w:rsidR="006D0EC6">
        <w:rPr>
          <w:rFonts w:ascii="Arial" w:hAnsi="Arial" w:cs="Arial"/>
          <w:sz w:val="24"/>
          <w:szCs w:val="24"/>
          <w:lang w:val="en-US"/>
        </w:rPr>
        <w:instrText xml:space="preserve"> ADDIN EN.CITE &lt;EndNote&gt;&lt;Cite&gt;&lt;Author&gt;Bonini&lt;/Author&gt;&lt;Year&gt;2020&lt;/Year&gt;&lt;RecNum&gt;97&lt;/RecNum&gt;&lt;DisplayText&gt;&lt;style face="superscript"&gt;8&lt;/style&gt;&lt;/DisplayText&gt;&lt;record&gt;&lt;rec-number&gt;97&lt;/rec-number&gt;&lt;foreign-keys&gt;&lt;key app="EN" db-id="59evtsx2jvx956exvxxp0s9wzet295add2r9" timestamp="1663180852"&gt;97&lt;/key&gt;&lt;/foreign-keys&gt;&lt;ref-type name="Journal Article"&gt;17&lt;/ref-type&gt;&lt;contributors&gt;&lt;authors&gt;&lt;author&gt;Bonini, P.&lt;/author&gt;&lt;author&gt;Kind, T.&lt;/author&gt;&lt;author&gt;Tsugawa, H.&lt;/author&gt;&lt;author&gt;Barupal, D. K.&lt;/author&gt;&lt;author&gt;Fiehn, O.&lt;/author&gt;&lt;/authors&gt;&lt;/contributors&gt;&lt;auth-address&gt;NGAlab, La Riera de Gaia, Tarragona 43762, Spain.&amp;#xD;West Coast Metabolomics Center, UC Davis Genome Center, University of California, Davis, 451 Health Sciences Drive, Davis, California 95616, United States.&amp;#xD;RIKEN Center for Sustainable Resource Science, Yokohama 230-0045, Japan.&amp;#xD;RIKEN Center for Integrative Medical Sciences, Yokohama 230-0045, Japan.&lt;/auth-address&gt;&lt;titles&gt;&lt;title&gt;Retip: Retention Time Prediction for Compound Annotation in Untargeted Metabolomics&lt;/title&gt;&lt;secondary-title&gt;Anal Chem&lt;/secondary-title&gt;&lt;/titles&gt;&lt;pages&gt;7515-7522&lt;/pages&gt;&lt;volume&gt;92&lt;/volume&gt;&lt;number&gt;11&lt;/number&gt;&lt;edition&gt;20200521&lt;/edition&gt;&lt;keywords&gt;&lt;keyword&gt;Chromatography, Liquid&lt;/keyword&gt;&lt;keyword&gt;Humans&lt;/keyword&gt;&lt;keyword&gt;*Machine Learning&lt;/keyword&gt;&lt;keyword&gt;*Metabolomics&lt;/keyword&gt;&lt;keyword&gt;Organic Chemicals/*blood&lt;/keyword&gt;&lt;keyword&gt;Tandem Mass Spectrometry&lt;/keyword&gt;&lt;keyword&gt;Time Factors&lt;/keyword&gt;&lt;/keywords&gt;&lt;dates&gt;&lt;year&gt;2020&lt;/year&gt;&lt;pub-dates&gt;&lt;date&gt;Jun 2&lt;/date&gt;&lt;/pub-dates&gt;&lt;/dates&gt;&lt;isbn&gt;1520-6882 (Electronic)&amp;#xD;0003-2700 (Linking)&lt;/isbn&gt;&lt;accession-num&gt;32390414&lt;/accession-num&gt;&lt;urls&gt;&lt;related-urls&gt;&lt;url&gt;https://www.ncbi.nlm.nih.gov/pubmed/32390414&lt;/url&gt;&lt;/related-urls&gt;&lt;/urls&gt;&lt;custom2&gt;PMC8715951&lt;/custom2&gt;&lt;electronic-resource-num&gt;10.1021/acs.analchem.9b05765&lt;/electronic-resource-num&gt;&lt;remote-database-name&gt;Medline&lt;/remote-database-name&gt;&lt;remote-database-provider&gt;NLM&lt;/remote-database-provider&gt;&lt;/record&gt;&lt;/Cite&gt;&lt;/EndNote&gt;</w:instrText>
      </w:r>
      <w:r w:rsidR="006D0EC6">
        <w:rPr>
          <w:rFonts w:ascii="Arial" w:hAnsi="Arial" w:cs="Arial"/>
          <w:sz w:val="24"/>
          <w:szCs w:val="24"/>
          <w:lang w:val="en-US"/>
        </w:rPr>
        <w:fldChar w:fldCharType="separate"/>
      </w:r>
      <w:r w:rsidR="006D0EC6" w:rsidRPr="006D0EC6">
        <w:rPr>
          <w:rFonts w:ascii="Arial" w:hAnsi="Arial" w:cs="Arial"/>
          <w:noProof/>
          <w:sz w:val="24"/>
          <w:szCs w:val="24"/>
          <w:vertAlign w:val="superscript"/>
          <w:lang w:val="en-US"/>
        </w:rPr>
        <w:t>8</w:t>
      </w:r>
      <w:r w:rsidR="006D0EC6">
        <w:rPr>
          <w:rFonts w:ascii="Arial" w:hAnsi="Arial" w:cs="Arial"/>
          <w:sz w:val="24"/>
          <w:szCs w:val="24"/>
          <w:lang w:val="en-US"/>
        </w:rPr>
        <w:fldChar w:fldCharType="end"/>
      </w:r>
      <w:r w:rsidRPr="002334E0">
        <w:rPr>
          <w:rFonts w:ascii="Arial" w:hAnsi="Arial" w:cs="Arial"/>
          <w:sz w:val="24"/>
          <w:szCs w:val="24"/>
          <w:lang w:val="en-US"/>
        </w:rPr>
        <w:t xml:space="preserve"> w</w:t>
      </w:r>
      <w:r w:rsidR="008B437B" w:rsidRPr="002334E0">
        <w:rPr>
          <w:rFonts w:ascii="Arial" w:hAnsi="Arial" w:cs="Arial"/>
          <w:sz w:val="24"/>
          <w:szCs w:val="24"/>
          <w:lang w:val="en-US"/>
        </w:rPr>
        <w:t>ere</w:t>
      </w:r>
      <w:r w:rsidRPr="002334E0">
        <w:rPr>
          <w:rFonts w:ascii="Arial" w:hAnsi="Arial" w:cs="Arial"/>
          <w:sz w:val="24"/>
          <w:szCs w:val="24"/>
          <w:lang w:val="en-US"/>
        </w:rPr>
        <w:t xml:space="preserve"> used as an additional line of evidence to flag low quality annotations.</w:t>
      </w:r>
    </w:p>
    <w:p w14:paraId="60CA85A8" w14:textId="77777777" w:rsidR="006D0EC6" w:rsidRPr="002334E0" w:rsidRDefault="006D0EC6" w:rsidP="002334E0">
      <w:pPr>
        <w:pStyle w:val="BodyA"/>
        <w:spacing w:after="0" w:line="240" w:lineRule="auto"/>
        <w:jc w:val="both"/>
        <w:rPr>
          <w:rFonts w:ascii="Arial" w:hAnsi="Arial" w:cs="Arial"/>
          <w:sz w:val="24"/>
          <w:szCs w:val="24"/>
          <w:lang w:val="en-US"/>
        </w:rPr>
      </w:pPr>
    </w:p>
    <w:p w14:paraId="51D96D19" w14:textId="77777777" w:rsidR="00D80D72" w:rsidRPr="002334E0" w:rsidRDefault="00D80D72" w:rsidP="002334E0">
      <w:pPr>
        <w:spacing w:after="0" w:line="240" w:lineRule="auto"/>
        <w:ind w:hanging="2"/>
        <w:rPr>
          <w:rFonts w:ascii="Arial" w:eastAsia="Arial" w:hAnsi="Arial" w:cs="Arial"/>
          <w:b/>
          <w:sz w:val="24"/>
          <w:szCs w:val="24"/>
        </w:rPr>
      </w:pPr>
      <w:r w:rsidRPr="002334E0">
        <w:rPr>
          <w:rFonts w:ascii="Arial" w:eastAsia="Arial" w:hAnsi="Arial" w:cs="Arial"/>
          <w:b/>
          <w:sz w:val="24"/>
          <w:szCs w:val="24"/>
        </w:rPr>
        <w:t>DNA extraction and 16S rRNA gene sequence analysis</w:t>
      </w:r>
    </w:p>
    <w:p w14:paraId="06AB91BC" w14:textId="36D05B76" w:rsidR="00D80D72" w:rsidRDefault="00D80D72" w:rsidP="002334E0">
      <w:pPr>
        <w:spacing w:after="0" w:line="240" w:lineRule="auto"/>
        <w:ind w:hanging="2"/>
        <w:rPr>
          <w:rFonts w:ascii="Arial" w:eastAsia="Arial" w:hAnsi="Arial" w:cs="Arial"/>
          <w:sz w:val="24"/>
          <w:szCs w:val="24"/>
        </w:rPr>
      </w:pPr>
      <w:r w:rsidRPr="002334E0">
        <w:rPr>
          <w:rFonts w:ascii="Arial" w:eastAsia="Arial" w:hAnsi="Arial" w:cs="Arial"/>
          <w:sz w:val="24"/>
          <w:szCs w:val="24"/>
        </w:rPr>
        <w:t>DNA was extracted using a Microbial DNA extraction kit (Qiagen)</w:t>
      </w:r>
      <w:r w:rsidR="006D0EC6">
        <w:rPr>
          <w:rFonts w:ascii="Arial" w:eastAsia="Arial" w:hAnsi="Arial" w:cs="Arial"/>
          <w:sz w:val="24"/>
          <w:szCs w:val="24"/>
        </w:rPr>
        <w:fldChar w:fldCharType="begin">
          <w:fldData xml:space="preserve">PEVuZE5vdGU+PENpdGU+PEF1dGhvcj5DZWxpczwvQXV0aG9yPjxZZWFyPjIwMjI8L1llYXI+PFJl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==
</w:fldData>
        </w:fldChar>
      </w:r>
      <w:r w:rsidR="006D0EC6">
        <w:rPr>
          <w:rFonts w:ascii="Arial" w:eastAsia="Arial" w:hAnsi="Arial" w:cs="Arial"/>
          <w:sz w:val="24"/>
          <w:szCs w:val="24"/>
        </w:rPr>
        <w:instrText xml:space="preserve"> ADDIN EN.CITE </w:instrText>
      </w:r>
      <w:r w:rsidR="006D0EC6">
        <w:rPr>
          <w:rFonts w:ascii="Arial" w:eastAsia="Arial" w:hAnsi="Arial" w:cs="Arial"/>
          <w:sz w:val="24"/>
          <w:szCs w:val="24"/>
        </w:rPr>
        <w:fldChar w:fldCharType="begin">
          <w:fldData xml:space="preserve">PEVuZE5vdGU+PENpdGU+PEF1dGhvcj5DZWxpczwvQXV0aG9yPjxZZWFyPjIwMjI8L1llYXI+PFJl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==
</w:fldData>
        </w:fldChar>
      </w:r>
      <w:r w:rsidR="006D0EC6">
        <w:rPr>
          <w:rFonts w:ascii="Arial" w:eastAsia="Arial" w:hAnsi="Arial" w:cs="Arial"/>
          <w:sz w:val="24"/>
          <w:szCs w:val="24"/>
        </w:rPr>
        <w:instrText xml:space="preserve"> ADDIN EN.CITE.DATA </w:instrText>
      </w:r>
      <w:r w:rsidR="006D0EC6">
        <w:rPr>
          <w:rFonts w:ascii="Arial" w:eastAsia="Arial" w:hAnsi="Arial" w:cs="Arial"/>
          <w:sz w:val="24"/>
          <w:szCs w:val="24"/>
        </w:rPr>
      </w:r>
      <w:r w:rsidR="006D0EC6">
        <w:rPr>
          <w:rFonts w:ascii="Arial" w:eastAsia="Arial" w:hAnsi="Arial" w:cs="Arial"/>
          <w:sz w:val="24"/>
          <w:szCs w:val="24"/>
        </w:rPr>
        <w:fldChar w:fldCharType="end"/>
      </w:r>
      <w:r w:rsidR="006D0EC6">
        <w:rPr>
          <w:rFonts w:ascii="Arial" w:eastAsia="Arial" w:hAnsi="Arial" w:cs="Arial"/>
          <w:sz w:val="24"/>
          <w:szCs w:val="24"/>
        </w:rPr>
        <w:fldChar w:fldCharType="separate"/>
      </w:r>
      <w:r w:rsidR="006D0EC6" w:rsidRPr="006D0EC6">
        <w:rPr>
          <w:rFonts w:ascii="Arial" w:eastAsia="Arial" w:hAnsi="Arial" w:cs="Arial"/>
          <w:noProof/>
          <w:sz w:val="24"/>
          <w:szCs w:val="24"/>
          <w:vertAlign w:val="superscript"/>
        </w:rPr>
        <w:t>9</w:t>
      </w:r>
      <w:r w:rsidR="006D0EC6">
        <w:rPr>
          <w:rFonts w:ascii="Arial" w:eastAsia="Arial" w:hAnsi="Arial" w:cs="Arial"/>
          <w:sz w:val="24"/>
          <w:szCs w:val="24"/>
        </w:rPr>
        <w:fldChar w:fldCharType="end"/>
      </w:r>
      <w:r w:rsidRPr="002334E0">
        <w:rPr>
          <w:rFonts w:ascii="Arial" w:eastAsia="Arial" w:hAnsi="Arial" w:cs="Arial"/>
          <w:sz w:val="24"/>
          <w:szCs w:val="24"/>
        </w:rPr>
        <w:t xml:space="preserve"> and 50 µL from a capsule device, 200 µL of saliva, or 100 mg of stool.</w:t>
      </w:r>
      <w:r w:rsidR="0055213C" w:rsidRPr="002334E0">
        <w:rPr>
          <w:rFonts w:ascii="Arial" w:eastAsia="Arial" w:hAnsi="Arial" w:cs="Arial"/>
          <w:sz w:val="24"/>
          <w:szCs w:val="24"/>
        </w:rPr>
        <w:t xml:space="preserve"> </w:t>
      </w:r>
      <w:r w:rsidRPr="002334E0">
        <w:rPr>
          <w:rFonts w:ascii="Arial" w:eastAsia="Arial" w:hAnsi="Arial" w:cs="Arial"/>
          <w:sz w:val="24"/>
          <w:szCs w:val="24"/>
        </w:rPr>
        <w:t xml:space="preserve">16S rRNA amplicons were generated using Earth Microbiome Project-recommended 515F/806R primer pairs and 5PRIME </w:t>
      </w:r>
      <w:proofErr w:type="spellStart"/>
      <w:r w:rsidRPr="002334E0">
        <w:rPr>
          <w:rFonts w:ascii="Arial" w:eastAsia="Arial" w:hAnsi="Arial" w:cs="Arial"/>
          <w:sz w:val="24"/>
          <w:szCs w:val="24"/>
        </w:rPr>
        <w:t>HotMasterMix</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Quantabio</w:t>
      </w:r>
      <w:proofErr w:type="spellEnd"/>
      <w:r w:rsidRPr="002334E0">
        <w:rPr>
          <w:rFonts w:ascii="Arial" w:eastAsia="Arial" w:hAnsi="Arial" w:cs="Arial"/>
          <w:sz w:val="24"/>
          <w:szCs w:val="24"/>
        </w:rPr>
        <w:t xml:space="preserve"> 2200410) with the following program in a thermocycler: 94 °C for 3 min, 35 cycles of [94 °C for 45 s, 50 °C for 60 s, and 72 °C for 90 s], followed by 72 °C for 10 min. PCR products were cleaned, quantified, and pooled using the </w:t>
      </w:r>
      <w:proofErr w:type="spellStart"/>
      <w:r w:rsidRPr="002334E0">
        <w:rPr>
          <w:rFonts w:ascii="Arial" w:eastAsia="Arial" w:hAnsi="Arial" w:cs="Arial"/>
          <w:sz w:val="24"/>
          <w:szCs w:val="24"/>
        </w:rPr>
        <w:t>UltraClean</w:t>
      </w:r>
      <w:proofErr w:type="spellEnd"/>
      <w:r w:rsidRPr="002334E0">
        <w:rPr>
          <w:rFonts w:ascii="Arial" w:eastAsia="Arial" w:hAnsi="Arial" w:cs="Arial"/>
          <w:sz w:val="24"/>
          <w:szCs w:val="24"/>
        </w:rPr>
        <w:t xml:space="preserve"> 96 PCR Cleanup kit (Qiagen 12596-4) and Quant-</w:t>
      </w:r>
      <w:proofErr w:type="spellStart"/>
      <w:r w:rsidRPr="002334E0">
        <w:rPr>
          <w:rFonts w:ascii="Arial" w:eastAsia="Arial" w:hAnsi="Arial" w:cs="Arial"/>
          <w:sz w:val="24"/>
          <w:szCs w:val="24"/>
        </w:rPr>
        <w:t>iT</w:t>
      </w:r>
      <w:proofErr w:type="spellEnd"/>
      <w:r w:rsidRPr="002334E0">
        <w:rPr>
          <w:rFonts w:ascii="Arial" w:eastAsia="Arial" w:hAnsi="Arial" w:cs="Arial"/>
          <w:sz w:val="24"/>
          <w:szCs w:val="24"/>
        </w:rPr>
        <w:t xml:space="preserve"> dsDNA High Sensitivity Assay kit (Invitrogen Q33120). Samples were sequenced with 300-bp reads on a </w:t>
      </w:r>
      <w:proofErr w:type="spellStart"/>
      <w:r w:rsidRPr="002334E0">
        <w:rPr>
          <w:rFonts w:ascii="Arial" w:eastAsia="Arial" w:hAnsi="Arial" w:cs="Arial"/>
          <w:sz w:val="24"/>
          <w:szCs w:val="24"/>
        </w:rPr>
        <w:t>MiSeq</w:t>
      </w:r>
      <w:proofErr w:type="spellEnd"/>
      <w:r w:rsidRPr="002334E0">
        <w:rPr>
          <w:rFonts w:ascii="Arial" w:eastAsia="Arial" w:hAnsi="Arial" w:cs="Arial"/>
          <w:sz w:val="24"/>
          <w:szCs w:val="24"/>
        </w:rPr>
        <w:t xml:space="preserve"> instrument (Illumina).</w:t>
      </w:r>
    </w:p>
    <w:p w14:paraId="72519E39" w14:textId="77777777" w:rsidR="006D0EC6" w:rsidRPr="002334E0" w:rsidRDefault="006D0EC6" w:rsidP="002334E0">
      <w:pPr>
        <w:spacing w:after="0" w:line="240" w:lineRule="auto"/>
        <w:ind w:hanging="2"/>
        <w:rPr>
          <w:rFonts w:ascii="Arial" w:eastAsia="Arial" w:hAnsi="Arial" w:cs="Arial"/>
          <w:sz w:val="24"/>
          <w:szCs w:val="24"/>
        </w:rPr>
      </w:pPr>
    </w:p>
    <w:p w14:paraId="2CD711FA" w14:textId="51AC9CE1" w:rsidR="00D80D72" w:rsidRDefault="00D80D72" w:rsidP="002334E0">
      <w:pPr>
        <w:pStyle w:val="BodyA"/>
        <w:spacing w:after="0" w:line="240" w:lineRule="auto"/>
        <w:jc w:val="both"/>
        <w:rPr>
          <w:rFonts w:ascii="Arial" w:eastAsia="Arial" w:hAnsi="Arial" w:cs="Arial"/>
          <w:sz w:val="24"/>
          <w:szCs w:val="24"/>
        </w:rPr>
      </w:pPr>
      <w:r w:rsidRPr="002334E0">
        <w:rPr>
          <w:rFonts w:ascii="Arial" w:eastAsia="Arial" w:hAnsi="Arial" w:cs="Arial"/>
          <w:sz w:val="24"/>
          <w:szCs w:val="24"/>
        </w:rPr>
        <w:t>Sequence data were de-multiplexed using the Illumina bcl2fastq algorithm at the Chan Zuckerberg BioHub Sequencing facility. Subsequent processing was performed using the R statistical computing environment (</w:t>
      </w:r>
      <w:bookmarkStart w:id="0" w:name="_Hlk110874084"/>
      <w:r w:rsidRPr="002334E0">
        <w:rPr>
          <w:rFonts w:ascii="Arial" w:eastAsia="Arial" w:hAnsi="Arial" w:cs="Arial"/>
          <w:sz w:val="24"/>
          <w:szCs w:val="24"/>
        </w:rPr>
        <w:t>v. 4.0.3</w:t>
      </w:r>
      <w:bookmarkEnd w:id="0"/>
      <w:r w:rsidRPr="002334E0">
        <w:rPr>
          <w:rFonts w:ascii="Arial" w:eastAsia="Arial" w:hAnsi="Arial" w:cs="Arial"/>
          <w:sz w:val="24"/>
          <w:szCs w:val="24"/>
        </w:rPr>
        <w:t>)</w:t>
      </w:r>
      <w:r w:rsidR="006D0EC6">
        <w:rPr>
          <w:rFonts w:ascii="Arial" w:eastAsia="Arial" w:hAnsi="Arial" w:cs="Arial"/>
          <w:sz w:val="24"/>
          <w:szCs w:val="24"/>
        </w:rPr>
        <w:fldChar w:fldCharType="begin"/>
      </w:r>
      <w:r w:rsidR="006D0EC6">
        <w:rPr>
          <w:rFonts w:ascii="Arial" w:eastAsia="Arial" w:hAnsi="Arial" w:cs="Arial"/>
          <w:sz w:val="24"/>
          <w:szCs w:val="24"/>
        </w:rPr>
        <w:instrText xml:space="preserve"> ADDIN EN.CITE &lt;EndNote&gt;&lt;Cite&gt;&lt;Author&gt;Team&lt;/Author&gt;&lt;Year&gt;2013&lt;/Year&gt;&lt;RecNum&gt;82&lt;/RecNum&gt;&lt;DisplayText&gt;&lt;style face="superscript"&gt;10&lt;/style&gt;&lt;/DisplayText&gt;&lt;record&gt;&lt;rec-number&gt;82&lt;/rec-number&gt;&lt;foreign-keys&gt;&lt;key app="EN" db-id="59evtsx2jvx956exvxxp0s9wzet295add2r9" timestamp="1662904555"&gt;82&lt;/key&gt;&lt;/foreign-keys&gt;&lt;ref-type name="Journal Article"&gt;17&lt;/ref-type&gt;&lt;contributors&gt;&lt;authors&gt;&lt;author&gt;Team, R Core&lt;/author&gt;&lt;/authors&gt;&lt;/contributors&gt;&lt;titles&gt;&lt;title&gt;R: A language and environment for statistical computing. R Foundation for Statistical Computing, Vienna, Austria&lt;/title&gt;&lt;secondary-title&gt;http://www. R-project. org/&lt;/secondary-title&gt;&lt;/titles&gt;&lt;dates&gt;&lt;year&gt;2013&lt;/year&gt;&lt;/dates&gt;&lt;urls&gt;&lt;/urls&gt;&lt;/record&gt;&lt;/Cite&gt;&lt;/EndNote&gt;</w:instrText>
      </w:r>
      <w:r w:rsidR="006D0EC6">
        <w:rPr>
          <w:rFonts w:ascii="Arial" w:eastAsia="Arial" w:hAnsi="Arial" w:cs="Arial"/>
          <w:sz w:val="24"/>
          <w:szCs w:val="24"/>
        </w:rPr>
        <w:fldChar w:fldCharType="separate"/>
      </w:r>
      <w:r w:rsidR="006D0EC6" w:rsidRPr="006D0EC6">
        <w:rPr>
          <w:rFonts w:ascii="Arial" w:eastAsia="Arial" w:hAnsi="Arial" w:cs="Arial"/>
          <w:noProof/>
          <w:sz w:val="24"/>
          <w:szCs w:val="24"/>
          <w:vertAlign w:val="superscript"/>
        </w:rPr>
        <w:t>10</w:t>
      </w:r>
      <w:r w:rsidR="006D0EC6">
        <w:rPr>
          <w:rFonts w:ascii="Arial" w:eastAsia="Arial" w:hAnsi="Arial" w:cs="Arial"/>
          <w:sz w:val="24"/>
          <w:szCs w:val="24"/>
        </w:rPr>
        <w:fldChar w:fldCharType="end"/>
      </w:r>
      <w:r w:rsidRPr="002334E0">
        <w:rPr>
          <w:rFonts w:ascii="Arial" w:eastAsia="Arial" w:hAnsi="Arial" w:cs="Arial"/>
          <w:sz w:val="24"/>
          <w:szCs w:val="24"/>
        </w:rPr>
        <w:t xml:space="preserve"> and DADA2 </w:t>
      </w:r>
      <w:proofErr w:type="spellStart"/>
      <w:r w:rsidRPr="002334E0">
        <w:rPr>
          <w:rFonts w:ascii="Arial" w:eastAsia="Arial" w:hAnsi="Arial" w:cs="Arial"/>
          <w:sz w:val="24"/>
          <w:szCs w:val="24"/>
        </w:rPr>
        <w:t>as</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previously</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described</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using</w:t>
      </w:r>
      <w:proofErr w:type="spellEnd"/>
      <w:r w:rsidRPr="002334E0">
        <w:rPr>
          <w:rFonts w:ascii="Arial" w:eastAsia="Arial" w:hAnsi="Arial" w:cs="Arial"/>
          <w:sz w:val="24"/>
          <w:szCs w:val="24"/>
        </w:rPr>
        <w:t xml:space="preserve"> pseudo-pooling</w:t>
      </w:r>
      <w:r w:rsidR="006D0EC6">
        <w:rPr>
          <w:rFonts w:ascii="Arial" w:eastAsia="Arial" w:hAnsi="Arial" w:cs="Arial"/>
          <w:sz w:val="24"/>
          <w:szCs w:val="24"/>
        </w:rPr>
        <w:fldChar w:fldCharType="begin">
          <w:fldData xml:space="preserve">PEVuZE5vdGU+PENpdGU+PEF1dGhvcj5DYWxsYWhhbjwvQXV0aG9yPjxZZWFyPjIwMTY8L1llYXI+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</w:fldData>
        </w:fldChar>
      </w:r>
      <w:r w:rsidR="006D0EC6">
        <w:rPr>
          <w:rFonts w:ascii="Arial" w:eastAsia="Arial" w:hAnsi="Arial" w:cs="Arial"/>
          <w:sz w:val="24"/>
          <w:szCs w:val="24"/>
        </w:rPr>
        <w:instrText xml:space="preserve"> ADDIN EN.CITE </w:instrText>
      </w:r>
      <w:r w:rsidR="006D0EC6">
        <w:rPr>
          <w:rFonts w:ascii="Arial" w:eastAsia="Arial" w:hAnsi="Arial" w:cs="Arial"/>
          <w:sz w:val="24"/>
          <w:szCs w:val="24"/>
        </w:rPr>
        <w:fldChar w:fldCharType="begin">
          <w:fldData xml:space="preserve">PEVuZE5vdGU+PENpdGU+PEF1dGhvcj5DYWxsYWhhbjwvQXV0aG9yPjxZZWFyPjIwMTY8L1llYXI+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</w:fldData>
        </w:fldChar>
      </w:r>
      <w:r w:rsidR="006D0EC6">
        <w:rPr>
          <w:rFonts w:ascii="Arial" w:eastAsia="Arial" w:hAnsi="Arial" w:cs="Arial"/>
          <w:sz w:val="24"/>
          <w:szCs w:val="24"/>
        </w:rPr>
        <w:instrText xml:space="preserve"> ADDIN EN.CITE.DATA </w:instrText>
      </w:r>
      <w:r w:rsidR="006D0EC6">
        <w:rPr>
          <w:rFonts w:ascii="Arial" w:eastAsia="Arial" w:hAnsi="Arial" w:cs="Arial"/>
          <w:sz w:val="24"/>
          <w:szCs w:val="24"/>
        </w:rPr>
      </w:r>
      <w:r w:rsidR="006D0EC6">
        <w:rPr>
          <w:rFonts w:ascii="Arial" w:eastAsia="Arial" w:hAnsi="Arial" w:cs="Arial"/>
          <w:sz w:val="24"/>
          <w:szCs w:val="24"/>
        </w:rPr>
        <w:fldChar w:fldCharType="end"/>
      </w:r>
      <w:r w:rsidR="006D0EC6">
        <w:rPr>
          <w:rFonts w:ascii="Arial" w:eastAsia="Arial" w:hAnsi="Arial" w:cs="Arial"/>
          <w:sz w:val="24"/>
          <w:szCs w:val="24"/>
        </w:rPr>
        <w:fldChar w:fldCharType="separate"/>
      </w:r>
      <w:r w:rsidR="006D0EC6" w:rsidRPr="006D0EC6">
        <w:rPr>
          <w:rFonts w:ascii="Arial" w:eastAsia="Arial" w:hAnsi="Arial" w:cs="Arial"/>
          <w:noProof/>
          <w:sz w:val="24"/>
          <w:szCs w:val="24"/>
          <w:vertAlign w:val="superscript"/>
        </w:rPr>
        <w:t>11</w:t>
      </w:r>
      <w:r w:rsidR="006D0EC6">
        <w:rPr>
          <w:rFonts w:ascii="Arial" w:eastAsia="Arial" w:hAnsi="Arial" w:cs="Arial"/>
          <w:sz w:val="24"/>
          <w:szCs w:val="24"/>
        </w:rPr>
        <w:fldChar w:fldCharType="end"/>
      </w:r>
      <w:r w:rsidR="008002E7" w:rsidRPr="002334E0">
        <w:rPr>
          <w:rFonts w:ascii="Arial" w:eastAsia="Arial" w:hAnsi="Arial" w:cs="Arial"/>
          <w:sz w:val="24"/>
          <w:szCs w:val="24"/>
        </w:rPr>
        <w:t>.</w:t>
      </w:r>
      <w:r w:rsidRPr="002334E0">
        <w:rPr>
          <w:rFonts w:ascii="Arial" w:eastAsia="Arial" w:hAnsi="Arial" w:cs="Arial"/>
          <w:sz w:val="24"/>
          <w:szCs w:val="24"/>
        </w:rPr>
        <w:t xml:space="preserve"> truncLenF and truncLenR parameters were set to 250 and 180, respectively. Taxonomy was assigned using the Silva rRNA database v. 132</w:t>
      </w:r>
      <w:r w:rsidR="006D0EC6">
        <w:rPr>
          <w:rFonts w:ascii="Arial" w:eastAsia="Arial" w:hAnsi="Arial" w:cs="Arial"/>
          <w:sz w:val="24"/>
          <w:szCs w:val="24"/>
        </w:rPr>
        <w:fldChar w:fldCharType="begin"/>
      </w:r>
      <w:r w:rsidR="006D0EC6">
        <w:rPr>
          <w:rFonts w:ascii="Arial" w:eastAsia="Arial" w:hAnsi="Arial" w:cs="Arial"/>
          <w:sz w:val="24"/>
          <w:szCs w:val="24"/>
        </w:rPr>
        <w:instrText xml:space="preserve"> ADDIN EN.CITE &lt;EndNote&gt;&lt;Cite&gt;&lt;Author&gt;Quast&lt;/Author&gt;&lt;Year&gt;2013&lt;/Year&gt;&lt;RecNum&gt;79&lt;/RecNum&gt;&lt;DisplayText&gt;&lt;style face="superscript"&gt;12&lt;/style&gt;&lt;/DisplayText&gt;&lt;record&gt;&lt;rec-number&gt;79&lt;/rec-number&gt;&lt;foreign-keys&gt;&lt;key app="EN" db-id="59evtsx2jvx956exvxxp0s9wzet295add2r9" timestamp="1662902748"&gt;79&lt;/key&gt;&lt;/foreign-keys&gt;&lt;ref-type name="Journal Article"&gt;17&lt;/ref-type&gt;&lt;contributors&gt;&lt;authors&gt;&lt;author&gt;Quast, C.&lt;/author&gt;&lt;author&gt;Pruesse, E.&lt;/author&gt;&lt;author&gt;Yilmaz, P.&lt;/author&gt;&lt;author&gt;Gerken, J.&lt;/author&gt;&lt;author&gt;Schweer, T.&lt;/author&gt;&lt;author&gt;Yarza, P.&lt;/author&gt;&lt;author&gt;Peplies, J.&lt;/author&gt;&lt;author&gt;Glockner, F. O.&lt;/author&gt;&lt;/authors&gt;&lt;/contributors&gt;&lt;auth-address&gt;Microbial Genomics and Bioinformatics Research Group, Max Planck Institute for Marine Microbiology, D-28359 Bremen, Germany.&lt;/auth-address&gt;&lt;titles&gt;&lt;title&gt;The SILVA ribosomal RNA gene database project: improved data processing and web-based tools&lt;/title&gt;&lt;secondary-title&gt;Nucleic Acids Res&lt;/secondary-title&gt;&lt;/titles&gt;&lt;periodical&gt;&lt;full-title&gt;Nucleic Acids Res&lt;/full-title&gt;&lt;/periodical&gt;&lt;pages&gt;D590-6&lt;/pages&gt;&lt;volume&gt;41&lt;/volume&gt;&lt;number&gt;Database issue&lt;/number&gt;&lt;edition&gt;20121128&lt;/edition&gt;&lt;keywords&gt;&lt;keyword&gt;Archaea/classification/genetics&lt;/keyword&gt;&lt;keyword&gt;Bacteria/classification/genetics&lt;/keyword&gt;&lt;keyword&gt;*Databases, Nucleic Acid&lt;/keyword&gt;&lt;keyword&gt;Eukaryota/genetics&lt;/keyword&gt;&lt;keyword&gt;*Genes, rRNA&lt;/keyword&gt;&lt;keyword&gt;High-Throughput Nucleotide Sequencing&lt;/keyword&gt;&lt;keyword&gt;Internet&lt;/keyword&gt;&lt;keyword&gt;Software&lt;/keyword&gt;&lt;/keywords&gt;&lt;dates&gt;&lt;year&gt;2013&lt;/year&gt;&lt;pub-dates&gt;&lt;date&gt;Jan&lt;/date&gt;&lt;/pub-dates&gt;&lt;/dates&gt;&lt;isbn&gt;1362-4962 (Electronic)&amp;#xD;0305-1048 (Linking)&lt;/isbn&gt;&lt;accession-num&gt;23193283&lt;/accession-num&gt;&lt;urls&gt;&lt;related-urls&gt;&lt;url&gt;https://www.ncbi.nlm.nih.gov/pubmed/23193283&lt;/url&gt;&lt;/related-urls&gt;&lt;/urls&gt;&lt;custom2&gt;PMC3531112&lt;/custom2&gt;&lt;electronic-resource-num&gt;10.1093/nar/gks1219&lt;/electronic-resource-num&gt;&lt;remote-database-name&gt;Medline&lt;/remote-database-name&gt;&lt;remote-database-provider&gt;NLM&lt;/remote-database-provider&gt;&lt;/record&gt;&lt;/Cite&gt;&lt;/EndNote&gt;</w:instrText>
      </w:r>
      <w:r w:rsidR="006D0EC6">
        <w:rPr>
          <w:rFonts w:ascii="Arial" w:eastAsia="Arial" w:hAnsi="Arial" w:cs="Arial"/>
          <w:sz w:val="24"/>
          <w:szCs w:val="24"/>
        </w:rPr>
        <w:fldChar w:fldCharType="separate"/>
      </w:r>
      <w:r w:rsidR="006D0EC6" w:rsidRPr="006D0EC6">
        <w:rPr>
          <w:rFonts w:ascii="Arial" w:eastAsia="Arial" w:hAnsi="Arial" w:cs="Arial"/>
          <w:noProof/>
          <w:sz w:val="24"/>
          <w:szCs w:val="24"/>
          <w:vertAlign w:val="superscript"/>
        </w:rPr>
        <w:t>12</w:t>
      </w:r>
      <w:r w:rsidR="006D0EC6">
        <w:rPr>
          <w:rFonts w:ascii="Arial" w:eastAsia="Arial" w:hAnsi="Arial" w:cs="Arial"/>
          <w:sz w:val="24"/>
          <w:szCs w:val="24"/>
        </w:rPr>
        <w:fldChar w:fldCharType="end"/>
      </w:r>
      <w:r w:rsidR="008002E7" w:rsidRPr="002334E0">
        <w:rPr>
          <w:rFonts w:ascii="Arial" w:eastAsia="Arial" w:hAnsi="Arial" w:cs="Arial"/>
          <w:sz w:val="24"/>
          <w:szCs w:val="24"/>
        </w:rPr>
        <w:t>.</w:t>
      </w:r>
      <w:r w:rsidRPr="002334E0">
        <w:rPr>
          <w:rFonts w:ascii="Arial" w:eastAsia="Arial" w:hAnsi="Arial" w:cs="Arial"/>
          <w:sz w:val="24"/>
          <w:szCs w:val="24"/>
        </w:rPr>
        <w:t xml:space="preserve"> Samples with &gt;2500 reads </w:t>
      </w:r>
      <w:proofErr w:type="spellStart"/>
      <w:r w:rsidRPr="002334E0">
        <w:rPr>
          <w:rFonts w:ascii="Arial" w:eastAsia="Arial" w:hAnsi="Arial" w:cs="Arial"/>
          <w:sz w:val="24"/>
          <w:szCs w:val="24"/>
        </w:rPr>
        <w:t>were</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retained</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for</w:t>
      </w:r>
      <w:proofErr w:type="spellEnd"/>
      <w:r w:rsidRPr="002334E0">
        <w:rPr>
          <w:rFonts w:ascii="Arial" w:eastAsia="Arial" w:hAnsi="Arial" w:cs="Arial"/>
          <w:sz w:val="24"/>
          <w:szCs w:val="24"/>
        </w:rPr>
        <w:t xml:space="preserve"> </w:t>
      </w:r>
      <w:proofErr w:type="spellStart"/>
      <w:r w:rsidRPr="002334E0">
        <w:rPr>
          <w:rFonts w:ascii="Arial" w:eastAsia="Arial" w:hAnsi="Arial" w:cs="Arial"/>
          <w:sz w:val="24"/>
          <w:szCs w:val="24"/>
        </w:rPr>
        <w:t>analyses</w:t>
      </w:r>
      <w:proofErr w:type="spellEnd"/>
      <w:r w:rsidRPr="002334E0">
        <w:rPr>
          <w:rFonts w:ascii="Arial" w:eastAsia="Arial" w:hAnsi="Arial" w:cs="Arial"/>
          <w:sz w:val="24"/>
          <w:szCs w:val="24"/>
        </w:rPr>
        <w:t>.</w:t>
      </w:r>
    </w:p>
    <w:p w14:paraId="660B4E96" w14:textId="77777777" w:rsidR="006D0EC6" w:rsidRPr="002334E0" w:rsidRDefault="006D0EC6" w:rsidP="002334E0">
      <w:pPr>
        <w:pStyle w:val="BodyA"/>
        <w:spacing w:after="0" w:line="240" w:lineRule="auto"/>
        <w:jc w:val="both"/>
        <w:rPr>
          <w:rFonts w:ascii="Arial" w:hAnsi="Arial" w:cs="Arial"/>
          <w:b/>
          <w:bCs/>
          <w:sz w:val="24"/>
          <w:szCs w:val="24"/>
          <w:lang w:val="en-US"/>
        </w:rPr>
      </w:pPr>
    </w:p>
    <w:p w14:paraId="0C399CED" w14:textId="5C980A11" w:rsidR="003C28FF" w:rsidRPr="002334E0" w:rsidRDefault="003C28FF" w:rsidP="002334E0">
      <w:pPr>
        <w:pStyle w:val="BodyA"/>
        <w:spacing w:after="0" w:line="240" w:lineRule="auto"/>
        <w:jc w:val="both"/>
        <w:rPr>
          <w:rFonts w:ascii="Arial" w:hAnsi="Arial" w:cs="Arial"/>
          <w:b/>
          <w:bCs/>
          <w:sz w:val="24"/>
          <w:szCs w:val="24"/>
          <w:lang w:val="en-US"/>
        </w:rPr>
      </w:pPr>
      <w:r w:rsidRPr="002334E0">
        <w:rPr>
          <w:rFonts w:ascii="Arial" w:hAnsi="Arial" w:cs="Arial"/>
          <w:b/>
          <w:bCs/>
          <w:sz w:val="24"/>
          <w:szCs w:val="24"/>
          <w:lang w:val="en-US"/>
        </w:rPr>
        <w:t>Statistics and data analysis</w:t>
      </w:r>
    </w:p>
    <w:p w14:paraId="1CB6D18C" w14:textId="72701761" w:rsidR="002334E0" w:rsidRPr="002334E0" w:rsidRDefault="00F6483D" w:rsidP="002334E0">
      <w:pPr>
        <w:pStyle w:val="Body"/>
        <w:spacing w:after="0" w:line="240" w:lineRule="auto"/>
        <w:jc w:val="both"/>
        <w:rPr>
          <w:rFonts w:ascii="Arial" w:hAnsi="Arial" w:cs="Arial"/>
          <w:sz w:val="24"/>
          <w:szCs w:val="24"/>
          <w:lang w:val="en-US"/>
        </w:rPr>
      </w:pPr>
      <w:r w:rsidRPr="002334E0">
        <w:rPr>
          <w:rFonts w:ascii="Arial" w:hAnsi="Arial" w:cs="Arial"/>
          <w:sz w:val="24"/>
          <w:szCs w:val="24"/>
          <w:lang w:val="en-US"/>
        </w:rPr>
        <w:t xml:space="preserve">Statistical tests were performed using </w:t>
      </w:r>
      <w:r w:rsidR="003C28FF" w:rsidRPr="002334E0">
        <w:rPr>
          <w:rFonts w:ascii="Arial" w:hAnsi="Arial" w:cs="Arial"/>
          <w:sz w:val="24"/>
          <w:szCs w:val="24"/>
          <w:lang w:val="en-US"/>
        </w:rPr>
        <w:t>R</w:t>
      </w:r>
      <w:r w:rsidR="006D0EC6">
        <w:rPr>
          <w:rFonts w:ascii="Arial" w:hAnsi="Arial" w:cs="Arial"/>
          <w:sz w:val="24"/>
          <w:szCs w:val="24"/>
          <w:lang w:val="en-US"/>
        </w:rPr>
        <w:fldChar w:fldCharType="begin"/>
      </w:r>
      <w:r w:rsidR="006D0EC6">
        <w:rPr>
          <w:rFonts w:ascii="Arial" w:hAnsi="Arial" w:cs="Arial"/>
          <w:sz w:val="24"/>
          <w:szCs w:val="24"/>
          <w:lang w:val="en-US"/>
        </w:rPr>
        <w:instrText xml:space="preserve"> ADDIN EN.CITE &lt;EndNote&gt;&lt;Cite&gt;&lt;Author&gt;Team&lt;/Author&gt;&lt;Year&gt;2013&lt;/Year&gt;&lt;RecNum&gt;82&lt;/RecNum&gt;&lt;DisplayText&gt;&lt;style face="superscript"&gt;10&lt;/style&gt;&lt;/DisplayText&gt;&lt;record&gt;&lt;rec-number&gt;82&lt;/rec-number&gt;&lt;foreign-keys&gt;&lt;key app="EN" db-id="59evtsx2jvx956exvxxp0s9wzet295add2r9" timestamp="1662904555"&gt;82&lt;/key&gt;&lt;/foreign-keys&gt;&lt;ref-type name="Journal Article"&gt;17&lt;/ref-type&gt;&lt;contributors&gt;&lt;authors&gt;&lt;author&gt;Team, R Core&lt;/author&gt;&lt;/authors&gt;&lt;/contributors&gt;&lt;titles&gt;&lt;title&gt;R: A language and environment for statistical computing. R Foundation for Statistical Computing, Vienna, Austria&lt;/title&gt;&lt;secondary-title&gt;http://www. R-project. org/&lt;/secondary-title&gt;&lt;/titles&gt;&lt;dates&gt;&lt;year&gt;2013&lt;/year&gt;&lt;/dates&gt;&lt;urls&gt;&lt;/urls&gt;&lt;/record&gt;&lt;/Cite&gt;&lt;/EndNote&gt;</w:instrText>
      </w:r>
      <w:r w:rsidR="006D0EC6">
        <w:rPr>
          <w:rFonts w:ascii="Arial" w:hAnsi="Arial" w:cs="Arial"/>
          <w:sz w:val="24"/>
          <w:szCs w:val="24"/>
          <w:lang w:val="en-US"/>
        </w:rPr>
        <w:fldChar w:fldCharType="separate"/>
      </w:r>
      <w:r w:rsidR="006D0EC6" w:rsidRPr="006D0EC6">
        <w:rPr>
          <w:rFonts w:ascii="Arial" w:hAnsi="Arial" w:cs="Arial"/>
          <w:noProof/>
          <w:sz w:val="24"/>
          <w:szCs w:val="24"/>
          <w:vertAlign w:val="superscript"/>
          <w:lang w:val="en-US"/>
        </w:rPr>
        <w:t>10</w:t>
      </w:r>
      <w:r w:rsidR="006D0EC6">
        <w:rPr>
          <w:rFonts w:ascii="Arial" w:hAnsi="Arial" w:cs="Arial"/>
          <w:sz w:val="24"/>
          <w:szCs w:val="24"/>
          <w:lang w:val="en-US"/>
        </w:rPr>
        <w:fldChar w:fldCharType="end"/>
      </w:r>
      <w:r w:rsidR="008002E7" w:rsidRPr="002334E0">
        <w:rPr>
          <w:rFonts w:ascii="Arial" w:hAnsi="Arial" w:cs="Arial"/>
          <w:sz w:val="24"/>
          <w:szCs w:val="24"/>
          <w:lang w:val="en-US"/>
        </w:rPr>
        <w:t>.</w:t>
      </w:r>
      <w:r w:rsidR="003C28FF" w:rsidRPr="002334E0">
        <w:rPr>
          <w:rFonts w:ascii="Arial" w:hAnsi="Arial" w:cs="Arial"/>
          <w:sz w:val="24"/>
          <w:szCs w:val="24"/>
          <w:lang w:val="en-US"/>
        </w:rPr>
        <w:t xml:space="preserve"> Linear mixed effect models </w:t>
      </w:r>
      <w:r w:rsidR="00CC68AC" w:rsidRPr="002334E0">
        <w:rPr>
          <w:rFonts w:ascii="Arial" w:hAnsi="Arial" w:cs="Arial"/>
          <w:sz w:val="24"/>
          <w:szCs w:val="24"/>
          <w:lang w:val="en-US"/>
        </w:rPr>
        <w:t xml:space="preserve">(LMMs) </w:t>
      </w:r>
      <w:r w:rsidR="003C28FF" w:rsidRPr="002334E0">
        <w:rPr>
          <w:rFonts w:ascii="Arial" w:hAnsi="Arial" w:cs="Arial"/>
          <w:sz w:val="24"/>
          <w:szCs w:val="24"/>
          <w:lang w:val="en-US"/>
        </w:rPr>
        <w:t xml:space="preserve">were performed using </w:t>
      </w:r>
      <w:r w:rsidRPr="002334E0">
        <w:rPr>
          <w:rFonts w:ascii="Arial" w:hAnsi="Arial" w:cs="Arial"/>
          <w:sz w:val="24"/>
          <w:szCs w:val="24"/>
          <w:lang w:val="en-US"/>
        </w:rPr>
        <w:t xml:space="preserve">the </w:t>
      </w:r>
      <w:proofErr w:type="spellStart"/>
      <w:r w:rsidR="003C28FF" w:rsidRPr="002334E0">
        <w:rPr>
          <w:rFonts w:ascii="Arial" w:hAnsi="Arial" w:cs="Arial"/>
          <w:sz w:val="24"/>
          <w:szCs w:val="24"/>
          <w:lang w:val="en-US"/>
        </w:rPr>
        <w:t>lmerTest</w:t>
      </w:r>
      <w:proofErr w:type="spellEnd"/>
      <w:r w:rsidR="003C28FF" w:rsidRPr="002334E0">
        <w:rPr>
          <w:rFonts w:ascii="Arial" w:hAnsi="Arial" w:cs="Arial"/>
          <w:sz w:val="24"/>
          <w:szCs w:val="24"/>
          <w:lang w:val="en-US"/>
        </w:rPr>
        <w:t xml:space="preserve"> and lme4 </w:t>
      </w:r>
      <w:r w:rsidRPr="002334E0">
        <w:rPr>
          <w:rFonts w:ascii="Arial" w:hAnsi="Arial" w:cs="Arial"/>
          <w:sz w:val="24"/>
          <w:szCs w:val="24"/>
          <w:lang w:val="en-US"/>
        </w:rPr>
        <w:t>R</w:t>
      </w:r>
      <w:r w:rsidR="003C28FF" w:rsidRPr="002334E0">
        <w:rPr>
          <w:rFonts w:ascii="Arial" w:hAnsi="Arial" w:cs="Arial"/>
          <w:sz w:val="24"/>
          <w:szCs w:val="24"/>
          <w:lang w:val="en-US"/>
        </w:rPr>
        <w:t xml:space="preserve"> packages. </w:t>
      </w:r>
      <w:r w:rsidR="003C28FF" w:rsidRPr="002334E0">
        <w:rPr>
          <w:rFonts w:ascii="Arial" w:hAnsi="Arial" w:cs="Arial"/>
          <w:color w:val="000000" w:themeColor="text1"/>
          <w:sz w:val="24"/>
          <w:szCs w:val="24"/>
          <w:lang w:val="en-US"/>
        </w:rPr>
        <w:t xml:space="preserve">To </w:t>
      </w:r>
      <w:r w:rsidR="002D3120" w:rsidRPr="002334E0">
        <w:rPr>
          <w:rFonts w:ascii="Arial" w:hAnsi="Arial" w:cs="Arial"/>
          <w:color w:val="000000" w:themeColor="text1"/>
          <w:sz w:val="24"/>
          <w:szCs w:val="24"/>
          <w:lang w:val="en-US"/>
        </w:rPr>
        <w:t xml:space="preserve">examine </w:t>
      </w:r>
      <w:r w:rsidR="003C28FF" w:rsidRPr="002334E0">
        <w:rPr>
          <w:rFonts w:ascii="Arial" w:hAnsi="Arial" w:cs="Arial"/>
          <w:color w:val="000000" w:themeColor="text1"/>
          <w:sz w:val="24"/>
          <w:szCs w:val="24"/>
          <w:lang w:val="en-US"/>
        </w:rPr>
        <w:t>spatial differences across the intestine</w:t>
      </w:r>
      <w:r w:rsidR="004E22B2" w:rsidRPr="002334E0">
        <w:rPr>
          <w:rFonts w:ascii="Arial" w:hAnsi="Arial" w:cs="Arial"/>
          <w:color w:val="000000" w:themeColor="text1"/>
          <w:sz w:val="24"/>
          <w:szCs w:val="24"/>
          <w:lang w:val="en-US"/>
        </w:rPr>
        <w:t>,</w:t>
      </w:r>
      <w:r w:rsidR="003C28FF" w:rsidRPr="002334E0">
        <w:rPr>
          <w:rFonts w:ascii="Arial" w:hAnsi="Arial" w:cs="Arial"/>
          <w:color w:val="000000" w:themeColor="text1"/>
          <w:sz w:val="24"/>
          <w:szCs w:val="24"/>
          <w:lang w:val="en-US"/>
        </w:rPr>
        <w:t xml:space="preserve"> we applied </w:t>
      </w:r>
      <w:r w:rsidR="00CC68AC" w:rsidRPr="002334E0">
        <w:rPr>
          <w:rFonts w:ascii="Arial" w:hAnsi="Arial" w:cs="Arial"/>
          <w:color w:val="000000" w:themeColor="text1"/>
          <w:sz w:val="24"/>
          <w:szCs w:val="24"/>
          <w:lang w:val="en-US"/>
        </w:rPr>
        <w:t>L</w:t>
      </w:r>
      <w:r w:rsidR="003C28FF" w:rsidRPr="002334E0">
        <w:rPr>
          <w:rFonts w:ascii="Arial" w:hAnsi="Arial" w:cs="Arial"/>
          <w:color w:val="000000" w:themeColor="text1"/>
          <w:sz w:val="24"/>
          <w:szCs w:val="24"/>
          <w:lang w:val="en-US"/>
        </w:rPr>
        <w:t>MM</w:t>
      </w:r>
      <w:r w:rsidR="00CC68AC" w:rsidRPr="002334E0">
        <w:rPr>
          <w:rFonts w:ascii="Arial" w:hAnsi="Arial" w:cs="Arial"/>
          <w:color w:val="000000" w:themeColor="text1"/>
          <w:sz w:val="24"/>
          <w:szCs w:val="24"/>
          <w:lang w:val="en-US"/>
        </w:rPr>
        <w:t>s</w:t>
      </w:r>
      <w:r w:rsidR="003C28FF" w:rsidRPr="002334E0">
        <w:rPr>
          <w:rFonts w:ascii="Arial" w:hAnsi="Arial" w:cs="Arial"/>
          <w:color w:val="000000" w:themeColor="text1"/>
          <w:sz w:val="24"/>
          <w:szCs w:val="24"/>
          <w:lang w:val="en-US"/>
        </w:rPr>
        <w:t xml:space="preserve"> that accounted for sampling location (proximal </w:t>
      </w:r>
      <w:r w:rsidR="00CC68AC" w:rsidRPr="002334E0">
        <w:rPr>
          <w:rFonts w:ascii="Arial" w:hAnsi="Arial" w:cs="Arial"/>
          <w:color w:val="000000" w:themeColor="text1"/>
          <w:sz w:val="24"/>
          <w:szCs w:val="24"/>
          <w:lang w:val="en-US"/>
        </w:rPr>
        <w:t xml:space="preserve">(device types 1 and 2) </w:t>
      </w:r>
      <w:r w:rsidR="003C28FF" w:rsidRPr="002334E0">
        <w:rPr>
          <w:rFonts w:ascii="Arial" w:hAnsi="Arial" w:cs="Arial"/>
          <w:color w:val="000000" w:themeColor="text1"/>
          <w:sz w:val="24"/>
          <w:szCs w:val="24"/>
          <w:lang w:val="en-US"/>
        </w:rPr>
        <w:t>or distal</w:t>
      </w:r>
      <w:r w:rsidR="00CC68AC" w:rsidRPr="002334E0">
        <w:rPr>
          <w:rFonts w:ascii="Arial" w:hAnsi="Arial" w:cs="Arial"/>
          <w:sz w:val="24"/>
          <w:szCs w:val="24"/>
          <w:lang w:val="en-US"/>
        </w:rPr>
        <w:t xml:space="preserve"> (device types 3 and 4)</w:t>
      </w:r>
      <w:r w:rsidR="003C28FF" w:rsidRPr="002334E0">
        <w:rPr>
          <w:rFonts w:ascii="Arial" w:hAnsi="Arial" w:cs="Arial"/>
          <w:color w:val="000000" w:themeColor="text1"/>
          <w:sz w:val="24"/>
          <w:szCs w:val="24"/>
          <w:lang w:val="en-US"/>
        </w:rPr>
        <w:t>), 8 food types classified from food logs</w:t>
      </w:r>
      <w:r w:rsidR="00CC68AC" w:rsidRPr="002334E0">
        <w:rPr>
          <w:rFonts w:ascii="Arial" w:hAnsi="Arial" w:cs="Arial"/>
          <w:color w:val="000000" w:themeColor="text1"/>
          <w:sz w:val="24"/>
          <w:szCs w:val="24"/>
          <w:lang w:val="en-US"/>
        </w:rPr>
        <w:t xml:space="preserve"> (</w:t>
      </w:r>
      <w:r w:rsidR="00CC68AC" w:rsidRPr="002334E0">
        <w:rPr>
          <w:rFonts w:ascii="Arial" w:hAnsi="Arial" w:cs="Arial"/>
          <w:sz w:val="24"/>
          <w:szCs w:val="24"/>
          <w:lang w:val="en-US"/>
        </w:rPr>
        <w:t>vegetable, animal protein (meat, egg, fish), grain (rice, pasta, bread, other grain), coffee or tea, dessert, alcohol (beer, wine, alcoholic seltzer), dairy, and fruit)</w:t>
      </w:r>
      <w:r w:rsidR="003C28FF" w:rsidRPr="002334E0">
        <w:rPr>
          <w:rFonts w:ascii="Arial" w:hAnsi="Arial" w:cs="Arial"/>
          <w:color w:val="000000" w:themeColor="text1"/>
          <w:sz w:val="24"/>
          <w:szCs w:val="24"/>
          <w:lang w:val="en-US"/>
        </w:rPr>
        <w:t xml:space="preserve">, and antibiotic consumption within 6 months as fixed effect variables, and inter-subject variation as a random effect variable (Table S3, S4). </w:t>
      </w:r>
      <w:r w:rsidR="003C28FF" w:rsidRPr="002334E0">
        <w:rPr>
          <w:rFonts w:ascii="Arial" w:hAnsi="Arial" w:cs="Arial"/>
          <w:sz w:val="24"/>
          <w:szCs w:val="24"/>
          <w:lang w:val="en-US"/>
        </w:rPr>
        <w:t xml:space="preserve">Food types were manually assigned from subjects’ written food logs using customized assessment forms. </w:t>
      </w:r>
      <w:r w:rsidR="00290D3B" w:rsidRPr="002334E0">
        <w:rPr>
          <w:rFonts w:ascii="Arial" w:hAnsi="Arial" w:cs="Arial"/>
          <w:sz w:val="24"/>
          <w:szCs w:val="24"/>
          <w:lang w:val="en-US"/>
        </w:rPr>
        <w:t>Metabolite abundances were Log</w:t>
      </w:r>
      <w:r w:rsidR="00290D3B" w:rsidRPr="002334E0">
        <w:rPr>
          <w:rFonts w:ascii="Arial" w:hAnsi="Arial" w:cs="Arial"/>
          <w:sz w:val="24"/>
          <w:szCs w:val="24"/>
          <w:vertAlign w:val="subscript"/>
          <w:lang w:val="en-US"/>
        </w:rPr>
        <w:t>10</w:t>
      </w:r>
      <w:r w:rsidR="00290D3B" w:rsidRPr="002334E0">
        <w:rPr>
          <w:rFonts w:ascii="Arial" w:hAnsi="Arial" w:cs="Arial"/>
          <w:sz w:val="24"/>
          <w:szCs w:val="24"/>
          <w:lang w:val="en-US"/>
        </w:rPr>
        <w:t xml:space="preserve"> transformed</w:t>
      </w:r>
      <w:r w:rsidR="005460A6" w:rsidRPr="002334E0">
        <w:rPr>
          <w:rFonts w:ascii="Arial" w:hAnsi="Arial" w:cs="Arial"/>
          <w:sz w:val="24"/>
          <w:szCs w:val="24"/>
          <w:lang w:val="en-US"/>
        </w:rPr>
        <w:t xml:space="preserve"> </w:t>
      </w:r>
      <w:r w:rsidR="00CF5824" w:rsidRPr="002334E0">
        <w:rPr>
          <w:rFonts w:ascii="Arial" w:hAnsi="Arial" w:cs="Arial"/>
          <w:sz w:val="24"/>
          <w:szCs w:val="24"/>
          <w:lang w:val="en-US"/>
        </w:rPr>
        <w:t xml:space="preserve">and missing values treated as zeros, </w:t>
      </w:r>
      <w:r w:rsidR="005460A6" w:rsidRPr="002334E0">
        <w:rPr>
          <w:rFonts w:ascii="Arial" w:hAnsi="Arial" w:cs="Arial"/>
          <w:sz w:val="24"/>
          <w:szCs w:val="24"/>
          <w:lang w:val="en-US"/>
        </w:rPr>
        <w:t xml:space="preserve">followed by </w:t>
      </w:r>
      <w:r w:rsidR="005460A6" w:rsidRPr="002334E0">
        <w:rPr>
          <w:rFonts w:ascii="Arial" w:hAnsi="Arial" w:cs="Arial"/>
          <w:sz w:val="24"/>
          <w:szCs w:val="24"/>
          <w:lang w:val="en-US"/>
        </w:rPr>
        <w:lastRenderedPageBreak/>
        <w:t>scal</w:t>
      </w:r>
      <w:r w:rsidR="00CF5824" w:rsidRPr="002334E0">
        <w:rPr>
          <w:rFonts w:ascii="Arial" w:hAnsi="Arial" w:cs="Arial"/>
          <w:sz w:val="24"/>
          <w:szCs w:val="24"/>
          <w:lang w:val="en-US"/>
        </w:rPr>
        <w:t>ing</w:t>
      </w:r>
      <w:r w:rsidR="005460A6" w:rsidRPr="002334E0">
        <w:rPr>
          <w:rFonts w:ascii="Arial" w:hAnsi="Arial" w:cs="Arial"/>
          <w:sz w:val="24"/>
          <w:szCs w:val="24"/>
          <w:lang w:val="en-US"/>
        </w:rPr>
        <w:t xml:space="preserve"> from -1 and 1 prior to LMM analysis.</w:t>
      </w:r>
      <w:r w:rsidR="00290D3B" w:rsidRPr="002334E0">
        <w:rPr>
          <w:rFonts w:ascii="Arial" w:hAnsi="Arial" w:cs="Arial"/>
          <w:sz w:val="24"/>
          <w:szCs w:val="24"/>
          <w:lang w:val="en-US"/>
        </w:rPr>
        <w:t xml:space="preserve"> </w:t>
      </w:r>
      <w:r w:rsidR="003C28FF" w:rsidRPr="002334E0">
        <w:rPr>
          <w:rFonts w:ascii="Arial" w:hAnsi="Arial" w:cs="Arial"/>
          <w:sz w:val="24"/>
          <w:szCs w:val="24"/>
          <w:lang w:val="en-US"/>
        </w:rPr>
        <w:t>Benjamini-Hochberg</w:t>
      </w:r>
      <w:r w:rsidR="006D0EC6">
        <w:rPr>
          <w:rFonts w:ascii="Arial" w:hAnsi="Arial" w:cs="Arial"/>
          <w:sz w:val="24"/>
          <w:szCs w:val="24"/>
          <w:lang w:val="en-US"/>
        </w:rPr>
        <w:fldChar w:fldCharType="begin"/>
      </w:r>
      <w:r w:rsidR="006D0EC6">
        <w:rPr>
          <w:rFonts w:ascii="Arial" w:hAnsi="Arial" w:cs="Arial"/>
          <w:sz w:val="24"/>
          <w:szCs w:val="24"/>
          <w:lang w:val="en-US"/>
        </w:rPr>
        <w:instrText xml:space="preserve"> ADDIN EN.CITE &lt;EndNote&gt;&lt;Cite&gt;&lt;Author&gt;Benjamini&lt;/Author&gt;&lt;Year&gt;1995&lt;/Year&gt;&lt;RecNum&gt;81&lt;/RecNum&gt;&lt;DisplayText&gt;&lt;style face="superscript"&gt;13&lt;/style&gt;&lt;/DisplayText&gt;&lt;record&gt;&lt;rec-number&gt;81&lt;/rec-number&gt;&lt;foreign-keys&gt;&lt;key app="EN" db-id="59evtsx2jvx956exvxxp0s9wzet295add2r9" timestamp="1662904412"&gt;81&lt;/key&gt;&lt;/foreign-keys&gt;&lt;ref-type name="Journal Article"&gt;17&lt;/ref-type&gt;&lt;contributors&gt;&lt;authors&gt;&lt;author&gt;Benjamini, Y&lt;/author&gt;&lt;author&gt;Hochberg, Y&lt;/author&gt;&lt;/authors&gt;&lt;/contributors&gt;&lt;titles&gt;&lt;title&gt;Controlling the False Discovery Rate: A Practical and Powerful Approach to Multiple Testing&lt;/title&gt;&lt;secondary-title&gt;J. R. Stat. Soc. B&lt;/secondary-title&gt;&lt;/titles&gt;&lt;periodical&gt;&lt;full-title&gt;J. R. Stat. Soc. B&lt;/full-title&gt;&lt;/periodical&gt;&lt;pages&gt;289-300&lt;/pages&gt;&lt;volume&gt;57&lt;/volume&gt;&lt;dates&gt;&lt;year&gt;1995&lt;/year&gt;&lt;/dates&gt;&lt;urls&gt;&lt;/urls&gt;&lt;/record&gt;&lt;/Cite&gt;&lt;/EndNote&gt;</w:instrText>
      </w:r>
      <w:r w:rsidR="006D0EC6">
        <w:rPr>
          <w:rFonts w:ascii="Arial" w:hAnsi="Arial" w:cs="Arial"/>
          <w:sz w:val="24"/>
          <w:szCs w:val="24"/>
          <w:lang w:val="en-US"/>
        </w:rPr>
        <w:fldChar w:fldCharType="separate"/>
      </w:r>
      <w:r w:rsidR="006D0EC6" w:rsidRPr="006D0EC6">
        <w:rPr>
          <w:rFonts w:ascii="Arial" w:hAnsi="Arial" w:cs="Arial"/>
          <w:noProof/>
          <w:sz w:val="24"/>
          <w:szCs w:val="24"/>
          <w:vertAlign w:val="superscript"/>
          <w:lang w:val="en-US"/>
        </w:rPr>
        <w:t>13</w:t>
      </w:r>
      <w:r w:rsidR="006D0EC6">
        <w:rPr>
          <w:rFonts w:ascii="Arial" w:hAnsi="Arial" w:cs="Arial"/>
          <w:sz w:val="24"/>
          <w:szCs w:val="24"/>
          <w:lang w:val="en-US"/>
        </w:rPr>
        <w:fldChar w:fldCharType="end"/>
      </w:r>
      <w:r w:rsidR="003C28FF" w:rsidRPr="002334E0">
        <w:rPr>
          <w:rFonts w:ascii="Arial" w:hAnsi="Arial" w:cs="Arial"/>
          <w:sz w:val="24"/>
          <w:szCs w:val="24"/>
          <w:lang w:val="en-US"/>
        </w:rPr>
        <w:t xml:space="preserve"> was used to account for multiple</w:t>
      </w:r>
      <w:r w:rsidR="00CC68AC" w:rsidRPr="002334E0">
        <w:rPr>
          <w:rFonts w:ascii="Arial" w:hAnsi="Arial" w:cs="Arial"/>
          <w:sz w:val="24"/>
          <w:szCs w:val="24"/>
          <w:lang w:val="en-US"/>
        </w:rPr>
        <w:t>-hypothesis</w:t>
      </w:r>
      <w:r w:rsidR="003C28FF" w:rsidRPr="002334E0">
        <w:rPr>
          <w:rFonts w:ascii="Arial" w:hAnsi="Arial" w:cs="Arial"/>
          <w:sz w:val="24"/>
          <w:szCs w:val="24"/>
          <w:lang w:val="en-US"/>
        </w:rPr>
        <w:t xml:space="preserve"> testing. </w:t>
      </w:r>
      <w:proofErr w:type="spellStart"/>
      <w:r w:rsidR="00290D3B" w:rsidRPr="002334E0">
        <w:rPr>
          <w:rFonts w:ascii="Arial" w:hAnsi="Arial" w:cs="Arial"/>
          <w:sz w:val="24"/>
          <w:szCs w:val="24"/>
        </w:rPr>
        <w:t>Correlations</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between</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the</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microbiota</w:t>
      </w:r>
      <w:proofErr w:type="spellEnd"/>
      <w:r w:rsidR="00290D3B" w:rsidRPr="002334E0">
        <w:rPr>
          <w:rFonts w:ascii="Arial" w:hAnsi="Arial" w:cs="Arial"/>
          <w:sz w:val="24"/>
          <w:szCs w:val="24"/>
        </w:rPr>
        <w:t xml:space="preserve"> and a </w:t>
      </w:r>
      <w:proofErr w:type="spellStart"/>
      <w:r w:rsidR="00290D3B" w:rsidRPr="002334E0">
        <w:rPr>
          <w:rFonts w:ascii="Arial" w:hAnsi="Arial" w:cs="Arial"/>
          <w:sz w:val="24"/>
          <w:szCs w:val="24"/>
        </w:rPr>
        <w:t>subset</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of</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metabolites</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both</w:t>
      </w:r>
      <w:proofErr w:type="spellEnd"/>
      <w:r w:rsidR="00290D3B" w:rsidRPr="002334E0">
        <w:rPr>
          <w:rFonts w:ascii="Arial" w:hAnsi="Arial" w:cs="Arial"/>
          <w:sz w:val="24"/>
          <w:szCs w:val="24"/>
        </w:rPr>
        <w:t xml:space="preserve"> </w:t>
      </w:r>
      <w:r w:rsidR="006D0EC6">
        <w:rPr>
          <w:rFonts w:ascii="Arial" w:hAnsi="Arial" w:cs="Arial"/>
          <w:sz w:val="24"/>
          <w:szCs w:val="24"/>
          <w:lang w:val="en-US"/>
        </w:rPr>
        <w:t>l</w:t>
      </w:r>
      <w:r w:rsidR="00290D3B" w:rsidRPr="002334E0">
        <w:rPr>
          <w:rFonts w:ascii="Arial" w:hAnsi="Arial" w:cs="Arial"/>
          <w:sz w:val="24"/>
          <w:szCs w:val="24"/>
          <w:lang w:val="en-US"/>
        </w:rPr>
        <w:t>og</w:t>
      </w:r>
      <w:r w:rsidR="00290D3B" w:rsidRPr="002334E0">
        <w:rPr>
          <w:rFonts w:ascii="Arial" w:hAnsi="Arial" w:cs="Arial"/>
          <w:sz w:val="24"/>
          <w:szCs w:val="24"/>
          <w:vertAlign w:val="subscript"/>
          <w:lang w:val="en-US"/>
        </w:rPr>
        <w:t>10</w:t>
      </w:r>
      <w:r w:rsidR="006D0EC6">
        <w:rPr>
          <w:rFonts w:ascii="Arial" w:hAnsi="Arial" w:cs="Arial"/>
          <w:sz w:val="24"/>
          <w:szCs w:val="24"/>
        </w:rPr>
        <w:t>-</w:t>
      </w:r>
      <w:proofErr w:type="spellStart"/>
      <w:r w:rsidR="00290D3B" w:rsidRPr="002334E0">
        <w:rPr>
          <w:rFonts w:ascii="Arial" w:hAnsi="Arial" w:cs="Arial"/>
          <w:sz w:val="24"/>
          <w:szCs w:val="24"/>
        </w:rPr>
        <w:t>scaled</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were</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calculated</w:t>
      </w:r>
      <w:proofErr w:type="spellEnd"/>
      <w:r w:rsidR="00290D3B" w:rsidRPr="002334E0">
        <w:rPr>
          <w:rFonts w:ascii="Arial" w:hAnsi="Arial" w:cs="Arial"/>
          <w:sz w:val="24"/>
          <w:szCs w:val="24"/>
        </w:rPr>
        <w:t xml:space="preserve"> at the ASV-level using Pearson’s correlation </w:t>
      </w:r>
      <w:proofErr w:type="spellStart"/>
      <w:r w:rsidR="00290D3B" w:rsidRPr="002334E0">
        <w:rPr>
          <w:rFonts w:ascii="Arial" w:hAnsi="Arial" w:cs="Arial"/>
          <w:sz w:val="24"/>
          <w:szCs w:val="24"/>
        </w:rPr>
        <w:t>with</w:t>
      </w:r>
      <w:proofErr w:type="spellEnd"/>
      <w:r w:rsidR="00290D3B" w:rsidRPr="002334E0">
        <w:rPr>
          <w:rFonts w:ascii="Arial" w:hAnsi="Arial" w:cs="Arial"/>
          <w:sz w:val="24"/>
          <w:szCs w:val="24"/>
        </w:rPr>
        <w:t xml:space="preserve"> </w:t>
      </w:r>
      <w:proofErr w:type="spellStart"/>
      <w:r w:rsidR="00290D3B" w:rsidRPr="002334E0">
        <w:rPr>
          <w:rFonts w:ascii="Arial" w:hAnsi="Arial" w:cs="Arial"/>
          <w:sz w:val="24"/>
          <w:szCs w:val="24"/>
        </w:rPr>
        <w:t>Benjamini</w:t>
      </w:r>
      <w:proofErr w:type="spellEnd"/>
      <w:r w:rsidR="00290D3B" w:rsidRPr="002334E0">
        <w:rPr>
          <w:rFonts w:ascii="Arial" w:hAnsi="Arial" w:cs="Arial"/>
          <w:sz w:val="24"/>
          <w:szCs w:val="24"/>
        </w:rPr>
        <w:t xml:space="preserve">-Hochberg </w:t>
      </w:r>
      <w:proofErr w:type="spellStart"/>
      <w:r w:rsidR="00290D3B" w:rsidRPr="002334E0">
        <w:rPr>
          <w:rFonts w:ascii="Arial" w:hAnsi="Arial" w:cs="Arial"/>
          <w:sz w:val="24"/>
          <w:szCs w:val="24"/>
        </w:rPr>
        <w:t>corrected</w:t>
      </w:r>
      <w:proofErr w:type="spellEnd"/>
      <w:r w:rsidR="00290D3B" w:rsidRPr="002334E0">
        <w:rPr>
          <w:rFonts w:ascii="Arial" w:hAnsi="Arial" w:cs="Arial"/>
          <w:sz w:val="24"/>
          <w:szCs w:val="24"/>
        </w:rPr>
        <w:t xml:space="preserve"> </w:t>
      </w:r>
      <w:r w:rsidR="00290D3B" w:rsidRPr="006D0EC6">
        <w:rPr>
          <w:rFonts w:ascii="Arial" w:hAnsi="Arial" w:cs="Arial"/>
          <w:i/>
          <w:iCs/>
          <w:sz w:val="24"/>
          <w:szCs w:val="24"/>
        </w:rPr>
        <w:t>p</w:t>
      </w:r>
      <w:r w:rsidR="00290D3B" w:rsidRPr="002334E0">
        <w:rPr>
          <w:rFonts w:ascii="Arial" w:hAnsi="Arial" w:cs="Arial"/>
          <w:sz w:val="24"/>
          <w:szCs w:val="24"/>
        </w:rPr>
        <w:t>-</w:t>
      </w:r>
      <w:proofErr w:type="spellStart"/>
      <w:r w:rsidR="00290D3B" w:rsidRPr="002334E0">
        <w:rPr>
          <w:rFonts w:ascii="Arial" w:hAnsi="Arial" w:cs="Arial"/>
          <w:sz w:val="24"/>
          <w:szCs w:val="24"/>
        </w:rPr>
        <w:t>values</w:t>
      </w:r>
      <w:proofErr w:type="spellEnd"/>
      <w:r w:rsidR="00290D3B" w:rsidRPr="002334E0">
        <w:rPr>
          <w:rFonts w:ascii="Arial" w:hAnsi="Arial" w:cs="Arial"/>
          <w:sz w:val="24"/>
          <w:szCs w:val="24"/>
        </w:rPr>
        <w:t xml:space="preserve">. To calculate differentially abundant ASVs based on the presence or absence of a metabolite, Limma-Voom in R was used. Only taxa with an </w:t>
      </w:r>
      <w:proofErr w:type="spellStart"/>
      <w:r w:rsidR="00290D3B" w:rsidRPr="002334E0">
        <w:rPr>
          <w:rFonts w:ascii="Arial" w:hAnsi="Arial" w:cs="Arial"/>
          <w:sz w:val="24"/>
          <w:szCs w:val="24"/>
        </w:rPr>
        <w:t>Benjamini</w:t>
      </w:r>
      <w:proofErr w:type="spellEnd"/>
      <w:r w:rsidR="00290D3B" w:rsidRPr="002334E0">
        <w:rPr>
          <w:rFonts w:ascii="Arial" w:hAnsi="Arial" w:cs="Arial"/>
          <w:sz w:val="24"/>
          <w:szCs w:val="24"/>
        </w:rPr>
        <w:t xml:space="preserve">-Hochberg </w:t>
      </w:r>
      <w:proofErr w:type="spellStart"/>
      <w:r w:rsidR="00290D3B" w:rsidRPr="002334E0">
        <w:rPr>
          <w:rFonts w:ascii="Arial" w:hAnsi="Arial" w:cs="Arial"/>
          <w:sz w:val="24"/>
          <w:szCs w:val="24"/>
        </w:rPr>
        <w:t>corrected</w:t>
      </w:r>
      <w:proofErr w:type="spellEnd"/>
      <w:r w:rsidR="00290D3B" w:rsidRPr="002334E0">
        <w:rPr>
          <w:rFonts w:ascii="Arial" w:hAnsi="Arial" w:cs="Arial"/>
          <w:sz w:val="24"/>
          <w:szCs w:val="24"/>
        </w:rPr>
        <w:t xml:space="preserve"> </w:t>
      </w:r>
      <w:r w:rsidR="006D0EC6">
        <w:rPr>
          <w:rFonts w:ascii="Arial" w:hAnsi="Arial" w:cs="Arial"/>
          <w:i/>
          <w:iCs/>
          <w:sz w:val="24"/>
          <w:szCs w:val="24"/>
        </w:rPr>
        <w:t>p</w:t>
      </w:r>
      <w:r w:rsidR="006D0EC6">
        <w:rPr>
          <w:rFonts w:ascii="Arial" w:hAnsi="Arial" w:cs="Arial"/>
          <w:sz w:val="24"/>
          <w:szCs w:val="24"/>
        </w:rPr>
        <w:t xml:space="preserve"> </w:t>
      </w:r>
      <w:r w:rsidR="00290D3B" w:rsidRPr="002334E0">
        <w:rPr>
          <w:rFonts w:ascii="Arial" w:hAnsi="Arial" w:cs="Arial"/>
          <w:sz w:val="24"/>
          <w:szCs w:val="24"/>
        </w:rPr>
        <w:t xml:space="preserve">&lt; 0.05 and absolute </w:t>
      </w:r>
      <w:proofErr w:type="gramStart"/>
      <w:r w:rsidR="00290D3B" w:rsidRPr="002334E0">
        <w:rPr>
          <w:rFonts w:ascii="Arial" w:hAnsi="Arial" w:cs="Arial"/>
          <w:sz w:val="24"/>
          <w:szCs w:val="24"/>
        </w:rPr>
        <w:t>differential</w:t>
      </w:r>
      <w:proofErr w:type="gramEnd"/>
      <w:r w:rsidR="00290D3B" w:rsidRPr="002334E0">
        <w:rPr>
          <w:rFonts w:ascii="Arial" w:hAnsi="Arial" w:cs="Arial"/>
          <w:sz w:val="24"/>
          <w:szCs w:val="24"/>
        </w:rPr>
        <w:t xml:space="preserve"> abundance greater than 0.75 were considered. </w:t>
      </w:r>
      <w:r w:rsidR="003C28FF" w:rsidRPr="002334E0">
        <w:rPr>
          <w:rFonts w:ascii="Arial" w:hAnsi="Arial" w:cs="Arial"/>
          <w:sz w:val="24"/>
          <w:szCs w:val="24"/>
          <w:lang w:val="en-US"/>
        </w:rPr>
        <w:t>ChemRICH</w:t>
      </w:r>
      <w:r w:rsidR="003C170B">
        <w:rPr>
          <w:rFonts w:ascii="Arial" w:hAnsi="Arial" w:cs="Arial"/>
          <w:sz w:val="24"/>
          <w:szCs w:val="24"/>
          <w:lang w:val="en-US"/>
        </w:rPr>
        <w:fldChar w:fldCharType="begin"/>
      </w:r>
      <w:r w:rsidR="003C170B">
        <w:rPr>
          <w:rFonts w:ascii="Arial" w:hAnsi="Arial" w:cs="Arial"/>
          <w:sz w:val="24"/>
          <w:szCs w:val="24"/>
          <w:lang w:val="en-US"/>
        </w:rPr>
        <w:instrText xml:space="preserve"> ADDIN EN.CITE &lt;EndNote&gt;&lt;Cite&gt;&lt;Author&gt;Barupal&lt;/Author&gt;&lt;Year&gt;2017&lt;/Year&gt;&lt;RecNum&gt;98&lt;/RecNum&gt;&lt;DisplayText&gt;&lt;style face="superscript"&gt;14&lt;/style&gt;&lt;/DisplayText&gt;&lt;record&gt;&lt;rec-number&gt;98&lt;/rec-number&gt;&lt;foreign-keys&gt;&lt;key app="EN" db-id="59evtsx2jvx956exvxxp0s9wzet295add2r9" timestamp="1663181034"&gt;98&lt;/key&gt;&lt;/foreign-keys&gt;&lt;ref-type name="Journal Article"&gt;17&lt;/ref-type&gt;&lt;contributors&gt;&lt;authors&gt;&lt;author&gt;Barupal, D. K.&lt;/author&gt;&lt;author&gt;Fiehn, O.&lt;/author&gt;&lt;/authors&gt;&lt;/contributors&gt;&lt;auth-address&gt;NIH-West Coast Metabolomics Center, Genome Center University of California, Davis, USA.&amp;#xD;NIH-West Coast Metabolomics Center, Genome Center University of California, Davis, USA. ofiehn@ucdavis.edu.&lt;/auth-address&gt;&lt;titles&gt;&lt;title&gt;Chemical Similarity Enrichment Analysis (ChemRICH) as alternative to biochemical pathway mapping for metabolomic datasets&lt;/title&gt;&lt;secondary-title&gt;Sci Rep&lt;/secondary-title&gt;&lt;/titles&gt;&lt;periodical&gt;&lt;full-title&gt;Sci Rep&lt;/full-title&gt;&lt;/periodical&gt;&lt;pages&gt;14567&lt;/pages&gt;&lt;volume&gt;7&lt;/volume&gt;&lt;number&gt;1&lt;/number&gt;&lt;edition&gt;20171106&lt;/edition&gt;&lt;keywords&gt;&lt;keyword&gt;Animals&lt;/keyword&gt;&lt;keyword&gt;Biological Ontologies&lt;/keyword&gt;&lt;keyword&gt;*Data Interpretation, Statistical&lt;/keyword&gt;&lt;keyword&gt;Datasets as Topic&lt;/keyword&gt;&lt;keyword&gt;Diabetes Mellitus, Experimental/etiology/metabolism&lt;/keyword&gt;&lt;keyword&gt;Disease Models, Animal&lt;/keyword&gt;&lt;keyword&gt;Humans&lt;/keyword&gt;&lt;keyword&gt;*Metabolic Networks and Pathways&lt;/keyword&gt;&lt;keyword&gt;*Metabolomics/methods&lt;/keyword&gt;&lt;keyword&gt;Mice&lt;/keyword&gt;&lt;/keywords&gt;&lt;dates&gt;&lt;year&gt;2017&lt;/year&gt;&lt;pub-dates&gt;&lt;date&gt;Nov 6&lt;/date&gt;&lt;/pub-dates&gt;&lt;/dates&gt;&lt;isbn&gt;2045-2322 (Electronic)&amp;#xD;2045-2322 (Linking)&lt;/isbn&gt;&lt;accession-num&gt;29109515&lt;/accession-num&gt;&lt;urls&gt;&lt;related-urls&gt;&lt;url&gt;https://www.ncbi.nlm.nih.gov/pubmed/29109515&lt;/url&gt;&lt;/related-urls&gt;&lt;/urls&gt;&lt;custom2&gt;PMC5673929&lt;/custom2&gt;&lt;electronic-resource-num&gt;10.1038/s41598-017-15231-w&lt;/electronic-resource-num&gt;&lt;remote-database-name&gt;Medline&lt;/remote-database-name&gt;&lt;remote-database-provider&gt;NLM&lt;/remote-database-provider&gt;&lt;/record&gt;&lt;/Cite&gt;&lt;/EndNote&gt;</w:instrText>
      </w:r>
      <w:r w:rsidR="003C170B">
        <w:rPr>
          <w:rFonts w:ascii="Arial" w:hAnsi="Arial" w:cs="Arial"/>
          <w:sz w:val="24"/>
          <w:szCs w:val="24"/>
          <w:lang w:val="en-US"/>
        </w:rPr>
        <w:fldChar w:fldCharType="separate"/>
      </w:r>
      <w:r w:rsidR="003C170B" w:rsidRPr="003C170B">
        <w:rPr>
          <w:rFonts w:ascii="Arial" w:hAnsi="Arial" w:cs="Arial"/>
          <w:noProof/>
          <w:sz w:val="24"/>
          <w:szCs w:val="24"/>
          <w:vertAlign w:val="superscript"/>
          <w:lang w:val="en-US"/>
        </w:rPr>
        <w:t>14</w:t>
      </w:r>
      <w:r w:rsidR="003C170B">
        <w:rPr>
          <w:rFonts w:ascii="Arial" w:hAnsi="Arial" w:cs="Arial"/>
          <w:sz w:val="24"/>
          <w:szCs w:val="24"/>
          <w:lang w:val="en-US"/>
        </w:rPr>
        <w:fldChar w:fldCharType="end"/>
      </w:r>
      <w:r w:rsidR="003C28FF" w:rsidRPr="002334E0">
        <w:rPr>
          <w:rFonts w:ascii="Arial" w:hAnsi="Arial" w:cs="Arial"/>
          <w:sz w:val="24"/>
          <w:szCs w:val="24"/>
          <w:lang w:val="en-US"/>
        </w:rPr>
        <w:t xml:space="preserve"> </w:t>
      </w:r>
      <w:r w:rsidR="00CC68AC" w:rsidRPr="002334E0">
        <w:rPr>
          <w:rFonts w:ascii="Arial" w:hAnsi="Arial" w:cs="Arial"/>
          <w:sz w:val="24"/>
          <w:szCs w:val="24"/>
          <w:lang w:val="en-US"/>
        </w:rPr>
        <w:t>was used to calculate</w:t>
      </w:r>
      <w:r w:rsidR="003C28FF" w:rsidRPr="002334E0">
        <w:rPr>
          <w:rFonts w:ascii="Arial" w:hAnsi="Arial" w:cs="Arial"/>
          <w:sz w:val="24"/>
          <w:szCs w:val="24"/>
          <w:lang w:val="en-US"/>
        </w:rPr>
        <w:t xml:space="preserve"> enrichment statistics. Clustering </w:t>
      </w:r>
      <w:r w:rsidR="00CC68AC" w:rsidRPr="002334E0">
        <w:rPr>
          <w:rFonts w:ascii="Arial" w:hAnsi="Arial" w:cs="Arial"/>
          <w:sz w:val="24"/>
          <w:szCs w:val="24"/>
          <w:lang w:val="en-US"/>
        </w:rPr>
        <w:t xml:space="preserve">was performed using the </w:t>
      </w:r>
      <w:proofErr w:type="spellStart"/>
      <w:r w:rsidR="003C28FF" w:rsidRPr="002334E0">
        <w:rPr>
          <w:rFonts w:ascii="Arial" w:hAnsi="Arial" w:cs="Arial"/>
          <w:sz w:val="24"/>
          <w:szCs w:val="24"/>
          <w:lang w:val="en-US"/>
        </w:rPr>
        <w:t>hclust</w:t>
      </w:r>
      <w:proofErr w:type="spellEnd"/>
      <w:r w:rsidR="003C28FF" w:rsidRPr="002334E0">
        <w:rPr>
          <w:rFonts w:ascii="Arial" w:hAnsi="Arial" w:cs="Arial"/>
          <w:sz w:val="24"/>
          <w:szCs w:val="24"/>
          <w:lang w:val="en-US"/>
        </w:rPr>
        <w:t xml:space="preserve"> function</w:t>
      </w:r>
      <w:r w:rsidR="00CC68AC" w:rsidRPr="002334E0">
        <w:rPr>
          <w:rFonts w:ascii="Arial" w:hAnsi="Arial" w:cs="Arial"/>
          <w:sz w:val="24"/>
          <w:szCs w:val="24"/>
          <w:lang w:val="en-US"/>
        </w:rPr>
        <w:t xml:space="preserve"> </w:t>
      </w:r>
      <w:r w:rsidR="004C7097" w:rsidRPr="002334E0">
        <w:rPr>
          <w:rFonts w:ascii="Arial" w:hAnsi="Arial" w:cs="Arial"/>
          <w:sz w:val="24"/>
          <w:szCs w:val="24"/>
          <w:lang w:val="en-US"/>
        </w:rPr>
        <w:t>with</w:t>
      </w:r>
      <w:r w:rsidR="003C28FF" w:rsidRPr="002334E0">
        <w:rPr>
          <w:rFonts w:ascii="Arial" w:hAnsi="Arial" w:cs="Arial"/>
          <w:sz w:val="24"/>
          <w:szCs w:val="24"/>
          <w:lang w:val="en-US"/>
        </w:rPr>
        <w:t xml:space="preserve"> </w:t>
      </w:r>
      <w:r w:rsidR="00CC68AC" w:rsidRPr="002334E0">
        <w:rPr>
          <w:rFonts w:ascii="Arial" w:hAnsi="Arial" w:cs="Arial"/>
          <w:sz w:val="24"/>
          <w:szCs w:val="24"/>
          <w:lang w:val="en-US"/>
        </w:rPr>
        <w:t xml:space="preserve">the metabolite </w:t>
      </w:r>
      <w:r w:rsidR="004C7097" w:rsidRPr="002334E0">
        <w:rPr>
          <w:rFonts w:ascii="Arial" w:hAnsi="Arial" w:cs="Arial"/>
          <w:sz w:val="24"/>
          <w:szCs w:val="24"/>
          <w:lang w:val="en-US"/>
        </w:rPr>
        <w:t>Spearman rank</w:t>
      </w:r>
      <w:r w:rsidR="00334F19" w:rsidRPr="002334E0">
        <w:rPr>
          <w:rFonts w:ascii="Arial" w:hAnsi="Arial" w:cs="Arial"/>
          <w:sz w:val="24"/>
          <w:szCs w:val="24"/>
          <w:lang w:val="en-US"/>
        </w:rPr>
        <w:t xml:space="preserve"> </w:t>
      </w:r>
      <w:r w:rsidR="003C28FF" w:rsidRPr="002334E0">
        <w:rPr>
          <w:rFonts w:ascii="Arial" w:hAnsi="Arial" w:cs="Arial"/>
          <w:sz w:val="24"/>
          <w:szCs w:val="24"/>
          <w:lang w:val="en-US"/>
        </w:rPr>
        <w:t xml:space="preserve">correlation matrix </w:t>
      </w:r>
      <w:r w:rsidR="004C7097" w:rsidRPr="002334E0">
        <w:rPr>
          <w:rFonts w:ascii="Arial" w:hAnsi="Arial" w:cs="Arial"/>
          <w:sz w:val="24"/>
          <w:szCs w:val="24"/>
          <w:lang w:val="en-US"/>
        </w:rPr>
        <w:t xml:space="preserve">calculated using the </w:t>
      </w:r>
      <w:proofErr w:type="spellStart"/>
      <w:r w:rsidR="003C28FF" w:rsidRPr="002334E0">
        <w:rPr>
          <w:rFonts w:ascii="Arial" w:hAnsi="Arial" w:cs="Arial"/>
          <w:sz w:val="24"/>
          <w:szCs w:val="24"/>
          <w:lang w:val="en-US"/>
        </w:rPr>
        <w:t>cor</w:t>
      </w:r>
      <w:proofErr w:type="spellEnd"/>
      <w:r w:rsidR="003C28FF" w:rsidRPr="002334E0">
        <w:rPr>
          <w:rFonts w:ascii="Arial" w:hAnsi="Arial" w:cs="Arial"/>
          <w:sz w:val="24"/>
          <w:szCs w:val="24"/>
          <w:lang w:val="en-US"/>
        </w:rPr>
        <w:t xml:space="preserve"> function </w:t>
      </w:r>
      <w:r w:rsidR="004C7097" w:rsidRPr="002334E0">
        <w:rPr>
          <w:rFonts w:ascii="Arial" w:hAnsi="Arial" w:cs="Arial"/>
          <w:sz w:val="24"/>
          <w:szCs w:val="24"/>
          <w:lang w:val="en-US"/>
        </w:rPr>
        <w:t>in R and</w:t>
      </w:r>
      <w:r w:rsidR="003C28FF" w:rsidRPr="002334E0">
        <w:rPr>
          <w:rFonts w:ascii="Arial" w:hAnsi="Arial" w:cs="Arial"/>
          <w:sz w:val="24"/>
          <w:szCs w:val="24"/>
          <w:lang w:val="en-US"/>
        </w:rPr>
        <w:t xml:space="preserve"> Euclidean distance calculated with </w:t>
      </w:r>
      <w:r w:rsidR="004C7097" w:rsidRPr="002334E0">
        <w:rPr>
          <w:rFonts w:ascii="Arial" w:hAnsi="Arial" w:cs="Arial"/>
          <w:sz w:val="24"/>
          <w:szCs w:val="24"/>
          <w:lang w:val="en-US"/>
        </w:rPr>
        <w:t xml:space="preserve">the </w:t>
      </w:r>
      <w:proofErr w:type="spellStart"/>
      <w:proofErr w:type="gramStart"/>
      <w:r w:rsidR="003C28FF" w:rsidRPr="002334E0">
        <w:rPr>
          <w:rFonts w:ascii="Arial" w:hAnsi="Arial" w:cs="Arial"/>
          <w:sz w:val="24"/>
          <w:szCs w:val="24"/>
          <w:lang w:val="en-US"/>
        </w:rPr>
        <w:t>as.dist</w:t>
      </w:r>
      <w:proofErr w:type="spellEnd"/>
      <w:proofErr w:type="gramEnd"/>
      <w:r w:rsidR="003C28FF" w:rsidRPr="002334E0">
        <w:rPr>
          <w:rFonts w:ascii="Arial" w:hAnsi="Arial" w:cs="Arial"/>
          <w:sz w:val="24"/>
          <w:szCs w:val="24"/>
          <w:lang w:val="en-US"/>
        </w:rPr>
        <w:t xml:space="preserve"> function</w:t>
      </w:r>
      <w:r w:rsidR="004C7097" w:rsidRPr="002334E0">
        <w:rPr>
          <w:rFonts w:ascii="Arial" w:hAnsi="Arial" w:cs="Arial"/>
          <w:sz w:val="24"/>
          <w:szCs w:val="24"/>
          <w:lang w:val="en-US"/>
        </w:rPr>
        <w:t xml:space="preserve"> in R</w:t>
      </w:r>
      <w:r w:rsidR="003C28FF" w:rsidRPr="002334E0">
        <w:rPr>
          <w:rFonts w:ascii="Arial" w:hAnsi="Arial" w:cs="Arial"/>
          <w:sz w:val="24"/>
          <w:szCs w:val="24"/>
          <w:lang w:val="en-US"/>
        </w:rPr>
        <w:t xml:space="preserve">. PLS-DA and PCA were performed with </w:t>
      </w:r>
      <w:r w:rsidR="004C7097" w:rsidRPr="002334E0">
        <w:rPr>
          <w:rFonts w:ascii="Arial" w:hAnsi="Arial" w:cs="Arial"/>
          <w:sz w:val="24"/>
          <w:szCs w:val="24"/>
          <w:lang w:val="en-US"/>
        </w:rPr>
        <w:t xml:space="preserve">the </w:t>
      </w:r>
      <w:proofErr w:type="spellStart"/>
      <w:r w:rsidR="003C28FF" w:rsidRPr="002334E0">
        <w:rPr>
          <w:rFonts w:ascii="Arial" w:hAnsi="Arial" w:cs="Arial"/>
          <w:sz w:val="24"/>
          <w:szCs w:val="24"/>
          <w:lang w:val="en-US"/>
        </w:rPr>
        <w:t>ropls</w:t>
      </w:r>
      <w:proofErr w:type="spellEnd"/>
      <w:r w:rsidR="003C28FF" w:rsidRPr="002334E0">
        <w:rPr>
          <w:rFonts w:ascii="Arial" w:hAnsi="Arial" w:cs="Arial"/>
          <w:sz w:val="24"/>
          <w:szCs w:val="24"/>
          <w:lang w:val="en-US"/>
        </w:rPr>
        <w:t xml:space="preserve"> package</w:t>
      </w:r>
      <w:r w:rsidR="004C7097" w:rsidRPr="002334E0">
        <w:rPr>
          <w:rFonts w:ascii="Arial" w:hAnsi="Arial" w:cs="Arial"/>
          <w:sz w:val="24"/>
          <w:szCs w:val="24"/>
          <w:lang w:val="en-US"/>
        </w:rPr>
        <w:t xml:space="preserve"> in R</w:t>
      </w:r>
      <w:r w:rsidR="003C28FF" w:rsidRPr="002334E0">
        <w:rPr>
          <w:rFonts w:ascii="Arial" w:hAnsi="Arial" w:cs="Arial"/>
          <w:sz w:val="24"/>
          <w:szCs w:val="24"/>
          <w:lang w:val="en-US"/>
        </w:rPr>
        <w:t>. Untargeted LC-MS/MS (HILIC and RP ESI+/-) features were normalized to the summed intensity of internal standards for each platform. GC-MS data was normalized to the summed intensity of all annotated metabolites. Log</w:t>
      </w:r>
      <w:r w:rsidR="003C28FF" w:rsidRPr="002334E0">
        <w:rPr>
          <w:rFonts w:ascii="Arial" w:hAnsi="Arial" w:cs="Arial"/>
          <w:sz w:val="24"/>
          <w:szCs w:val="24"/>
          <w:vertAlign w:val="subscript"/>
          <w:lang w:val="en-US"/>
        </w:rPr>
        <w:t>10</w:t>
      </w:r>
      <w:r w:rsidR="003C28FF" w:rsidRPr="002334E0">
        <w:rPr>
          <w:rFonts w:ascii="Arial" w:hAnsi="Arial" w:cs="Arial"/>
          <w:sz w:val="24"/>
          <w:szCs w:val="24"/>
          <w:lang w:val="en-US"/>
        </w:rPr>
        <w:t xml:space="preserve"> </w:t>
      </w:r>
      <w:r w:rsidR="00B84741" w:rsidRPr="002334E0">
        <w:rPr>
          <w:rFonts w:ascii="Arial" w:hAnsi="Arial" w:cs="Arial"/>
          <w:sz w:val="24"/>
          <w:szCs w:val="24"/>
          <w:lang w:val="en-US"/>
        </w:rPr>
        <w:t xml:space="preserve">transformation </w:t>
      </w:r>
      <w:r w:rsidR="003C28FF" w:rsidRPr="002334E0">
        <w:rPr>
          <w:rFonts w:ascii="Arial" w:hAnsi="Arial" w:cs="Arial"/>
          <w:sz w:val="24"/>
          <w:szCs w:val="24"/>
          <w:lang w:val="en-US"/>
        </w:rPr>
        <w:t>and zero</w:t>
      </w:r>
      <w:r w:rsidR="00B84741" w:rsidRPr="002334E0">
        <w:rPr>
          <w:rFonts w:ascii="Arial" w:hAnsi="Arial" w:cs="Arial"/>
          <w:sz w:val="24"/>
          <w:szCs w:val="24"/>
          <w:lang w:val="en-US"/>
        </w:rPr>
        <w:t>-</w:t>
      </w:r>
      <w:r w:rsidR="003C28FF" w:rsidRPr="002334E0">
        <w:rPr>
          <w:rFonts w:ascii="Arial" w:hAnsi="Arial" w:cs="Arial"/>
          <w:sz w:val="24"/>
          <w:szCs w:val="24"/>
          <w:lang w:val="en-US"/>
        </w:rPr>
        <w:t>value imputation using 1/10 of the minimum reported peak height</w:t>
      </w:r>
      <w:r w:rsidR="00334F19" w:rsidRPr="002334E0">
        <w:rPr>
          <w:rFonts w:ascii="Arial" w:hAnsi="Arial" w:cs="Arial"/>
          <w:sz w:val="24"/>
          <w:szCs w:val="24"/>
          <w:lang w:val="en-US"/>
        </w:rPr>
        <w:t xml:space="preserve"> for non-detected </w:t>
      </w:r>
      <w:r w:rsidR="00D80D72" w:rsidRPr="002334E0">
        <w:rPr>
          <w:rFonts w:ascii="Arial" w:hAnsi="Arial" w:cs="Arial"/>
          <w:sz w:val="24"/>
          <w:szCs w:val="24"/>
          <w:lang w:val="en-US"/>
        </w:rPr>
        <w:t>features</w:t>
      </w:r>
      <w:r w:rsidR="003C28FF" w:rsidRPr="002334E0">
        <w:rPr>
          <w:rFonts w:ascii="Arial" w:hAnsi="Arial" w:cs="Arial"/>
          <w:sz w:val="24"/>
          <w:szCs w:val="24"/>
          <w:lang w:val="en-US"/>
        </w:rPr>
        <w:t xml:space="preserve"> was performed for each metabolite prior to PCA and PLS-DA.</w:t>
      </w:r>
      <w:r w:rsidR="002334E0">
        <w:rPr>
          <w:rFonts w:ascii="Arial" w:hAnsi="Arial" w:cs="Arial"/>
          <w:b/>
          <w:bCs/>
          <w:sz w:val="24"/>
          <w:szCs w:val="24"/>
          <w:lang w:val="en-US"/>
        </w:rPr>
        <w:br w:type="page"/>
      </w:r>
    </w:p>
    <w:p w14:paraId="222D76E0" w14:textId="71712574" w:rsidR="008002E7" w:rsidRPr="002334E0" w:rsidRDefault="008002E7" w:rsidP="002334E0">
      <w:pPr>
        <w:pStyle w:val="Body"/>
        <w:spacing w:after="0" w:line="240" w:lineRule="auto"/>
        <w:jc w:val="both"/>
        <w:rPr>
          <w:rFonts w:ascii="Arial" w:hAnsi="Arial" w:cs="Arial"/>
          <w:b/>
          <w:bCs/>
          <w:sz w:val="24"/>
          <w:szCs w:val="24"/>
          <w:lang w:val="en-US"/>
        </w:rPr>
      </w:pPr>
      <w:r w:rsidRPr="002334E0">
        <w:rPr>
          <w:rFonts w:ascii="Arial" w:hAnsi="Arial" w:cs="Arial"/>
          <w:b/>
          <w:bCs/>
          <w:sz w:val="24"/>
          <w:szCs w:val="24"/>
          <w:lang w:val="en-US"/>
        </w:rPr>
        <w:lastRenderedPageBreak/>
        <w:t>Supplemental References</w:t>
      </w:r>
    </w:p>
    <w:p w14:paraId="396A5DD3" w14:textId="77777777" w:rsidR="002334E0" w:rsidRDefault="002334E0" w:rsidP="002334E0">
      <w:pPr>
        <w:pStyle w:val="Body"/>
        <w:spacing w:after="0" w:line="240" w:lineRule="auto"/>
        <w:jc w:val="both"/>
        <w:rPr>
          <w:rFonts w:ascii="Arial" w:hAnsi="Arial" w:cs="Arial"/>
          <w:b/>
          <w:bCs/>
          <w:sz w:val="24"/>
          <w:szCs w:val="24"/>
          <w:lang w:val="en-US"/>
        </w:rPr>
      </w:pPr>
    </w:p>
    <w:p w14:paraId="6F471AA3" w14:textId="77777777" w:rsidR="003C170B" w:rsidRPr="003C170B" w:rsidRDefault="002334E0" w:rsidP="003C170B">
      <w:pPr>
        <w:pStyle w:val="EndNoteBibliography"/>
        <w:spacing w:after="0"/>
        <w:ind w:left="720" w:hanging="720"/>
        <w:rPr>
          <w:noProof/>
        </w:rPr>
      </w:pPr>
      <w:r>
        <w:rPr>
          <w:b/>
          <w:bCs/>
          <w:szCs w:val="24"/>
        </w:rPr>
        <w:fldChar w:fldCharType="begin"/>
      </w:r>
      <w:r>
        <w:rPr>
          <w:b/>
          <w:bCs/>
          <w:szCs w:val="24"/>
        </w:rPr>
        <w:instrText xml:space="preserve"> ADDIN EN.REFLIST </w:instrText>
      </w:r>
      <w:r>
        <w:rPr>
          <w:b/>
          <w:bCs/>
          <w:szCs w:val="24"/>
        </w:rPr>
        <w:fldChar w:fldCharType="separate"/>
      </w:r>
      <w:r w:rsidR="003C170B" w:rsidRPr="003C170B">
        <w:rPr>
          <w:noProof/>
        </w:rPr>
        <w:t>1</w:t>
      </w:r>
      <w:r w:rsidR="003C170B" w:rsidRPr="003C170B">
        <w:rPr>
          <w:noProof/>
        </w:rPr>
        <w:tab/>
        <w:t>Shalon, D.</w:t>
      </w:r>
      <w:r w:rsidR="003C170B" w:rsidRPr="003C170B">
        <w:rPr>
          <w:i/>
          <w:noProof/>
        </w:rPr>
        <w:t xml:space="preserve"> et al.</w:t>
      </w:r>
      <w:r w:rsidR="003C170B" w:rsidRPr="003C170B">
        <w:rPr>
          <w:noProof/>
        </w:rPr>
        <w:t xml:space="preserve"> Profiling of the human intestinal microbiome and bile acids under physiologic conditions using an ingestible sampling device. </w:t>
      </w:r>
      <w:r w:rsidR="003C170B" w:rsidRPr="003C170B">
        <w:rPr>
          <w:i/>
          <w:noProof/>
        </w:rPr>
        <w:t>bioRxiv</w:t>
      </w:r>
      <w:r w:rsidR="003C170B" w:rsidRPr="003C170B">
        <w:rPr>
          <w:noProof/>
        </w:rPr>
        <w:t xml:space="preserve"> (2022).</w:t>
      </w:r>
    </w:p>
    <w:p w14:paraId="427B8EA8" w14:textId="77777777" w:rsidR="003C170B" w:rsidRPr="003C170B" w:rsidRDefault="003C170B" w:rsidP="003C170B">
      <w:pPr>
        <w:pStyle w:val="EndNoteBibliography"/>
        <w:spacing w:after="0"/>
        <w:ind w:left="720" w:hanging="720"/>
        <w:rPr>
          <w:noProof/>
        </w:rPr>
      </w:pPr>
      <w:r w:rsidRPr="003C170B">
        <w:rPr>
          <w:noProof/>
        </w:rPr>
        <w:t>2</w:t>
      </w:r>
      <w:r w:rsidRPr="003C170B">
        <w:rPr>
          <w:noProof/>
        </w:rPr>
        <w:tab/>
        <w:t xml:space="preserve">Matyash, V., Liebisch, G., Kurzchalia, T. V., Shevchenko, A. &amp; Schwudke, D. Lipid extraction by methyl-tert-butyl ether for high-throughput lipidomics. </w:t>
      </w:r>
      <w:r w:rsidRPr="003C170B">
        <w:rPr>
          <w:i/>
          <w:noProof/>
        </w:rPr>
        <w:t>J Lipid Res</w:t>
      </w:r>
      <w:r w:rsidRPr="003C170B">
        <w:rPr>
          <w:noProof/>
        </w:rPr>
        <w:t xml:space="preserve"> </w:t>
      </w:r>
      <w:r w:rsidRPr="003C170B">
        <w:rPr>
          <w:b/>
          <w:noProof/>
        </w:rPr>
        <w:t>49</w:t>
      </w:r>
      <w:r w:rsidRPr="003C170B">
        <w:rPr>
          <w:noProof/>
        </w:rPr>
        <w:t>, 1137-1146, doi:10.1194/jlr.D700041-JLR200 (2008).</w:t>
      </w:r>
    </w:p>
    <w:p w14:paraId="3815A576" w14:textId="77777777" w:rsidR="003C170B" w:rsidRPr="003C170B" w:rsidRDefault="003C170B" w:rsidP="003C170B">
      <w:pPr>
        <w:pStyle w:val="EndNoteBibliography"/>
        <w:spacing w:after="0"/>
        <w:ind w:left="720" w:hanging="720"/>
        <w:rPr>
          <w:noProof/>
        </w:rPr>
      </w:pPr>
      <w:r w:rsidRPr="003C170B">
        <w:rPr>
          <w:noProof/>
        </w:rPr>
        <w:t>3</w:t>
      </w:r>
      <w:r w:rsidRPr="003C170B">
        <w:rPr>
          <w:noProof/>
        </w:rPr>
        <w:tab/>
        <w:t>Barupal, D. K.</w:t>
      </w:r>
      <w:r w:rsidRPr="003C170B">
        <w:rPr>
          <w:i/>
          <w:noProof/>
        </w:rPr>
        <w:t xml:space="preserve"> et al.</w:t>
      </w:r>
      <w:r w:rsidRPr="003C170B">
        <w:rPr>
          <w:noProof/>
        </w:rPr>
        <w:t xml:space="preserve"> A Comprehensive Plasma Metabolomics Dataset for a Cohort of Mouse Knockouts within the International Mouse Phenotyping Consortium. </w:t>
      </w:r>
      <w:r w:rsidRPr="003C170B">
        <w:rPr>
          <w:i/>
          <w:noProof/>
        </w:rPr>
        <w:t>Metabolites</w:t>
      </w:r>
      <w:r w:rsidRPr="003C170B">
        <w:rPr>
          <w:noProof/>
        </w:rPr>
        <w:t xml:space="preserve"> </w:t>
      </w:r>
      <w:r w:rsidRPr="003C170B">
        <w:rPr>
          <w:b/>
          <w:noProof/>
        </w:rPr>
        <w:t>9</w:t>
      </w:r>
      <w:r w:rsidRPr="003C170B">
        <w:rPr>
          <w:noProof/>
        </w:rPr>
        <w:t>, doi:10.3390/metabo9050101 (2019).</w:t>
      </w:r>
    </w:p>
    <w:p w14:paraId="1AE03635" w14:textId="77777777" w:rsidR="003C170B" w:rsidRPr="003C170B" w:rsidRDefault="003C170B" w:rsidP="003C170B">
      <w:pPr>
        <w:pStyle w:val="EndNoteBibliography"/>
        <w:spacing w:after="0"/>
        <w:ind w:left="720" w:hanging="720"/>
        <w:rPr>
          <w:noProof/>
        </w:rPr>
      </w:pPr>
      <w:r w:rsidRPr="003C170B">
        <w:rPr>
          <w:noProof/>
        </w:rPr>
        <w:t>4</w:t>
      </w:r>
      <w:r w:rsidRPr="003C170B">
        <w:rPr>
          <w:noProof/>
        </w:rPr>
        <w:tab/>
        <w:t>Beaudoin, G. A. W.</w:t>
      </w:r>
      <w:r w:rsidRPr="003C170B">
        <w:rPr>
          <w:i/>
          <w:noProof/>
        </w:rPr>
        <w:t xml:space="preserve"> et al.</w:t>
      </w:r>
      <w:r w:rsidRPr="003C170B">
        <w:rPr>
          <w:noProof/>
        </w:rPr>
        <w:t xml:space="preserve"> Salvage of the 5-deoxyribose byproduct of radical SAM enzymes. </w:t>
      </w:r>
      <w:r w:rsidRPr="003C170B">
        <w:rPr>
          <w:i/>
          <w:noProof/>
        </w:rPr>
        <w:t>Nat Commun</w:t>
      </w:r>
      <w:r w:rsidRPr="003C170B">
        <w:rPr>
          <w:noProof/>
        </w:rPr>
        <w:t xml:space="preserve"> </w:t>
      </w:r>
      <w:r w:rsidRPr="003C170B">
        <w:rPr>
          <w:b/>
          <w:noProof/>
        </w:rPr>
        <w:t>9</w:t>
      </w:r>
      <w:r w:rsidRPr="003C170B">
        <w:rPr>
          <w:noProof/>
        </w:rPr>
        <w:t>, 3105, doi:10.1038/s41467-018-05589-4 (2018).</w:t>
      </w:r>
    </w:p>
    <w:p w14:paraId="44F1DB73" w14:textId="77777777" w:rsidR="003C170B" w:rsidRPr="003C170B" w:rsidRDefault="003C170B" w:rsidP="003C170B">
      <w:pPr>
        <w:pStyle w:val="EndNoteBibliography"/>
        <w:spacing w:after="0"/>
        <w:ind w:left="720" w:hanging="720"/>
        <w:rPr>
          <w:noProof/>
        </w:rPr>
      </w:pPr>
      <w:r w:rsidRPr="003C170B">
        <w:rPr>
          <w:noProof/>
        </w:rPr>
        <w:t>5</w:t>
      </w:r>
      <w:r w:rsidRPr="003C170B">
        <w:rPr>
          <w:noProof/>
        </w:rPr>
        <w:tab/>
        <w:t xml:space="preserve">Skogerson, K., Wohlgemuth, G., Barupal, D. K. &amp; Fiehn, O. The volatile compound BinBase mass spectral database. </w:t>
      </w:r>
      <w:r w:rsidRPr="003C170B">
        <w:rPr>
          <w:i/>
          <w:noProof/>
        </w:rPr>
        <w:t>BMC Bioinformatics</w:t>
      </w:r>
      <w:r w:rsidRPr="003C170B">
        <w:rPr>
          <w:noProof/>
        </w:rPr>
        <w:t xml:space="preserve"> </w:t>
      </w:r>
      <w:r w:rsidRPr="003C170B">
        <w:rPr>
          <w:b/>
          <w:noProof/>
        </w:rPr>
        <w:t>12</w:t>
      </w:r>
      <w:r w:rsidRPr="003C170B">
        <w:rPr>
          <w:noProof/>
        </w:rPr>
        <w:t>, 321, doi:10.1186/1471-2105-12-321 (2011).</w:t>
      </w:r>
    </w:p>
    <w:p w14:paraId="65C40586" w14:textId="77777777" w:rsidR="003C170B" w:rsidRPr="003C170B" w:rsidRDefault="003C170B" w:rsidP="003C170B">
      <w:pPr>
        <w:pStyle w:val="EndNoteBibliography"/>
        <w:spacing w:after="0"/>
        <w:ind w:left="720" w:hanging="720"/>
        <w:rPr>
          <w:noProof/>
        </w:rPr>
      </w:pPr>
      <w:r w:rsidRPr="003C170B">
        <w:rPr>
          <w:noProof/>
        </w:rPr>
        <w:t>6</w:t>
      </w:r>
      <w:r w:rsidRPr="003C170B">
        <w:rPr>
          <w:noProof/>
        </w:rPr>
        <w:tab/>
        <w:t>Nusbaum, D. J.</w:t>
      </w:r>
      <w:r w:rsidRPr="003C170B">
        <w:rPr>
          <w:i/>
          <w:noProof/>
        </w:rPr>
        <w:t xml:space="preserve"> et al.</w:t>
      </w:r>
      <w:r w:rsidRPr="003C170B">
        <w:rPr>
          <w:noProof/>
        </w:rPr>
        <w:t xml:space="preserve"> Gut microbial and metabolomic profiles after fecal microbiota transplantation in pediatric ulcerative colitis patients. </w:t>
      </w:r>
      <w:r w:rsidRPr="003C170B">
        <w:rPr>
          <w:i/>
          <w:noProof/>
        </w:rPr>
        <w:t>FEMS Microbiol Ecol</w:t>
      </w:r>
      <w:r w:rsidRPr="003C170B">
        <w:rPr>
          <w:noProof/>
        </w:rPr>
        <w:t xml:space="preserve"> </w:t>
      </w:r>
      <w:r w:rsidRPr="003C170B">
        <w:rPr>
          <w:b/>
          <w:noProof/>
        </w:rPr>
        <w:t>94</w:t>
      </w:r>
      <w:r w:rsidRPr="003C170B">
        <w:rPr>
          <w:noProof/>
        </w:rPr>
        <w:t>, doi:10.1093/femsec/fiy133 (2018).</w:t>
      </w:r>
    </w:p>
    <w:p w14:paraId="361AB66D" w14:textId="77777777" w:rsidR="003C170B" w:rsidRPr="003C170B" w:rsidRDefault="003C170B" w:rsidP="003C170B">
      <w:pPr>
        <w:pStyle w:val="EndNoteBibliography"/>
        <w:spacing w:after="0"/>
        <w:ind w:left="720" w:hanging="720"/>
        <w:rPr>
          <w:noProof/>
        </w:rPr>
      </w:pPr>
      <w:r w:rsidRPr="003C170B">
        <w:rPr>
          <w:noProof/>
        </w:rPr>
        <w:t>7</w:t>
      </w:r>
      <w:r w:rsidRPr="003C170B">
        <w:rPr>
          <w:noProof/>
        </w:rPr>
        <w:tab/>
        <w:t>Tsugawa, H.</w:t>
      </w:r>
      <w:r w:rsidRPr="003C170B">
        <w:rPr>
          <w:i/>
          <w:noProof/>
        </w:rPr>
        <w:t xml:space="preserve"> et al.</w:t>
      </w:r>
      <w:r w:rsidRPr="003C170B">
        <w:rPr>
          <w:noProof/>
        </w:rPr>
        <w:t xml:space="preserve"> A lipidome atlas in MS-DIAL 4. </w:t>
      </w:r>
      <w:r w:rsidRPr="003C170B">
        <w:rPr>
          <w:i/>
          <w:noProof/>
        </w:rPr>
        <w:t>Nat Biotechnol</w:t>
      </w:r>
      <w:r w:rsidRPr="003C170B">
        <w:rPr>
          <w:noProof/>
        </w:rPr>
        <w:t xml:space="preserve"> </w:t>
      </w:r>
      <w:r w:rsidRPr="003C170B">
        <w:rPr>
          <w:b/>
          <w:noProof/>
        </w:rPr>
        <w:t>38</w:t>
      </w:r>
      <w:r w:rsidRPr="003C170B">
        <w:rPr>
          <w:noProof/>
        </w:rPr>
        <w:t>, 1159-1163, doi:10.1038/s41587-020-0531-2 (2020).</w:t>
      </w:r>
    </w:p>
    <w:p w14:paraId="34BEB601" w14:textId="77777777" w:rsidR="003C170B" w:rsidRPr="003C170B" w:rsidRDefault="003C170B" w:rsidP="003C170B">
      <w:pPr>
        <w:pStyle w:val="EndNoteBibliography"/>
        <w:spacing w:after="0"/>
        <w:ind w:left="720" w:hanging="720"/>
        <w:rPr>
          <w:noProof/>
        </w:rPr>
      </w:pPr>
      <w:r w:rsidRPr="003C170B">
        <w:rPr>
          <w:noProof/>
        </w:rPr>
        <w:t>8</w:t>
      </w:r>
      <w:r w:rsidRPr="003C170B">
        <w:rPr>
          <w:noProof/>
        </w:rPr>
        <w:tab/>
        <w:t xml:space="preserve">Bonini, P., Kind, T., Tsugawa, H., Barupal, D. K. &amp; Fiehn, O. Retip: Retention Time Prediction for Compound Annotation in Untargeted Metabolomics. </w:t>
      </w:r>
      <w:r w:rsidRPr="003C170B">
        <w:rPr>
          <w:i/>
          <w:noProof/>
        </w:rPr>
        <w:t>Anal Chem</w:t>
      </w:r>
      <w:r w:rsidRPr="003C170B">
        <w:rPr>
          <w:noProof/>
        </w:rPr>
        <w:t xml:space="preserve"> </w:t>
      </w:r>
      <w:r w:rsidRPr="003C170B">
        <w:rPr>
          <w:b/>
          <w:noProof/>
        </w:rPr>
        <w:t>92</w:t>
      </w:r>
      <w:r w:rsidRPr="003C170B">
        <w:rPr>
          <w:noProof/>
        </w:rPr>
        <w:t>, 7515-7522, doi:10.1021/acs.analchem.9b05765 (2020).</w:t>
      </w:r>
    </w:p>
    <w:p w14:paraId="29F71F97" w14:textId="77777777" w:rsidR="003C170B" w:rsidRPr="003C170B" w:rsidRDefault="003C170B" w:rsidP="003C170B">
      <w:pPr>
        <w:pStyle w:val="EndNoteBibliography"/>
        <w:spacing w:after="0"/>
        <w:ind w:left="720" w:hanging="720"/>
        <w:rPr>
          <w:noProof/>
        </w:rPr>
      </w:pPr>
      <w:r w:rsidRPr="003C170B">
        <w:rPr>
          <w:noProof/>
        </w:rPr>
        <w:t>9</w:t>
      </w:r>
      <w:r w:rsidRPr="003C170B">
        <w:rPr>
          <w:noProof/>
        </w:rPr>
        <w:tab/>
        <w:t>Celis, A. I.</w:t>
      </w:r>
      <w:r w:rsidRPr="003C170B">
        <w:rPr>
          <w:i/>
          <w:noProof/>
        </w:rPr>
        <w:t xml:space="preserve"> et al.</w:t>
      </w:r>
      <w:r w:rsidRPr="003C170B">
        <w:rPr>
          <w:noProof/>
        </w:rPr>
        <w:t xml:space="preserve"> Optimization of the 16S rRNA sequencing analysis pipeline for studying in vitro communities of gut commensals. </w:t>
      </w:r>
      <w:r w:rsidRPr="003C170B">
        <w:rPr>
          <w:i/>
          <w:noProof/>
        </w:rPr>
        <w:t>iScience</w:t>
      </w:r>
      <w:r w:rsidRPr="003C170B">
        <w:rPr>
          <w:noProof/>
        </w:rPr>
        <w:t xml:space="preserve"> </w:t>
      </w:r>
      <w:r w:rsidRPr="003C170B">
        <w:rPr>
          <w:b/>
          <w:noProof/>
        </w:rPr>
        <w:t>25</w:t>
      </w:r>
      <w:r w:rsidRPr="003C170B">
        <w:rPr>
          <w:noProof/>
        </w:rPr>
        <w:t>, 103907, doi:10.1016/j.isci.2022.103907 (2022).</w:t>
      </w:r>
    </w:p>
    <w:p w14:paraId="09A7EA08" w14:textId="6A699488" w:rsidR="003C170B" w:rsidRPr="003C170B" w:rsidRDefault="003C170B" w:rsidP="003C170B">
      <w:pPr>
        <w:pStyle w:val="EndNoteBibliography"/>
        <w:spacing w:after="0"/>
        <w:ind w:left="720" w:hanging="720"/>
        <w:rPr>
          <w:noProof/>
        </w:rPr>
      </w:pPr>
      <w:r w:rsidRPr="003C170B">
        <w:rPr>
          <w:noProof/>
        </w:rPr>
        <w:t>10</w:t>
      </w:r>
      <w:r w:rsidRPr="003C170B">
        <w:rPr>
          <w:noProof/>
        </w:rPr>
        <w:tab/>
        <w:t xml:space="preserve">Team, R. C. R: A language and environment for statistical computing. R Foundation for Statistical Computing, Vienna, Austria. </w:t>
      </w:r>
      <w:hyperlink r:id="rId19" w:history="1">
        <w:r w:rsidRPr="003C170B">
          <w:rPr>
            <w:rStyle w:val="Hyperlink"/>
            <w:i/>
            <w:noProof/>
          </w:rPr>
          <w:t>http://www</w:t>
        </w:r>
      </w:hyperlink>
      <w:r w:rsidRPr="003C170B">
        <w:rPr>
          <w:i/>
          <w:noProof/>
        </w:rPr>
        <w:t>. R-project. org/</w:t>
      </w:r>
      <w:r w:rsidRPr="003C170B">
        <w:rPr>
          <w:noProof/>
        </w:rPr>
        <w:t xml:space="preserve"> (2013).</w:t>
      </w:r>
    </w:p>
    <w:p w14:paraId="21CAEA71" w14:textId="77777777" w:rsidR="003C170B" w:rsidRPr="003C170B" w:rsidRDefault="003C170B" w:rsidP="003C170B">
      <w:pPr>
        <w:pStyle w:val="EndNoteBibliography"/>
        <w:spacing w:after="0"/>
        <w:ind w:left="720" w:hanging="720"/>
        <w:rPr>
          <w:noProof/>
        </w:rPr>
      </w:pPr>
      <w:r w:rsidRPr="003C170B">
        <w:rPr>
          <w:noProof/>
        </w:rPr>
        <w:t>11</w:t>
      </w:r>
      <w:r w:rsidRPr="003C170B">
        <w:rPr>
          <w:noProof/>
        </w:rPr>
        <w:tab/>
        <w:t>Callahan, B. J.</w:t>
      </w:r>
      <w:r w:rsidRPr="003C170B">
        <w:rPr>
          <w:i/>
          <w:noProof/>
        </w:rPr>
        <w:t xml:space="preserve"> et al.</w:t>
      </w:r>
      <w:r w:rsidRPr="003C170B">
        <w:rPr>
          <w:noProof/>
        </w:rPr>
        <w:t xml:space="preserve"> DADA2: High-resolution sample inference from Illumina amplicon data. </w:t>
      </w:r>
      <w:r w:rsidRPr="003C170B">
        <w:rPr>
          <w:i/>
          <w:noProof/>
        </w:rPr>
        <w:t>Nat Methods</w:t>
      </w:r>
      <w:r w:rsidRPr="003C170B">
        <w:rPr>
          <w:noProof/>
        </w:rPr>
        <w:t xml:space="preserve"> </w:t>
      </w:r>
      <w:r w:rsidRPr="003C170B">
        <w:rPr>
          <w:b/>
          <w:noProof/>
        </w:rPr>
        <w:t>13</w:t>
      </w:r>
      <w:r w:rsidRPr="003C170B">
        <w:rPr>
          <w:noProof/>
        </w:rPr>
        <w:t>, 581-583, doi:10.1038/nmeth.3869 (2016).</w:t>
      </w:r>
    </w:p>
    <w:p w14:paraId="0C42E264" w14:textId="77777777" w:rsidR="003C170B" w:rsidRPr="003C170B" w:rsidRDefault="003C170B" w:rsidP="003C170B">
      <w:pPr>
        <w:pStyle w:val="EndNoteBibliography"/>
        <w:spacing w:after="0"/>
        <w:ind w:left="720" w:hanging="720"/>
        <w:rPr>
          <w:noProof/>
        </w:rPr>
      </w:pPr>
      <w:r w:rsidRPr="003C170B">
        <w:rPr>
          <w:noProof/>
        </w:rPr>
        <w:t>12</w:t>
      </w:r>
      <w:r w:rsidRPr="003C170B">
        <w:rPr>
          <w:noProof/>
        </w:rPr>
        <w:tab/>
        <w:t>Quast, C.</w:t>
      </w:r>
      <w:r w:rsidRPr="003C170B">
        <w:rPr>
          <w:i/>
          <w:noProof/>
        </w:rPr>
        <w:t xml:space="preserve"> et al.</w:t>
      </w:r>
      <w:r w:rsidRPr="003C170B">
        <w:rPr>
          <w:noProof/>
        </w:rPr>
        <w:t xml:space="preserve"> The SILVA ribosomal RNA gene database project: improved data processing and web-based tools. </w:t>
      </w:r>
      <w:r w:rsidRPr="003C170B">
        <w:rPr>
          <w:i/>
          <w:noProof/>
        </w:rPr>
        <w:t>Nucleic Acids Res</w:t>
      </w:r>
      <w:r w:rsidRPr="003C170B">
        <w:rPr>
          <w:noProof/>
        </w:rPr>
        <w:t xml:space="preserve"> </w:t>
      </w:r>
      <w:r w:rsidRPr="003C170B">
        <w:rPr>
          <w:b/>
          <w:noProof/>
        </w:rPr>
        <w:t>41</w:t>
      </w:r>
      <w:r w:rsidRPr="003C170B">
        <w:rPr>
          <w:noProof/>
        </w:rPr>
        <w:t>, D590-596, doi:10.1093/nar/gks1219 (2013).</w:t>
      </w:r>
    </w:p>
    <w:p w14:paraId="1DBEB07C" w14:textId="77777777" w:rsidR="003C170B" w:rsidRPr="003C170B" w:rsidRDefault="003C170B" w:rsidP="003C170B">
      <w:pPr>
        <w:pStyle w:val="EndNoteBibliography"/>
        <w:spacing w:after="0"/>
        <w:ind w:left="720" w:hanging="720"/>
        <w:rPr>
          <w:noProof/>
        </w:rPr>
      </w:pPr>
      <w:r w:rsidRPr="003C170B">
        <w:rPr>
          <w:noProof/>
        </w:rPr>
        <w:t>13</w:t>
      </w:r>
      <w:r w:rsidRPr="003C170B">
        <w:rPr>
          <w:noProof/>
        </w:rPr>
        <w:tab/>
        <w:t xml:space="preserve">Benjamini, Y. &amp; Hochberg, Y. Controlling the False Discovery Rate: A Practical and Powerful Approach to Multiple Testing. </w:t>
      </w:r>
      <w:r w:rsidRPr="003C170B">
        <w:rPr>
          <w:i/>
          <w:noProof/>
        </w:rPr>
        <w:t>J. R. Stat. Soc. B</w:t>
      </w:r>
      <w:r w:rsidRPr="003C170B">
        <w:rPr>
          <w:noProof/>
        </w:rPr>
        <w:t xml:space="preserve"> </w:t>
      </w:r>
      <w:r w:rsidRPr="003C170B">
        <w:rPr>
          <w:b/>
          <w:noProof/>
        </w:rPr>
        <w:t>57</w:t>
      </w:r>
      <w:r w:rsidRPr="003C170B">
        <w:rPr>
          <w:noProof/>
        </w:rPr>
        <w:t>, 289-300 (1995).</w:t>
      </w:r>
    </w:p>
    <w:p w14:paraId="1111ED99" w14:textId="77777777" w:rsidR="003C170B" w:rsidRPr="003C170B" w:rsidRDefault="003C170B" w:rsidP="003C170B">
      <w:pPr>
        <w:pStyle w:val="EndNoteBibliography"/>
        <w:ind w:left="720" w:hanging="720"/>
        <w:rPr>
          <w:noProof/>
        </w:rPr>
      </w:pPr>
      <w:r w:rsidRPr="003C170B">
        <w:rPr>
          <w:noProof/>
        </w:rPr>
        <w:t>14</w:t>
      </w:r>
      <w:r w:rsidRPr="003C170B">
        <w:rPr>
          <w:noProof/>
        </w:rPr>
        <w:tab/>
        <w:t xml:space="preserve">Barupal, D. K. &amp; Fiehn, O. Chemical Similarity Enrichment Analysis (ChemRICH) as alternative to biochemical pathway mapping for metabolomic datasets. </w:t>
      </w:r>
      <w:r w:rsidRPr="003C170B">
        <w:rPr>
          <w:i/>
          <w:noProof/>
        </w:rPr>
        <w:t>Sci Rep</w:t>
      </w:r>
      <w:r w:rsidRPr="003C170B">
        <w:rPr>
          <w:noProof/>
        </w:rPr>
        <w:t xml:space="preserve"> </w:t>
      </w:r>
      <w:r w:rsidRPr="003C170B">
        <w:rPr>
          <w:b/>
          <w:noProof/>
        </w:rPr>
        <w:t>7</w:t>
      </w:r>
      <w:r w:rsidRPr="003C170B">
        <w:rPr>
          <w:noProof/>
        </w:rPr>
        <w:t>, 14567, doi:10.1038/s41598-017-15231-w (2017).</w:t>
      </w:r>
    </w:p>
    <w:p w14:paraId="07670349" w14:textId="378554C5" w:rsidR="008002E7" w:rsidRPr="002334E0" w:rsidRDefault="002334E0" w:rsidP="002334E0">
      <w:pPr>
        <w:pStyle w:val="Body"/>
        <w:spacing w:after="0" w:line="240" w:lineRule="auto"/>
        <w:jc w:val="both"/>
        <w:rPr>
          <w:rFonts w:ascii="Arial" w:hAnsi="Arial" w:cs="Arial"/>
          <w:b/>
          <w:bCs/>
          <w:sz w:val="24"/>
          <w:szCs w:val="24"/>
          <w:lang w:val="en-US"/>
        </w:rPr>
      </w:pPr>
      <w:r>
        <w:rPr>
          <w:rFonts w:ascii="Arial" w:hAnsi="Arial" w:cs="Arial"/>
          <w:b/>
          <w:bCs/>
          <w:sz w:val="24"/>
          <w:szCs w:val="24"/>
          <w:lang w:val="en-US"/>
        </w:rPr>
        <w:fldChar w:fldCharType="end"/>
      </w:r>
    </w:p>
    <w:sectPr w:rsidR="008002E7" w:rsidRPr="002334E0" w:rsidSect="00562F6A">
      <w:pgSz w:w="12240" w:h="15840"/>
      <w:pgMar w:top="1440" w:right="1440" w:bottom="1440" w:left="144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9evtsx2jvx956exvxxp0s9wzet295add2r9&quot;&gt;CapScanMetabolomics&lt;record-ids&gt;&lt;item&gt;38&lt;/item&gt;&lt;item&gt;74&lt;/item&gt;&lt;item&gt;75&lt;/item&gt;&lt;item&gt;76&lt;/item&gt;&lt;item&gt;77&lt;/item&gt;&lt;item&gt;78&lt;/item&gt;&lt;item&gt;79&lt;/item&gt;&lt;item&gt;81&lt;/item&gt;&lt;item&gt;82&lt;/item&gt;&lt;item&gt;90&lt;/item&gt;&lt;item&gt;95&lt;/item&gt;&lt;item&gt;96&lt;/item&gt;&lt;item&gt;97&lt;/item&gt;&lt;item&gt;98&lt;/item&gt;&lt;/record-ids&gt;&lt;/item&gt;&lt;/Libraries&gt;"/>
  </w:docVars>
  <w:rsids>
    <w:rsidRoot w:val="003C28FF"/>
    <w:rsid w:val="000373A7"/>
    <w:rsid w:val="00047E99"/>
    <w:rsid w:val="000540C5"/>
    <w:rsid w:val="00056ED1"/>
    <w:rsid w:val="0007389D"/>
    <w:rsid w:val="00093516"/>
    <w:rsid w:val="00093A4D"/>
    <w:rsid w:val="00097FA4"/>
    <w:rsid w:val="000B4EE9"/>
    <w:rsid w:val="000F08E4"/>
    <w:rsid w:val="00100F7A"/>
    <w:rsid w:val="001140D6"/>
    <w:rsid w:val="0012169F"/>
    <w:rsid w:val="00122DF7"/>
    <w:rsid w:val="00150426"/>
    <w:rsid w:val="0016747E"/>
    <w:rsid w:val="001825D5"/>
    <w:rsid w:val="0018544A"/>
    <w:rsid w:val="00196E26"/>
    <w:rsid w:val="001C5D9D"/>
    <w:rsid w:val="001F0E52"/>
    <w:rsid w:val="001F7074"/>
    <w:rsid w:val="00214B01"/>
    <w:rsid w:val="00217F62"/>
    <w:rsid w:val="002334E0"/>
    <w:rsid w:val="002476DE"/>
    <w:rsid w:val="00247985"/>
    <w:rsid w:val="002518D2"/>
    <w:rsid w:val="00264CC4"/>
    <w:rsid w:val="00290D3B"/>
    <w:rsid w:val="00293165"/>
    <w:rsid w:val="002B1B21"/>
    <w:rsid w:val="002B7B65"/>
    <w:rsid w:val="002C5AC2"/>
    <w:rsid w:val="002D3120"/>
    <w:rsid w:val="002D69BE"/>
    <w:rsid w:val="00304141"/>
    <w:rsid w:val="00321DD5"/>
    <w:rsid w:val="00334F19"/>
    <w:rsid w:val="00337FE3"/>
    <w:rsid w:val="003473EE"/>
    <w:rsid w:val="003475B5"/>
    <w:rsid w:val="00347964"/>
    <w:rsid w:val="0035793F"/>
    <w:rsid w:val="00361F6E"/>
    <w:rsid w:val="00366DC4"/>
    <w:rsid w:val="0037641F"/>
    <w:rsid w:val="00395AF4"/>
    <w:rsid w:val="003B7B16"/>
    <w:rsid w:val="003C170B"/>
    <w:rsid w:val="003C28FF"/>
    <w:rsid w:val="003D282D"/>
    <w:rsid w:val="003D365A"/>
    <w:rsid w:val="003D3BD7"/>
    <w:rsid w:val="0040068C"/>
    <w:rsid w:val="004253A4"/>
    <w:rsid w:val="00427C76"/>
    <w:rsid w:val="004349AB"/>
    <w:rsid w:val="0045346C"/>
    <w:rsid w:val="0045616B"/>
    <w:rsid w:val="00463C40"/>
    <w:rsid w:val="004B190D"/>
    <w:rsid w:val="004B721C"/>
    <w:rsid w:val="004C7097"/>
    <w:rsid w:val="004C7942"/>
    <w:rsid w:val="004E21C6"/>
    <w:rsid w:val="004E22B2"/>
    <w:rsid w:val="004F56FD"/>
    <w:rsid w:val="0052078D"/>
    <w:rsid w:val="00527C45"/>
    <w:rsid w:val="00531036"/>
    <w:rsid w:val="00535C94"/>
    <w:rsid w:val="0054470B"/>
    <w:rsid w:val="00544AA2"/>
    <w:rsid w:val="005460A6"/>
    <w:rsid w:val="0055213C"/>
    <w:rsid w:val="00555F5D"/>
    <w:rsid w:val="00562F6A"/>
    <w:rsid w:val="005725AD"/>
    <w:rsid w:val="0058565D"/>
    <w:rsid w:val="00587B4B"/>
    <w:rsid w:val="0059169B"/>
    <w:rsid w:val="005A6495"/>
    <w:rsid w:val="005B79B3"/>
    <w:rsid w:val="005E6248"/>
    <w:rsid w:val="006039AF"/>
    <w:rsid w:val="00603F3B"/>
    <w:rsid w:val="00606680"/>
    <w:rsid w:val="00607078"/>
    <w:rsid w:val="00633618"/>
    <w:rsid w:val="006645A9"/>
    <w:rsid w:val="00667F47"/>
    <w:rsid w:val="006C0075"/>
    <w:rsid w:val="006C6F47"/>
    <w:rsid w:val="006D0EC6"/>
    <w:rsid w:val="006D1CF0"/>
    <w:rsid w:val="006D42F8"/>
    <w:rsid w:val="006F0CC8"/>
    <w:rsid w:val="006F473B"/>
    <w:rsid w:val="00725106"/>
    <w:rsid w:val="00741813"/>
    <w:rsid w:val="007526DF"/>
    <w:rsid w:val="00775E74"/>
    <w:rsid w:val="00781A06"/>
    <w:rsid w:val="007B2933"/>
    <w:rsid w:val="007C5F94"/>
    <w:rsid w:val="007D60C1"/>
    <w:rsid w:val="007E5649"/>
    <w:rsid w:val="007F45AB"/>
    <w:rsid w:val="008002E7"/>
    <w:rsid w:val="0080752C"/>
    <w:rsid w:val="00812A93"/>
    <w:rsid w:val="008348BC"/>
    <w:rsid w:val="0085124F"/>
    <w:rsid w:val="008547B2"/>
    <w:rsid w:val="008635A2"/>
    <w:rsid w:val="008975AE"/>
    <w:rsid w:val="008B437B"/>
    <w:rsid w:val="008B4DFB"/>
    <w:rsid w:val="009536BB"/>
    <w:rsid w:val="00960D2A"/>
    <w:rsid w:val="0096325B"/>
    <w:rsid w:val="009716B7"/>
    <w:rsid w:val="00974448"/>
    <w:rsid w:val="00996946"/>
    <w:rsid w:val="009A3CFA"/>
    <w:rsid w:val="009B504D"/>
    <w:rsid w:val="009C484F"/>
    <w:rsid w:val="009C54CE"/>
    <w:rsid w:val="009D2DFB"/>
    <w:rsid w:val="00A07A7C"/>
    <w:rsid w:val="00A31F5D"/>
    <w:rsid w:val="00A41985"/>
    <w:rsid w:val="00A552CA"/>
    <w:rsid w:val="00A6643A"/>
    <w:rsid w:val="00A76EC0"/>
    <w:rsid w:val="00AA788C"/>
    <w:rsid w:val="00AB35AE"/>
    <w:rsid w:val="00AB4603"/>
    <w:rsid w:val="00AB4CA1"/>
    <w:rsid w:val="00AB66E0"/>
    <w:rsid w:val="00AB7A04"/>
    <w:rsid w:val="00AD23C4"/>
    <w:rsid w:val="00B111E5"/>
    <w:rsid w:val="00B17A30"/>
    <w:rsid w:val="00B33B15"/>
    <w:rsid w:val="00B42A78"/>
    <w:rsid w:val="00B7316A"/>
    <w:rsid w:val="00B84741"/>
    <w:rsid w:val="00B852A4"/>
    <w:rsid w:val="00BA3A92"/>
    <w:rsid w:val="00BA7604"/>
    <w:rsid w:val="00BB4070"/>
    <w:rsid w:val="00BC4EC5"/>
    <w:rsid w:val="00BD68F4"/>
    <w:rsid w:val="00BF20B0"/>
    <w:rsid w:val="00C31A2C"/>
    <w:rsid w:val="00C57172"/>
    <w:rsid w:val="00C6528A"/>
    <w:rsid w:val="00C95E5E"/>
    <w:rsid w:val="00CC68AC"/>
    <w:rsid w:val="00CD02E1"/>
    <w:rsid w:val="00CD1588"/>
    <w:rsid w:val="00CD164F"/>
    <w:rsid w:val="00CD2D27"/>
    <w:rsid w:val="00CF27B1"/>
    <w:rsid w:val="00CF5824"/>
    <w:rsid w:val="00CF6088"/>
    <w:rsid w:val="00D04596"/>
    <w:rsid w:val="00D153E9"/>
    <w:rsid w:val="00D21C7D"/>
    <w:rsid w:val="00D343D4"/>
    <w:rsid w:val="00D73463"/>
    <w:rsid w:val="00D76B18"/>
    <w:rsid w:val="00D80D72"/>
    <w:rsid w:val="00DB0C65"/>
    <w:rsid w:val="00DB0F40"/>
    <w:rsid w:val="00DD1DF0"/>
    <w:rsid w:val="00DE112A"/>
    <w:rsid w:val="00DE4EEA"/>
    <w:rsid w:val="00DE5DB4"/>
    <w:rsid w:val="00DF5A70"/>
    <w:rsid w:val="00E449BB"/>
    <w:rsid w:val="00E531C1"/>
    <w:rsid w:val="00E56965"/>
    <w:rsid w:val="00EB1574"/>
    <w:rsid w:val="00EF3697"/>
    <w:rsid w:val="00F06F25"/>
    <w:rsid w:val="00F1498E"/>
    <w:rsid w:val="00F20455"/>
    <w:rsid w:val="00F26312"/>
    <w:rsid w:val="00F43E46"/>
    <w:rsid w:val="00F445BA"/>
    <w:rsid w:val="00F505BF"/>
    <w:rsid w:val="00F6483D"/>
    <w:rsid w:val="00F6688A"/>
    <w:rsid w:val="00FC0838"/>
    <w:rsid w:val="00FC579A"/>
    <w:rsid w:val="00FD1585"/>
    <w:rsid w:val="00FE2C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63A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C28FF"/>
    <w:pPr>
      <w:spacing w:after="160" w:line="259" w:lineRule="auto"/>
    </w:pPr>
    <w:rPr>
      <w:rFonts w:eastAsiaTheme="minorHAnsi"/>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3C28F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n-US"/>
    </w:rPr>
  </w:style>
  <w:style w:type="paragraph" w:customStyle="1" w:styleId="BodyA">
    <w:name w:val="Body A"/>
    <w:rsid w:val="003C28FF"/>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de-DE" w:eastAsia="en-US"/>
    </w:rPr>
  </w:style>
  <w:style w:type="paragraph" w:styleId="Revision">
    <w:name w:val="Revision"/>
    <w:hidden/>
    <w:uiPriority w:val="99"/>
    <w:semiHidden/>
    <w:rsid w:val="00F6483D"/>
    <w:rPr>
      <w:rFonts w:eastAsiaTheme="minorHAnsi"/>
      <w:sz w:val="22"/>
      <w:szCs w:val="22"/>
      <w:lang w:eastAsia="en-US"/>
    </w:rPr>
  </w:style>
  <w:style w:type="character" w:styleId="CommentReference">
    <w:name w:val="annotation reference"/>
    <w:basedOn w:val="DefaultParagraphFont"/>
    <w:uiPriority w:val="99"/>
    <w:semiHidden/>
    <w:unhideWhenUsed/>
    <w:rsid w:val="004C7097"/>
    <w:rPr>
      <w:sz w:val="16"/>
      <w:szCs w:val="16"/>
    </w:rPr>
  </w:style>
  <w:style w:type="paragraph" w:styleId="CommentText">
    <w:name w:val="annotation text"/>
    <w:basedOn w:val="Normal"/>
    <w:link w:val="CommentTextChar"/>
    <w:uiPriority w:val="99"/>
    <w:semiHidden/>
    <w:unhideWhenUsed/>
    <w:rsid w:val="004C7097"/>
    <w:pPr>
      <w:spacing w:line="240" w:lineRule="auto"/>
    </w:pPr>
    <w:rPr>
      <w:sz w:val="20"/>
      <w:szCs w:val="20"/>
    </w:rPr>
  </w:style>
  <w:style w:type="character" w:customStyle="1" w:styleId="CommentTextChar">
    <w:name w:val="Comment Text Char"/>
    <w:basedOn w:val="DefaultParagraphFont"/>
    <w:link w:val="CommentText"/>
    <w:uiPriority w:val="99"/>
    <w:semiHidden/>
    <w:rsid w:val="004C7097"/>
    <w:rPr>
      <w:rFonts w:eastAsia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4C7097"/>
    <w:rPr>
      <w:b/>
      <w:bCs/>
    </w:rPr>
  </w:style>
  <w:style w:type="character" w:customStyle="1" w:styleId="CommentSubjectChar">
    <w:name w:val="Comment Subject Char"/>
    <w:basedOn w:val="CommentTextChar"/>
    <w:link w:val="CommentSubject"/>
    <w:uiPriority w:val="99"/>
    <w:semiHidden/>
    <w:rsid w:val="004C7097"/>
    <w:rPr>
      <w:rFonts w:eastAsiaTheme="minorHAnsi"/>
      <w:b/>
      <w:bCs/>
      <w:sz w:val="20"/>
      <w:szCs w:val="20"/>
      <w:lang w:eastAsia="en-US"/>
    </w:rPr>
  </w:style>
  <w:style w:type="character" w:styleId="Hyperlink">
    <w:name w:val="Hyperlink"/>
    <w:basedOn w:val="DefaultParagraphFont"/>
    <w:uiPriority w:val="99"/>
    <w:unhideWhenUsed/>
    <w:rsid w:val="003475B5"/>
    <w:rPr>
      <w:color w:val="0563C1" w:themeColor="hyperlink"/>
      <w:u w:val="single"/>
    </w:rPr>
  </w:style>
  <w:style w:type="paragraph" w:customStyle="1" w:styleId="EndNoteBibliographyTitle">
    <w:name w:val="EndNote Bibliography Title"/>
    <w:basedOn w:val="Normal"/>
    <w:link w:val="EndNoteBibliographyTitleChar"/>
    <w:rsid w:val="002334E0"/>
    <w:pPr>
      <w:spacing w:after="0"/>
      <w:jc w:val="center"/>
    </w:pPr>
    <w:rPr>
      <w:rFonts w:ascii="Arial" w:hAnsi="Arial" w:cs="Arial"/>
      <w:sz w:val="24"/>
    </w:rPr>
  </w:style>
  <w:style w:type="character" w:customStyle="1" w:styleId="EndNoteBibliographyTitleChar">
    <w:name w:val="EndNote Bibliography Title Char"/>
    <w:basedOn w:val="DefaultParagraphFont"/>
    <w:link w:val="EndNoteBibliographyTitle"/>
    <w:rsid w:val="002334E0"/>
    <w:rPr>
      <w:rFonts w:ascii="Arial" w:eastAsiaTheme="minorHAnsi" w:hAnsi="Arial" w:cs="Arial"/>
      <w:szCs w:val="22"/>
      <w:lang w:eastAsia="en-US"/>
    </w:rPr>
  </w:style>
  <w:style w:type="paragraph" w:customStyle="1" w:styleId="EndNoteBibliography">
    <w:name w:val="EndNote Bibliography"/>
    <w:basedOn w:val="Normal"/>
    <w:link w:val="EndNoteBibliographyChar"/>
    <w:rsid w:val="002334E0"/>
    <w:pPr>
      <w:spacing w:line="240" w:lineRule="auto"/>
      <w:jc w:val="both"/>
    </w:pPr>
    <w:rPr>
      <w:rFonts w:ascii="Arial" w:hAnsi="Arial" w:cs="Arial"/>
      <w:sz w:val="24"/>
    </w:rPr>
  </w:style>
  <w:style w:type="character" w:customStyle="1" w:styleId="EndNoteBibliographyChar">
    <w:name w:val="EndNote Bibliography Char"/>
    <w:basedOn w:val="DefaultParagraphFont"/>
    <w:link w:val="EndNoteBibliography"/>
    <w:rsid w:val="002334E0"/>
    <w:rPr>
      <w:rFonts w:ascii="Arial" w:eastAsiaTheme="minorHAnsi" w:hAnsi="Arial" w:cs="Arial"/>
      <w:szCs w:val="22"/>
      <w:lang w:eastAsia="en-US"/>
    </w:rPr>
  </w:style>
  <w:style w:type="character" w:styleId="UnresolvedMention">
    <w:name w:val="Unresolved Mention"/>
    <w:basedOn w:val="DefaultParagraphFont"/>
    <w:uiPriority w:val="99"/>
    <w:rsid w:val="006D0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svg"/><Relationship Id="rId18"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sv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hyperlink" Target="mailto:ofiehn@ucdavis.edu" TargetMode="External"/><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hyperlink" Target="http://www"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667B5-56CE-4013-93CB-8924EF49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20</Pages>
  <Words>7050</Words>
  <Characters>40191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Fiehn</dc:creator>
  <cp:keywords/>
  <dc:description/>
  <cp:lastModifiedBy>Kerwyn C Huang PhD.</cp:lastModifiedBy>
  <cp:revision>3</cp:revision>
  <dcterms:created xsi:type="dcterms:W3CDTF">2022-09-14T18:45:00Z</dcterms:created>
  <dcterms:modified xsi:type="dcterms:W3CDTF">2022-09-14T20:18:00Z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http://csl.mendeley.com/styles/485470661/chemie-ingenieur-technik</vt:lpwstr>
  </property>
  <property fmtid="{D5CDD505-2E9C-101B-9397-08002B2CF9AE}" pid="7" name="Mendeley Recent Style Name 2_1">
    <vt:lpwstr>Chemie Ingenieur Technik - jake folz</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http://www.zotero.org/styles/gut</vt:lpwstr>
  </property>
  <property fmtid="{D5CDD505-2E9C-101B-9397-08002B2CF9AE}" pid="11" name="Mendeley Recent Style Name 4_1">
    <vt:lpwstr>Gut</vt:lpwstr>
  </property>
  <property fmtid="{D5CDD505-2E9C-101B-9397-08002B2CF9AE}" pid="12" name="Mendeley Recent Style Id 5_1">
    <vt:lpwstr>http://www.zotero.org/styles/journal-of-lipid-research</vt:lpwstr>
  </property>
  <property fmtid="{D5CDD505-2E9C-101B-9397-08002B2CF9AE}" pid="13" name="Mendeley Recent Style Name 5_1">
    <vt:lpwstr>Journal of Lipid Research</vt:lpwstr>
  </property>
  <property fmtid="{D5CDD505-2E9C-101B-9397-08002B2CF9AE}" pid="14" name="Mendeley Recent Style Id 6_1">
    <vt:lpwstr>http://csl.mendeley.com/styles/485470661/MolecularNutritionAndFoodResearch</vt:lpwstr>
  </property>
  <property fmtid="{D5CDD505-2E9C-101B-9397-08002B2CF9AE}" pid="15" name="Mendeley Recent Style Name 6_1">
    <vt:lpwstr>Molecular Nutrition and Food Research - jake folz</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http://www.zotero.org/styles/rapid-communications-in-mass-spectrometry</vt:lpwstr>
  </property>
  <property fmtid="{D5CDD505-2E9C-101B-9397-08002B2CF9AE}" pid="19" name="Mendeley Recent Style Name 8_1">
    <vt:lpwstr>Rapid Communications in Mass Spectrometry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28f2ab5a-eae4-30f7-8e72-79b99fabeb85</vt:lpwstr>
  </property>
  <property fmtid="{D5CDD505-2E9C-101B-9397-08002B2CF9AE}" pid="24" name="Mendeley Citation Style_1">
    <vt:lpwstr>http://www.zotero.org/styles/gut</vt:lpwstr>
  </property>
</Properties>
</file>