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43D" w:rsidRDefault="004014C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S1</w:t>
      </w:r>
      <w:r>
        <w:rPr>
          <w:rFonts w:ascii="Times New Roman" w:hAnsi="Times New Roman" w:cs="Times New Roman" w:hint="eastAsia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Characteristics of the single-nucleotide polymorphisms (SNPs) of KIAA0319.</w:t>
      </w:r>
      <w:proofErr w:type="gramEnd"/>
    </w:p>
    <w:tbl>
      <w:tblPr>
        <w:tblStyle w:val="a6"/>
        <w:tblpPr w:leftFromText="180" w:rightFromText="180" w:vertAnchor="page" w:horzAnchor="margin" w:tblpY="211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6"/>
        <w:gridCol w:w="2730"/>
        <w:gridCol w:w="983"/>
        <w:gridCol w:w="983"/>
        <w:gridCol w:w="1408"/>
        <w:gridCol w:w="1995"/>
        <w:gridCol w:w="2291"/>
        <w:gridCol w:w="1475"/>
        <w:gridCol w:w="1114"/>
        <w:gridCol w:w="915"/>
        <w:gridCol w:w="915"/>
      </w:tblGrid>
      <w:tr w:rsidR="0054643D">
        <w:trPr>
          <w:trHeight w:val="492"/>
        </w:trPr>
        <w:tc>
          <w:tcPr>
            <w:tcW w:w="2466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SNP</w:t>
            </w:r>
          </w:p>
        </w:tc>
        <w:tc>
          <w:tcPr>
            <w:tcW w:w="2730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Position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A1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A2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MAF</w:t>
            </w: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HWE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</w:p>
        </w:tc>
        <w:tc>
          <w:tcPr>
            <w:tcW w:w="2291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Typed/Imputation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β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β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2</w:t>
            </w:r>
          </w:p>
        </w:tc>
      </w:tr>
      <w:tr w:rsidR="0054643D">
        <w:trPr>
          <w:trHeight w:val="492"/>
        </w:trPr>
        <w:tc>
          <w:tcPr>
            <w:tcW w:w="2466" w:type="dxa"/>
            <w:tcBorders>
              <w:top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rs2038137</w:t>
            </w:r>
          </w:p>
        </w:tc>
        <w:tc>
          <w:tcPr>
            <w:tcW w:w="2730" w:type="dxa"/>
            <w:tcBorders>
              <w:top w:val="single" w:sz="4" w:space="0" w:color="auto"/>
            </w:tcBorders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6:24645943</w:t>
            </w:r>
          </w:p>
        </w:tc>
        <w:tc>
          <w:tcPr>
            <w:tcW w:w="983" w:type="dxa"/>
            <w:tcBorders>
              <w:top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983" w:type="dxa"/>
            <w:tcBorders>
              <w:top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</w:t>
            </w:r>
          </w:p>
        </w:tc>
        <w:tc>
          <w:tcPr>
            <w:tcW w:w="1408" w:type="dxa"/>
            <w:tcBorders>
              <w:top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.770</w:t>
            </w:r>
          </w:p>
        </w:tc>
        <w:tc>
          <w:tcPr>
            <w:tcW w:w="1995" w:type="dxa"/>
            <w:tcBorders>
              <w:top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.160</w:t>
            </w:r>
          </w:p>
        </w:tc>
        <w:tc>
          <w:tcPr>
            <w:tcW w:w="2291" w:type="dxa"/>
            <w:tcBorders>
              <w:top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475" w:type="dxa"/>
            <w:tcBorders>
              <w:top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-1.55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15" w:type="dxa"/>
            <w:tcBorders>
              <w:top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.77</w:t>
            </w:r>
          </w:p>
        </w:tc>
        <w:tc>
          <w:tcPr>
            <w:tcW w:w="915" w:type="dxa"/>
            <w:tcBorders>
              <w:top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.55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rs2038139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6:24645420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.736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.158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-1.41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.56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.66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rs6935076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6:24644322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.474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.55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.83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1.82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rs16889556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6:24641605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.476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.156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.68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.38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1.22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.35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rs9366577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6:24641328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.717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.052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.21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.17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2.53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.24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tabs>
                <w:tab w:val="left" w:pos="5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rs761100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6:24632642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.169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.290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-1.66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.59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.64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rs2179515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6:24628203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.159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.571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-1.50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.64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.62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rs16889506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6:24595853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.165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.551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.14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-2.04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rs4504469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6:24588884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.174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-1.48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.76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.54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rs807507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6:24579867</w:t>
            </w:r>
          </w:p>
        </w:tc>
        <w:tc>
          <w:tcPr>
            <w:tcW w:w="983" w:type="dxa"/>
          </w:tcPr>
          <w:p w:rsidR="0054643D" w:rsidRDefault="004014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G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.244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.100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-.28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.65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-.23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.83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rs2760157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6:24578272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.440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.493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.83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.49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.60</w:t>
            </w:r>
          </w:p>
        </w:tc>
      </w:tr>
      <w:tr w:rsidR="0054643D">
        <w:trPr>
          <w:trHeight w:val="484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rs12193738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6:24568393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.242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.042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-.26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.69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-.53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.62</w:t>
            </w:r>
          </w:p>
        </w:tc>
      </w:tr>
      <w:tr w:rsidR="0054643D">
        <w:trPr>
          <w:trHeight w:val="492"/>
        </w:trPr>
        <w:tc>
          <w:tcPr>
            <w:tcW w:w="2466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rs699463</w:t>
            </w:r>
          </w:p>
        </w:tc>
        <w:tc>
          <w:tcPr>
            <w:tcW w:w="2730" w:type="dxa"/>
            <w:vAlign w:val="center"/>
          </w:tcPr>
          <w:p w:rsidR="0054643D" w:rsidRDefault="004014C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6:24544903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83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</w:t>
            </w:r>
          </w:p>
        </w:tc>
        <w:tc>
          <w:tcPr>
            <w:tcW w:w="140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.138</w:t>
            </w:r>
          </w:p>
        </w:tc>
        <w:tc>
          <w:tcPr>
            <w:tcW w:w="199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.422</w:t>
            </w:r>
          </w:p>
        </w:tc>
        <w:tc>
          <w:tcPr>
            <w:tcW w:w="229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147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-.06</w:t>
            </w:r>
          </w:p>
        </w:tc>
        <w:tc>
          <w:tcPr>
            <w:tcW w:w="11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.93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-.34</w:t>
            </w:r>
          </w:p>
        </w:tc>
        <w:tc>
          <w:tcPr>
            <w:tcW w:w="91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.81</w:t>
            </w:r>
          </w:p>
        </w:tc>
      </w:tr>
    </w:tbl>
    <w:p w:rsidR="0054643D" w:rsidRDefault="004014C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Note: MAF= minor allele frequency; HWE = Hardy-Weinberg equilibrium; </w:t>
      </w:r>
      <w:r>
        <w:rPr>
          <w:rFonts w:ascii="Times New Roman" w:hAnsi="Times New Roman" w:cs="Times New Roman"/>
          <w:i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>(HWE) &gt;0.05 means the population genetic balance and the sample is representative; β</w:t>
      </w:r>
      <w:r>
        <w:rPr>
          <w:rFonts w:ascii="Times New Roman" w:hAnsi="Times New Roman" w:cs="Times New Roman"/>
          <w:szCs w:val="21"/>
          <w:vertAlign w:val="subscript"/>
        </w:rPr>
        <w:t xml:space="preserve">1 </w:t>
      </w:r>
      <w:r>
        <w:rPr>
          <w:rFonts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i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 xml:space="preserve"> refer to Character Recognition’s beta value; β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i/>
          <w:szCs w:val="21"/>
          <w:vertAlign w:val="subscript"/>
        </w:rPr>
        <w:t xml:space="preserve">2 </w:t>
      </w:r>
      <w:r>
        <w:rPr>
          <w:rFonts w:ascii="Times New Roman" w:hAnsi="Times New Roman" w:cs="Times New Roman"/>
          <w:szCs w:val="21"/>
        </w:rPr>
        <w:t xml:space="preserve">refer to Fluent </w:t>
      </w:r>
      <w:r>
        <w:rPr>
          <w:rFonts w:ascii="Times New Roman" w:hAnsi="Times New Roman" w:cs="Times New Roman"/>
          <w:szCs w:val="21"/>
        </w:rPr>
        <w:t>Reading’s beta value.</w:t>
      </w:r>
    </w:p>
    <w:p w:rsidR="005F1601" w:rsidRDefault="005F1601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F1601" w:rsidRDefault="005F1601" w:rsidP="005F160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Results for Standard parameterization models for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SNPs on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Fluent Reading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proofErr w:type="gramEnd"/>
    </w:p>
    <w:p w:rsidR="0054643D" w:rsidRPr="005F1601" w:rsidRDefault="0054643D">
      <w:pPr>
        <w:rPr>
          <w:rFonts w:ascii="Times New Roman" w:hAnsi="Times New Roman" w:cs="Times New Roman" w:hint="eastAsia"/>
          <w:sz w:val="28"/>
          <w:szCs w:val="28"/>
        </w:rPr>
      </w:pPr>
    </w:p>
    <w:p w:rsidR="005F1601" w:rsidRDefault="005F160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pPr w:leftFromText="180" w:rightFromText="180" w:vertAnchor="page" w:horzAnchor="margin" w:tblpX="1" w:tblpY="2116"/>
        <w:tblW w:w="0" w:type="auto"/>
        <w:tblLook w:val="04A0" w:firstRow="1" w:lastRow="0" w:firstColumn="1" w:lastColumn="0" w:noHBand="0" w:noVBand="1"/>
      </w:tblPr>
      <w:tblGrid>
        <w:gridCol w:w="2246"/>
        <w:gridCol w:w="1165"/>
        <w:gridCol w:w="1267"/>
        <w:gridCol w:w="1000"/>
        <w:gridCol w:w="747"/>
        <w:gridCol w:w="800"/>
        <w:gridCol w:w="1072"/>
        <w:gridCol w:w="1018"/>
        <w:gridCol w:w="815"/>
        <w:gridCol w:w="1006"/>
        <w:gridCol w:w="802"/>
        <w:gridCol w:w="807"/>
        <w:gridCol w:w="781"/>
        <w:gridCol w:w="807"/>
        <w:gridCol w:w="766"/>
        <w:gridCol w:w="846"/>
        <w:gridCol w:w="986"/>
      </w:tblGrid>
      <w:tr w:rsidR="0054643D">
        <w:trPr>
          <w:trHeight w:val="340"/>
        </w:trPr>
        <w:tc>
          <w:tcPr>
            <w:tcW w:w="2246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5464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9" w:type="dxa"/>
            <w:gridSpan w:val="7"/>
            <w:tcBorders>
              <w:left w:val="nil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Gene(G) and environment(E) main effects: Model 1</w:t>
            </w:r>
          </w:p>
        </w:tc>
        <w:tc>
          <w:tcPr>
            <w:tcW w:w="7616" w:type="dxa"/>
            <w:gridSpan w:val="9"/>
            <w:tcBorders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Main effects and G×E interaction: Model 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5464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B1</w:t>
            </w:r>
          </w:p>
        </w:tc>
        <w:tc>
          <w:tcPr>
            <w:tcW w:w="1267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</w:p>
        </w:tc>
        <w:tc>
          <w:tcPr>
            <w:tcW w:w="1000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B2</w:t>
            </w:r>
          </w:p>
        </w:tc>
        <w:tc>
          <w:tcPr>
            <w:tcW w:w="747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</w:p>
        </w:tc>
        <w:tc>
          <w:tcPr>
            <w:tcW w:w="800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R2</w:t>
            </w:r>
          </w:p>
        </w:tc>
        <w:tc>
          <w:tcPr>
            <w:tcW w:w="1072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</w:t>
            </w:r>
          </w:p>
        </w:tc>
        <w:tc>
          <w:tcPr>
            <w:tcW w:w="101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df</w:t>
            </w:r>
            <w:proofErr w:type="spellEnd"/>
          </w:p>
        </w:tc>
        <w:tc>
          <w:tcPr>
            <w:tcW w:w="81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B1</w:t>
            </w:r>
          </w:p>
        </w:tc>
        <w:tc>
          <w:tcPr>
            <w:tcW w:w="1006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</w:p>
        </w:tc>
        <w:tc>
          <w:tcPr>
            <w:tcW w:w="802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B2</w:t>
            </w:r>
          </w:p>
        </w:tc>
        <w:tc>
          <w:tcPr>
            <w:tcW w:w="807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</w:p>
        </w:tc>
        <w:tc>
          <w:tcPr>
            <w:tcW w:w="781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B3</w:t>
            </w:r>
          </w:p>
        </w:tc>
        <w:tc>
          <w:tcPr>
            <w:tcW w:w="807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</w:p>
        </w:tc>
        <w:tc>
          <w:tcPr>
            <w:tcW w:w="766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R2</w:t>
            </w:r>
          </w:p>
        </w:tc>
        <w:tc>
          <w:tcPr>
            <w:tcW w:w="846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</w:t>
            </w:r>
          </w:p>
        </w:tc>
        <w:tc>
          <w:tcPr>
            <w:tcW w:w="986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df</w:t>
            </w:r>
            <w:proofErr w:type="spellEnd"/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699463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5.20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1.61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337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81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35.76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-7.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65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.002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-3.15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517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1.44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297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8.83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12193738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5.20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71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35.59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6.00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1.03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782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.54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28.51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2760157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5.20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372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35.72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-5.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.01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.998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.30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748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8.58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807507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5.19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793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35.53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6.23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-1.89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614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.69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526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8.49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4504469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5.20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647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35.56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5.52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2.35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582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453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28.56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16889506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5.21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2.27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138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36.11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8.13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3.36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432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1.76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158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082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9.30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2179515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5.19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-.02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989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35.51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5.76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-6.26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171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1.89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148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28.84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761100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5.19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35.51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5.68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5.22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.214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1.51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.233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081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28.70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9366577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5.20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2.04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081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35.68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5.12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4.36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.542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-.71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.729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080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28.55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16889556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5.19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3.11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049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082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36.57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5.60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1.19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.799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1.31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.327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29.44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6935076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5.20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3.18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021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083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36.97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-5.42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1.65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.682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.462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.688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29.59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2038139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5.19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-.153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35.51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5.45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3.46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.512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1.03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.504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080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28.49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54643D">
        <w:trPr>
          <w:trHeight w:val="340"/>
        </w:trPr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2038137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5.19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.9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080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35.81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4,1583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5.77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6.10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.181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1.89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.147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27.66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</w:tbl>
    <w:p w:rsidR="005F1601" w:rsidRDefault="005F1601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54643D" w:rsidRDefault="004014C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Results for Standard parameterization models for 13 SNPs and CR_GRS on Character Recognition</w:t>
      </w:r>
      <w:r>
        <w:rPr>
          <w:rFonts w:ascii="Times New Roman" w:hAnsi="Times New Roman" w:cs="Times New Roman"/>
          <w:szCs w:val="21"/>
        </w:rPr>
        <w:t>.</w:t>
      </w:r>
      <w:proofErr w:type="gramEnd"/>
    </w:p>
    <w:tbl>
      <w:tblPr>
        <w:tblStyle w:val="a6"/>
        <w:tblpPr w:leftFromText="180" w:rightFromText="180" w:vertAnchor="page" w:horzAnchor="margin" w:tblpXSpec="center" w:tblpY="2116"/>
        <w:tblW w:w="0" w:type="auto"/>
        <w:tblLook w:val="04A0" w:firstRow="1" w:lastRow="0" w:firstColumn="1" w:lastColumn="0" w:noHBand="0" w:noVBand="1"/>
      </w:tblPr>
      <w:tblGrid>
        <w:gridCol w:w="1649"/>
        <w:gridCol w:w="940"/>
        <w:gridCol w:w="1004"/>
        <w:gridCol w:w="911"/>
        <w:gridCol w:w="890"/>
        <w:gridCol w:w="926"/>
        <w:gridCol w:w="997"/>
        <w:gridCol w:w="1235"/>
        <w:gridCol w:w="985"/>
        <w:gridCol w:w="1004"/>
        <w:gridCol w:w="969"/>
        <w:gridCol w:w="975"/>
        <w:gridCol w:w="944"/>
        <w:gridCol w:w="975"/>
        <w:gridCol w:w="926"/>
        <w:gridCol w:w="892"/>
        <w:gridCol w:w="986"/>
      </w:tblGrid>
      <w:tr w:rsidR="0054643D">
        <w:trPr>
          <w:trHeight w:val="351"/>
        </w:trPr>
        <w:tc>
          <w:tcPr>
            <w:tcW w:w="1649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5464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03" w:type="dxa"/>
            <w:gridSpan w:val="7"/>
            <w:tcBorders>
              <w:left w:val="nil"/>
              <w:bottom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Gene(G) and environment(E) main effects: Model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56" w:type="dxa"/>
            <w:gridSpan w:val="9"/>
            <w:tcBorders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Main effects and G×E interaction: Model 2</w:t>
            </w:r>
          </w:p>
        </w:tc>
      </w:tr>
      <w:tr w:rsidR="0054643D">
        <w:trPr>
          <w:trHeight w:val="351"/>
        </w:trPr>
        <w:tc>
          <w:tcPr>
            <w:tcW w:w="1649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5464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B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004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</w:p>
        </w:tc>
        <w:tc>
          <w:tcPr>
            <w:tcW w:w="911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B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890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</w:p>
        </w:tc>
        <w:tc>
          <w:tcPr>
            <w:tcW w:w="926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997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F</w:t>
            </w:r>
          </w:p>
        </w:tc>
        <w:tc>
          <w:tcPr>
            <w:tcW w:w="1235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df</w:t>
            </w:r>
            <w:proofErr w:type="spellEnd"/>
          </w:p>
        </w:tc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B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004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B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975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</w:p>
        </w:tc>
        <w:tc>
          <w:tcPr>
            <w:tcW w:w="944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B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975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</w:p>
        </w:tc>
        <w:tc>
          <w:tcPr>
            <w:tcW w:w="926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892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F</w:t>
            </w:r>
          </w:p>
        </w:tc>
        <w:tc>
          <w:tcPr>
            <w:tcW w:w="986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df</w:t>
            </w:r>
            <w:proofErr w:type="spellEnd"/>
          </w:p>
        </w:tc>
      </w:tr>
      <w:tr w:rsidR="0054643D">
        <w:trPr>
          <w:trHeight w:val="324"/>
        </w:trPr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rs699463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-1.04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.284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116.68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1.73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.225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-1.75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.535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.21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.789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93.31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rs12193738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.460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116.49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.109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-.34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.875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.660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93.18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rs2760157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-.26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.690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116.36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.001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-.14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.939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-.03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.949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93.03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25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rs807507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.426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116.52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-.12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.955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.724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93.19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rs4504469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.182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116.89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.162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.31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.899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.730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93.48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rs16889506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.144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117.00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OLE_LINK3"/>
            <w:bookmarkStart w:id="1" w:name="OLE_LINK4"/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  <w:bookmarkEnd w:id="0"/>
            <w:bookmarkEnd w:id="1"/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-.73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.382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93.74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rs2179515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116.95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.288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-.061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.982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.391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.605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93.57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rs761100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.130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117.05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.199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.427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.868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93.62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rs9366577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.674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116.37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-2.58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.97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93.22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rs16889556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.435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116.51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-1.04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.182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93.61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rs6935076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.73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.358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116.59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.343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-.45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.500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93.33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rs2038139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.691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116.36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.676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-2.19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.473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.81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.362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93.25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0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rs2038137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.151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116.98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.286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-.02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.995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.39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.606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93.60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  <w:tr w:rsidR="0054643D">
        <w:trPr>
          <w:trHeight w:val="324"/>
        </w:trPr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CR_GRS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2.10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&lt;.0001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16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6.94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4,1584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.893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-.14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703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373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.228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93.70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5,1583</w:t>
            </w:r>
          </w:p>
        </w:tc>
      </w:tr>
    </w:tbl>
    <w:p w:rsidR="0054643D" w:rsidRDefault="0054643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4643D" w:rsidRDefault="004014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4643D" w:rsidRDefault="004014C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S4.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Fitting index of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c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umulative </w:t>
      </w:r>
      <w:r>
        <w:rPr>
          <w:rFonts w:ascii="Times New Roman" w:hAnsi="Times New Roman" w:cs="Times New Roman"/>
          <w:b/>
          <w:bCs/>
          <w:sz w:val="28"/>
          <w:szCs w:val="28"/>
        </w:rPr>
        <w:t>genetic score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on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other </w:t>
      </w:r>
      <w:proofErr w:type="gramStart"/>
      <w:r>
        <w:rPr>
          <w:rFonts w:ascii="Times New Roman" w:hAnsi="Times New Roman" w:cs="Times New Roman" w:hint="eastAsia"/>
          <w:b/>
          <w:bCs/>
          <w:sz w:val="28"/>
          <w:szCs w:val="28"/>
        </w:rPr>
        <w:t>mediators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model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s.</w:t>
      </w:r>
    </w:p>
    <w:tbl>
      <w:tblPr>
        <w:tblStyle w:val="a6"/>
        <w:tblpPr w:leftFromText="180" w:rightFromText="180" w:vertAnchor="text" w:horzAnchor="page" w:tblpX="1578" w:tblpY="19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4"/>
        <w:gridCol w:w="1298"/>
        <w:gridCol w:w="1949"/>
        <w:gridCol w:w="1298"/>
        <w:gridCol w:w="1732"/>
        <w:gridCol w:w="1465"/>
        <w:gridCol w:w="1861"/>
      </w:tblGrid>
      <w:tr w:rsidR="0054643D">
        <w:trPr>
          <w:trHeight w:val="806"/>
        </w:trPr>
        <w:tc>
          <w:tcPr>
            <w:tcW w:w="3414" w:type="dxa"/>
          </w:tcPr>
          <w:p w:rsidR="0054643D" w:rsidRDefault="005464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华文行楷" w:hAnsi="Times New Roman" w:cs="Times New Roman"/>
                <w:sz w:val="28"/>
                <w:szCs w:val="28"/>
              </w:rPr>
              <w:t>χ</w:t>
            </w:r>
            <w:r>
              <w:rPr>
                <w:rFonts w:ascii="Times New Roman" w:eastAsia="华文行楷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949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df</w:t>
            </w:r>
            <w:proofErr w:type="spellEnd"/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华文行楷" w:hAnsi="Times New Roman" w:cs="Times New Roman"/>
                <w:sz w:val="28"/>
                <w:szCs w:val="28"/>
              </w:rPr>
              <w:t>χ</w:t>
            </w:r>
            <w:r>
              <w:rPr>
                <w:rFonts w:ascii="Times New Roman" w:eastAsia="华文行楷" w:hAnsi="Times New Roman" w:cs="Times New Roman"/>
                <w:sz w:val="28"/>
                <w:szCs w:val="28"/>
                <w:vertAlign w:val="superscript"/>
              </w:rPr>
              <w:t>2</w:t>
            </w:r>
            <w:r>
              <w:rPr>
                <w:rFonts w:ascii="Times New Roman" w:eastAsia="华文行楷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eastAsia="华文行楷" w:hAnsi="Times New Roman" w:cs="Times New Roman"/>
                <w:sz w:val="28"/>
                <w:szCs w:val="28"/>
              </w:rPr>
              <w:t>df</w:t>
            </w:r>
            <w:proofErr w:type="spellEnd"/>
          </w:p>
        </w:tc>
        <w:tc>
          <w:tcPr>
            <w:tcW w:w="1732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CFI</w:t>
            </w:r>
          </w:p>
        </w:tc>
        <w:tc>
          <w:tcPr>
            <w:tcW w:w="146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TLI</w:t>
            </w:r>
          </w:p>
        </w:tc>
        <w:tc>
          <w:tcPr>
            <w:tcW w:w="186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RMSEA</w:t>
            </w:r>
          </w:p>
        </w:tc>
      </w:tr>
      <w:tr w:rsidR="0054643D">
        <w:trPr>
          <w:trHeight w:val="806"/>
        </w:trPr>
        <w:tc>
          <w:tcPr>
            <w:tcW w:w="34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Model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37.910</w:t>
            </w:r>
          </w:p>
        </w:tc>
        <w:tc>
          <w:tcPr>
            <w:tcW w:w="1949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9.478</w:t>
            </w:r>
          </w:p>
        </w:tc>
        <w:tc>
          <w:tcPr>
            <w:tcW w:w="1732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959</w:t>
            </w:r>
          </w:p>
        </w:tc>
        <w:tc>
          <w:tcPr>
            <w:tcW w:w="146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876</w:t>
            </w:r>
          </w:p>
        </w:tc>
        <w:tc>
          <w:tcPr>
            <w:tcW w:w="186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061</w:t>
            </w:r>
          </w:p>
        </w:tc>
      </w:tr>
      <w:tr w:rsidR="0054643D">
        <w:trPr>
          <w:trHeight w:val="819"/>
        </w:trPr>
        <w:tc>
          <w:tcPr>
            <w:tcW w:w="34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OLE_LINK30"/>
            <w:r>
              <w:rPr>
                <w:rFonts w:ascii="Times New Roman" w:hAnsi="Times New Roman" w:cs="Times New Roman"/>
                <w:sz w:val="28"/>
                <w:szCs w:val="28"/>
              </w:rPr>
              <w:t>Modified Model</w:t>
            </w:r>
            <w:bookmarkEnd w:id="2"/>
            <w:r>
              <w:rPr>
                <w:rFonts w:ascii="Times New Roman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3.908</w:t>
            </w:r>
          </w:p>
        </w:tc>
        <w:tc>
          <w:tcPr>
            <w:tcW w:w="1949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1.954</w:t>
            </w:r>
          </w:p>
        </w:tc>
        <w:tc>
          <w:tcPr>
            <w:tcW w:w="1732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0.99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146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86</w:t>
            </w:r>
          </w:p>
        </w:tc>
        <w:tc>
          <w:tcPr>
            <w:tcW w:w="186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0.02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</w:p>
        </w:tc>
      </w:tr>
      <w:tr w:rsidR="0054643D">
        <w:trPr>
          <w:trHeight w:val="819"/>
        </w:trPr>
        <w:tc>
          <w:tcPr>
            <w:tcW w:w="34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Model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340.263</w:t>
            </w:r>
          </w:p>
        </w:tc>
        <w:tc>
          <w:tcPr>
            <w:tcW w:w="1949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42.533</w:t>
            </w:r>
          </w:p>
        </w:tc>
        <w:tc>
          <w:tcPr>
            <w:tcW w:w="1732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.925</w:t>
            </w:r>
          </w:p>
        </w:tc>
        <w:tc>
          <w:tcPr>
            <w:tcW w:w="146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.765</w:t>
            </w:r>
          </w:p>
        </w:tc>
        <w:tc>
          <w:tcPr>
            <w:tcW w:w="186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.135</w:t>
            </w:r>
          </w:p>
        </w:tc>
      </w:tr>
      <w:tr w:rsidR="0054643D">
        <w:trPr>
          <w:trHeight w:val="819"/>
        </w:trPr>
        <w:tc>
          <w:tcPr>
            <w:tcW w:w="34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Modified Model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3.233</w:t>
            </w:r>
          </w:p>
        </w:tc>
        <w:tc>
          <w:tcPr>
            <w:tcW w:w="1949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1.617</w:t>
            </w:r>
          </w:p>
        </w:tc>
        <w:tc>
          <w:tcPr>
            <w:tcW w:w="1732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1.000</w:t>
            </w:r>
          </w:p>
        </w:tc>
        <w:tc>
          <w:tcPr>
            <w:tcW w:w="146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0.997</w:t>
            </w:r>
          </w:p>
        </w:tc>
        <w:tc>
          <w:tcPr>
            <w:tcW w:w="186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0.016</w:t>
            </w:r>
          </w:p>
        </w:tc>
      </w:tr>
      <w:tr w:rsidR="0054643D">
        <w:trPr>
          <w:trHeight w:val="819"/>
        </w:trPr>
        <w:tc>
          <w:tcPr>
            <w:tcW w:w="34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Model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11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38.185</w:t>
            </w:r>
          </w:p>
        </w:tc>
        <w:tc>
          <w:tcPr>
            <w:tcW w:w="1949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9.546</w:t>
            </w:r>
          </w:p>
        </w:tc>
        <w:tc>
          <w:tcPr>
            <w:tcW w:w="1732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.975</w:t>
            </w:r>
          </w:p>
        </w:tc>
        <w:tc>
          <w:tcPr>
            <w:tcW w:w="146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.925</w:t>
            </w:r>
          </w:p>
        </w:tc>
        <w:tc>
          <w:tcPr>
            <w:tcW w:w="186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.061</w:t>
            </w:r>
          </w:p>
        </w:tc>
      </w:tr>
      <w:tr w:rsidR="0054643D">
        <w:trPr>
          <w:trHeight w:val="819"/>
        </w:trPr>
        <w:tc>
          <w:tcPr>
            <w:tcW w:w="3414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Modified Model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12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3.233</w:t>
            </w:r>
          </w:p>
        </w:tc>
        <w:tc>
          <w:tcPr>
            <w:tcW w:w="1949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1298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1.617</w:t>
            </w:r>
          </w:p>
        </w:tc>
        <w:tc>
          <w:tcPr>
            <w:tcW w:w="1732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.999</w:t>
            </w:r>
          </w:p>
        </w:tc>
        <w:tc>
          <w:tcPr>
            <w:tcW w:w="1465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.995</w:t>
            </w:r>
          </w:p>
        </w:tc>
        <w:tc>
          <w:tcPr>
            <w:tcW w:w="1861" w:type="dxa"/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.016</w:t>
            </w:r>
          </w:p>
        </w:tc>
      </w:tr>
    </w:tbl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5464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4643D" w:rsidRDefault="004014C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</w:t>
      </w:r>
      <w:r>
        <w:rPr>
          <w:rFonts w:ascii="Times New Roman" w:hAnsi="Times New Roman" w:cs="Times New Roman"/>
          <w:sz w:val="24"/>
          <w:szCs w:val="24"/>
        </w:rPr>
        <w:t>：</w:t>
      </w:r>
      <w:r>
        <w:rPr>
          <w:rFonts w:ascii="Times New Roman" w:hAnsi="Times New Roman" w:cs="Times New Roman"/>
          <w:sz w:val="24"/>
          <w:szCs w:val="24"/>
        </w:rPr>
        <w:t>CFI =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Comparative Fit Index; TLI </w:t>
      </w:r>
      <w:r>
        <w:rPr>
          <w:rFonts w:ascii="Times New Roman" w:eastAsia="AdvP4C4E74" w:hAnsi="Times New Roman" w:cs="Times New Roman"/>
          <w:kern w:val="0"/>
          <w:sz w:val="24"/>
          <w:szCs w:val="24"/>
        </w:rPr>
        <w:t xml:space="preserve">= </w:t>
      </w:r>
      <w:r>
        <w:rPr>
          <w:rFonts w:ascii="Times New Roman" w:hAnsi="Times New Roman" w:cs="Times New Roman"/>
          <w:kern w:val="0"/>
          <w:sz w:val="24"/>
          <w:szCs w:val="24"/>
        </w:rPr>
        <w:t>Tucker-Lewis Index; RMSEA =</w:t>
      </w:r>
      <w:r>
        <w:rPr>
          <w:rFonts w:ascii="Times New Roman" w:eastAsia="AdvP4C4E74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Root Mean Square Error of Approximation; CFA = Con</w:t>
      </w:r>
      <w:r>
        <w:rPr>
          <w:rFonts w:ascii="Times New Roman" w:eastAsia="AdvOT863180fb+fb" w:hAnsi="Times New Roman" w:cs="Times New Roman"/>
          <w:kern w:val="0"/>
          <w:sz w:val="24"/>
          <w:szCs w:val="24"/>
        </w:rPr>
        <w:t>fi</w:t>
      </w:r>
      <w:r>
        <w:rPr>
          <w:rFonts w:ascii="Times New Roman" w:hAnsi="Times New Roman" w:cs="Times New Roman"/>
          <w:kern w:val="0"/>
          <w:sz w:val="24"/>
          <w:szCs w:val="24"/>
        </w:rPr>
        <w:t>rmatory Factor Analyses;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Model 7 and Modified Model 8 refer to the mediation model of FR_CGS on Phonological awareness and Morphological awareness; Model 9 and Modified Model 10 refer to the mediation model of CR_CGS on RANs; Model 11 and Modified Model 12 refer to the mediation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model of CR_CGS on Phonological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awarenes</w:t>
      </w:r>
      <w:proofErr w:type="spellEnd"/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Morphological awareness</w:t>
      </w:r>
    </w:p>
    <w:p w:rsidR="0054643D" w:rsidRDefault="0054643D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</w:p>
    <w:p w:rsidR="005F1601" w:rsidRDefault="005F1601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54643D" w:rsidRDefault="004014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S5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Specifific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indirect effects of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RANs, Phonological awareness and Morphological awareness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from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CGS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to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Character recognition in </w:t>
      </w:r>
      <w:r>
        <w:rPr>
          <w:rFonts w:ascii="Times New Roman" w:hAnsi="Times New Roman" w:cs="Times New Roman"/>
          <w:b/>
          <w:bCs/>
          <w:sz w:val="28"/>
          <w:szCs w:val="28"/>
        </w:rPr>
        <w:t>Modified Model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s.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standardized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βs and SEs are reported).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6"/>
        <w:tblpPr w:leftFromText="180" w:rightFromText="180" w:vertAnchor="text" w:horzAnchor="page" w:tblpX="1506" w:tblpY="139"/>
        <w:tblOverlap w:val="never"/>
        <w:tblW w:w="14498" w:type="dxa"/>
        <w:tblLook w:val="04A0" w:firstRow="1" w:lastRow="0" w:firstColumn="1" w:lastColumn="0" w:noHBand="0" w:noVBand="1"/>
      </w:tblPr>
      <w:tblGrid>
        <w:gridCol w:w="8144"/>
        <w:gridCol w:w="1374"/>
        <w:gridCol w:w="1717"/>
        <w:gridCol w:w="3263"/>
      </w:tblGrid>
      <w:tr w:rsidR="0054643D">
        <w:trPr>
          <w:trHeight w:val="626"/>
        </w:trPr>
        <w:tc>
          <w:tcPr>
            <w:tcW w:w="8144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5464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4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β</w:t>
            </w:r>
          </w:p>
        </w:tc>
        <w:tc>
          <w:tcPr>
            <w:tcW w:w="1717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SE</w:t>
            </w:r>
          </w:p>
        </w:tc>
        <w:tc>
          <w:tcPr>
            <w:tcW w:w="3263" w:type="dxa"/>
            <w:tcBorders>
              <w:left w:val="nil"/>
              <w:bottom w:val="single" w:sz="4" w:space="0" w:color="auto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95%CI*</w:t>
            </w:r>
          </w:p>
        </w:tc>
      </w:tr>
      <w:tr w:rsidR="0054643D">
        <w:trPr>
          <w:trHeight w:val="626"/>
        </w:trPr>
        <w:tc>
          <w:tcPr>
            <w:tcW w:w="81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CR_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CGS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Digit RAN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bookmarkStart w:id="3" w:name="OLE_LINK1"/>
            <w:r>
              <w:rPr>
                <w:rFonts w:ascii="Times New Roman" w:hAnsi="Times New Roman" w:cs="Times New Roman" w:hint="eastAsia"/>
                <w:sz w:val="28"/>
                <w:szCs w:val="28"/>
              </w:rPr>
              <w:t>Character recognition</w:t>
            </w:r>
            <w:bookmarkEnd w:id="3"/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-.008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05</w:t>
            </w:r>
          </w:p>
        </w:tc>
        <w:tc>
          <w:tcPr>
            <w:tcW w:w="3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[-.019, .002]</w:t>
            </w:r>
          </w:p>
        </w:tc>
      </w:tr>
      <w:tr w:rsidR="0054643D">
        <w:trPr>
          <w:trHeight w:val="617"/>
        </w:trPr>
        <w:tc>
          <w:tcPr>
            <w:tcW w:w="81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CR_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CGS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Dice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RAN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Character recognition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.001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[ -.005, .001]</w:t>
            </w:r>
          </w:p>
        </w:tc>
      </w:tr>
      <w:tr w:rsidR="0054643D">
        <w:trPr>
          <w:trHeight w:val="638"/>
        </w:trPr>
        <w:tc>
          <w:tcPr>
            <w:tcW w:w="81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CR_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CGS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Picture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RAN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Character recognition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[-.010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.003]</w:t>
            </w:r>
          </w:p>
        </w:tc>
      </w:tr>
      <w:tr w:rsidR="0054643D">
        <w:trPr>
          <w:trHeight w:val="617"/>
        </w:trPr>
        <w:tc>
          <w:tcPr>
            <w:tcW w:w="81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CR_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CGS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Color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RAN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Character recognition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OLE_LINK2"/>
            <w:r>
              <w:rPr>
                <w:rFonts w:ascii="Times New Roman" w:hAnsi="Times New Roman" w:cs="Times New Roman" w:hint="eastAsia"/>
                <w:sz w:val="28"/>
                <w:szCs w:val="28"/>
              </w:rPr>
              <w:t>[-.004, .002]</w:t>
            </w:r>
            <w:bookmarkEnd w:id="4"/>
          </w:p>
        </w:tc>
      </w:tr>
      <w:tr w:rsidR="0054643D">
        <w:trPr>
          <w:trHeight w:val="617"/>
        </w:trPr>
        <w:tc>
          <w:tcPr>
            <w:tcW w:w="814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CR_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CGS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Phonological awareness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Character recognition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-.001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.005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[-.011, .010]</w:t>
            </w:r>
          </w:p>
        </w:tc>
      </w:tr>
      <w:tr w:rsidR="0054643D">
        <w:trPr>
          <w:trHeight w:val="626"/>
        </w:trPr>
        <w:tc>
          <w:tcPr>
            <w:tcW w:w="8144" w:type="dxa"/>
            <w:tcBorders>
              <w:top w:val="nil"/>
              <w:left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CR_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CGS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orphological awareness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→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Character recognition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-.007</w:t>
            </w:r>
          </w:p>
        </w:tc>
        <w:tc>
          <w:tcPr>
            <w:tcW w:w="1717" w:type="dxa"/>
            <w:tcBorders>
              <w:top w:val="nil"/>
              <w:left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.006</w:t>
            </w:r>
          </w:p>
        </w:tc>
        <w:tc>
          <w:tcPr>
            <w:tcW w:w="3263" w:type="dxa"/>
            <w:tcBorders>
              <w:top w:val="nil"/>
              <w:left w:val="nil"/>
              <w:right w:val="nil"/>
            </w:tcBorders>
          </w:tcPr>
          <w:p w:rsidR="0054643D" w:rsidRDefault="00401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[-.019, .003]</w:t>
            </w:r>
          </w:p>
        </w:tc>
      </w:tr>
    </w:tbl>
    <w:p w:rsidR="0054643D" w:rsidRDefault="0054643D">
      <w:pPr>
        <w:rPr>
          <w:rFonts w:ascii="Times New Roman" w:hAnsi="Times New Roman" w:cs="Times New Roman"/>
          <w:sz w:val="18"/>
          <w:szCs w:val="1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</w:p>
    <w:p w:rsidR="0054643D" w:rsidRDefault="0054643D">
      <w:pPr>
        <w:rPr>
          <w:rFonts w:ascii="Times New Roman" w:hAnsi="Times New Roman" w:cs="Times New Roman"/>
          <w:sz w:val="28"/>
          <w:szCs w:val="28"/>
        </w:rPr>
      </w:pPr>
      <w:bookmarkStart w:id="5" w:name="_GoBack"/>
      <w:bookmarkEnd w:id="5"/>
    </w:p>
    <w:sectPr w:rsidR="0054643D">
      <w:pgSz w:w="19845" w:h="19845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4C4" w:rsidRDefault="004014C4" w:rsidP="005F1601">
      <w:r>
        <w:separator/>
      </w:r>
    </w:p>
  </w:endnote>
  <w:endnote w:type="continuationSeparator" w:id="0">
    <w:p w:rsidR="004014C4" w:rsidRDefault="004014C4" w:rsidP="005F1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altName w:val="STXingkai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dvP4C4E74">
    <w:altName w:val="宋体"/>
    <w:charset w:val="86"/>
    <w:family w:val="auto"/>
    <w:pitch w:val="default"/>
    <w:sig w:usb0="00000000" w:usb1="00000000" w:usb2="00000010" w:usb3="00000000" w:csb0="00040000" w:csb1="00000000"/>
  </w:font>
  <w:font w:name="AdvOT863180fb+fb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4C4" w:rsidRDefault="004014C4" w:rsidP="005F1601">
      <w:r>
        <w:separator/>
      </w:r>
    </w:p>
  </w:footnote>
  <w:footnote w:type="continuationSeparator" w:id="0">
    <w:p w:rsidR="004014C4" w:rsidRDefault="004014C4" w:rsidP="005F1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3Y2JjNzgxMGEzZWFmNjhmMWFjZTY4NGY0ZWI0YTgifQ=="/>
  </w:docVars>
  <w:rsids>
    <w:rsidRoot w:val="00FF3DF7"/>
    <w:rsid w:val="00071262"/>
    <w:rsid w:val="000C5F9D"/>
    <w:rsid w:val="001664C1"/>
    <w:rsid w:val="00196F2C"/>
    <w:rsid w:val="002B2B86"/>
    <w:rsid w:val="004014C4"/>
    <w:rsid w:val="005016AA"/>
    <w:rsid w:val="00504F09"/>
    <w:rsid w:val="0054643D"/>
    <w:rsid w:val="005F1601"/>
    <w:rsid w:val="0074462C"/>
    <w:rsid w:val="00B26D59"/>
    <w:rsid w:val="00C91E4D"/>
    <w:rsid w:val="00D231A8"/>
    <w:rsid w:val="00EA4CEC"/>
    <w:rsid w:val="00FF3DF7"/>
    <w:rsid w:val="14F25AA3"/>
    <w:rsid w:val="1A066D99"/>
    <w:rsid w:val="33F73AD2"/>
    <w:rsid w:val="3A366700"/>
    <w:rsid w:val="53E41505"/>
    <w:rsid w:val="6FB6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872</Words>
  <Characters>4972</Characters>
  <Application>Microsoft Office Word</Application>
  <DocSecurity>0</DocSecurity>
  <Lines>41</Lines>
  <Paragraphs>11</Paragraphs>
  <ScaleCrop>false</ScaleCrop>
  <Company>Microsoft</Company>
  <LinksUpToDate>false</LinksUpToDate>
  <CharactersWithSpaces>5833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</cp:revision>
  <dcterms:created xsi:type="dcterms:W3CDTF">2021-11-29T08:38:00Z</dcterms:created>
  <dcterms:modified xsi:type="dcterms:W3CDTF">2022-09-24T10:23:00Z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EFDC0B09535D4BCB9D40644D141D6C2E</vt:lpwstr>
  </property>
</Properties>
</file>