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4D9A1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Supplemental figures </w:t>
      </w:r>
    </w:p>
    <w:p w14:paraId="0EDDAE36" w14:textId="77777777" w:rsidR="00B85663" w:rsidRPr="00530EC7" w:rsidRDefault="00B85663" w:rsidP="00B85663">
      <w:pPr>
        <w:spacing w:line="480" w:lineRule="auto"/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1</w:t>
      </w: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. Statistical summary of developmental gene expression comparisons over time from E12 to D4</w:t>
      </w:r>
    </w:p>
    <w:p w14:paraId="69711459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Statistical comparisons over time (E12 to D4) of the gene expressions illustrated in figure 1.</w:t>
      </w:r>
    </w:p>
    <w:p w14:paraId="32268628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Depending on </w:t>
      </w:r>
      <w:proofErr w:type="spellStart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shapiro</w:t>
      </w:r>
      <w:proofErr w:type="spellEnd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test result, ANOVA with Bonferroni’s multiple comparisons test or Kruskal-Wallis (K-W) with Dunn’s multiple comparisons test were used (n=14-20). </w:t>
      </w:r>
    </w:p>
    <w:p w14:paraId="0AF56E9F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nn-NO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ns: not significant,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0.05, 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0.01, ***: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>&lt; 0.001, ****: P&lt;0.0001.</w:t>
      </w:r>
    </w:p>
    <w:p w14:paraId="04A1852F" w14:textId="77777777" w:rsidR="00B85663" w:rsidRPr="00530EC7" w:rsidRDefault="00B85663" w:rsidP="00B85663">
      <w:pPr>
        <w:spacing w:line="480" w:lineRule="auto"/>
        <w:rPr>
          <w:rFonts w:eastAsiaTheme="minorHAnsi"/>
          <w:color w:val="000000" w:themeColor="text1"/>
          <w:sz w:val="22"/>
          <w:szCs w:val="22"/>
          <w:lang w:val="en-US" w:eastAsia="en-US"/>
        </w:rPr>
      </w:pPr>
      <w:r w:rsidRPr="00530EC7">
        <w:rPr>
          <w:noProof/>
          <w:color w:val="000000" w:themeColor="text1"/>
        </w:rPr>
        <w:drawing>
          <wp:inline distT="0" distB="0" distL="0" distR="0" wp14:anchorId="786B4B34" wp14:editId="4730FE1B">
            <wp:extent cx="6191250" cy="3847945"/>
            <wp:effectExtent l="0" t="0" r="0" b="635"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542" cy="385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EC7">
        <w:rPr>
          <w:color w:val="000000" w:themeColor="text1"/>
          <w:lang w:val="en-US"/>
        </w:rPr>
        <w:fldChar w:fldCharType="begin"/>
      </w:r>
      <w:r w:rsidRPr="00530EC7">
        <w:rPr>
          <w:color w:val="000000" w:themeColor="text1"/>
          <w:lang w:val="en-US"/>
        </w:rPr>
        <w:instrText xml:space="preserve"> LINK Excel.Sheet.12 "https://d.docs.live.net/cc567e191c869a88/Recherche IUT INRA/Biblio/Papier William/Papier Ontogenese/BMC-Molecular Biology/Figures/Table 1-Massimino 2020.xlsx" "Table 1!L1C1:L25C13" \a \f 4 \h  \* MERGEFORMAT </w:instrText>
      </w:r>
      <w:r w:rsidRPr="00530EC7">
        <w:rPr>
          <w:color w:val="000000" w:themeColor="text1"/>
          <w:lang w:val="en-US"/>
        </w:rPr>
        <w:fldChar w:fldCharType="separate"/>
      </w:r>
    </w:p>
    <w:p w14:paraId="437F1120" w14:textId="77777777" w:rsidR="00B85663" w:rsidRPr="00530EC7" w:rsidRDefault="00B85663" w:rsidP="00B85663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fldChar w:fldCharType="end"/>
      </w:r>
    </w:p>
    <w:p w14:paraId="7CC0C32D" w14:textId="77777777" w:rsidR="00B85663" w:rsidRPr="00530EC7" w:rsidRDefault="00B85663" w:rsidP="00B85663">
      <w:pPr>
        <w:spacing w:line="480" w:lineRule="auto"/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2</w:t>
      </w: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. Statistical summary of carbohydrate-related gene expression comparisons over time from E12 to D4</w:t>
      </w:r>
    </w:p>
    <w:p w14:paraId="0A0C8B4A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Statistical comparisons over time (E12 to D4) of the gene expressions illustrated in figure 2.</w:t>
      </w:r>
    </w:p>
    <w:p w14:paraId="1E4845C4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Depending on </w:t>
      </w:r>
      <w:proofErr w:type="spellStart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shapiro</w:t>
      </w:r>
      <w:proofErr w:type="spellEnd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test result, ANOVA with Bonferroni’s multiple comparisons test or Kruskal-Wallis (K-W) with Dunn’s multiple comparisons test were used (n=7-20). </w:t>
      </w:r>
    </w:p>
    <w:p w14:paraId="55A9264D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nn-NO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lastRenderedPageBreak/>
        <w:t xml:space="preserve">ns: not significant,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0.05, 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0.01, ***: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>&lt; 0.001, ****: P&lt;0.0001.</w:t>
      </w:r>
    </w:p>
    <w:p w14:paraId="552F375B" w14:textId="77777777" w:rsidR="00B85663" w:rsidRPr="00530EC7" w:rsidRDefault="00B85663" w:rsidP="00B85663">
      <w:pPr>
        <w:spacing w:line="480" w:lineRule="auto"/>
        <w:jc w:val="both"/>
        <w:rPr>
          <w:rFonts w:eastAsiaTheme="minorHAnsi"/>
          <w:color w:val="000000" w:themeColor="text1"/>
          <w:sz w:val="22"/>
          <w:szCs w:val="22"/>
          <w:lang w:val="en-US" w:eastAsia="en-US"/>
        </w:rPr>
      </w:pPr>
      <w:r w:rsidRPr="00530EC7">
        <w:rPr>
          <w:noProof/>
          <w:color w:val="000000" w:themeColor="text1"/>
        </w:rPr>
        <w:drawing>
          <wp:inline distT="0" distB="0" distL="0" distR="0" wp14:anchorId="3D912128" wp14:editId="03B1E316">
            <wp:extent cx="5801141" cy="360426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847" cy="3606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fldChar w:fldCharType="begin"/>
      </w: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instrText xml:space="preserve"> LINK Excel.Sheet.12 "https://d.docs.live.net/cc567e191c869a88/Recherche IUT INRA/Biblio/Papier William/Papier Ontogenese/BMC-Molecular Biology/Figures/Table 2- Massimino 2020.xlsx" "Table 2!L1C1:L25C12" \a \f 4 \h  \* MERGEFORMAT </w:instrText>
      </w: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fldChar w:fldCharType="separate"/>
      </w:r>
    </w:p>
    <w:p w14:paraId="0F6B80AB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fldChar w:fldCharType="end"/>
      </w:r>
    </w:p>
    <w:p w14:paraId="2A33D519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3</w:t>
      </w: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. Statistical summary of lipid-related gene expression comparisons over time from E12 to D4</w:t>
      </w:r>
    </w:p>
    <w:p w14:paraId="2182E3AB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Statistical comparisons over time (E12 to D4) of the gene expressions illustrated in figure 3.</w:t>
      </w:r>
    </w:p>
    <w:p w14:paraId="3564EAD1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Depending on </w:t>
      </w:r>
      <w:proofErr w:type="spellStart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shapiro</w:t>
      </w:r>
      <w:proofErr w:type="spellEnd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test result, ANOVA with Bonferroni’s multiple comparisons test or Kruskal-Wallis (K-W) with Dunn’s multiple comparisons test were used (n=10-20). </w:t>
      </w:r>
    </w:p>
    <w:p w14:paraId="7B9129A4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nn-NO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ns: not significant,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0.05, 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0.01, ***: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>&lt; 0.001, ****: P&lt;0.0001.</w:t>
      </w:r>
    </w:p>
    <w:p w14:paraId="0AF770FE" w14:textId="77777777" w:rsidR="00B85663" w:rsidRPr="00530EC7" w:rsidRDefault="00B85663" w:rsidP="00B85663">
      <w:pPr>
        <w:spacing w:line="480" w:lineRule="auto"/>
        <w:ind w:left="-709"/>
        <w:jc w:val="both"/>
        <w:rPr>
          <w:rFonts w:ascii="Arial" w:hAnsi="Arial" w:cs="Arial"/>
          <w:color w:val="000000" w:themeColor="text1"/>
          <w:sz w:val="22"/>
          <w:szCs w:val="22"/>
          <w:lang w:val="nn-NO"/>
        </w:rPr>
      </w:pPr>
      <w:r w:rsidRPr="00530EC7">
        <w:rPr>
          <w:noProof/>
          <w:color w:val="000000" w:themeColor="text1"/>
        </w:rPr>
        <w:lastRenderedPageBreak/>
        <w:drawing>
          <wp:inline distT="0" distB="0" distL="0" distR="0" wp14:anchorId="5A617784" wp14:editId="6832E974">
            <wp:extent cx="6858000" cy="3725824"/>
            <wp:effectExtent l="0" t="0" r="0" b="825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90" cy="3729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66FDA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</w:pPr>
    </w:p>
    <w:p w14:paraId="5EEDE525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4</w:t>
      </w: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. Statistical summary of stress-related gene expression comparisons over time from E12 to D4</w:t>
      </w:r>
    </w:p>
    <w:p w14:paraId="677CAC4F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Statistical comparisons over time (E12 to D4) of the gene expressions illustrated in figure 4.</w:t>
      </w:r>
    </w:p>
    <w:p w14:paraId="34EB33CF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Depending on </w:t>
      </w:r>
      <w:proofErr w:type="spellStart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shapiro</w:t>
      </w:r>
      <w:proofErr w:type="spellEnd"/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test result, ANOVA with Bonferroni’s multiple comparisons test or Kruskal-Wallis (K-W) with Dunn’s multiple comparisons test were used (n=16-20). </w:t>
      </w:r>
    </w:p>
    <w:p w14:paraId="3E2F4F43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ns: not significant,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0.05, 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 xml:space="preserve">&lt; 0.01, ***: </w:t>
      </w:r>
      <w:r w:rsidRPr="00530EC7">
        <w:rPr>
          <w:rFonts w:ascii="Arial" w:hAnsi="Arial" w:cs="Arial"/>
          <w:i/>
          <w:iCs/>
          <w:color w:val="000000" w:themeColor="text1"/>
          <w:sz w:val="22"/>
          <w:szCs w:val="22"/>
          <w:lang w:val="nn-NO"/>
        </w:rPr>
        <w:t xml:space="preserve">P </w: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t>&lt; 0.001, ****: P&lt;0.0001.</w:t>
      </w:r>
    </w:p>
    <w:p w14:paraId="3800869F" w14:textId="77777777" w:rsidR="00B85663" w:rsidRPr="00530EC7" w:rsidRDefault="00B85663" w:rsidP="00B85663">
      <w:pPr>
        <w:spacing w:line="480" w:lineRule="auto"/>
        <w:jc w:val="both"/>
        <w:rPr>
          <w:rFonts w:eastAsiaTheme="minorHAnsi"/>
          <w:color w:val="000000" w:themeColor="text1"/>
          <w:sz w:val="22"/>
          <w:szCs w:val="22"/>
          <w:lang w:val="en-US" w:eastAsia="en-US"/>
        </w:rPr>
      </w:pPr>
      <w:r w:rsidRPr="00530EC7">
        <w:rPr>
          <w:noProof/>
          <w:color w:val="000000" w:themeColor="text1"/>
        </w:rPr>
        <w:lastRenderedPageBreak/>
        <w:drawing>
          <wp:inline distT="0" distB="0" distL="0" distR="0" wp14:anchorId="0432F391" wp14:editId="31B6AEC9">
            <wp:extent cx="5158740" cy="3889182"/>
            <wp:effectExtent l="0" t="0" r="381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004" cy="389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fldChar w:fldCharType="begin"/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instrText xml:space="preserve"> LINK Excel.Sheet.12 "https://d.docs.live.net/cc567e191c869a88/Recherche IUT INRA/Biblio/Papier William/Papier Ontogenese/BMC-Molecular Biology/Figures/Table 4-Massimino 2020.xlsx" "Table 4!L1C1:L25C8" \a \f 4 \h  \* MERGEFORMAT </w:instrText>
      </w: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fldChar w:fldCharType="separate"/>
      </w:r>
    </w:p>
    <w:p w14:paraId="07394DF8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nn-NO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nn-NO"/>
        </w:rPr>
        <w:fldChar w:fldCharType="end"/>
      </w:r>
    </w:p>
    <w:p w14:paraId="3C70CC28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u w:val="single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5</w:t>
      </w:r>
    </w:p>
    <w:p w14:paraId="4E54E2B0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Informative table on primers used for the study of development-related genes.</w:t>
      </w:r>
    </w:p>
    <w:p w14:paraId="298950B5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</w:pPr>
      <w:r w:rsidRPr="00530EC7">
        <w:rPr>
          <w:noProof/>
          <w:color w:val="000000" w:themeColor="text1"/>
        </w:rPr>
        <w:lastRenderedPageBreak/>
        <w:drawing>
          <wp:inline distT="0" distB="0" distL="0" distR="0" wp14:anchorId="485C15D5" wp14:editId="0FBE6ACB">
            <wp:extent cx="5760720" cy="4292407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9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9F045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u w:val="single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6</w:t>
      </w:r>
    </w:p>
    <w:p w14:paraId="10B3499B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Informative table on primers used for the study of carbohydrate-related genes.</w:t>
      </w:r>
    </w:p>
    <w:p w14:paraId="491B7E2C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noProof/>
          <w:color w:val="000000" w:themeColor="text1"/>
        </w:rPr>
        <w:lastRenderedPageBreak/>
        <w:drawing>
          <wp:inline distT="0" distB="0" distL="0" distR="0" wp14:anchorId="17139C21" wp14:editId="6659622C">
            <wp:extent cx="5760720" cy="3719167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9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44709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u w:val="single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7</w:t>
      </w:r>
    </w:p>
    <w:p w14:paraId="0AE5F113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Informative table on primers used for the study of lipid-related genes.</w:t>
      </w:r>
    </w:p>
    <w:p w14:paraId="325E2059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noProof/>
          <w:color w:val="000000" w:themeColor="text1"/>
        </w:rPr>
        <w:lastRenderedPageBreak/>
        <w:drawing>
          <wp:inline distT="0" distB="0" distL="0" distR="0" wp14:anchorId="0E181711" wp14:editId="4D399BED">
            <wp:extent cx="5760720" cy="5423724"/>
            <wp:effectExtent l="0" t="0" r="0" b="571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2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BC3E2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u w:val="single"/>
          <w:lang w:val="en-US"/>
        </w:rPr>
      </w:pPr>
      <w:r w:rsidRPr="00530EC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n-US"/>
        </w:rPr>
        <w:t>Supplemental Table 8</w:t>
      </w:r>
    </w:p>
    <w:p w14:paraId="3E668EDE" w14:textId="77777777" w:rsidR="00B85663" w:rsidRPr="00530EC7" w:rsidRDefault="00B85663" w:rsidP="00B85663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Informative table on primers used for the study of stress-related genes.</w:t>
      </w:r>
    </w:p>
    <w:p w14:paraId="7F83A559" w14:textId="77777777" w:rsidR="00B85663" w:rsidRPr="00530EC7" w:rsidRDefault="00B85663" w:rsidP="00B85663">
      <w:pPr>
        <w:spacing w:line="480" w:lineRule="auto"/>
        <w:jc w:val="both"/>
        <w:rPr>
          <w:color w:val="000000" w:themeColor="text1"/>
          <w:lang w:val="en-US" w:eastAsia="en-US"/>
        </w:rPr>
      </w:pPr>
      <w:r w:rsidRPr="00530EC7">
        <w:rPr>
          <w:noProof/>
          <w:color w:val="000000" w:themeColor="text1"/>
        </w:rPr>
        <w:lastRenderedPageBreak/>
        <w:drawing>
          <wp:inline distT="0" distB="0" distL="0" distR="0" wp14:anchorId="361FA824" wp14:editId="77824D22">
            <wp:extent cx="5463540" cy="2857500"/>
            <wp:effectExtent l="0" t="0" r="381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15BB0" w14:textId="77777777" w:rsidR="00386883" w:rsidRDefault="00B8566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663"/>
    <w:rsid w:val="00316534"/>
    <w:rsid w:val="00A0389B"/>
    <w:rsid w:val="00B1250C"/>
    <w:rsid w:val="00B8566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B2617"/>
  <w15:chartTrackingRefBased/>
  <w15:docId w15:val="{4A7F4C4B-66BF-406D-A375-B569CB119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663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2020-09-03T19:19:00Z</dcterms:created>
  <dcterms:modified xsi:type="dcterms:W3CDTF">2020-09-03T19:20:00Z</dcterms:modified>
</cp:coreProperties>
</file>