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92A11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</w:p>
    <w:p w14:paraId="467FD186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/>
          <w:sz w:val="22"/>
          <w:szCs w:val="22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color w:val="000000"/>
              <w:sz w:val="22"/>
              <w:szCs w:val="22"/>
              <w:lang w:val="en-US"/>
            </w:rPr>
            <m:t>Relative gene expression=</m:t>
          </m:r>
          <m:f>
            <m:fPr>
              <m:ctrlPr>
                <w:rPr>
                  <w:rFonts w:ascii="Cambria Math" w:hAnsi="Cambria Math" w:cs="Arial"/>
                  <w:color w:val="000000"/>
                  <w:sz w:val="22"/>
                  <w:szCs w:val="22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000000"/>
                      <w:sz w:val="22"/>
                      <w:szCs w:val="22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  <m:t>E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  <m:t>target</m:t>
                      </m:r>
                    </m:sub>
                  </m:sSub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)</m:t>
                  </m:r>
                </m:e>
                <m:sup>
                  <m:eqArr>
                    <m:eqArrPr>
                      <m:ctrlP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 xml:space="preserve">target </m:t>
                          </m:r>
                        </m:sub>
                      </m:sSub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</w:rPr>
                      </m:ctrlPr>
                    </m:e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  <m:t xml:space="preserve"> </m:t>
                      </m: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</w:rPr>
                      </m:ctrlPr>
                    </m:e>
                  </m:eqAr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>geomean</m:t>
              </m:r>
              <m:d>
                <m:dPr>
                  <m:ctrlPr>
                    <w:rPr>
                      <w:rFonts w:ascii="Cambria Math" w:hAnsi="Cambria Math" w:cs="Arial"/>
                      <w:color w:val="000000"/>
                      <w:sz w:val="22"/>
                      <w:szCs w:val="22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(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E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ref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)</m:t>
                      </m:r>
                    </m:e>
                    <m:sup>
                      <m:eqArr>
                        <m:eqArr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eqArr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color w:val="000000"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color w:val="000000"/>
                                  <w:sz w:val="22"/>
                                  <w:szCs w:val="22"/>
                                </w:rPr>
                                <m:t>ΔCt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Arial"/>
                                  <w:color w:val="000000"/>
                                  <w:sz w:val="22"/>
                                  <w:szCs w:val="22"/>
                                </w:rPr>
                                <m:t xml:space="preserve">ref </m:t>
                              </m:r>
                            </m:sub>
                          </m:sSub>
                          <m:ctrlPr>
                            <w:rPr>
                              <w:rFonts w:ascii="Cambria Math" w:hAnsi="Cambria Math" w:cs="Arial"/>
                              <w:i/>
                              <w:color w:val="000000"/>
                              <w:sz w:val="22"/>
                              <w:szCs w:val="22"/>
                            </w:rPr>
                          </m:ctrlPr>
                        </m:e>
                        <m:e>
                          <m: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 xml:space="preserve"> </m:t>
                          </m:r>
                          <m:ctrlPr>
                            <w:rPr>
                              <w:rFonts w:ascii="Cambria Math" w:hAnsi="Cambria Math" w:cs="Arial"/>
                              <w:i/>
                              <w:color w:val="000000"/>
                              <w:sz w:val="22"/>
                              <w:szCs w:val="22"/>
                            </w:rPr>
                          </m:ctrlPr>
                        </m:e>
                      </m:eqArr>
                    </m:sup>
                  </m:sSup>
                </m:e>
              </m:d>
            </m:den>
          </m:f>
        </m:oMath>
      </m:oMathPara>
    </w:p>
    <w:p w14:paraId="3095EB8E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14:paraId="027A7351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color w:val="000000"/>
          <w:sz w:val="22"/>
          <w:szCs w:val="22"/>
        </w:rPr>
      </w:pPr>
      <m:oMathPara>
        <m:oMathParaPr>
          <m:jc m:val="center"/>
        </m:oMathParaPr>
        <m:oMath>
          <m:r>
            <m:rPr>
              <m:sty m:val="p"/>
            </m:rPr>
            <w:rPr>
              <w:rFonts w:ascii="Cambria Math" w:hAnsi="Cambria Math" w:cs="Arial"/>
              <w:color w:val="000000"/>
              <w:sz w:val="22"/>
              <w:szCs w:val="22"/>
              <w:lang w:val="en-US"/>
            </w:rPr>
            <m:t>Relative gene expression</m:t>
          </m:r>
          <m:r>
            <w:rPr>
              <w:rFonts w:ascii="Cambria Math" w:hAnsi="Cambria Math" w:cs="Arial"/>
              <w:color w:val="000000"/>
              <w:sz w:val="22"/>
              <w:szCs w:val="22"/>
              <w:lang w:val="en-US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color w:val="000000"/>
                  <w:sz w:val="22"/>
                  <w:szCs w:val="22"/>
                  <w:lang w:val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Arial"/>
                      <w:i/>
                      <w:color w:val="000000"/>
                      <w:sz w:val="22"/>
                      <w:szCs w:val="22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2</m:t>
                  </m:r>
                </m:e>
                <m:sup>
                  <m:eqArr>
                    <m:eqArrPr>
                      <m:ctrlP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</m:ctrlPr>
                    </m:eqArr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 xml:space="preserve">target </m:t>
                          </m:r>
                        </m:sub>
                      </m:sSub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</w:rPr>
                      </m:ctrlPr>
                    </m:e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  <m:t xml:space="preserve"> </m:t>
                      </m: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</w:rPr>
                      </m:ctrlPr>
                    </m:e>
                  </m:eqAr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="Arial"/>
                      <w:i/>
                      <w:color w:val="000000"/>
                      <w:sz w:val="22"/>
                      <w:szCs w:val="22"/>
                      <w:lang w:val="en-US"/>
                    </w:rPr>
                  </m:ctrlPr>
                </m:sSup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(2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SDHA</m:t>
                          </m:r>
                        </m:sub>
                      </m:sSub>
                    </m:sup>
                  </m:sSup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GLUT8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PDHA1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POL2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</w:rPr>
                        <m:t xml:space="preserve"> </m:t>
                      </m:r>
                    </m:sup>
                  </m:sSup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×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2</m:t>
                      </m:r>
                    </m:e>
                    <m:sup>
                      <m:sSub>
                        <m:sSubPr>
                          <m:ctrl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>ΔCt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00"/>
                              <w:sz w:val="22"/>
                              <w:szCs w:val="22"/>
                            </w:rPr>
                            <m:t xml:space="preserve">luciferase </m:t>
                          </m:r>
                        </m:sub>
                      </m:sSub>
                    </m:sup>
                  </m:sSup>
                  <m:r>
                    <w:rPr>
                      <w:rFonts w:ascii="Cambria Math" w:hAnsi="Cambria Math" w:cs="Arial"/>
                      <w:color w:val="000000"/>
                      <w:sz w:val="22"/>
                      <w:szCs w:val="22"/>
                      <w:lang w:val="en-US"/>
                    </w:rPr>
                    <m:t>)</m:t>
                  </m:r>
                </m:e>
                <m:sup>
                  <m:f>
                    <m:fPr>
                      <m:ctrlPr>
                        <w:rPr>
                          <w:rFonts w:ascii="Cambria Math" w:hAnsi="Cambria Math" w:cs="Arial"/>
                          <w:i/>
                          <w:color w:val="000000"/>
                          <w:sz w:val="22"/>
                          <w:szCs w:val="22"/>
                          <w:lang w:val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 w:cs="Arial"/>
                          <w:color w:val="000000"/>
                          <w:sz w:val="22"/>
                          <w:szCs w:val="22"/>
                          <w:lang w:val="en-US"/>
                        </w:rPr>
                        <m:t>5</m:t>
                      </m:r>
                    </m:den>
                  </m:f>
                </m:sup>
              </m:sSup>
            </m:den>
          </m:f>
        </m:oMath>
      </m:oMathPara>
    </w:p>
    <w:p w14:paraId="2EA69DE7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/>
          <w:sz w:val="22"/>
          <w:szCs w:val="22"/>
          <w:lang w:val="en-US"/>
        </w:rPr>
      </w:pPr>
      <w:r w:rsidRPr="00B66640">
        <w:rPr>
          <w:rFonts w:ascii="Arial" w:hAnsi="Arial" w:cs="Arial"/>
          <w:sz w:val="22"/>
          <w:szCs w:val="22"/>
          <w:lang w:val="en-US"/>
        </w:rPr>
        <w:t>Ct= threshold cycle</w:t>
      </w:r>
    </w:p>
    <w:p w14:paraId="49047898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rPr>
          <w:rFonts w:ascii="Arial" w:hAnsi="Arial" w:cs="Arial"/>
          <w:color w:val="000000"/>
          <w:sz w:val="22"/>
          <w:szCs w:val="22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color w:val="000000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>Δ</m:t>
              </m:r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  <w:lang w:val="en-US"/>
                </w:rPr>
                <m:t>Ct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  <w:lang w:val="en-US"/>
                </w:rPr>
                <m:t>target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color w:val="000000"/>
              <w:sz w:val="22"/>
              <w:szCs w:val="22"/>
              <w:lang w:val="en-US"/>
            </w:rPr>
            <m:t>=</m:t>
          </m:r>
          <m:sSub>
            <m:sSubPr>
              <m:ctrlPr>
                <w:rPr>
                  <w:rFonts w:ascii="Cambria Math" w:hAnsi="Cambria Math" w:cs="Arial"/>
                  <w:color w:val="000000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  <w:lang w:val="en-US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  <w:lang w:val="en-US"/>
                </w:rPr>
                <m:t xml:space="preserve">control </m:t>
              </m:r>
            </m:sub>
          </m:sSub>
          <m:r>
            <w:rPr>
              <w:rFonts w:ascii="Cambria Math" w:hAnsi="Cambria Math" w:cs="Arial"/>
              <w:color w:val="000000"/>
              <w:sz w:val="22"/>
              <w:szCs w:val="22"/>
              <w:lang w:val="en-US"/>
            </w:rPr>
            <m:t>-</m:t>
          </m:r>
          <m:sSub>
            <m:sSubPr>
              <m:ctrlPr>
                <w:rPr>
                  <w:rFonts w:ascii="Cambria Math" w:hAnsi="Cambria Math" w:cs="Arial"/>
                  <w:color w:val="000000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  <w:lang w:val="en-US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  <w:lang w:val="en-US"/>
                </w:rPr>
                <m:t>sample</m:t>
              </m:r>
            </m:sub>
          </m:sSub>
        </m:oMath>
      </m:oMathPara>
    </w:p>
    <w:p w14:paraId="4B93293F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Arial"/>
                  <w:color w:val="000000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>ΔCt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>ref</m:t>
              </m:r>
            </m:sub>
          </m:sSub>
          <m:r>
            <m:rPr>
              <m:sty m:val="p"/>
            </m:rPr>
            <w:rPr>
              <w:rFonts w:ascii="Cambria Math" w:hAnsi="Cambria Math" w:cs="Arial"/>
              <w:color w:val="000000"/>
              <w:sz w:val="22"/>
              <w:szCs w:val="22"/>
            </w:rPr>
            <m:t>=</m:t>
          </m:r>
          <m:sSub>
            <m:sSubPr>
              <m:ctrlPr>
                <w:rPr>
                  <w:rFonts w:ascii="Cambria Math" w:hAnsi="Cambria Math" w:cs="Arial"/>
                  <w:color w:val="000000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 xml:space="preserve">control </m:t>
              </m:r>
            </m:sub>
          </m:sSub>
          <m:r>
            <w:rPr>
              <w:rFonts w:ascii="Cambria Math" w:hAnsi="Cambria Math" w:cs="Arial"/>
              <w:color w:val="000000"/>
              <w:sz w:val="22"/>
              <w:szCs w:val="22"/>
            </w:rPr>
            <m:t>-</m:t>
          </m:r>
          <m:sSub>
            <m:sSubPr>
              <m:ctrlPr>
                <w:rPr>
                  <w:rFonts w:ascii="Cambria Math" w:hAnsi="Cambria Math" w:cs="Arial"/>
                  <w:color w:val="000000"/>
                  <w:sz w:val="22"/>
                  <w:szCs w:val="22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 xml:space="preserve">Ct </m:t>
              </m:r>
            </m:e>
            <m:sub>
              <m:r>
                <m:rPr>
                  <m:sty m:val="p"/>
                </m:rPr>
                <w:rPr>
                  <w:rFonts w:ascii="Cambria Math" w:hAnsi="Cambria Math" w:cs="Arial"/>
                  <w:color w:val="000000"/>
                  <w:sz w:val="22"/>
                  <w:szCs w:val="22"/>
                </w:rPr>
                <m:t>sample</m:t>
              </m:r>
            </m:sub>
          </m:sSub>
        </m:oMath>
      </m:oMathPara>
    </w:p>
    <w:p w14:paraId="67A24168" w14:textId="77777777" w:rsidR="004474DB" w:rsidRPr="00B66640" w:rsidRDefault="004474DB" w:rsidP="004474DB">
      <w:pPr>
        <w:autoSpaceDE w:val="0"/>
        <w:autoSpaceDN w:val="0"/>
        <w:adjustRightInd w:val="0"/>
        <w:spacing w:line="480" w:lineRule="auto"/>
        <w:rPr>
          <w:rFonts w:ascii="Arial" w:hAnsi="Arial" w:cs="Arial"/>
          <w:sz w:val="22"/>
          <w:szCs w:val="22"/>
          <w:lang w:val="en-US"/>
        </w:rPr>
      </w:pPr>
      <m:oMath>
        <m:sSub>
          <m:sSubPr>
            <m:ctrlPr>
              <w:rPr>
                <w:rFonts w:ascii="Cambria Math" w:hAnsi="Cambria Math" w:cs="Arial"/>
                <w:color w:val="000000"/>
                <w:sz w:val="22"/>
                <w:szCs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Arial"/>
                <w:color w:val="000000"/>
                <w:sz w:val="22"/>
                <w:szCs w:val="22"/>
                <w:lang w:val="en-US"/>
              </w:rPr>
              <m:t xml:space="preserve">Ct 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color w:val="000000"/>
                <w:sz w:val="22"/>
                <w:szCs w:val="22"/>
                <w:lang w:val="en-US"/>
              </w:rPr>
              <m:t xml:space="preserve">control </m:t>
            </m:r>
          </m:sub>
        </m:sSub>
      </m:oMath>
      <w:r w:rsidRPr="00B66640">
        <w:rPr>
          <w:rFonts w:ascii="Arial" w:hAnsi="Arial" w:cs="Arial"/>
          <w:sz w:val="22"/>
          <w:szCs w:val="22"/>
          <w:lang w:val="en-US"/>
        </w:rPr>
        <w:t>= average Ct of all samples</w:t>
      </w:r>
    </w:p>
    <w:p w14:paraId="2476B53C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4DB"/>
    <w:rsid w:val="004474D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17090"/>
  <w15:chartTrackingRefBased/>
  <w15:docId w15:val="{054273EB-63A0-49FD-B82B-C132830B7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4DB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2020-04-06T15:24:00Z</dcterms:created>
  <dcterms:modified xsi:type="dcterms:W3CDTF">2020-04-06T15:24:00Z</dcterms:modified>
</cp:coreProperties>
</file>