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B44DB" w14:textId="77777777" w:rsidR="00A02247" w:rsidRPr="00E74B28" w:rsidRDefault="00A02247" w:rsidP="00A02247">
      <w:pPr>
        <w:spacing w:line="480" w:lineRule="auto"/>
        <w:jc w:val="center"/>
        <w:rPr>
          <w:rFonts w:ascii="Times New Roman" w:hAnsi="Times New Roman" w:cs="Times New Roman"/>
          <w:b/>
          <w:kern w:val="0"/>
          <w:sz w:val="24"/>
        </w:rPr>
      </w:pPr>
      <w:bookmarkStart w:id="0" w:name="_Hlk112681589"/>
      <w:r w:rsidRPr="00E74B28">
        <w:rPr>
          <w:rFonts w:ascii="Times New Roman" w:hAnsi="Times New Roman" w:cs="Times New Roman"/>
          <w:b/>
          <w:kern w:val="0"/>
          <w:sz w:val="24"/>
        </w:rPr>
        <w:t xml:space="preserve">Autophagy mediates cementoblast mineralization through periostin/β-catenin signaling axis </w:t>
      </w:r>
      <w:r>
        <w:rPr>
          <w:rFonts w:ascii="Times New Roman" w:hAnsi="Times New Roman" w:cs="Times New Roman"/>
          <w:b/>
          <w:kern w:val="0"/>
          <w:sz w:val="24"/>
        </w:rPr>
        <w:t xml:space="preserve">under </w:t>
      </w:r>
      <w:r w:rsidRPr="00E74B28">
        <w:rPr>
          <w:rFonts w:ascii="Times New Roman" w:hAnsi="Times New Roman" w:cs="Times New Roman"/>
          <w:b/>
          <w:kern w:val="0"/>
          <w:sz w:val="24"/>
        </w:rPr>
        <w:t>compression</w:t>
      </w:r>
    </w:p>
    <w:bookmarkEnd w:id="0"/>
    <w:p w14:paraId="4F9D646B" w14:textId="75AFFC00" w:rsidR="00A02247" w:rsidRPr="006624A9" w:rsidRDefault="00A02247" w:rsidP="00A02247">
      <w:pPr>
        <w:spacing w:line="480" w:lineRule="auto"/>
        <w:rPr>
          <w:rFonts w:ascii="Times New Roman" w:hAnsi="Times New Roman" w:cs="Times New Roman"/>
          <w:kern w:val="0"/>
          <w:sz w:val="24"/>
          <w:szCs w:val="18"/>
        </w:rPr>
      </w:pPr>
      <w:r w:rsidRPr="006624A9">
        <w:rPr>
          <w:rFonts w:ascii="Times New Roman" w:hAnsi="Times New Roman" w:cs="Times New Roman"/>
          <w:kern w:val="0"/>
          <w:sz w:val="24"/>
          <w:szCs w:val="18"/>
        </w:rPr>
        <w:t xml:space="preserve">Yuhui Yang, Hao Liu, </w:t>
      </w:r>
      <w:r>
        <w:rPr>
          <w:rFonts w:ascii="Times New Roman" w:hAnsi="Times New Roman" w:cs="Times New Roman"/>
          <w:kern w:val="0"/>
          <w:sz w:val="24"/>
          <w:szCs w:val="18"/>
        </w:rPr>
        <w:t xml:space="preserve">Ruoxi Wang, Yi Zhao, </w:t>
      </w:r>
      <w:r w:rsidRPr="006624A9">
        <w:rPr>
          <w:rFonts w:ascii="Times New Roman" w:hAnsi="Times New Roman" w:cs="Times New Roman"/>
          <w:kern w:val="0"/>
          <w:sz w:val="24"/>
          <w:szCs w:val="18"/>
        </w:rPr>
        <w:t>Yunfei Zheng, Yiping Huang</w:t>
      </w:r>
      <w:r w:rsidR="001079A5">
        <w:rPr>
          <w:rFonts w:ascii="Times New Roman" w:hAnsi="Times New Roman" w:cs="Times New Roman" w:hint="eastAsia"/>
          <w:kern w:val="0"/>
          <w:sz w:val="24"/>
          <w:szCs w:val="18"/>
        </w:rPr>
        <w:t>*</w:t>
      </w:r>
      <w:r w:rsidRPr="006624A9">
        <w:rPr>
          <w:rFonts w:ascii="Times New Roman" w:hAnsi="Times New Roman" w:cs="Times New Roman"/>
          <w:kern w:val="0"/>
          <w:sz w:val="24"/>
          <w:szCs w:val="18"/>
        </w:rPr>
        <w:t>, Weiran Li</w:t>
      </w:r>
      <w:r w:rsidR="001079A5">
        <w:rPr>
          <w:rFonts w:ascii="Times New Roman" w:hAnsi="Times New Roman" w:cs="Times New Roman" w:hint="eastAsia"/>
          <w:kern w:val="0"/>
          <w:sz w:val="24"/>
          <w:szCs w:val="18"/>
        </w:rPr>
        <w:t>*</w:t>
      </w:r>
    </w:p>
    <w:p w14:paraId="1D4C7F69" w14:textId="77777777" w:rsidR="00C74675" w:rsidRPr="00A02247" w:rsidRDefault="00C74675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</w:rPr>
      </w:pPr>
    </w:p>
    <w:p w14:paraId="27B96504" w14:textId="76633F5E" w:rsidR="000B6CAD" w:rsidRDefault="00C869E6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365105" w:rsidRPr="0014117E">
        <w:rPr>
          <w:rFonts w:ascii="Times New Roman" w:hAnsi="Times New Roman" w:cs="Times New Roman"/>
          <w:b/>
          <w:kern w:val="0"/>
          <w:sz w:val="24"/>
          <w:szCs w:val="18"/>
        </w:rPr>
        <w:t xml:space="preserve"> </w:t>
      </w:r>
      <w:r w:rsidR="00365105">
        <w:rPr>
          <w:rFonts w:ascii="Times New Roman" w:hAnsi="Times New Roman" w:cs="Times New Roman"/>
          <w:b/>
          <w:kern w:val="0"/>
          <w:sz w:val="24"/>
          <w:szCs w:val="18"/>
        </w:rPr>
        <w:t>F</w:t>
      </w:r>
      <w:r w:rsidR="00365105">
        <w:rPr>
          <w:rFonts w:ascii="Times New Roman" w:hAnsi="Times New Roman" w:cs="Times New Roman" w:hint="eastAsia"/>
          <w:b/>
          <w:kern w:val="0"/>
          <w:sz w:val="24"/>
          <w:szCs w:val="18"/>
        </w:rPr>
        <w:t>igure</w:t>
      </w:r>
      <w:r w:rsidR="00365105" w:rsidRPr="0014117E">
        <w:rPr>
          <w:rFonts w:ascii="Times New Roman" w:hAnsi="Times New Roman" w:cs="Times New Roman"/>
          <w:b/>
          <w:kern w:val="0"/>
          <w:sz w:val="24"/>
          <w:szCs w:val="18"/>
        </w:rPr>
        <w:t>s</w:t>
      </w:r>
    </w:p>
    <w:p w14:paraId="0E651B9B" w14:textId="4A6AC161" w:rsidR="000B6CAD" w:rsidRDefault="0009436D" w:rsidP="00143C1A"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4"/>
        </w:rPr>
      </w:pPr>
      <w:r>
        <w:rPr>
          <w:noProof/>
        </w:rPr>
        <w:drawing>
          <wp:inline distT="0" distB="0" distL="0" distR="0" wp14:anchorId="2BC50091" wp14:editId="44CA3FB8">
            <wp:extent cx="4870174" cy="1406657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0" b="75535"/>
                    <a:stretch/>
                  </pic:blipFill>
                  <pic:spPr bwMode="auto">
                    <a:xfrm>
                      <a:off x="0" y="0"/>
                      <a:ext cx="4911268" cy="141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0B1EB" w14:textId="32968F9A" w:rsidR="000B6CAD" w:rsidRPr="00057211" w:rsidRDefault="00C869E6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18"/>
        </w:rPr>
      </w:pPr>
      <w:bookmarkStart w:id="1" w:name="_Hlk82462543"/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14117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Figure 1.</w:t>
      </w:r>
      <w:bookmarkEnd w:id="1"/>
    </w:p>
    <w:p w14:paraId="10A22092" w14:textId="0E1DD44F" w:rsidR="00BA638B" w:rsidRPr="00E74B28" w:rsidRDefault="00BA638B" w:rsidP="00BA638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18"/>
        </w:rPr>
      </w:pPr>
      <w:r>
        <w:rPr>
          <w:rFonts w:ascii="Times New Roman" w:hAnsi="Times New Roman" w:cs="Times New Roman"/>
          <w:kern w:val="0"/>
          <w:sz w:val="24"/>
          <w:szCs w:val="18"/>
        </w:rPr>
        <w:t xml:space="preserve">(A) </w:t>
      </w:r>
      <w:r w:rsidR="000B6CAD" w:rsidRPr="00BA638B">
        <w:rPr>
          <w:rFonts w:ascii="Times New Roman" w:hAnsi="Times New Roman" w:cs="Times New Roman"/>
          <w:kern w:val="0"/>
          <w:sz w:val="24"/>
          <w:szCs w:val="18"/>
        </w:rPr>
        <w:t>qRT-PCR analysis of gene expression cementoblastic mineralization-related gene (OSX,</w:t>
      </w:r>
      <w:r w:rsidRP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0B6CAD" w:rsidRPr="00BA638B">
        <w:rPr>
          <w:rFonts w:ascii="Times New Roman" w:hAnsi="Times New Roman" w:cs="Times New Roman"/>
          <w:kern w:val="0"/>
          <w:sz w:val="24"/>
          <w:szCs w:val="18"/>
        </w:rPr>
        <w:t>OCN and RUNX2) expression levels incubated in MM for different time (0, 1, 3, 4 ,5 or 7 days).</w:t>
      </w:r>
      <w:r w:rsidR="00A2680B" w:rsidRP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Pr="00BA638B">
        <w:rPr>
          <w:rFonts w:ascii="Times New Roman" w:hAnsi="Times New Roman" w:cs="Times New Roman"/>
          <w:kern w:val="0"/>
          <w:sz w:val="24"/>
          <w:szCs w:val="18"/>
        </w:rPr>
        <w:t>(</w:t>
      </w:r>
      <w:r w:rsidR="00A2680B" w:rsidRPr="00BA638B">
        <w:rPr>
          <w:rFonts w:ascii="Times New Roman" w:hAnsi="Times New Roman" w:cs="Times New Roman"/>
          <w:kern w:val="0"/>
          <w:sz w:val="24"/>
          <w:szCs w:val="18"/>
        </w:rPr>
        <w:t>B) Schematic diagram showing the application of mechanical orthodontic force in mice.</w:t>
      </w:r>
      <w:r w:rsidRP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Pr="00E74B28">
        <w:rPr>
          <w:rFonts w:ascii="Times New Roman" w:hAnsi="Times New Roman" w:cs="Times New Roman"/>
          <w:kern w:val="0"/>
          <w:sz w:val="24"/>
          <w:szCs w:val="18"/>
        </w:rPr>
        <w:t xml:space="preserve">Data are means ± SDs (*P &lt; 0.05, </w:t>
      </w:r>
      <w:r>
        <w:rPr>
          <w:rFonts w:ascii="Times New Roman" w:hAnsi="Times New Roman" w:cs="Times New Roman" w:hint="eastAsia"/>
          <w:kern w:val="0"/>
          <w:sz w:val="24"/>
          <w:szCs w:val="18"/>
        </w:rPr>
        <w:t>and</w:t>
      </w:r>
      <w:r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Pr="00E74B28">
        <w:rPr>
          <w:rFonts w:ascii="Times New Roman" w:hAnsi="Times New Roman" w:cs="Times New Roman"/>
          <w:kern w:val="0"/>
          <w:sz w:val="24"/>
          <w:szCs w:val="18"/>
        </w:rPr>
        <w:t>**P &lt; 0.01 vs. normal control).</w:t>
      </w:r>
    </w:p>
    <w:p w14:paraId="27FCC0E4" w14:textId="77777777" w:rsidR="00BA638B" w:rsidRPr="00BA638B" w:rsidRDefault="00BA638B" w:rsidP="00BA638B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</w:p>
    <w:p w14:paraId="487F8620" w14:textId="620EEB94" w:rsidR="000B6CAD" w:rsidRPr="00057211" w:rsidRDefault="000B6CAD" w:rsidP="00651034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18"/>
        </w:rPr>
      </w:pPr>
      <w:r>
        <w:rPr>
          <w:noProof/>
        </w:rPr>
        <w:drawing>
          <wp:inline distT="0" distB="0" distL="0" distR="0" wp14:anchorId="559A2B6C" wp14:editId="3AB75432">
            <wp:extent cx="4813709" cy="2846815"/>
            <wp:effectExtent l="0" t="0" r="635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2" r="6897" b="58864"/>
                    <a:stretch/>
                  </pic:blipFill>
                  <pic:spPr bwMode="auto">
                    <a:xfrm>
                      <a:off x="0" y="0"/>
                      <a:ext cx="4853308" cy="287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D9BEE" w14:textId="58F96130" w:rsidR="00F5571C" w:rsidRPr="00057211" w:rsidRDefault="00C869E6" w:rsidP="00F5571C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18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F5571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Figure 2.</w:t>
      </w:r>
    </w:p>
    <w:p w14:paraId="1AC071A8" w14:textId="7C59B9D5" w:rsidR="000B6CAD" w:rsidRPr="00057211" w:rsidRDefault="000B6CAD" w:rsidP="00F5571C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  <w:r w:rsidRPr="00057211">
        <w:rPr>
          <w:rFonts w:ascii="Times New Roman" w:hAnsi="Times New Roman" w:cs="Times New Roman"/>
          <w:kern w:val="0"/>
          <w:sz w:val="24"/>
          <w:szCs w:val="18"/>
        </w:rPr>
        <w:t xml:space="preserve">(A) Relative protein levels of LC3II/I and P62 (normalized to β-actin) incubated in MM for 0, 4, or 7 days and quantification of each protein level (right). (B) Protein level of LC3II/I and </w:t>
      </w:r>
      <w:r w:rsidRPr="00057211">
        <w:rPr>
          <w:rFonts w:ascii="Times New Roman" w:hAnsi="Times New Roman" w:cs="Times New Roman"/>
          <w:kern w:val="0"/>
          <w:sz w:val="24"/>
          <w:szCs w:val="18"/>
        </w:rPr>
        <w:lastRenderedPageBreak/>
        <w:t>P62 (normalized to β-actin) treated with CQ and Rapa and quantification of each protein level (right).</w:t>
      </w:r>
      <w:r w:rsid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 xml:space="preserve">Data are means ± SDs (*P &lt; 0.05, </w:t>
      </w:r>
      <w:r w:rsidR="00BA638B">
        <w:rPr>
          <w:rFonts w:ascii="Times New Roman" w:hAnsi="Times New Roman" w:cs="Times New Roman" w:hint="eastAsia"/>
          <w:kern w:val="0"/>
          <w:sz w:val="24"/>
          <w:szCs w:val="18"/>
        </w:rPr>
        <w:t>and</w:t>
      </w:r>
      <w:r w:rsid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>**P &lt; 0.01 vs. normal control).</w:t>
      </w:r>
    </w:p>
    <w:p w14:paraId="63D4F17A" w14:textId="77777777" w:rsidR="000B6CAD" w:rsidRPr="00057211" w:rsidRDefault="000B6CAD" w:rsidP="000B6CAD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</w:p>
    <w:p w14:paraId="7B40BF0A" w14:textId="343C8F69" w:rsidR="000B6CAD" w:rsidRPr="00057211" w:rsidRDefault="00E511DA" w:rsidP="00651034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18"/>
        </w:rPr>
      </w:pPr>
      <w:r>
        <w:rPr>
          <w:noProof/>
        </w:rPr>
        <w:drawing>
          <wp:inline distT="0" distB="0" distL="0" distR="0" wp14:anchorId="027C7461" wp14:editId="54B53DF2">
            <wp:extent cx="5465542" cy="2992755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" t="3443" r="3076" b="54076"/>
                    <a:stretch/>
                  </pic:blipFill>
                  <pic:spPr bwMode="auto">
                    <a:xfrm>
                      <a:off x="0" y="0"/>
                      <a:ext cx="5467717" cy="2993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3E12A" w14:textId="438010E6" w:rsidR="00F5571C" w:rsidRPr="00057211" w:rsidRDefault="00C869E6" w:rsidP="00F5571C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18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F5571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Figure </w:t>
      </w:r>
      <w:r w:rsidR="00021367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F5571C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2BD60A0A" w14:textId="7BC8FBB5" w:rsidR="000B6CAD" w:rsidRPr="00057211" w:rsidRDefault="00F5571C" w:rsidP="00F5571C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  <w:r w:rsidRPr="00E74B28">
        <w:rPr>
          <w:rFonts w:ascii="Times New Roman" w:hAnsi="Times New Roman" w:cs="Times New Roman"/>
          <w:kern w:val="0"/>
          <w:sz w:val="24"/>
          <w:szCs w:val="18"/>
        </w:rPr>
        <w:t>(</w:t>
      </w:r>
      <w:r w:rsidR="00E511DA">
        <w:rPr>
          <w:rFonts w:ascii="Times New Roman" w:hAnsi="Times New Roman" w:cs="Times New Roman"/>
          <w:kern w:val="0"/>
          <w:sz w:val="24"/>
          <w:szCs w:val="18"/>
        </w:rPr>
        <w:t>A</w:t>
      </w:r>
      <w:r w:rsidRPr="00E74B28">
        <w:rPr>
          <w:rFonts w:ascii="Times New Roman" w:hAnsi="Times New Roman" w:cs="Times New Roman"/>
          <w:kern w:val="0"/>
          <w:sz w:val="24"/>
          <w:szCs w:val="18"/>
        </w:rPr>
        <w:t xml:space="preserve"> and </w:t>
      </w:r>
      <w:r w:rsidR="00E511DA">
        <w:rPr>
          <w:rFonts w:ascii="Times New Roman" w:hAnsi="Times New Roman" w:cs="Times New Roman"/>
          <w:kern w:val="0"/>
          <w:sz w:val="24"/>
          <w:szCs w:val="18"/>
        </w:rPr>
        <w:t>B</w:t>
      </w:r>
      <w:r w:rsidRPr="00E74B28">
        <w:rPr>
          <w:rFonts w:ascii="Times New Roman" w:hAnsi="Times New Roman" w:cs="Times New Roman"/>
          <w:kern w:val="0"/>
          <w:sz w:val="24"/>
          <w:szCs w:val="18"/>
        </w:rPr>
        <w:t xml:space="preserve">) Expression of Postn was measured with qRT-PCR (24 h) and Western blotting (48 h) following si Postn-1 or si Postn-2 transfection. Quantification of Postn (right). 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(</w:t>
      </w:r>
      <w:r w:rsidR="00E511DA">
        <w:rPr>
          <w:rFonts w:ascii="Times New Roman" w:hAnsi="Times New Roman" w:cs="Times New Roman"/>
          <w:kern w:val="0"/>
          <w:sz w:val="24"/>
          <w:szCs w:val="18"/>
        </w:rPr>
        <w:t>C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) Relative protein levels of LC3II/I and P62 (normalized to β-actin) infected with si NC, si Postn-1 or si Postn-2, and quantification of each protein level (right).</w:t>
      </w:r>
      <w:r w:rsid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 xml:space="preserve">Data are means ± SDs </w:t>
      </w:r>
      <w:r w:rsidR="00651034" w:rsidRPr="00E74B28">
        <w:rPr>
          <w:rFonts w:ascii="Times New Roman" w:hAnsi="Times New Roman" w:cs="Times New Roman"/>
          <w:kern w:val="0"/>
          <w:sz w:val="24"/>
          <w:szCs w:val="18"/>
        </w:rPr>
        <w:t>(*P &lt; 0.05, **P &lt; 0.01, and ***P &lt; 0.001 vs. normal control)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>.</w:t>
      </w:r>
    </w:p>
    <w:p w14:paraId="4D4BDA34" w14:textId="77777777" w:rsidR="000B6CAD" w:rsidRDefault="000B6CAD" w:rsidP="000B6CAD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</w:p>
    <w:p w14:paraId="71FEDC0C" w14:textId="77777777" w:rsidR="000B6CAD" w:rsidRPr="00057211" w:rsidRDefault="000B6CAD" w:rsidP="00651034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18"/>
        </w:rPr>
      </w:pPr>
      <w:bookmarkStart w:id="2" w:name="_GoBack"/>
      <w:r>
        <w:rPr>
          <w:noProof/>
        </w:rPr>
        <w:lastRenderedPageBreak/>
        <w:drawing>
          <wp:inline distT="0" distB="0" distL="0" distR="0" wp14:anchorId="32D10B04" wp14:editId="766A74CF">
            <wp:extent cx="5295411" cy="3590014"/>
            <wp:effectExtent l="0" t="0" r="63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471"/>
                    <a:stretch/>
                  </pic:blipFill>
                  <pic:spPr bwMode="auto">
                    <a:xfrm>
                      <a:off x="0" y="0"/>
                      <a:ext cx="5321219" cy="36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"/>
    </w:p>
    <w:p w14:paraId="0CD1B25A" w14:textId="4213BA6D" w:rsidR="00F5571C" w:rsidRPr="00057211" w:rsidRDefault="00C869E6" w:rsidP="00F5571C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18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F5571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Figure </w:t>
      </w:r>
      <w:r w:rsidR="00021367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F5571C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6D7F9302" w14:textId="586ACD42" w:rsidR="000B6CAD" w:rsidRPr="00057211" w:rsidRDefault="00F5571C" w:rsidP="00F5571C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  <w:r w:rsidRPr="00E74B28">
        <w:rPr>
          <w:rFonts w:ascii="Times New Roman" w:hAnsi="Times New Roman" w:cs="Times New Roman"/>
          <w:kern w:val="0"/>
          <w:sz w:val="24"/>
          <w:szCs w:val="18"/>
        </w:rPr>
        <w:t>(A) The top 20 KEGG pathway enrichments in OCCM-30 cells treated without or with CQ.</w:t>
      </w:r>
      <w:r w:rsidRPr="00057211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(</w:t>
      </w:r>
      <w:r w:rsidR="00B644C8">
        <w:rPr>
          <w:rFonts w:ascii="Times New Roman" w:hAnsi="Times New Roman" w:cs="Times New Roman"/>
          <w:kern w:val="0"/>
          <w:sz w:val="24"/>
          <w:szCs w:val="18"/>
        </w:rPr>
        <w:t>B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 xml:space="preserve">) qRT-PCR analysis of CCND1, LEF1, c-MYC and </w:t>
      </w:r>
      <w:r w:rsidR="000B6CAD" w:rsidRPr="00057211">
        <w:rPr>
          <w:rFonts w:ascii="Times New Roman" w:hAnsi="Times New Roman" w:cs="Times New Roman" w:hint="eastAsia"/>
          <w:kern w:val="0"/>
          <w:sz w:val="24"/>
          <w:szCs w:val="18"/>
        </w:rPr>
        <w:t>β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-catenin mRNA expression in cementoblasts treated with DMSO (control), Rapa or CQ for 24 h. (</w:t>
      </w:r>
      <w:r w:rsidR="00B644C8">
        <w:rPr>
          <w:rFonts w:ascii="Times New Roman" w:hAnsi="Times New Roman" w:cs="Times New Roman"/>
          <w:kern w:val="0"/>
          <w:sz w:val="24"/>
          <w:szCs w:val="18"/>
        </w:rPr>
        <w:t>C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 xml:space="preserve">) Relative protein level of β-catenin (normalized to β-actin) in cementoblasts treated with different concentration of SKL2001 (0, 10, 20, and 30 </w:t>
      </w:r>
      <w:bookmarkStart w:id="3" w:name="OLE_LINK39"/>
      <w:bookmarkStart w:id="4" w:name="OLE_LINK40"/>
      <w:proofErr w:type="spellStart"/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μ</w:t>
      </w:r>
      <w:bookmarkEnd w:id="3"/>
      <w:bookmarkEnd w:id="4"/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M</w:t>
      </w:r>
      <w:proofErr w:type="spellEnd"/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). (</w:t>
      </w:r>
      <w:r w:rsidR="00B644C8">
        <w:rPr>
          <w:rFonts w:ascii="Times New Roman" w:hAnsi="Times New Roman" w:cs="Times New Roman"/>
          <w:kern w:val="0"/>
          <w:sz w:val="24"/>
          <w:szCs w:val="18"/>
        </w:rPr>
        <w:t>D</w:t>
      </w:r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 xml:space="preserve">) Relative protein level of β-catenin (normalized to β-actin) in cementoblasts treated with different concentration of MG132 (0, 2, 5, and 10 </w:t>
      </w:r>
      <w:proofErr w:type="spellStart"/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>μM</w:t>
      </w:r>
      <w:proofErr w:type="spellEnd"/>
      <w:r w:rsidR="000B6CAD" w:rsidRPr="00057211">
        <w:rPr>
          <w:rFonts w:ascii="Times New Roman" w:hAnsi="Times New Roman" w:cs="Times New Roman"/>
          <w:kern w:val="0"/>
          <w:sz w:val="24"/>
          <w:szCs w:val="18"/>
        </w:rPr>
        <w:t xml:space="preserve">). 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 xml:space="preserve">Data are means ± SDs (*P &lt; 0.05, </w:t>
      </w:r>
      <w:r w:rsidR="00BA638B">
        <w:rPr>
          <w:rFonts w:ascii="Times New Roman" w:hAnsi="Times New Roman" w:cs="Times New Roman" w:hint="eastAsia"/>
          <w:kern w:val="0"/>
          <w:sz w:val="24"/>
          <w:szCs w:val="18"/>
        </w:rPr>
        <w:t>and</w:t>
      </w:r>
      <w:r w:rsidR="00BA638B">
        <w:rPr>
          <w:rFonts w:ascii="Times New Roman" w:hAnsi="Times New Roman" w:cs="Times New Roman"/>
          <w:kern w:val="0"/>
          <w:sz w:val="24"/>
          <w:szCs w:val="18"/>
        </w:rPr>
        <w:t xml:space="preserve"> </w:t>
      </w:r>
      <w:r w:rsidR="00BA638B" w:rsidRPr="00E74B28">
        <w:rPr>
          <w:rFonts w:ascii="Times New Roman" w:hAnsi="Times New Roman" w:cs="Times New Roman"/>
          <w:kern w:val="0"/>
          <w:sz w:val="24"/>
          <w:szCs w:val="18"/>
        </w:rPr>
        <w:t>**P &lt; 0.01 vs. normal control).</w:t>
      </w:r>
    </w:p>
    <w:p w14:paraId="5237A385" w14:textId="77777777" w:rsidR="000B6CAD" w:rsidRPr="00057211" w:rsidRDefault="000B6CAD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</w:rPr>
      </w:pPr>
    </w:p>
    <w:p w14:paraId="537A7D9D" w14:textId="77777777" w:rsidR="00E452EB" w:rsidRDefault="00E452EB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18"/>
        </w:rPr>
      </w:pPr>
    </w:p>
    <w:p w14:paraId="3B88FF75" w14:textId="74469978" w:rsidR="000B6CAD" w:rsidRDefault="00C869E6" w:rsidP="000B6CAD">
      <w:pPr>
        <w:spacing w:line="36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B644C8">
        <w:rPr>
          <w:rFonts w:ascii="Times New Roman" w:hAnsi="Times New Roman" w:cs="Times New Roman"/>
          <w:b/>
          <w:kern w:val="0"/>
          <w:sz w:val="24"/>
        </w:rPr>
        <w:t xml:space="preserve"> Tables</w:t>
      </w:r>
    </w:p>
    <w:p w14:paraId="11BCF2B0" w14:textId="77777777" w:rsidR="000B6CAD" w:rsidRDefault="000B6CAD" w:rsidP="000B6CAD">
      <w:pPr>
        <w:rPr>
          <w:rFonts w:ascii="Times New Roman" w:hAnsi="Times New Roman" w:cs="Times New Roman"/>
          <w:b/>
          <w:kern w:val="0"/>
          <w:sz w:val="24"/>
        </w:rPr>
      </w:pPr>
    </w:p>
    <w:p w14:paraId="18B712D8" w14:textId="662CEB30" w:rsidR="000B6CAD" w:rsidRPr="00657182" w:rsidRDefault="00C869E6" w:rsidP="000B6CAD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0B6CAD" w:rsidRPr="00657182">
        <w:rPr>
          <w:rFonts w:ascii="Times New Roman" w:hAnsi="Times New Roman" w:cs="Times New Roman"/>
          <w:b/>
          <w:kern w:val="0"/>
          <w:sz w:val="24"/>
          <w:szCs w:val="18"/>
        </w:rPr>
        <w:t xml:space="preserve"> Table 1.</w:t>
      </w:r>
      <w:r w:rsidR="000B6CAD" w:rsidRPr="00657182">
        <w:rPr>
          <w:rFonts w:ascii="Times New Roman" w:hAnsi="Times New Roman" w:cs="Times New Roman"/>
          <w:kern w:val="0"/>
          <w:sz w:val="24"/>
          <w:szCs w:val="18"/>
        </w:rPr>
        <w:t xml:space="preserve"> Primer sequences used for qRT-PCR analysis of expression in mouse OCCM</w:t>
      </w:r>
      <w:r w:rsidR="000B6CAD">
        <w:rPr>
          <w:rFonts w:ascii="Times New Roman" w:hAnsi="Times New Roman" w:cs="Times New Roman"/>
          <w:kern w:val="0"/>
          <w:sz w:val="24"/>
          <w:szCs w:val="18"/>
        </w:rPr>
        <w:t>-</w:t>
      </w:r>
      <w:r w:rsidR="000B6CAD" w:rsidRPr="00657182">
        <w:rPr>
          <w:rFonts w:ascii="Times New Roman" w:hAnsi="Times New Roman" w:cs="Times New Roman"/>
          <w:kern w:val="0"/>
          <w:sz w:val="24"/>
          <w:szCs w:val="18"/>
        </w:rPr>
        <w:t>30 cementoblasts.</w:t>
      </w:r>
    </w:p>
    <w:p w14:paraId="425AB831" w14:textId="77777777" w:rsidR="000B6CAD" w:rsidRDefault="000B6CAD" w:rsidP="000B6CAD">
      <w:pPr>
        <w:rPr>
          <w:rFonts w:ascii="Arial" w:hAnsi="Arial" w:cs="Arial"/>
        </w:rPr>
      </w:pPr>
    </w:p>
    <w:tbl>
      <w:tblPr>
        <w:tblStyle w:val="a8"/>
        <w:tblW w:w="7965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9"/>
        <w:gridCol w:w="2024"/>
        <w:gridCol w:w="4722"/>
      </w:tblGrid>
      <w:tr w:rsidR="000B6CAD" w14:paraId="63A9DD1B" w14:textId="77777777" w:rsidTr="00CF5C88">
        <w:trPr>
          <w:trHeight w:val="580"/>
        </w:trPr>
        <w:tc>
          <w:tcPr>
            <w:tcW w:w="1219" w:type="dxa"/>
          </w:tcPr>
          <w:p w14:paraId="2D5913D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β-actin</w:t>
            </w:r>
          </w:p>
        </w:tc>
        <w:tc>
          <w:tcPr>
            <w:tcW w:w="2024" w:type="dxa"/>
          </w:tcPr>
          <w:p w14:paraId="4D5A98A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279F73C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2B29276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AGGGAAATCGTGCGTGACAT</w:t>
            </w:r>
          </w:p>
          <w:p w14:paraId="64D893C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TCCAGGGAGGAAGAGGATGC</w:t>
            </w:r>
          </w:p>
        </w:tc>
      </w:tr>
      <w:tr w:rsidR="000B6CAD" w14:paraId="7DA5CF7F" w14:textId="77777777" w:rsidTr="00CF5C88">
        <w:trPr>
          <w:trHeight w:val="580"/>
        </w:trPr>
        <w:tc>
          <w:tcPr>
            <w:tcW w:w="1219" w:type="dxa"/>
          </w:tcPr>
          <w:p w14:paraId="06944E4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O</w:t>
            </w:r>
            <w:r w:rsidRPr="001A2C6F">
              <w:rPr>
                <w:rFonts w:ascii="Arial" w:hAnsi="Arial" w:cs="Arial"/>
                <w:sz w:val="18"/>
                <w:szCs w:val="18"/>
              </w:rPr>
              <w:t>SX</w:t>
            </w:r>
          </w:p>
        </w:tc>
        <w:tc>
          <w:tcPr>
            <w:tcW w:w="2024" w:type="dxa"/>
          </w:tcPr>
          <w:p w14:paraId="028B716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3A8A491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lastRenderedPageBreak/>
              <w:t>Reverse primer</w:t>
            </w:r>
          </w:p>
        </w:tc>
        <w:tc>
          <w:tcPr>
            <w:tcW w:w="4722" w:type="dxa"/>
          </w:tcPr>
          <w:p w14:paraId="66220A6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lastRenderedPageBreak/>
              <w:t>ATGGCGTCCTCTCTGCTTG</w:t>
            </w:r>
          </w:p>
          <w:p w14:paraId="42F64AF1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lastRenderedPageBreak/>
              <w:t>TGAAAGGTCAGCGTATGGCTT</w:t>
            </w:r>
          </w:p>
        </w:tc>
      </w:tr>
      <w:tr w:rsidR="000B6CAD" w14:paraId="69291D5C" w14:textId="77777777" w:rsidTr="00CF5C88">
        <w:trPr>
          <w:trHeight w:val="562"/>
        </w:trPr>
        <w:tc>
          <w:tcPr>
            <w:tcW w:w="1219" w:type="dxa"/>
          </w:tcPr>
          <w:p w14:paraId="5D16341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lastRenderedPageBreak/>
              <w:t>O</w:t>
            </w:r>
            <w:r w:rsidRPr="001A2C6F">
              <w:rPr>
                <w:rFonts w:ascii="Arial" w:hAnsi="Arial" w:cs="Arial"/>
                <w:sz w:val="18"/>
                <w:szCs w:val="18"/>
              </w:rPr>
              <w:t>CN</w:t>
            </w:r>
          </w:p>
        </w:tc>
        <w:tc>
          <w:tcPr>
            <w:tcW w:w="2024" w:type="dxa"/>
          </w:tcPr>
          <w:p w14:paraId="37D876F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0658FF8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1F4FCC6A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ACCCTGGCTGCGCTCTGTCTCT</w:t>
            </w:r>
          </w:p>
          <w:p w14:paraId="5361C75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GATGCGTTTGTAGGCGGTCTTCA</w:t>
            </w:r>
          </w:p>
        </w:tc>
      </w:tr>
      <w:tr w:rsidR="000B6CAD" w14:paraId="41540E2A" w14:textId="77777777" w:rsidTr="00CF5C88">
        <w:trPr>
          <w:trHeight w:val="580"/>
        </w:trPr>
        <w:tc>
          <w:tcPr>
            <w:tcW w:w="1219" w:type="dxa"/>
          </w:tcPr>
          <w:p w14:paraId="69583A9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B</w:t>
            </w:r>
            <w:r w:rsidRPr="001A2C6F">
              <w:rPr>
                <w:rFonts w:ascii="Arial" w:hAnsi="Arial" w:cs="Arial"/>
                <w:sz w:val="18"/>
                <w:szCs w:val="18"/>
              </w:rPr>
              <w:t>SP</w:t>
            </w:r>
          </w:p>
        </w:tc>
        <w:tc>
          <w:tcPr>
            <w:tcW w:w="2024" w:type="dxa"/>
          </w:tcPr>
          <w:p w14:paraId="78CBDF4F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4042C59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5CA347A3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AAAGTGAAGGAAAGCGACGA</w:t>
            </w:r>
          </w:p>
          <w:p w14:paraId="7F0015DF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GTTCCTTCTGCACCTGCTTC</w:t>
            </w:r>
          </w:p>
        </w:tc>
      </w:tr>
      <w:tr w:rsidR="000B6CAD" w14:paraId="4C09B08A" w14:textId="77777777" w:rsidTr="00CF5C88">
        <w:trPr>
          <w:trHeight w:val="580"/>
        </w:trPr>
        <w:tc>
          <w:tcPr>
            <w:tcW w:w="1219" w:type="dxa"/>
          </w:tcPr>
          <w:p w14:paraId="50B0285D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</w:t>
            </w:r>
            <w:r w:rsidRPr="001A2C6F">
              <w:rPr>
                <w:rFonts w:ascii="Arial" w:hAnsi="Arial" w:cs="Arial"/>
                <w:sz w:val="18"/>
                <w:szCs w:val="18"/>
              </w:rPr>
              <w:t>OL1</w:t>
            </w:r>
          </w:p>
        </w:tc>
        <w:tc>
          <w:tcPr>
            <w:tcW w:w="2024" w:type="dxa"/>
          </w:tcPr>
          <w:p w14:paraId="11096017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2FB7FFD7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40DE986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TTCTCCTGGCAAAGACGGAC</w:t>
            </w:r>
          </w:p>
          <w:p w14:paraId="36894ADC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CCATCGGTCATGCTCTCTCC</w:t>
            </w:r>
          </w:p>
        </w:tc>
      </w:tr>
      <w:tr w:rsidR="000B6CAD" w14:paraId="16A6BFA6" w14:textId="77777777" w:rsidTr="00CF5C88">
        <w:trPr>
          <w:trHeight w:val="580"/>
        </w:trPr>
        <w:tc>
          <w:tcPr>
            <w:tcW w:w="1219" w:type="dxa"/>
          </w:tcPr>
          <w:p w14:paraId="2AC67713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Postn</w:t>
            </w:r>
          </w:p>
        </w:tc>
        <w:tc>
          <w:tcPr>
            <w:tcW w:w="2024" w:type="dxa"/>
          </w:tcPr>
          <w:p w14:paraId="1AD2DEAF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26B59DB1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206F590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TTTCACCGACCTGGTAGCC</w:t>
            </w:r>
          </w:p>
          <w:p w14:paraId="6AB7578E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TTGGTCCATGCTCAGAGTGTC</w:t>
            </w:r>
          </w:p>
        </w:tc>
      </w:tr>
      <w:tr w:rsidR="000B6CAD" w14:paraId="3697C66D" w14:textId="77777777" w:rsidTr="00CF5C88">
        <w:trPr>
          <w:trHeight w:val="580"/>
        </w:trPr>
        <w:tc>
          <w:tcPr>
            <w:tcW w:w="1219" w:type="dxa"/>
          </w:tcPr>
          <w:p w14:paraId="16130DB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</w:t>
            </w:r>
            <w:r w:rsidRPr="001A2C6F">
              <w:rPr>
                <w:rFonts w:ascii="Arial" w:hAnsi="Arial" w:cs="Arial"/>
                <w:sz w:val="18"/>
                <w:szCs w:val="18"/>
              </w:rPr>
              <w:t>nc</w:t>
            </w:r>
          </w:p>
        </w:tc>
        <w:tc>
          <w:tcPr>
            <w:tcW w:w="2024" w:type="dxa"/>
          </w:tcPr>
          <w:p w14:paraId="7401C0C0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024C8A7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4D682BA1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ACTGTCATCGTGTCAACCTGATGG</w:t>
            </w:r>
          </w:p>
          <w:p w14:paraId="305E8EC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TCCAGATTTCGGAAGTTGCTGG</w:t>
            </w:r>
          </w:p>
        </w:tc>
      </w:tr>
      <w:tr w:rsidR="000B6CAD" w14:paraId="5822E8DA" w14:textId="77777777" w:rsidTr="00CF5C88">
        <w:trPr>
          <w:trHeight w:val="580"/>
        </w:trPr>
        <w:tc>
          <w:tcPr>
            <w:tcW w:w="1219" w:type="dxa"/>
          </w:tcPr>
          <w:p w14:paraId="77A4198A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O</w:t>
            </w:r>
            <w:r w:rsidRPr="001A2C6F">
              <w:rPr>
                <w:rFonts w:ascii="Arial" w:hAnsi="Arial" w:cs="Arial"/>
                <w:sz w:val="18"/>
                <w:szCs w:val="18"/>
              </w:rPr>
              <w:t>md</w:t>
            </w:r>
          </w:p>
        </w:tc>
        <w:tc>
          <w:tcPr>
            <w:tcW w:w="2024" w:type="dxa"/>
          </w:tcPr>
          <w:p w14:paraId="6D74AA1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2FADD7A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3B36C410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ATGGTGTATTCGCTAAACTTTCAA</w:t>
            </w:r>
          </w:p>
          <w:p w14:paraId="3F0C5B9A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AAGATGATTATAGCAGAGGTCAAG</w:t>
            </w:r>
          </w:p>
        </w:tc>
      </w:tr>
      <w:tr w:rsidR="000B6CAD" w14:paraId="517E5ECA" w14:textId="77777777" w:rsidTr="00CF5C88">
        <w:trPr>
          <w:trHeight w:val="562"/>
        </w:trPr>
        <w:tc>
          <w:tcPr>
            <w:tcW w:w="1219" w:type="dxa"/>
          </w:tcPr>
          <w:p w14:paraId="4E4BDF17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gp</w:t>
            </w:r>
          </w:p>
        </w:tc>
        <w:tc>
          <w:tcPr>
            <w:tcW w:w="2024" w:type="dxa"/>
          </w:tcPr>
          <w:p w14:paraId="4FBA64C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3CB8DD97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1B19C5A5" w14:textId="77777777" w:rsidR="000B6CAD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96887">
              <w:rPr>
                <w:rFonts w:ascii="Arial" w:hAnsi="Arial" w:cs="Arial"/>
                <w:sz w:val="18"/>
                <w:szCs w:val="18"/>
              </w:rPr>
              <w:t>GGCAACCCTGTGCTACGAAT</w:t>
            </w:r>
          </w:p>
          <w:p w14:paraId="46C011F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96887">
              <w:rPr>
                <w:rFonts w:ascii="Arial" w:hAnsi="Arial" w:cs="Arial"/>
                <w:sz w:val="18"/>
                <w:szCs w:val="18"/>
              </w:rPr>
              <w:t>CCTGGACTCTCTTTTGGGCTTTA</w:t>
            </w:r>
          </w:p>
        </w:tc>
      </w:tr>
      <w:tr w:rsidR="000B6CAD" w14:paraId="49FAAE51" w14:textId="77777777" w:rsidTr="00CF5C88">
        <w:trPr>
          <w:trHeight w:val="580"/>
        </w:trPr>
        <w:tc>
          <w:tcPr>
            <w:tcW w:w="1219" w:type="dxa"/>
          </w:tcPr>
          <w:p w14:paraId="7807435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</w:t>
            </w:r>
            <w:r w:rsidRPr="001A2C6F">
              <w:rPr>
                <w:rFonts w:ascii="Arial" w:hAnsi="Arial" w:cs="Arial"/>
                <w:sz w:val="18"/>
                <w:szCs w:val="18"/>
              </w:rPr>
              <w:t>CND1</w:t>
            </w:r>
          </w:p>
        </w:tc>
        <w:tc>
          <w:tcPr>
            <w:tcW w:w="2024" w:type="dxa"/>
          </w:tcPr>
          <w:p w14:paraId="49AF909D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6F4BA46F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43F0288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GCTAAACAAGGACCCCCTCC</w:t>
            </w:r>
          </w:p>
          <w:p w14:paraId="6F4F22E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GCTCCCTACTCTCAGGGTGA</w:t>
            </w:r>
          </w:p>
        </w:tc>
      </w:tr>
      <w:tr w:rsidR="000B6CAD" w14:paraId="68FEA0F2" w14:textId="77777777" w:rsidTr="00CF5C88">
        <w:trPr>
          <w:trHeight w:val="580"/>
        </w:trPr>
        <w:tc>
          <w:tcPr>
            <w:tcW w:w="1219" w:type="dxa"/>
          </w:tcPr>
          <w:p w14:paraId="30FE2E7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L</w:t>
            </w:r>
            <w:r w:rsidRPr="001A2C6F">
              <w:rPr>
                <w:rFonts w:ascii="Arial" w:hAnsi="Arial" w:cs="Arial"/>
                <w:sz w:val="18"/>
                <w:szCs w:val="18"/>
              </w:rPr>
              <w:t>EF1</w:t>
            </w:r>
          </w:p>
        </w:tc>
        <w:tc>
          <w:tcPr>
            <w:tcW w:w="2024" w:type="dxa"/>
          </w:tcPr>
          <w:p w14:paraId="224991A7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7B65884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01294EF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TCACTGTCAGGCGACACTTC</w:t>
            </w:r>
          </w:p>
          <w:p w14:paraId="28C6AD99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GCTGTCATTCTGGGACCTGT</w:t>
            </w:r>
          </w:p>
        </w:tc>
      </w:tr>
      <w:tr w:rsidR="000B6CAD" w14:paraId="01573DB3" w14:textId="77777777" w:rsidTr="00CF5C88">
        <w:trPr>
          <w:trHeight w:val="580"/>
        </w:trPr>
        <w:tc>
          <w:tcPr>
            <w:tcW w:w="1219" w:type="dxa"/>
          </w:tcPr>
          <w:p w14:paraId="0B714B82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</w:t>
            </w:r>
            <w:r w:rsidRPr="001A2C6F">
              <w:rPr>
                <w:rFonts w:ascii="Arial" w:hAnsi="Arial" w:cs="Arial"/>
                <w:sz w:val="18"/>
                <w:szCs w:val="18"/>
              </w:rPr>
              <w:t>-MYC</w:t>
            </w:r>
          </w:p>
        </w:tc>
        <w:tc>
          <w:tcPr>
            <w:tcW w:w="2024" w:type="dxa"/>
          </w:tcPr>
          <w:p w14:paraId="146A5F1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4FCEDD48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4E0BEA86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CGTTGGAAACCCCGCAG</w:t>
            </w:r>
          </w:p>
          <w:p w14:paraId="3A30E89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 xml:space="preserve">TACGGAGTCGTAGTCGAGGT </w:t>
            </w:r>
          </w:p>
        </w:tc>
      </w:tr>
      <w:tr w:rsidR="000B6CAD" w14:paraId="2694A59D" w14:textId="77777777" w:rsidTr="00CF5C88">
        <w:trPr>
          <w:trHeight w:val="580"/>
        </w:trPr>
        <w:tc>
          <w:tcPr>
            <w:tcW w:w="1219" w:type="dxa"/>
          </w:tcPr>
          <w:p w14:paraId="0AE6BDE5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β-catenin</w:t>
            </w:r>
          </w:p>
        </w:tc>
        <w:tc>
          <w:tcPr>
            <w:tcW w:w="2024" w:type="dxa"/>
          </w:tcPr>
          <w:p w14:paraId="510FA0B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Forward primer</w:t>
            </w:r>
          </w:p>
          <w:p w14:paraId="5F950CAB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Reverse primer</w:t>
            </w:r>
          </w:p>
        </w:tc>
        <w:tc>
          <w:tcPr>
            <w:tcW w:w="4722" w:type="dxa"/>
          </w:tcPr>
          <w:p w14:paraId="7413D43C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CGCCGCTTATAAATCGCTCC</w:t>
            </w:r>
          </w:p>
          <w:p w14:paraId="37C1F304" w14:textId="77777777" w:rsidR="000B6CAD" w:rsidRPr="001A2C6F" w:rsidRDefault="000B6CAD" w:rsidP="00CF5C8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TTCACAGGACACGAGCTGAC</w:t>
            </w:r>
          </w:p>
        </w:tc>
      </w:tr>
    </w:tbl>
    <w:p w14:paraId="2FA2449D" w14:textId="77777777" w:rsidR="000B6CAD" w:rsidRDefault="000B6CAD" w:rsidP="000B6CAD">
      <w:pPr>
        <w:rPr>
          <w:rFonts w:ascii="Arial" w:hAnsi="Arial" w:cs="Arial"/>
        </w:rPr>
      </w:pPr>
    </w:p>
    <w:p w14:paraId="7F2F06EF" w14:textId="25431AC2" w:rsidR="000B6CAD" w:rsidRPr="00657182" w:rsidRDefault="00C869E6" w:rsidP="000B6CAD">
      <w:pPr>
        <w:spacing w:line="360" w:lineRule="auto"/>
        <w:rPr>
          <w:rFonts w:ascii="Times New Roman" w:hAnsi="Times New Roman" w:cs="Times New Roman"/>
          <w:kern w:val="0"/>
          <w:sz w:val="24"/>
          <w:szCs w:val="18"/>
        </w:rPr>
      </w:pPr>
      <w:r>
        <w:rPr>
          <w:rFonts w:ascii="Times New Roman" w:hAnsi="Times New Roman" w:cs="Times New Roman"/>
          <w:b/>
          <w:kern w:val="0"/>
          <w:sz w:val="24"/>
          <w:szCs w:val="18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18"/>
        </w:rPr>
        <w:t>u</w:t>
      </w:r>
      <w:r>
        <w:rPr>
          <w:rFonts w:ascii="Times New Roman" w:hAnsi="Times New Roman" w:cs="Times New Roman"/>
          <w:b/>
          <w:kern w:val="0"/>
          <w:sz w:val="24"/>
          <w:szCs w:val="18"/>
        </w:rPr>
        <w:t>pplemental</w:t>
      </w:r>
      <w:r w:rsidR="000B6CAD" w:rsidRPr="00657182">
        <w:rPr>
          <w:rFonts w:ascii="Times New Roman" w:hAnsi="Times New Roman" w:cs="Times New Roman"/>
          <w:b/>
          <w:kern w:val="0"/>
          <w:sz w:val="24"/>
          <w:szCs w:val="18"/>
        </w:rPr>
        <w:t xml:space="preserve"> Table 2.</w:t>
      </w:r>
      <w:r w:rsidR="000B6CAD" w:rsidRPr="00657182">
        <w:rPr>
          <w:rFonts w:ascii="Times New Roman" w:hAnsi="Times New Roman" w:cs="Times New Roman"/>
          <w:kern w:val="0"/>
          <w:sz w:val="24"/>
          <w:szCs w:val="18"/>
        </w:rPr>
        <w:t xml:space="preserve"> Antibodies used for Western blotting, immunofluorescence staining, and immunoprecipitation (IP) analyses</w:t>
      </w:r>
      <w:r w:rsidR="000B6CAD">
        <w:rPr>
          <w:rFonts w:ascii="Times New Roman" w:hAnsi="Times New Roman" w:cs="Times New Roman"/>
          <w:kern w:val="0"/>
          <w:sz w:val="24"/>
          <w:szCs w:val="18"/>
        </w:rPr>
        <w:t>.</w:t>
      </w:r>
    </w:p>
    <w:p w14:paraId="4A29FF1A" w14:textId="77777777" w:rsidR="000B6CAD" w:rsidRPr="00657182" w:rsidRDefault="000B6CAD" w:rsidP="000B6CAD">
      <w:pPr>
        <w:rPr>
          <w:rFonts w:ascii="Arial" w:hAnsi="Arial" w:cs="Arial"/>
        </w:rPr>
      </w:pPr>
    </w:p>
    <w:tbl>
      <w:tblPr>
        <w:tblStyle w:val="a8"/>
        <w:tblW w:w="8205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3"/>
        <w:gridCol w:w="1660"/>
        <w:gridCol w:w="3044"/>
        <w:gridCol w:w="1568"/>
      </w:tblGrid>
      <w:tr w:rsidR="000B6CAD" w14:paraId="43AE7564" w14:textId="77777777" w:rsidTr="00CF5C88">
        <w:trPr>
          <w:trHeight w:val="502"/>
        </w:trPr>
        <w:tc>
          <w:tcPr>
            <w:tcW w:w="1933" w:type="dxa"/>
          </w:tcPr>
          <w:p w14:paraId="482C6116" w14:textId="77777777" w:rsidR="000B6CAD" w:rsidRPr="001A2C6F" w:rsidRDefault="000B6CAD" w:rsidP="00CF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b/>
                <w:sz w:val="18"/>
                <w:szCs w:val="18"/>
              </w:rPr>
              <w:t>T</w:t>
            </w:r>
            <w:r w:rsidRPr="001A2C6F">
              <w:rPr>
                <w:rFonts w:ascii="Arial" w:hAnsi="Arial" w:cs="Arial"/>
                <w:b/>
                <w:sz w:val="18"/>
                <w:szCs w:val="18"/>
              </w:rPr>
              <w:t>arget</w:t>
            </w:r>
          </w:p>
        </w:tc>
        <w:tc>
          <w:tcPr>
            <w:tcW w:w="1660" w:type="dxa"/>
          </w:tcPr>
          <w:p w14:paraId="69955E42" w14:textId="77777777" w:rsidR="000B6CAD" w:rsidRPr="001A2C6F" w:rsidRDefault="000B6CAD" w:rsidP="00CF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b/>
                <w:sz w:val="18"/>
                <w:szCs w:val="18"/>
              </w:rPr>
              <w:t>T</w:t>
            </w:r>
            <w:r w:rsidRPr="001A2C6F">
              <w:rPr>
                <w:rFonts w:ascii="Arial" w:hAnsi="Arial" w:cs="Arial"/>
                <w:b/>
                <w:sz w:val="18"/>
                <w:szCs w:val="18"/>
              </w:rPr>
              <w:t>ype</w:t>
            </w:r>
          </w:p>
        </w:tc>
        <w:tc>
          <w:tcPr>
            <w:tcW w:w="3044" w:type="dxa"/>
          </w:tcPr>
          <w:p w14:paraId="224DFEF1" w14:textId="77777777" w:rsidR="000B6CAD" w:rsidRPr="001A2C6F" w:rsidRDefault="000B6CAD" w:rsidP="00CF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b/>
                <w:sz w:val="18"/>
                <w:szCs w:val="18"/>
              </w:rPr>
              <w:t>C</w:t>
            </w:r>
            <w:r w:rsidRPr="001A2C6F">
              <w:rPr>
                <w:rFonts w:ascii="Arial" w:hAnsi="Arial" w:cs="Arial"/>
                <w:b/>
                <w:sz w:val="18"/>
                <w:szCs w:val="18"/>
              </w:rPr>
              <w:t>ompany</w:t>
            </w:r>
          </w:p>
        </w:tc>
        <w:tc>
          <w:tcPr>
            <w:tcW w:w="1566" w:type="dxa"/>
          </w:tcPr>
          <w:p w14:paraId="253A2BC9" w14:textId="77777777" w:rsidR="000B6CAD" w:rsidRPr="001A2C6F" w:rsidRDefault="000B6CAD" w:rsidP="00CF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b/>
                <w:sz w:val="18"/>
                <w:szCs w:val="18"/>
              </w:rPr>
              <w:t>C</w:t>
            </w:r>
            <w:r w:rsidRPr="001A2C6F">
              <w:rPr>
                <w:rFonts w:ascii="Arial" w:hAnsi="Arial" w:cs="Arial"/>
                <w:b/>
                <w:sz w:val="18"/>
                <w:szCs w:val="18"/>
              </w:rPr>
              <w:t>at#</w:t>
            </w:r>
          </w:p>
        </w:tc>
      </w:tr>
      <w:tr w:rsidR="000B6CAD" w14:paraId="52A4EEE7" w14:textId="77777777" w:rsidTr="00CF5C88">
        <w:trPr>
          <w:trHeight w:val="502"/>
        </w:trPr>
        <w:tc>
          <w:tcPr>
            <w:tcW w:w="8205" w:type="dxa"/>
            <w:gridSpan w:val="4"/>
          </w:tcPr>
          <w:p w14:paraId="16DA6016" w14:textId="77777777" w:rsidR="000B6CAD" w:rsidRPr="001A2C6F" w:rsidRDefault="000B6CAD" w:rsidP="00CF5C88">
            <w:pPr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  <w:u w:val="single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  <w:u w:val="single"/>
              </w:rPr>
              <w:t>rimary antibodies</w:t>
            </w:r>
          </w:p>
        </w:tc>
      </w:tr>
      <w:tr w:rsidR="000B6CAD" w14:paraId="11F4CDD4" w14:textId="77777777" w:rsidTr="00CF5C88">
        <w:trPr>
          <w:trHeight w:val="502"/>
        </w:trPr>
        <w:tc>
          <w:tcPr>
            <w:tcW w:w="1933" w:type="dxa"/>
          </w:tcPr>
          <w:p w14:paraId="1C6DF5A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β-actin</w:t>
            </w:r>
          </w:p>
        </w:tc>
        <w:tc>
          <w:tcPr>
            <w:tcW w:w="1660" w:type="dxa"/>
          </w:tcPr>
          <w:p w14:paraId="4174CF92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m</w:t>
            </w:r>
            <w:r w:rsidRPr="001A2C6F">
              <w:rPr>
                <w:rFonts w:ascii="Arial" w:hAnsi="Arial" w:cs="Arial"/>
                <w:sz w:val="18"/>
                <w:szCs w:val="18"/>
              </w:rPr>
              <w:t>Ms</w:t>
            </w:r>
          </w:p>
        </w:tc>
        <w:tc>
          <w:tcPr>
            <w:tcW w:w="3044" w:type="dxa"/>
          </w:tcPr>
          <w:p w14:paraId="394BE2B7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Zhongshan Golden Bridge</w:t>
            </w:r>
          </w:p>
        </w:tc>
        <w:tc>
          <w:tcPr>
            <w:tcW w:w="1566" w:type="dxa"/>
          </w:tcPr>
          <w:p w14:paraId="2F4555AE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TA-09</w:t>
            </w:r>
          </w:p>
        </w:tc>
      </w:tr>
      <w:tr w:rsidR="000B6CAD" w14:paraId="21804E1B" w14:textId="77777777" w:rsidTr="00CF5C88">
        <w:trPr>
          <w:trHeight w:val="489"/>
        </w:trPr>
        <w:tc>
          <w:tcPr>
            <w:tcW w:w="1933" w:type="dxa"/>
          </w:tcPr>
          <w:p w14:paraId="7788FAC8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O</w:t>
            </w:r>
            <w:r w:rsidRPr="001A2C6F">
              <w:rPr>
                <w:rFonts w:ascii="Arial" w:hAnsi="Arial" w:cs="Arial"/>
                <w:sz w:val="18"/>
                <w:szCs w:val="18"/>
              </w:rPr>
              <w:t>SX</w:t>
            </w:r>
          </w:p>
        </w:tc>
        <w:tc>
          <w:tcPr>
            <w:tcW w:w="1660" w:type="dxa"/>
          </w:tcPr>
          <w:p w14:paraId="5D09B068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mRb</w:t>
            </w:r>
          </w:p>
        </w:tc>
        <w:tc>
          <w:tcPr>
            <w:tcW w:w="3044" w:type="dxa"/>
          </w:tcPr>
          <w:p w14:paraId="57C17965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1566" w:type="dxa"/>
          </w:tcPr>
          <w:p w14:paraId="345AFBF2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ab209484</w:t>
            </w:r>
          </w:p>
        </w:tc>
      </w:tr>
      <w:tr w:rsidR="000B6CAD" w14:paraId="5CDF73FF" w14:textId="77777777" w:rsidTr="00CF5C88">
        <w:trPr>
          <w:trHeight w:val="502"/>
        </w:trPr>
        <w:tc>
          <w:tcPr>
            <w:tcW w:w="1933" w:type="dxa"/>
          </w:tcPr>
          <w:p w14:paraId="52411775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O</w:t>
            </w:r>
            <w:r w:rsidRPr="001A2C6F">
              <w:rPr>
                <w:rFonts w:ascii="Arial" w:hAnsi="Arial" w:cs="Arial"/>
                <w:sz w:val="18"/>
                <w:szCs w:val="18"/>
              </w:rPr>
              <w:t>CN</w:t>
            </w:r>
          </w:p>
        </w:tc>
        <w:tc>
          <w:tcPr>
            <w:tcW w:w="1660" w:type="dxa"/>
          </w:tcPr>
          <w:p w14:paraId="262DBF7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44162705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1566" w:type="dxa"/>
          </w:tcPr>
          <w:p w14:paraId="20E3C3E9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ab93876</w:t>
            </w:r>
          </w:p>
        </w:tc>
      </w:tr>
      <w:tr w:rsidR="000B6CAD" w14:paraId="2E523B1C" w14:textId="77777777" w:rsidTr="00CF5C88">
        <w:trPr>
          <w:trHeight w:val="502"/>
        </w:trPr>
        <w:tc>
          <w:tcPr>
            <w:tcW w:w="1933" w:type="dxa"/>
          </w:tcPr>
          <w:p w14:paraId="0371D9E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B</w:t>
            </w:r>
            <w:r w:rsidRPr="001A2C6F">
              <w:rPr>
                <w:rFonts w:ascii="Arial" w:hAnsi="Arial" w:cs="Arial"/>
                <w:sz w:val="18"/>
                <w:szCs w:val="18"/>
              </w:rPr>
              <w:t>SP</w:t>
            </w:r>
          </w:p>
        </w:tc>
        <w:tc>
          <w:tcPr>
            <w:tcW w:w="1660" w:type="dxa"/>
          </w:tcPr>
          <w:p w14:paraId="41C030DB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051F0A2B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Cell Signaling Technology</w:t>
            </w:r>
          </w:p>
        </w:tc>
        <w:tc>
          <w:tcPr>
            <w:tcW w:w="1566" w:type="dxa"/>
          </w:tcPr>
          <w:p w14:paraId="12D5C779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#5468</w:t>
            </w:r>
          </w:p>
        </w:tc>
      </w:tr>
      <w:tr w:rsidR="000B6CAD" w14:paraId="77DC8A88" w14:textId="77777777" w:rsidTr="00CF5C88">
        <w:trPr>
          <w:trHeight w:val="502"/>
        </w:trPr>
        <w:tc>
          <w:tcPr>
            <w:tcW w:w="1933" w:type="dxa"/>
          </w:tcPr>
          <w:p w14:paraId="23B265F5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60" w:type="dxa"/>
          </w:tcPr>
          <w:p w14:paraId="0DFE381B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mRb</w:t>
            </w:r>
          </w:p>
        </w:tc>
        <w:tc>
          <w:tcPr>
            <w:tcW w:w="3044" w:type="dxa"/>
          </w:tcPr>
          <w:p w14:paraId="6CBB1DF3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1566" w:type="dxa"/>
          </w:tcPr>
          <w:p w14:paraId="6178F1AE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ab109012</w:t>
            </w:r>
          </w:p>
        </w:tc>
      </w:tr>
      <w:tr w:rsidR="000B6CAD" w14:paraId="3E6A9EF0" w14:textId="77777777" w:rsidTr="00CF5C88">
        <w:trPr>
          <w:trHeight w:val="502"/>
        </w:trPr>
        <w:tc>
          <w:tcPr>
            <w:tcW w:w="1933" w:type="dxa"/>
          </w:tcPr>
          <w:p w14:paraId="62BB79F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lastRenderedPageBreak/>
              <w:t>L</w:t>
            </w:r>
            <w:r w:rsidRPr="001A2C6F">
              <w:rPr>
                <w:rFonts w:ascii="Arial" w:hAnsi="Arial" w:cs="Arial"/>
                <w:sz w:val="18"/>
                <w:szCs w:val="18"/>
              </w:rPr>
              <w:t>C3</w:t>
            </w:r>
          </w:p>
        </w:tc>
        <w:tc>
          <w:tcPr>
            <w:tcW w:w="1660" w:type="dxa"/>
          </w:tcPr>
          <w:p w14:paraId="4D41FA2D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77277233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Cell Signaling Technology</w:t>
            </w:r>
          </w:p>
        </w:tc>
        <w:tc>
          <w:tcPr>
            <w:tcW w:w="1566" w:type="dxa"/>
          </w:tcPr>
          <w:p w14:paraId="3F551746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#4108</w:t>
            </w:r>
          </w:p>
        </w:tc>
      </w:tr>
      <w:tr w:rsidR="000B6CAD" w14:paraId="39E43D06" w14:textId="77777777" w:rsidTr="00CF5C88">
        <w:trPr>
          <w:trHeight w:val="502"/>
        </w:trPr>
        <w:tc>
          <w:tcPr>
            <w:tcW w:w="1933" w:type="dxa"/>
          </w:tcPr>
          <w:p w14:paraId="1B60341B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ostn</w:t>
            </w:r>
          </w:p>
        </w:tc>
        <w:tc>
          <w:tcPr>
            <w:tcW w:w="1660" w:type="dxa"/>
          </w:tcPr>
          <w:p w14:paraId="54BBBE42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417ECAA2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1566" w:type="dxa"/>
          </w:tcPr>
          <w:p w14:paraId="38308ED4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ab14041</w:t>
            </w:r>
          </w:p>
        </w:tc>
      </w:tr>
      <w:tr w:rsidR="000B6CAD" w14:paraId="67D9147F" w14:textId="77777777" w:rsidTr="00CF5C88">
        <w:trPr>
          <w:trHeight w:val="489"/>
        </w:trPr>
        <w:tc>
          <w:tcPr>
            <w:tcW w:w="1933" w:type="dxa"/>
          </w:tcPr>
          <w:p w14:paraId="0405D923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β-catenin</w:t>
            </w:r>
          </w:p>
        </w:tc>
        <w:tc>
          <w:tcPr>
            <w:tcW w:w="1660" w:type="dxa"/>
          </w:tcPr>
          <w:p w14:paraId="6F67D1E7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7CEC81FA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Pro</w:t>
            </w:r>
            <w:r w:rsidRPr="001A2C6F">
              <w:rPr>
                <w:rFonts w:ascii="Arial" w:hAnsi="Arial" w:cs="Arial"/>
                <w:sz w:val="18"/>
                <w:szCs w:val="18"/>
              </w:rPr>
              <w:t>teintech</w:t>
            </w:r>
          </w:p>
        </w:tc>
        <w:tc>
          <w:tcPr>
            <w:tcW w:w="1566" w:type="dxa"/>
          </w:tcPr>
          <w:p w14:paraId="184345CA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51067-2-AP</w:t>
            </w:r>
          </w:p>
        </w:tc>
      </w:tr>
      <w:tr w:rsidR="000B6CAD" w14:paraId="1CCE8223" w14:textId="77777777" w:rsidTr="00CF5C88">
        <w:trPr>
          <w:trHeight w:val="502"/>
        </w:trPr>
        <w:tc>
          <w:tcPr>
            <w:tcW w:w="1933" w:type="dxa"/>
          </w:tcPr>
          <w:p w14:paraId="0DF43C3C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G</w:t>
            </w:r>
            <w:r w:rsidRPr="001A2C6F">
              <w:rPr>
                <w:rFonts w:ascii="Arial" w:hAnsi="Arial" w:cs="Arial"/>
                <w:sz w:val="18"/>
                <w:szCs w:val="18"/>
              </w:rPr>
              <w:t>sk3β</w:t>
            </w:r>
          </w:p>
        </w:tc>
        <w:tc>
          <w:tcPr>
            <w:tcW w:w="1660" w:type="dxa"/>
          </w:tcPr>
          <w:p w14:paraId="6DB77314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1A2C6F">
              <w:rPr>
                <w:rFonts w:ascii="Arial" w:hAnsi="Arial" w:cs="Arial"/>
                <w:sz w:val="18"/>
                <w:szCs w:val="18"/>
              </w:rPr>
              <w:t>Rb</w:t>
            </w:r>
          </w:p>
        </w:tc>
        <w:tc>
          <w:tcPr>
            <w:tcW w:w="3044" w:type="dxa"/>
          </w:tcPr>
          <w:p w14:paraId="31C6C9B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Pro</w:t>
            </w:r>
            <w:r w:rsidRPr="001A2C6F">
              <w:rPr>
                <w:rFonts w:ascii="Arial" w:hAnsi="Arial" w:cs="Arial"/>
                <w:sz w:val="18"/>
                <w:szCs w:val="18"/>
              </w:rPr>
              <w:t>teintech</w:t>
            </w:r>
          </w:p>
        </w:tc>
        <w:tc>
          <w:tcPr>
            <w:tcW w:w="1566" w:type="dxa"/>
          </w:tcPr>
          <w:p w14:paraId="323455DB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22104-1-AP</w:t>
            </w:r>
          </w:p>
        </w:tc>
      </w:tr>
      <w:tr w:rsidR="000B6CAD" w14:paraId="4C490941" w14:textId="77777777" w:rsidTr="00CF5C88">
        <w:trPr>
          <w:trHeight w:val="502"/>
        </w:trPr>
        <w:tc>
          <w:tcPr>
            <w:tcW w:w="1933" w:type="dxa"/>
          </w:tcPr>
          <w:p w14:paraId="39632872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U</w:t>
            </w:r>
            <w:r w:rsidRPr="001A2C6F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660" w:type="dxa"/>
          </w:tcPr>
          <w:p w14:paraId="2C136BF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m</w:t>
            </w:r>
            <w:r w:rsidRPr="001A2C6F">
              <w:rPr>
                <w:rFonts w:ascii="Arial" w:hAnsi="Arial" w:cs="Arial"/>
                <w:sz w:val="18"/>
                <w:szCs w:val="18"/>
              </w:rPr>
              <w:t>Ms</w:t>
            </w:r>
          </w:p>
        </w:tc>
        <w:tc>
          <w:tcPr>
            <w:tcW w:w="3044" w:type="dxa"/>
          </w:tcPr>
          <w:p w14:paraId="0020BDD1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Cell Signaling Technology</w:t>
            </w:r>
          </w:p>
        </w:tc>
        <w:tc>
          <w:tcPr>
            <w:tcW w:w="1566" w:type="dxa"/>
          </w:tcPr>
          <w:p w14:paraId="031EB66C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#3936</w:t>
            </w:r>
          </w:p>
        </w:tc>
      </w:tr>
      <w:tr w:rsidR="000B6CAD" w14:paraId="53F91576" w14:textId="77777777" w:rsidTr="00CF5C88">
        <w:trPr>
          <w:trHeight w:val="502"/>
        </w:trPr>
        <w:tc>
          <w:tcPr>
            <w:tcW w:w="8205" w:type="dxa"/>
            <w:gridSpan w:val="4"/>
          </w:tcPr>
          <w:p w14:paraId="28F4D76C" w14:textId="77777777" w:rsidR="000B6CAD" w:rsidRPr="001A2C6F" w:rsidRDefault="000B6CAD" w:rsidP="00CF5C88">
            <w:pPr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1A2C6F">
              <w:rPr>
                <w:rFonts w:ascii="Arial" w:hAnsi="Arial" w:cs="Arial"/>
                <w:sz w:val="18"/>
                <w:szCs w:val="18"/>
                <w:u w:val="single"/>
              </w:rPr>
              <w:t>Secondary antibodies</w:t>
            </w:r>
          </w:p>
        </w:tc>
      </w:tr>
      <w:tr w:rsidR="000B6CAD" w14:paraId="339A5A55" w14:textId="77777777" w:rsidTr="00CF5C88">
        <w:trPr>
          <w:trHeight w:val="502"/>
        </w:trPr>
        <w:tc>
          <w:tcPr>
            <w:tcW w:w="3593" w:type="dxa"/>
            <w:gridSpan w:val="2"/>
          </w:tcPr>
          <w:p w14:paraId="15B937CC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HRP goat anti-mouse IgG</w:t>
            </w:r>
          </w:p>
        </w:tc>
        <w:tc>
          <w:tcPr>
            <w:tcW w:w="3044" w:type="dxa"/>
          </w:tcPr>
          <w:p w14:paraId="7D9E3E1C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D</w:t>
            </w:r>
            <w:r w:rsidRPr="001A2C6F">
              <w:rPr>
                <w:rFonts w:ascii="Arial" w:hAnsi="Arial" w:cs="Arial"/>
                <w:sz w:val="18"/>
                <w:szCs w:val="18"/>
              </w:rPr>
              <w:t>ionex</w:t>
            </w:r>
          </w:p>
        </w:tc>
        <w:tc>
          <w:tcPr>
            <w:tcW w:w="1566" w:type="dxa"/>
          </w:tcPr>
          <w:p w14:paraId="3AC1B06F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Q</w:t>
            </w:r>
            <w:r w:rsidRPr="001A2C6F">
              <w:rPr>
                <w:rFonts w:ascii="Arial" w:hAnsi="Arial" w:cs="Arial"/>
                <w:sz w:val="18"/>
                <w:szCs w:val="18"/>
              </w:rPr>
              <w:t>1001</w:t>
            </w:r>
          </w:p>
        </w:tc>
      </w:tr>
      <w:tr w:rsidR="000B6CAD" w14:paraId="43A3492A" w14:textId="77777777" w:rsidTr="00CF5C88">
        <w:trPr>
          <w:trHeight w:val="502"/>
        </w:trPr>
        <w:tc>
          <w:tcPr>
            <w:tcW w:w="3593" w:type="dxa"/>
            <w:gridSpan w:val="2"/>
          </w:tcPr>
          <w:p w14:paraId="438837B6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HRP goat anti-rabbit IgG</w:t>
            </w:r>
          </w:p>
        </w:tc>
        <w:tc>
          <w:tcPr>
            <w:tcW w:w="3044" w:type="dxa"/>
          </w:tcPr>
          <w:p w14:paraId="5BCE09DF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D</w:t>
            </w:r>
            <w:r w:rsidRPr="001A2C6F">
              <w:rPr>
                <w:rFonts w:ascii="Arial" w:hAnsi="Arial" w:cs="Arial"/>
                <w:sz w:val="18"/>
                <w:szCs w:val="18"/>
              </w:rPr>
              <w:t>ionex</w:t>
            </w:r>
          </w:p>
        </w:tc>
        <w:tc>
          <w:tcPr>
            <w:tcW w:w="1566" w:type="dxa"/>
          </w:tcPr>
          <w:p w14:paraId="0A5D982A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Q</w:t>
            </w:r>
            <w:r w:rsidRPr="001A2C6F">
              <w:rPr>
                <w:rFonts w:ascii="Arial" w:hAnsi="Arial" w:cs="Arial"/>
                <w:sz w:val="18"/>
                <w:szCs w:val="18"/>
              </w:rPr>
              <w:t>1002</w:t>
            </w:r>
          </w:p>
        </w:tc>
      </w:tr>
      <w:tr w:rsidR="000B6CAD" w14:paraId="37A896F5" w14:textId="77777777" w:rsidTr="00CF5C88">
        <w:trPr>
          <w:trHeight w:val="502"/>
        </w:trPr>
        <w:tc>
          <w:tcPr>
            <w:tcW w:w="3593" w:type="dxa"/>
            <w:gridSpan w:val="2"/>
          </w:tcPr>
          <w:p w14:paraId="6A3ABC27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6"/>
                <w:szCs w:val="18"/>
              </w:rPr>
              <w:t>Alexa Fluor™ 488 goat anti-rabbit IgG (H+L)</w:t>
            </w:r>
          </w:p>
        </w:tc>
        <w:tc>
          <w:tcPr>
            <w:tcW w:w="3044" w:type="dxa"/>
          </w:tcPr>
          <w:p w14:paraId="6A511396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 w:hint="eastAsia"/>
                <w:sz w:val="18"/>
                <w:szCs w:val="18"/>
              </w:rPr>
              <w:t>B</w:t>
            </w:r>
            <w:r w:rsidRPr="001A2C6F">
              <w:rPr>
                <w:rFonts w:ascii="Arial" w:hAnsi="Arial" w:cs="Arial"/>
                <w:sz w:val="18"/>
                <w:szCs w:val="18"/>
              </w:rPr>
              <w:t>eyotime</w:t>
            </w:r>
          </w:p>
        </w:tc>
        <w:tc>
          <w:tcPr>
            <w:tcW w:w="1566" w:type="dxa"/>
          </w:tcPr>
          <w:p w14:paraId="43693F27" w14:textId="77777777" w:rsidR="000B6CAD" w:rsidRPr="001A2C6F" w:rsidRDefault="000B6CAD" w:rsidP="00CF5C88">
            <w:pPr>
              <w:rPr>
                <w:rFonts w:ascii="Arial" w:hAnsi="Arial" w:cs="Arial"/>
                <w:sz w:val="18"/>
                <w:szCs w:val="18"/>
              </w:rPr>
            </w:pPr>
            <w:r w:rsidRPr="001A2C6F">
              <w:rPr>
                <w:rFonts w:ascii="Arial" w:hAnsi="Arial" w:cs="Arial"/>
                <w:sz w:val="18"/>
                <w:szCs w:val="18"/>
              </w:rPr>
              <w:t>A0423</w:t>
            </w:r>
          </w:p>
        </w:tc>
      </w:tr>
    </w:tbl>
    <w:p w14:paraId="59B3FC09" w14:textId="77777777" w:rsidR="000B6CAD" w:rsidRPr="00FC6244" w:rsidRDefault="000B6CAD" w:rsidP="000B6CAD">
      <w:pPr>
        <w:ind w:firstLineChars="50" w:firstLine="105"/>
        <w:rPr>
          <w:rFonts w:ascii="Arial" w:hAnsi="Arial" w:cs="Arial"/>
        </w:rPr>
      </w:pPr>
      <w:r w:rsidRPr="00EC4FF3">
        <w:rPr>
          <w:rFonts w:ascii="Arial" w:hAnsi="Arial" w:cs="Arial"/>
        </w:rPr>
        <w:t>m, monoclonal; p, polyclonal; Ms, mouse; Rb, rabbit</w:t>
      </w:r>
      <w:r>
        <w:rPr>
          <w:rFonts w:ascii="Arial" w:hAnsi="Arial" w:cs="Arial"/>
        </w:rPr>
        <w:t>.</w:t>
      </w:r>
    </w:p>
    <w:p w14:paraId="68D8C699" w14:textId="77777777" w:rsidR="000B6CAD" w:rsidRPr="00657182" w:rsidRDefault="000B6CAD" w:rsidP="000B6CAD">
      <w:pPr>
        <w:spacing w:line="360" w:lineRule="auto"/>
        <w:rPr>
          <w:rFonts w:ascii="Times New Roman" w:hAnsi="Times New Roman" w:cs="Times New Roman"/>
          <w:kern w:val="0"/>
          <w:sz w:val="32"/>
          <w:szCs w:val="28"/>
        </w:rPr>
      </w:pPr>
    </w:p>
    <w:sectPr w:rsidR="000B6CAD" w:rsidRPr="00657182" w:rsidSect="004E29AB">
      <w:headerReference w:type="default" r:id="rId11"/>
      <w:footerReference w:type="default" r:id="rId12"/>
      <w:pgSz w:w="11906" w:h="16838"/>
      <w:pgMar w:top="864" w:right="1440" w:bottom="864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AE585" w14:textId="77777777" w:rsidR="000D3F18" w:rsidRDefault="000D3F18" w:rsidP="000B6CAD">
      <w:r>
        <w:separator/>
      </w:r>
    </w:p>
  </w:endnote>
  <w:endnote w:type="continuationSeparator" w:id="0">
    <w:p w14:paraId="745CC9CD" w14:textId="77777777" w:rsidR="000D3F18" w:rsidRDefault="000D3F18" w:rsidP="000B6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67299721"/>
      <w:docPartObj>
        <w:docPartGallery w:val="Page Numbers (Bottom of Page)"/>
        <w:docPartUnique/>
      </w:docPartObj>
    </w:sdtPr>
    <w:sdtEndPr/>
    <w:sdtContent>
      <w:p w14:paraId="51249097" w14:textId="5DB91104" w:rsidR="00BB0274" w:rsidRDefault="00BB027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E6274B" w14:textId="77777777" w:rsidR="00BB0274" w:rsidRDefault="00BB02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FADA8" w14:textId="77777777" w:rsidR="000D3F18" w:rsidRDefault="000D3F18" w:rsidP="000B6CAD">
      <w:r>
        <w:separator/>
      </w:r>
    </w:p>
  </w:footnote>
  <w:footnote w:type="continuationSeparator" w:id="0">
    <w:p w14:paraId="10A346DF" w14:textId="77777777" w:rsidR="000D3F18" w:rsidRDefault="000D3F18" w:rsidP="000B6C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5C399" w14:textId="765E3138" w:rsidR="00BB0274" w:rsidRPr="00BB0274" w:rsidRDefault="00BB0274" w:rsidP="00BB0274">
    <w:pPr>
      <w:spacing w:line="360" w:lineRule="auto"/>
      <w:jc w:val="center"/>
      <w:rPr>
        <w:rFonts w:ascii="Times New Roman" w:hAnsi="Times New Roman" w:cs="Times New Roman"/>
        <w:kern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4A2674"/>
    <w:multiLevelType w:val="hybridMultilevel"/>
    <w:tmpl w:val="30268574"/>
    <w:lvl w:ilvl="0" w:tplc="D9682CC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17"/>
    <w:rsid w:val="00021367"/>
    <w:rsid w:val="00027388"/>
    <w:rsid w:val="0009436D"/>
    <w:rsid w:val="000A4D40"/>
    <w:rsid w:val="000B69F3"/>
    <w:rsid w:val="000B6CAD"/>
    <w:rsid w:val="000C396C"/>
    <w:rsid w:val="000C6BA2"/>
    <w:rsid w:val="000D3F18"/>
    <w:rsid w:val="001079A5"/>
    <w:rsid w:val="0014117E"/>
    <w:rsid w:val="00143C1A"/>
    <w:rsid w:val="001D2C14"/>
    <w:rsid w:val="003074A9"/>
    <w:rsid w:val="00365105"/>
    <w:rsid w:val="00372417"/>
    <w:rsid w:val="004461BD"/>
    <w:rsid w:val="00601D26"/>
    <w:rsid w:val="00651034"/>
    <w:rsid w:val="007470D9"/>
    <w:rsid w:val="007A09A6"/>
    <w:rsid w:val="00825C49"/>
    <w:rsid w:val="00881DBE"/>
    <w:rsid w:val="008D6F6E"/>
    <w:rsid w:val="009250DC"/>
    <w:rsid w:val="00932118"/>
    <w:rsid w:val="00A02247"/>
    <w:rsid w:val="00A0434B"/>
    <w:rsid w:val="00A2680B"/>
    <w:rsid w:val="00AB3DF1"/>
    <w:rsid w:val="00B13E68"/>
    <w:rsid w:val="00B2001A"/>
    <w:rsid w:val="00B36DD3"/>
    <w:rsid w:val="00B644C8"/>
    <w:rsid w:val="00BA638B"/>
    <w:rsid w:val="00BB0274"/>
    <w:rsid w:val="00C3342B"/>
    <w:rsid w:val="00C6176F"/>
    <w:rsid w:val="00C70CD9"/>
    <w:rsid w:val="00C74675"/>
    <w:rsid w:val="00C869E6"/>
    <w:rsid w:val="00CC6DBA"/>
    <w:rsid w:val="00CF7C48"/>
    <w:rsid w:val="00E31ABB"/>
    <w:rsid w:val="00E452EB"/>
    <w:rsid w:val="00E511DA"/>
    <w:rsid w:val="00E900BD"/>
    <w:rsid w:val="00ED277D"/>
    <w:rsid w:val="00EF713F"/>
    <w:rsid w:val="00F07396"/>
    <w:rsid w:val="00F5571C"/>
    <w:rsid w:val="00FA1252"/>
    <w:rsid w:val="00FC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C24E3"/>
  <w15:chartTrackingRefBased/>
  <w15:docId w15:val="{B4FB7E17-B595-48C2-9918-8F2C0A3F9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571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D2C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6C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6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6CAD"/>
    <w:rPr>
      <w:sz w:val="18"/>
      <w:szCs w:val="18"/>
    </w:rPr>
  </w:style>
  <w:style w:type="paragraph" w:styleId="a7">
    <w:name w:val="List Paragraph"/>
    <w:basedOn w:val="a"/>
    <w:uiPriority w:val="34"/>
    <w:qFormat/>
    <w:rsid w:val="000B6CAD"/>
    <w:pPr>
      <w:ind w:firstLineChars="200" w:firstLine="420"/>
    </w:pPr>
  </w:style>
  <w:style w:type="table" w:styleId="a8">
    <w:name w:val="Table Grid"/>
    <w:basedOn w:val="a1"/>
    <w:uiPriority w:val="39"/>
    <w:rsid w:val="000B6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D2C14"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Balloon Text"/>
    <w:basedOn w:val="a"/>
    <w:link w:val="aa"/>
    <w:uiPriority w:val="99"/>
    <w:semiHidden/>
    <w:unhideWhenUsed/>
    <w:rsid w:val="001D2C1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D2C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7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3207</TotalTime>
  <Pages>5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 Yang</dc:creator>
  <cp:keywords/>
  <dc:description/>
  <cp:lastModifiedBy>Flora Yang</cp:lastModifiedBy>
  <cp:revision>24</cp:revision>
  <dcterms:created xsi:type="dcterms:W3CDTF">2022-07-26T13:59:00Z</dcterms:created>
  <dcterms:modified xsi:type="dcterms:W3CDTF">2022-09-24T07:47:00Z</dcterms:modified>
</cp:coreProperties>
</file>