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1B3" w:rsidRDefault="004A21AB">
      <w:pPr>
        <w:rPr>
          <w:rFonts w:hint="eastAsia"/>
        </w:rPr>
      </w:pPr>
      <w:r>
        <w:rPr>
          <w:noProof/>
        </w:rPr>
        <w:drawing>
          <wp:inline distT="0" distB="0" distL="0" distR="0" wp14:anchorId="1B04D427" wp14:editId="234B9AA9">
            <wp:extent cx="5193030" cy="8864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补充图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3030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21AB" w:rsidRDefault="004A21AB" w:rsidP="004A21AB">
      <w:pPr>
        <w:spacing w:line="480" w:lineRule="auto"/>
      </w:pPr>
      <w:bookmarkStart w:id="0" w:name="_GoBack"/>
      <w:proofErr w:type="gramStart"/>
      <w:r>
        <w:lastRenderedPageBreak/>
        <w:t>Supplementary Figure 1</w:t>
      </w:r>
      <w:bookmarkEnd w:id="0"/>
      <w:r>
        <w:t>.</w:t>
      </w:r>
      <w:proofErr w:type="gramEnd"/>
      <w:r>
        <w:t xml:space="preserve"> </w:t>
      </w:r>
      <w:proofErr w:type="gramStart"/>
      <w:r>
        <w:t>Correlation of PFKFB3 expression with prognostic values in different types of cancer in GEPIA.</w:t>
      </w:r>
      <w:proofErr w:type="gramEnd"/>
      <w:r>
        <w:t xml:space="preserve"> Overall survival and disease-free curves comparing high and low expression of PFKFB3 in adrenal </w:t>
      </w:r>
      <w:proofErr w:type="spellStart"/>
      <w:proofErr w:type="gramStart"/>
      <w:r>
        <w:t>cortex.carcinoma</w:t>
      </w:r>
      <w:proofErr w:type="spellEnd"/>
      <w:r>
        <w:t>(</w:t>
      </w:r>
      <w:proofErr w:type="gramEnd"/>
      <w:r>
        <w:t xml:space="preserve">ACC) (A-B) , Bladder </w:t>
      </w:r>
      <w:proofErr w:type="spellStart"/>
      <w:r>
        <w:t>Urothelial</w:t>
      </w:r>
      <w:proofErr w:type="spellEnd"/>
      <w:r>
        <w:t xml:space="preserve"> Carcinoma (BLCA) (C-D), Breast invasive carcinoma (BRCA) (E-F), Cervical squamous cell carcinoma and </w:t>
      </w:r>
      <w:proofErr w:type="spellStart"/>
      <w:r>
        <w:t>endocervical</w:t>
      </w:r>
      <w:proofErr w:type="spellEnd"/>
      <w:r>
        <w:t xml:space="preserve"> adenocarcinoma(CESC) (G-H), </w:t>
      </w:r>
      <w:proofErr w:type="spellStart"/>
      <w:r>
        <w:t>Cholangio</w:t>
      </w:r>
      <w:proofErr w:type="spellEnd"/>
      <w:r>
        <w:t xml:space="preserve"> carcinoma(CHOL) (I-J), Colon adenocarcinoma(COAD) (K-L), Lymphoid Neoplasm Diffuse Large B-cell </w:t>
      </w:r>
    </w:p>
    <w:p w:rsidR="004A21AB" w:rsidRDefault="004A21AB" w:rsidP="004A21AB">
      <w:pPr>
        <w:spacing w:line="480" w:lineRule="auto"/>
      </w:pPr>
      <w:proofErr w:type="gramStart"/>
      <w:r>
        <w:t>Lymphoma(</w:t>
      </w:r>
      <w:proofErr w:type="gramEnd"/>
      <w:r>
        <w:t xml:space="preserve">DLBC) (M-N), Esophageal carcinoma(ESCA) (O-P), </w:t>
      </w:r>
      <w:proofErr w:type="spellStart"/>
      <w:r>
        <w:t>Glioblastoma</w:t>
      </w:r>
      <w:proofErr w:type="spellEnd"/>
      <w:r>
        <w:t xml:space="preserve"> </w:t>
      </w:r>
      <w:proofErr w:type="spellStart"/>
      <w:r>
        <w:t>multiforme</w:t>
      </w:r>
      <w:proofErr w:type="spellEnd"/>
      <w:r>
        <w:t xml:space="preserve">(GBM) (Q- R) ,Head and Neck squamous cell carcinoma(HNSC) (S-T), Kidney </w:t>
      </w:r>
      <w:proofErr w:type="spellStart"/>
      <w:r>
        <w:t>Chromophobe</w:t>
      </w:r>
      <w:proofErr w:type="spellEnd"/>
      <w:r>
        <w:t xml:space="preserve">(KICH) (U-V), Kidney renal clear cell carcinoma(KIRC) (W-X), Kidney renal papillary cell carcinoma(KIRP) (Y-Z), Acute Myeloid Leukemia(LAML) (AA-AB), Brain Lower Grade </w:t>
      </w:r>
      <w:proofErr w:type="spellStart"/>
      <w:r>
        <w:t>Glioma</w:t>
      </w:r>
      <w:proofErr w:type="spellEnd"/>
      <w:r>
        <w:t xml:space="preserve">(LGG) (AC-AD), Liver hepatocellular carcinoma(LIHC) (AE-AF), Lung adenocarcinoma(LUAD) (AG-AH), Lung squamous cell carcinoma(LUSC) </w:t>
      </w:r>
    </w:p>
    <w:p w:rsidR="004A21AB" w:rsidRDefault="004A21AB" w:rsidP="004A21AB">
      <w:pPr>
        <w:spacing w:line="480" w:lineRule="auto"/>
      </w:pPr>
      <w:r>
        <w:t xml:space="preserve">(AI-AJ), </w:t>
      </w:r>
      <w:proofErr w:type="gramStart"/>
      <w:r>
        <w:t>Mesothelioma(</w:t>
      </w:r>
      <w:proofErr w:type="gramEnd"/>
      <w:r>
        <w:t xml:space="preserve">MESO) (AK-AL), Ovarian serous </w:t>
      </w:r>
      <w:proofErr w:type="spellStart"/>
      <w:r>
        <w:t>cystadenocarcinoma</w:t>
      </w:r>
      <w:proofErr w:type="spellEnd"/>
      <w:r>
        <w:t xml:space="preserve">(OV) (AM-AN), Pancreatic adenocarcinoma(PAAD) (AO-AP), </w:t>
      </w:r>
      <w:proofErr w:type="spellStart"/>
      <w:r>
        <w:t>Pheochromocytoma</w:t>
      </w:r>
      <w:proofErr w:type="spellEnd"/>
      <w:r>
        <w:t xml:space="preserve"> and </w:t>
      </w:r>
      <w:proofErr w:type="spellStart"/>
      <w:r>
        <w:t>Paraganglioma</w:t>
      </w:r>
      <w:proofErr w:type="spellEnd"/>
      <w:r>
        <w:t xml:space="preserve">(PCPG) (AQ-AR), Prostate adenocarcinoma(PRAD) (AS-AT), Rectum adenocarcinoma(READ) (AU-AV), Sarcoma(SARC) (AW-AX), Skin Cutaneous Melanoma(SKCM) (AY-AZ), Stomach adenocarcinoma(STAD) (BA-BB), Testicular Germ </w:t>
      </w:r>
    </w:p>
    <w:p w:rsidR="004A21AB" w:rsidRDefault="004A21AB" w:rsidP="004A21AB">
      <w:pPr>
        <w:spacing w:line="480" w:lineRule="auto"/>
      </w:pPr>
      <w:r>
        <w:t xml:space="preserve">Cell </w:t>
      </w:r>
      <w:proofErr w:type="gramStart"/>
      <w:r>
        <w:t>Tumors(</w:t>
      </w:r>
      <w:proofErr w:type="gramEnd"/>
      <w:r>
        <w:t xml:space="preserve">TGCT) (BC-BD), Thyroid carcinoma(THCA) (BE-BF), </w:t>
      </w:r>
      <w:proofErr w:type="spellStart"/>
      <w:r>
        <w:t>Thymoma</w:t>
      </w:r>
      <w:proofErr w:type="spellEnd"/>
      <w:r>
        <w:t xml:space="preserve">(THYM) (BG-BH), Uterine Corpus Endometrial Carcinoma(UCEC) (BI-BJ), Uterine </w:t>
      </w:r>
      <w:proofErr w:type="spellStart"/>
      <w:r>
        <w:t>Carcinosarcoma</w:t>
      </w:r>
      <w:proofErr w:type="spellEnd"/>
      <w:r>
        <w:t xml:space="preserve">(UCS) (BK-BL), </w:t>
      </w:r>
      <w:proofErr w:type="spellStart"/>
      <w:r>
        <w:t>Uveal</w:t>
      </w:r>
      <w:proofErr w:type="spellEnd"/>
      <w:r>
        <w:t xml:space="preserve"> Melanoma(UVM) (BM-BN).</w:t>
      </w:r>
    </w:p>
    <w:p w:rsidR="004A21AB" w:rsidRDefault="004A21AB" w:rsidP="004A21AB"/>
    <w:p w:rsidR="004A21AB" w:rsidRDefault="004A21AB">
      <w:pPr>
        <w:rPr>
          <w:rFonts w:hint="eastAsia"/>
        </w:rPr>
      </w:pPr>
    </w:p>
    <w:sectPr w:rsidR="004A21AB" w:rsidSect="00FC01B3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1AB"/>
    <w:rsid w:val="004A21AB"/>
    <w:rsid w:val="00FC0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4D29A9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21AB"/>
    <w:rPr>
      <w:rFonts w:ascii="Heiti SC Light" w:eastAsia="Heiti SC Light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4A21AB"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21AB"/>
    <w:rPr>
      <w:rFonts w:ascii="Heiti SC Light" w:eastAsia="Heiti SC Light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4A21AB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231</Words>
  <Characters>1323</Characters>
  <Application>Microsoft Macintosh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 yan</dc:creator>
  <cp:keywords/>
  <dc:description/>
  <cp:lastModifiedBy>kai yan</cp:lastModifiedBy>
  <cp:revision>1</cp:revision>
  <dcterms:created xsi:type="dcterms:W3CDTF">2022-09-14T12:49:00Z</dcterms:created>
  <dcterms:modified xsi:type="dcterms:W3CDTF">2022-09-14T12:50:00Z</dcterms:modified>
</cp:coreProperties>
</file>