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FF880" w14:textId="77777777" w:rsidR="001D2B34" w:rsidRDefault="001D2B34" w:rsidP="001D2B34">
      <w:pPr>
        <w:pStyle w:val="Thesisheading2"/>
        <w:keepLines w:val="0"/>
        <w:spacing w:line="240" w:lineRule="auto"/>
        <w:outlineLvl w:val="9"/>
      </w:pPr>
      <w:r>
        <w:rPr>
          <w:b w:val="0"/>
          <w:bCs/>
          <w:noProof/>
          <w:sz w:val="24"/>
          <w:szCs w:val="24"/>
        </w:rPr>
        <w:drawing>
          <wp:inline distT="0" distB="0" distL="0" distR="0" wp14:anchorId="70E6986E" wp14:editId="5972BA88">
            <wp:extent cx="5943600" cy="4457700"/>
            <wp:effectExtent l="0" t="0" r="0" b="0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D3493" w14:textId="3DB11408" w:rsidR="001D2B34" w:rsidRPr="00B76EF8" w:rsidRDefault="001D2B34" w:rsidP="001D2B34">
      <w:pPr>
        <w:pStyle w:val="Caption"/>
        <w:rPr>
          <w:rFonts w:eastAsiaTheme="majorEastAsia"/>
          <w:bCs/>
          <w:i w:val="0"/>
          <w:iCs w:val="0"/>
          <w:color w:val="auto"/>
          <w:sz w:val="24"/>
          <w:szCs w:val="24"/>
        </w:rPr>
      </w:pPr>
      <w:bookmarkStart w:id="0" w:name="_Toc94637239"/>
      <w:r>
        <w:rPr>
          <w:rFonts w:eastAsiaTheme="majorEastAsia"/>
          <w:b/>
          <w:i w:val="0"/>
          <w:iCs w:val="0"/>
          <w:color w:val="auto"/>
          <w:sz w:val="24"/>
          <w:szCs w:val="24"/>
        </w:rPr>
        <w:t xml:space="preserve">Supplementary </w:t>
      </w:r>
      <w:r w:rsidRPr="00B76EF8">
        <w:rPr>
          <w:rFonts w:eastAsiaTheme="majorEastAsia"/>
          <w:b/>
          <w:i w:val="0"/>
          <w:iCs w:val="0"/>
          <w:color w:val="auto"/>
          <w:sz w:val="24"/>
          <w:szCs w:val="24"/>
        </w:rPr>
        <w:t>Figure</w:t>
      </w:r>
      <w:r>
        <w:rPr>
          <w:rFonts w:eastAsiaTheme="majorEastAsia"/>
          <w:b/>
          <w:i w:val="0"/>
          <w:iCs w:val="0"/>
          <w:color w:val="auto"/>
          <w:sz w:val="24"/>
          <w:szCs w:val="24"/>
        </w:rPr>
        <w:t xml:space="preserve"> </w:t>
      </w:r>
      <w:r>
        <w:rPr>
          <w:rFonts w:eastAsiaTheme="majorEastAsia"/>
          <w:b/>
          <w:i w:val="0"/>
          <w:iCs w:val="0"/>
          <w:color w:val="auto"/>
          <w:sz w:val="24"/>
          <w:szCs w:val="24"/>
        </w:rPr>
        <w:t>1</w:t>
      </w:r>
      <w:r w:rsidRPr="00B76EF8">
        <w:rPr>
          <w:rFonts w:eastAsiaTheme="majorEastAsia"/>
          <w:bCs/>
          <w:i w:val="0"/>
          <w:iCs w:val="0"/>
          <w:color w:val="auto"/>
          <w:sz w:val="24"/>
          <w:szCs w:val="24"/>
        </w:rPr>
        <w:t>: True breeding values provided by QU-GENE plotted over 10 cycles for increasing parental population sizes and three traits. Traits include days to flowering (DF), white mold tolerance (WM), seed yield (SY).</w:t>
      </w:r>
      <w:bookmarkEnd w:id="0"/>
    </w:p>
    <w:p w14:paraId="0A3F58EA" w14:textId="53FFBE14" w:rsidR="00551B89" w:rsidRDefault="001D2B34">
      <w:pPr>
        <w:rPr>
          <w:b/>
          <w:bCs/>
        </w:rPr>
      </w:pPr>
    </w:p>
    <w:p w14:paraId="06B89B3E" w14:textId="77777777" w:rsidR="001D2B34" w:rsidRDefault="001D2B34" w:rsidP="001D2B34">
      <w:pPr>
        <w:pStyle w:val="Thesisheading2"/>
        <w:keepLines w:val="0"/>
        <w:spacing w:line="240" w:lineRule="auto"/>
        <w:outlineLvl w:val="9"/>
      </w:pPr>
      <w:r>
        <w:rPr>
          <w:noProof/>
          <w:sz w:val="24"/>
          <w:szCs w:val="24"/>
        </w:rPr>
        <w:lastRenderedPageBreak/>
        <w:drawing>
          <wp:inline distT="0" distB="0" distL="0" distR="0" wp14:anchorId="6E63708C" wp14:editId="77E18FC9">
            <wp:extent cx="5943600" cy="4457700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85C22" w14:textId="03D3CC38" w:rsidR="001D2B34" w:rsidRPr="00B76EF8" w:rsidRDefault="001D2B34" w:rsidP="001D2B34">
      <w:pPr>
        <w:pStyle w:val="Caption"/>
        <w:rPr>
          <w:rFonts w:eastAsiaTheme="majorEastAsia"/>
          <w:bCs/>
          <w:i w:val="0"/>
          <w:iCs w:val="0"/>
          <w:color w:val="auto"/>
          <w:sz w:val="24"/>
          <w:szCs w:val="24"/>
        </w:rPr>
      </w:pPr>
      <w:bookmarkStart w:id="1" w:name="_Toc94637240"/>
      <w:r>
        <w:rPr>
          <w:rFonts w:eastAsiaTheme="majorEastAsia"/>
          <w:b/>
          <w:i w:val="0"/>
          <w:iCs w:val="0"/>
          <w:color w:val="auto"/>
          <w:sz w:val="24"/>
          <w:szCs w:val="24"/>
        </w:rPr>
        <w:t xml:space="preserve">Supplementary </w:t>
      </w:r>
      <w:r w:rsidRPr="00B76EF8">
        <w:rPr>
          <w:rFonts w:eastAsiaTheme="majorEastAsia"/>
          <w:b/>
          <w:i w:val="0"/>
          <w:iCs w:val="0"/>
          <w:color w:val="auto"/>
          <w:sz w:val="24"/>
          <w:szCs w:val="24"/>
        </w:rPr>
        <w:t>Figure</w:t>
      </w:r>
      <w:r>
        <w:rPr>
          <w:rFonts w:eastAsiaTheme="majorEastAsia"/>
          <w:b/>
          <w:i w:val="0"/>
          <w:iCs w:val="0"/>
          <w:color w:val="auto"/>
          <w:sz w:val="24"/>
          <w:szCs w:val="24"/>
        </w:rPr>
        <w:t xml:space="preserve"> 2</w:t>
      </w:r>
      <w:r w:rsidRPr="00B76EF8">
        <w:rPr>
          <w:rFonts w:eastAsiaTheme="majorEastAsia"/>
          <w:bCs/>
          <w:i w:val="0"/>
          <w:iCs w:val="0"/>
          <w:color w:val="auto"/>
          <w:sz w:val="24"/>
          <w:szCs w:val="24"/>
        </w:rPr>
        <w:t>: Genomic estimated breeding values plotted over 10 cycles for increasing parental population sizes and three traits. Traits include days to flowering (DF), white mold tolerance (WM), seed yield (SY).</w:t>
      </w:r>
      <w:bookmarkEnd w:id="1"/>
    </w:p>
    <w:p w14:paraId="152BF4B0" w14:textId="77777777" w:rsidR="001D2B34" w:rsidRPr="001D2B34" w:rsidRDefault="001D2B34">
      <w:pPr>
        <w:rPr>
          <w:b/>
          <w:bCs/>
        </w:rPr>
      </w:pPr>
    </w:p>
    <w:sectPr w:rsidR="001D2B34" w:rsidRPr="001D2B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QwsrA0MDY3sDCxMDBX0lEKTi0uzszPAykwrAUAcaRxPywAAAA="/>
  </w:docVars>
  <w:rsids>
    <w:rsidRoot w:val="001D2B34"/>
    <w:rsid w:val="001D2B34"/>
    <w:rsid w:val="001E768D"/>
    <w:rsid w:val="0022014F"/>
    <w:rsid w:val="006F5BEC"/>
    <w:rsid w:val="00711F84"/>
    <w:rsid w:val="007A2B84"/>
    <w:rsid w:val="00841F30"/>
    <w:rsid w:val="0092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E313A"/>
  <w15:chartTrackingRefBased/>
  <w15:docId w15:val="{7F37BEFD-46B6-4819-BE2D-89BC01AFB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2B3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hesisheading2">
    <w:name w:val="Thesis heading 2"/>
    <w:basedOn w:val="Heading2"/>
    <w:qFormat/>
    <w:rsid w:val="001D2B34"/>
    <w:pPr>
      <w:spacing w:line="480" w:lineRule="auto"/>
    </w:pPr>
    <w:rPr>
      <w:rFonts w:ascii="Times New Roman" w:hAnsi="Times New Roman" w:cs="Times New Roman"/>
      <w:b/>
      <w:color w:val="auto"/>
      <w:sz w:val="28"/>
      <w:szCs w:val="28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1D2B34"/>
    <w:pPr>
      <w:spacing w:after="200" w:line="240" w:lineRule="auto"/>
    </w:pPr>
    <w:rPr>
      <w:rFonts w:eastAsia="Times New Roman" w:cs="Times New Roman"/>
      <w:i/>
      <w:iCs/>
      <w:color w:val="44546A" w:themeColor="text2"/>
      <w:sz w:val="18"/>
      <w:szCs w:val="1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2B3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Valerio Hoyos-Villegas</dc:creator>
  <cp:keywords/>
  <dc:description/>
  <cp:lastModifiedBy>Valerio Hoyos-Villegas</cp:lastModifiedBy>
  <cp:revision>1</cp:revision>
  <dcterms:created xsi:type="dcterms:W3CDTF">2022-03-15T14:41:00Z</dcterms:created>
  <dcterms:modified xsi:type="dcterms:W3CDTF">2022-03-15T15:13:00Z</dcterms:modified>
</cp:coreProperties>
</file>