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Zwykatabela2"/>
        <w:tblpPr w:leftFromText="141" w:rightFromText="141" w:vertAnchor="page" w:horzAnchor="margin" w:tblpX="-567" w:tblpY="2214"/>
        <w:tblW w:w="5000" w:type="pct"/>
        <w:tblLook w:val="04A0" w:firstRow="1" w:lastRow="0" w:firstColumn="1" w:lastColumn="0" w:noHBand="0" w:noVBand="1"/>
      </w:tblPr>
      <w:tblGrid>
        <w:gridCol w:w="504"/>
        <w:gridCol w:w="3152"/>
        <w:gridCol w:w="717"/>
        <w:gridCol w:w="637"/>
        <w:gridCol w:w="717"/>
        <w:gridCol w:w="637"/>
        <w:gridCol w:w="717"/>
        <w:gridCol w:w="637"/>
        <w:gridCol w:w="717"/>
        <w:gridCol w:w="637"/>
      </w:tblGrid>
      <w:tr w:rsidR="002B0C49" w:rsidRPr="0095276A" w14:paraId="1D7C3C60" w14:textId="77777777" w:rsidTr="001755A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5" w:type="pct"/>
            <w:gridSpan w:val="2"/>
            <w:tcBorders>
              <w:right w:val="single" w:sz="4" w:space="0" w:color="auto"/>
            </w:tcBorders>
          </w:tcPr>
          <w:p w14:paraId="0D8C0373" w14:textId="77777777" w:rsidR="0095276A" w:rsidRPr="0095276A" w:rsidRDefault="0095276A" w:rsidP="00C4792C">
            <w:pPr>
              <w:rPr>
                <w:rFonts w:ascii="Times New Roman" w:hAnsi="Times New Roman" w:cs="Times New Roman"/>
              </w:rPr>
            </w:pPr>
          </w:p>
        </w:tc>
        <w:tc>
          <w:tcPr>
            <w:tcW w:w="395" w:type="pct"/>
            <w:tcBorders>
              <w:left w:val="single" w:sz="4" w:space="0" w:color="auto"/>
            </w:tcBorders>
          </w:tcPr>
          <w:p w14:paraId="4F6CFCF6" w14:textId="77777777" w:rsidR="0095276A" w:rsidRPr="0095276A" w:rsidRDefault="0095276A" w:rsidP="00C4792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R</w:t>
            </w:r>
          </w:p>
        </w:tc>
        <w:tc>
          <w:tcPr>
            <w:tcW w:w="351" w:type="pct"/>
            <w:tcBorders>
              <w:right w:val="single" w:sz="4" w:space="0" w:color="auto"/>
            </w:tcBorders>
          </w:tcPr>
          <w:p w14:paraId="23314D53" w14:textId="77777777" w:rsidR="0095276A" w:rsidRPr="0095276A" w:rsidRDefault="0095276A" w:rsidP="00C4792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p</w:t>
            </w:r>
          </w:p>
        </w:tc>
        <w:tc>
          <w:tcPr>
            <w:tcW w:w="395" w:type="pct"/>
            <w:tcBorders>
              <w:left w:val="single" w:sz="4" w:space="0" w:color="auto"/>
            </w:tcBorders>
          </w:tcPr>
          <w:p w14:paraId="35702878" w14:textId="77777777" w:rsidR="0095276A" w:rsidRPr="0095276A" w:rsidRDefault="0095276A" w:rsidP="00C4792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R</w:t>
            </w:r>
          </w:p>
        </w:tc>
        <w:tc>
          <w:tcPr>
            <w:tcW w:w="351" w:type="pct"/>
            <w:tcBorders>
              <w:right w:val="single" w:sz="4" w:space="0" w:color="auto"/>
            </w:tcBorders>
          </w:tcPr>
          <w:p w14:paraId="2ACD49BA" w14:textId="77777777" w:rsidR="0095276A" w:rsidRPr="0095276A" w:rsidRDefault="0095276A" w:rsidP="00C4792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p</w:t>
            </w:r>
          </w:p>
        </w:tc>
        <w:tc>
          <w:tcPr>
            <w:tcW w:w="395" w:type="pct"/>
            <w:tcBorders>
              <w:left w:val="single" w:sz="4" w:space="0" w:color="auto"/>
            </w:tcBorders>
          </w:tcPr>
          <w:p w14:paraId="20923F03" w14:textId="77777777" w:rsidR="0095276A" w:rsidRPr="0095276A" w:rsidRDefault="0095276A" w:rsidP="00C4792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R</w:t>
            </w:r>
          </w:p>
        </w:tc>
        <w:tc>
          <w:tcPr>
            <w:tcW w:w="351" w:type="pct"/>
            <w:tcBorders>
              <w:right w:val="single" w:sz="4" w:space="0" w:color="auto"/>
            </w:tcBorders>
          </w:tcPr>
          <w:p w14:paraId="258812C9" w14:textId="77777777" w:rsidR="0095276A" w:rsidRPr="0095276A" w:rsidRDefault="0095276A" w:rsidP="00C4792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p</w:t>
            </w:r>
          </w:p>
        </w:tc>
        <w:tc>
          <w:tcPr>
            <w:tcW w:w="395" w:type="pct"/>
            <w:tcBorders>
              <w:left w:val="single" w:sz="4" w:space="0" w:color="auto"/>
            </w:tcBorders>
          </w:tcPr>
          <w:p w14:paraId="70456170" w14:textId="77777777" w:rsidR="0095276A" w:rsidRPr="0095276A" w:rsidRDefault="0095276A" w:rsidP="00C4792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R</w:t>
            </w:r>
          </w:p>
        </w:tc>
        <w:tc>
          <w:tcPr>
            <w:tcW w:w="351" w:type="pct"/>
          </w:tcPr>
          <w:p w14:paraId="30B7FD46" w14:textId="77777777" w:rsidR="0095276A" w:rsidRPr="0095276A" w:rsidRDefault="0095276A" w:rsidP="00C4792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p</w:t>
            </w:r>
          </w:p>
        </w:tc>
      </w:tr>
      <w:tr w:rsidR="00C4792C" w:rsidRPr="0095276A" w14:paraId="0D4D5DCF" w14:textId="77777777" w:rsidTr="00175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 w:type="pct"/>
            <w:vMerge w:val="restart"/>
            <w:textDirection w:val="btLr"/>
          </w:tcPr>
          <w:p w14:paraId="4224EF77" w14:textId="77777777" w:rsidR="0095276A" w:rsidRPr="0095276A" w:rsidRDefault="0095276A" w:rsidP="00C4792C">
            <w:pPr>
              <w:ind w:left="113" w:right="113"/>
              <w:jc w:val="center"/>
              <w:rPr>
                <w:rFonts w:ascii="Times New Roman" w:hAnsi="Times New Roman" w:cs="Times New Roman"/>
              </w:rPr>
            </w:pPr>
            <w:r w:rsidRPr="0095276A">
              <w:rPr>
                <w:rFonts w:ascii="Times New Roman" w:hAnsi="Times New Roman" w:cs="Times New Roman"/>
              </w:rPr>
              <w:t>Iowa Gambling Task (IGT)</w:t>
            </w:r>
          </w:p>
        </w:tc>
        <w:tc>
          <w:tcPr>
            <w:tcW w:w="1737" w:type="pct"/>
            <w:tcBorders>
              <w:right w:val="single" w:sz="4" w:space="0" w:color="auto"/>
            </w:tcBorders>
          </w:tcPr>
          <w:p w14:paraId="1E0371BD"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746" w:type="pct"/>
            <w:gridSpan w:val="2"/>
            <w:tcBorders>
              <w:left w:val="single" w:sz="4" w:space="0" w:color="auto"/>
              <w:right w:val="single" w:sz="4" w:space="0" w:color="auto"/>
            </w:tcBorders>
          </w:tcPr>
          <w:p w14:paraId="052F1A68"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BDNF</w:t>
            </w:r>
          </w:p>
        </w:tc>
        <w:tc>
          <w:tcPr>
            <w:tcW w:w="746" w:type="pct"/>
            <w:gridSpan w:val="2"/>
            <w:tcBorders>
              <w:left w:val="single" w:sz="4" w:space="0" w:color="auto"/>
              <w:right w:val="single" w:sz="4" w:space="0" w:color="auto"/>
            </w:tcBorders>
          </w:tcPr>
          <w:p w14:paraId="7B14CAD7"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proBDNF</w:t>
            </w:r>
          </w:p>
        </w:tc>
        <w:tc>
          <w:tcPr>
            <w:tcW w:w="746" w:type="pct"/>
            <w:gridSpan w:val="2"/>
            <w:tcBorders>
              <w:left w:val="single" w:sz="4" w:space="0" w:color="auto"/>
              <w:right w:val="single" w:sz="4" w:space="0" w:color="auto"/>
            </w:tcBorders>
          </w:tcPr>
          <w:p w14:paraId="67B689BF"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P75NTR</w:t>
            </w:r>
          </w:p>
        </w:tc>
        <w:tc>
          <w:tcPr>
            <w:tcW w:w="746" w:type="pct"/>
            <w:gridSpan w:val="2"/>
            <w:tcBorders>
              <w:left w:val="single" w:sz="4" w:space="0" w:color="auto"/>
            </w:tcBorders>
          </w:tcPr>
          <w:p w14:paraId="60CF571A"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S100B</w:t>
            </w:r>
          </w:p>
        </w:tc>
      </w:tr>
      <w:tr w:rsidR="002B0C49" w:rsidRPr="0095276A" w14:paraId="06982619" w14:textId="77777777" w:rsidTr="001755AE">
        <w:tc>
          <w:tcPr>
            <w:cnfStyle w:val="001000000000" w:firstRow="0" w:lastRow="0" w:firstColumn="1" w:lastColumn="0" w:oddVBand="0" w:evenVBand="0" w:oddHBand="0" w:evenHBand="0" w:firstRowFirstColumn="0" w:firstRowLastColumn="0" w:lastRowFirstColumn="0" w:lastRowLastColumn="0"/>
            <w:tcW w:w="278" w:type="pct"/>
            <w:vMerge/>
          </w:tcPr>
          <w:p w14:paraId="6C148E1C"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6B9CC60D" w14:textId="5AE63FA9" w:rsidR="0095276A" w:rsidRPr="00401A8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perscript"/>
              </w:rPr>
            </w:pPr>
            <w:r w:rsidRPr="0095276A">
              <w:rPr>
                <w:rFonts w:ascii="Times New Roman" w:hAnsi="Times New Roman" w:cs="Times New Roman"/>
              </w:rPr>
              <w:t>Difference in the 1</w:t>
            </w:r>
            <w:r w:rsidRPr="0095276A">
              <w:rPr>
                <w:rFonts w:ascii="Times New Roman" w:hAnsi="Times New Roman" w:cs="Times New Roman"/>
                <w:vertAlign w:val="superscript"/>
              </w:rPr>
              <w:t>st</w:t>
            </w:r>
            <w:r w:rsidR="00401A8A">
              <w:rPr>
                <w:rFonts w:ascii="Times New Roman" w:hAnsi="Times New Roman" w:cs="Times New Roman"/>
              </w:rPr>
              <w:t xml:space="preserve"> part</w:t>
            </w:r>
            <w:r w:rsidR="00401A8A">
              <w:rPr>
                <w:rFonts w:ascii="Times New Roman" w:hAnsi="Times New Roman" w:cs="Times New Roman"/>
                <w:vertAlign w:val="superscript"/>
              </w:rPr>
              <w:t>*</w:t>
            </w:r>
          </w:p>
        </w:tc>
        <w:tc>
          <w:tcPr>
            <w:tcW w:w="395" w:type="pct"/>
            <w:tcBorders>
              <w:left w:val="single" w:sz="4" w:space="0" w:color="auto"/>
            </w:tcBorders>
          </w:tcPr>
          <w:p w14:paraId="7866C08E"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0.07</w:t>
            </w:r>
          </w:p>
        </w:tc>
        <w:tc>
          <w:tcPr>
            <w:tcW w:w="351" w:type="pct"/>
            <w:tcBorders>
              <w:right w:val="single" w:sz="4" w:space="0" w:color="auto"/>
            </w:tcBorders>
          </w:tcPr>
          <w:p w14:paraId="18F5EDB7"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0.74</w:t>
            </w:r>
          </w:p>
        </w:tc>
        <w:tc>
          <w:tcPr>
            <w:tcW w:w="395" w:type="pct"/>
            <w:tcBorders>
              <w:left w:val="single" w:sz="4" w:space="0" w:color="auto"/>
            </w:tcBorders>
          </w:tcPr>
          <w:p w14:paraId="2DAD4F23"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-0.29</w:t>
            </w:r>
          </w:p>
        </w:tc>
        <w:tc>
          <w:tcPr>
            <w:tcW w:w="351" w:type="pct"/>
            <w:tcBorders>
              <w:right w:val="single" w:sz="4" w:space="0" w:color="auto"/>
            </w:tcBorders>
          </w:tcPr>
          <w:p w14:paraId="6CC1BA65"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0.14</w:t>
            </w:r>
          </w:p>
        </w:tc>
        <w:tc>
          <w:tcPr>
            <w:tcW w:w="395" w:type="pct"/>
            <w:tcBorders>
              <w:left w:val="single" w:sz="4" w:space="0" w:color="auto"/>
            </w:tcBorders>
          </w:tcPr>
          <w:p w14:paraId="5F1895DF"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-0.10</w:t>
            </w:r>
          </w:p>
        </w:tc>
        <w:tc>
          <w:tcPr>
            <w:tcW w:w="351" w:type="pct"/>
            <w:tcBorders>
              <w:right w:val="single" w:sz="4" w:space="0" w:color="auto"/>
            </w:tcBorders>
          </w:tcPr>
          <w:p w14:paraId="4D3A7C7B"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0.64</w:t>
            </w:r>
          </w:p>
        </w:tc>
        <w:tc>
          <w:tcPr>
            <w:tcW w:w="395" w:type="pct"/>
            <w:tcBorders>
              <w:left w:val="single" w:sz="4" w:space="0" w:color="auto"/>
            </w:tcBorders>
          </w:tcPr>
          <w:p w14:paraId="57C646CF"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-0.29</w:t>
            </w:r>
          </w:p>
        </w:tc>
        <w:tc>
          <w:tcPr>
            <w:tcW w:w="351" w:type="pct"/>
          </w:tcPr>
          <w:p w14:paraId="6C976204"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0.14</w:t>
            </w:r>
          </w:p>
        </w:tc>
      </w:tr>
      <w:tr w:rsidR="002B0C49" w:rsidRPr="0095276A" w14:paraId="3CA4365E" w14:textId="77777777" w:rsidTr="00175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 w:type="pct"/>
            <w:vMerge/>
          </w:tcPr>
          <w:p w14:paraId="15FA3D44"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3C0D0550"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Difference in the 2</w:t>
            </w:r>
            <w:r w:rsidRPr="0095276A">
              <w:rPr>
                <w:rFonts w:ascii="Times New Roman" w:hAnsi="Times New Roman" w:cs="Times New Roman"/>
                <w:vertAlign w:val="superscript"/>
              </w:rPr>
              <w:t>nd</w:t>
            </w:r>
            <w:r w:rsidRPr="0095276A">
              <w:rPr>
                <w:rFonts w:ascii="Times New Roman" w:hAnsi="Times New Roman" w:cs="Times New Roman"/>
              </w:rPr>
              <w:t xml:space="preserve"> part </w:t>
            </w:r>
          </w:p>
        </w:tc>
        <w:tc>
          <w:tcPr>
            <w:tcW w:w="395" w:type="pct"/>
            <w:tcBorders>
              <w:left w:val="single" w:sz="4" w:space="0" w:color="auto"/>
            </w:tcBorders>
          </w:tcPr>
          <w:p w14:paraId="5A919CF6"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0.23</w:t>
            </w:r>
          </w:p>
        </w:tc>
        <w:tc>
          <w:tcPr>
            <w:tcW w:w="351" w:type="pct"/>
            <w:tcBorders>
              <w:right w:val="single" w:sz="4" w:space="0" w:color="auto"/>
            </w:tcBorders>
          </w:tcPr>
          <w:p w14:paraId="1F3F6D79"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0.25</w:t>
            </w:r>
          </w:p>
        </w:tc>
        <w:tc>
          <w:tcPr>
            <w:tcW w:w="395" w:type="pct"/>
            <w:tcBorders>
              <w:left w:val="single" w:sz="4" w:space="0" w:color="auto"/>
            </w:tcBorders>
          </w:tcPr>
          <w:p w14:paraId="5F578835"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-0.16</w:t>
            </w:r>
          </w:p>
        </w:tc>
        <w:tc>
          <w:tcPr>
            <w:tcW w:w="351" w:type="pct"/>
            <w:tcBorders>
              <w:right w:val="single" w:sz="4" w:space="0" w:color="auto"/>
            </w:tcBorders>
          </w:tcPr>
          <w:p w14:paraId="3C113D82"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0.42</w:t>
            </w:r>
          </w:p>
        </w:tc>
        <w:tc>
          <w:tcPr>
            <w:tcW w:w="395" w:type="pct"/>
            <w:tcBorders>
              <w:left w:val="single" w:sz="4" w:space="0" w:color="auto"/>
            </w:tcBorders>
          </w:tcPr>
          <w:p w14:paraId="7C717F69"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-0.13</w:t>
            </w:r>
          </w:p>
        </w:tc>
        <w:tc>
          <w:tcPr>
            <w:tcW w:w="351" w:type="pct"/>
            <w:tcBorders>
              <w:right w:val="single" w:sz="4" w:space="0" w:color="auto"/>
            </w:tcBorders>
          </w:tcPr>
          <w:p w14:paraId="2931E185"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0.55</w:t>
            </w:r>
          </w:p>
        </w:tc>
        <w:tc>
          <w:tcPr>
            <w:tcW w:w="395" w:type="pct"/>
            <w:tcBorders>
              <w:left w:val="single" w:sz="4" w:space="0" w:color="auto"/>
            </w:tcBorders>
          </w:tcPr>
          <w:p w14:paraId="79A58740"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-0.09</w:t>
            </w:r>
          </w:p>
        </w:tc>
        <w:tc>
          <w:tcPr>
            <w:tcW w:w="351" w:type="pct"/>
          </w:tcPr>
          <w:p w14:paraId="5E429D95"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0.66</w:t>
            </w:r>
          </w:p>
        </w:tc>
      </w:tr>
      <w:tr w:rsidR="002B0C49" w:rsidRPr="0095276A" w14:paraId="552E61EB" w14:textId="77777777" w:rsidTr="001755AE">
        <w:tc>
          <w:tcPr>
            <w:cnfStyle w:val="001000000000" w:firstRow="0" w:lastRow="0" w:firstColumn="1" w:lastColumn="0" w:oddVBand="0" w:evenVBand="0" w:oddHBand="0" w:evenHBand="0" w:firstRowFirstColumn="0" w:firstRowLastColumn="0" w:lastRowFirstColumn="0" w:lastRowLastColumn="0"/>
            <w:tcW w:w="278" w:type="pct"/>
            <w:vMerge/>
          </w:tcPr>
          <w:p w14:paraId="02C69ACE"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182D7E78"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Difference in the 3</w:t>
            </w:r>
            <w:r w:rsidRPr="0095276A">
              <w:rPr>
                <w:rFonts w:ascii="Times New Roman" w:hAnsi="Times New Roman" w:cs="Times New Roman"/>
                <w:vertAlign w:val="superscript"/>
              </w:rPr>
              <w:t>d</w:t>
            </w:r>
            <w:r w:rsidRPr="0095276A">
              <w:rPr>
                <w:rFonts w:ascii="Times New Roman" w:hAnsi="Times New Roman" w:cs="Times New Roman"/>
              </w:rPr>
              <w:t xml:space="preserve"> part </w:t>
            </w:r>
          </w:p>
        </w:tc>
        <w:tc>
          <w:tcPr>
            <w:tcW w:w="395" w:type="pct"/>
            <w:tcBorders>
              <w:left w:val="single" w:sz="4" w:space="0" w:color="auto"/>
            </w:tcBorders>
          </w:tcPr>
          <w:p w14:paraId="24598CD3"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-0.03</w:t>
            </w:r>
          </w:p>
        </w:tc>
        <w:tc>
          <w:tcPr>
            <w:tcW w:w="351" w:type="pct"/>
            <w:tcBorders>
              <w:right w:val="single" w:sz="4" w:space="0" w:color="auto"/>
            </w:tcBorders>
          </w:tcPr>
          <w:p w14:paraId="1A7C5338"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0.88</w:t>
            </w:r>
          </w:p>
        </w:tc>
        <w:tc>
          <w:tcPr>
            <w:tcW w:w="395" w:type="pct"/>
            <w:tcBorders>
              <w:left w:val="single" w:sz="4" w:space="0" w:color="auto"/>
            </w:tcBorders>
          </w:tcPr>
          <w:p w14:paraId="2E9159A5"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-0.37</w:t>
            </w:r>
          </w:p>
        </w:tc>
        <w:tc>
          <w:tcPr>
            <w:tcW w:w="351" w:type="pct"/>
            <w:tcBorders>
              <w:right w:val="single" w:sz="4" w:space="0" w:color="auto"/>
            </w:tcBorders>
          </w:tcPr>
          <w:p w14:paraId="1928E1AA"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0.06</w:t>
            </w:r>
          </w:p>
        </w:tc>
        <w:tc>
          <w:tcPr>
            <w:tcW w:w="395" w:type="pct"/>
            <w:tcBorders>
              <w:left w:val="single" w:sz="4" w:space="0" w:color="auto"/>
            </w:tcBorders>
          </w:tcPr>
          <w:p w14:paraId="5065FE9D"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-0.37</w:t>
            </w:r>
          </w:p>
        </w:tc>
        <w:tc>
          <w:tcPr>
            <w:tcW w:w="351" w:type="pct"/>
            <w:tcBorders>
              <w:right w:val="single" w:sz="4" w:space="0" w:color="auto"/>
            </w:tcBorders>
          </w:tcPr>
          <w:p w14:paraId="73E5AE4A"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0.08</w:t>
            </w:r>
          </w:p>
        </w:tc>
        <w:tc>
          <w:tcPr>
            <w:tcW w:w="395" w:type="pct"/>
            <w:tcBorders>
              <w:left w:val="single" w:sz="4" w:space="0" w:color="auto"/>
            </w:tcBorders>
          </w:tcPr>
          <w:p w14:paraId="4D5C443E" w14:textId="77777777" w:rsidR="0095276A" w:rsidRPr="00C3396F"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C3396F">
              <w:rPr>
                <w:rFonts w:ascii="Times New Roman" w:hAnsi="Times New Roman" w:cs="Times New Roman"/>
                <w:b/>
              </w:rPr>
              <w:t>-0.49</w:t>
            </w:r>
          </w:p>
        </w:tc>
        <w:tc>
          <w:tcPr>
            <w:tcW w:w="351" w:type="pct"/>
          </w:tcPr>
          <w:p w14:paraId="67B2E5FF" w14:textId="77777777" w:rsidR="0095276A" w:rsidRPr="00C3396F"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C3396F">
              <w:rPr>
                <w:rFonts w:ascii="Times New Roman" w:hAnsi="Times New Roman" w:cs="Times New Roman"/>
                <w:b/>
              </w:rPr>
              <w:t>0.01</w:t>
            </w:r>
          </w:p>
        </w:tc>
      </w:tr>
      <w:tr w:rsidR="002B0C49" w:rsidRPr="0095276A" w14:paraId="403F4DF5" w14:textId="77777777" w:rsidTr="00175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 w:type="pct"/>
            <w:vMerge/>
          </w:tcPr>
          <w:p w14:paraId="6F6F5EFE"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1E9C2253"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Difference in the 4</w:t>
            </w:r>
            <w:r w:rsidRPr="0095276A">
              <w:rPr>
                <w:rFonts w:ascii="Times New Roman" w:hAnsi="Times New Roman" w:cs="Times New Roman"/>
                <w:vertAlign w:val="superscript"/>
              </w:rPr>
              <w:t>th</w:t>
            </w:r>
            <w:r w:rsidRPr="0095276A">
              <w:rPr>
                <w:rFonts w:ascii="Times New Roman" w:hAnsi="Times New Roman" w:cs="Times New Roman"/>
              </w:rPr>
              <w:t xml:space="preserve"> part </w:t>
            </w:r>
          </w:p>
        </w:tc>
        <w:tc>
          <w:tcPr>
            <w:tcW w:w="395" w:type="pct"/>
            <w:tcBorders>
              <w:left w:val="single" w:sz="4" w:space="0" w:color="auto"/>
            </w:tcBorders>
          </w:tcPr>
          <w:p w14:paraId="66DD7AEE"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-0.36</w:t>
            </w:r>
          </w:p>
        </w:tc>
        <w:tc>
          <w:tcPr>
            <w:tcW w:w="351" w:type="pct"/>
            <w:tcBorders>
              <w:right w:val="single" w:sz="4" w:space="0" w:color="auto"/>
            </w:tcBorders>
          </w:tcPr>
          <w:p w14:paraId="59C1DFD1"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0.06</w:t>
            </w:r>
          </w:p>
        </w:tc>
        <w:tc>
          <w:tcPr>
            <w:tcW w:w="395" w:type="pct"/>
            <w:tcBorders>
              <w:left w:val="single" w:sz="4" w:space="0" w:color="auto"/>
            </w:tcBorders>
          </w:tcPr>
          <w:p w14:paraId="7DB42937"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95276A">
              <w:rPr>
                <w:rFonts w:ascii="Times New Roman" w:hAnsi="Times New Roman" w:cs="Times New Roman"/>
                <w:b/>
              </w:rPr>
              <w:t>-0.49</w:t>
            </w:r>
          </w:p>
        </w:tc>
        <w:tc>
          <w:tcPr>
            <w:tcW w:w="351" w:type="pct"/>
            <w:tcBorders>
              <w:right w:val="single" w:sz="4" w:space="0" w:color="auto"/>
            </w:tcBorders>
          </w:tcPr>
          <w:p w14:paraId="039E3073"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95276A">
              <w:rPr>
                <w:rFonts w:ascii="Times New Roman" w:hAnsi="Times New Roman" w:cs="Times New Roman"/>
                <w:b/>
              </w:rPr>
              <w:t>0.01</w:t>
            </w:r>
          </w:p>
        </w:tc>
        <w:tc>
          <w:tcPr>
            <w:tcW w:w="395" w:type="pct"/>
            <w:tcBorders>
              <w:left w:val="single" w:sz="4" w:space="0" w:color="auto"/>
            </w:tcBorders>
          </w:tcPr>
          <w:p w14:paraId="66B55CDA"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-0.10</w:t>
            </w:r>
          </w:p>
        </w:tc>
        <w:tc>
          <w:tcPr>
            <w:tcW w:w="351" w:type="pct"/>
            <w:tcBorders>
              <w:right w:val="single" w:sz="4" w:space="0" w:color="auto"/>
            </w:tcBorders>
          </w:tcPr>
          <w:p w14:paraId="56B8166C"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0.63</w:t>
            </w:r>
          </w:p>
        </w:tc>
        <w:tc>
          <w:tcPr>
            <w:tcW w:w="395" w:type="pct"/>
            <w:tcBorders>
              <w:left w:val="single" w:sz="4" w:space="0" w:color="auto"/>
            </w:tcBorders>
          </w:tcPr>
          <w:p w14:paraId="6F411768"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0.04</w:t>
            </w:r>
          </w:p>
        </w:tc>
        <w:tc>
          <w:tcPr>
            <w:tcW w:w="351" w:type="pct"/>
          </w:tcPr>
          <w:p w14:paraId="2F2BD962"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0.84</w:t>
            </w:r>
          </w:p>
        </w:tc>
      </w:tr>
      <w:tr w:rsidR="002B0C49" w:rsidRPr="0095276A" w14:paraId="67FADA96" w14:textId="77777777" w:rsidTr="001755AE">
        <w:tc>
          <w:tcPr>
            <w:cnfStyle w:val="001000000000" w:firstRow="0" w:lastRow="0" w:firstColumn="1" w:lastColumn="0" w:oddVBand="0" w:evenVBand="0" w:oddHBand="0" w:evenHBand="0" w:firstRowFirstColumn="0" w:firstRowLastColumn="0" w:lastRowFirstColumn="0" w:lastRowLastColumn="0"/>
            <w:tcW w:w="278" w:type="pct"/>
            <w:vMerge/>
          </w:tcPr>
          <w:p w14:paraId="579E832C"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771B20A6"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Difference in the 5</w:t>
            </w:r>
            <w:r w:rsidRPr="0095276A">
              <w:rPr>
                <w:rFonts w:ascii="Times New Roman" w:hAnsi="Times New Roman" w:cs="Times New Roman"/>
                <w:vertAlign w:val="superscript"/>
              </w:rPr>
              <w:t>th</w:t>
            </w:r>
            <w:r w:rsidRPr="0095276A">
              <w:rPr>
                <w:rFonts w:ascii="Times New Roman" w:hAnsi="Times New Roman" w:cs="Times New Roman"/>
              </w:rPr>
              <w:t xml:space="preserve"> part </w:t>
            </w:r>
          </w:p>
        </w:tc>
        <w:tc>
          <w:tcPr>
            <w:tcW w:w="395" w:type="pct"/>
            <w:tcBorders>
              <w:left w:val="single" w:sz="4" w:space="0" w:color="auto"/>
            </w:tcBorders>
          </w:tcPr>
          <w:p w14:paraId="66C06F32"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-0.04</w:t>
            </w:r>
          </w:p>
        </w:tc>
        <w:tc>
          <w:tcPr>
            <w:tcW w:w="351" w:type="pct"/>
            <w:tcBorders>
              <w:right w:val="single" w:sz="4" w:space="0" w:color="auto"/>
            </w:tcBorders>
          </w:tcPr>
          <w:p w14:paraId="7F76CAC5"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0.82</w:t>
            </w:r>
          </w:p>
        </w:tc>
        <w:tc>
          <w:tcPr>
            <w:tcW w:w="395" w:type="pct"/>
            <w:tcBorders>
              <w:left w:val="single" w:sz="4" w:space="0" w:color="auto"/>
            </w:tcBorders>
          </w:tcPr>
          <w:p w14:paraId="0B4DE034"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-0.24</w:t>
            </w:r>
          </w:p>
        </w:tc>
        <w:tc>
          <w:tcPr>
            <w:tcW w:w="351" w:type="pct"/>
            <w:tcBorders>
              <w:right w:val="single" w:sz="4" w:space="0" w:color="auto"/>
            </w:tcBorders>
          </w:tcPr>
          <w:p w14:paraId="459EEF73"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0.22</w:t>
            </w:r>
          </w:p>
        </w:tc>
        <w:tc>
          <w:tcPr>
            <w:tcW w:w="395" w:type="pct"/>
            <w:tcBorders>
              <w:left w:val="single" w:sz="4" w:space="0" w:color="auto"/>
            </w:tcBorders>
          </w:tcPr>
          <w:p w14:paraId="7D54F055"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-0.15</w:t>
            </w:r>
          </w:p>
        </w:tc>
        <w:tc>
          <w:tcPr>
            <w:tcW w:w="351" w:type="pct"/>
            <w:tcBorders>
              <w:right w:val="single" w:sz="4" w:space="0" w:color="auto"/>
            </w:tcBorders>
          </w:tcPr>
          <w:p w14:paraId="3E94D9C0"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0.47</w:t>
            </w:r>
          </w:p>
        </w:tc>
        <w:tc>
          <w:tcPr>
            <w:tcW w:w="395" w:type="pct"/>
            <w:tcBorders>
              <w:left w:val="single" w:sz="4" w:space="0" w:color="auto"/>
            </w:tcBorders>
          </w:tcPr>
          <w:p w14:paraId="6F7271BD"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-0.01</w:t>
            </w:r>
          </w:p>
        </w:tc>
        <w:tc>
          <w:tcPr>
            <w:tcW w:w="351" w:type="pct"/>
          </w:tcPr>
          <w:p w14:paraId="14825B72"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0.99</w:t>
            </w:r>
          </w:p>
        </w:tc>
      </w:tr>
      <w:tr w:rsidR="002B0C49" w:rsidRPr="0095276A" w14:paraId="7608E307" w14:textId="77777777" w:rsidTr="00175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 w:type="pct"/>
            <w:vMerge/>
          </w:tcPr>
          <w:p w14:paraId="1DA092D9"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342E46F4"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Loses in the 1</w:t>
            </w:r>
            <w:r w:rsidRPr="0095276A">
              <w:rPr>
                <w:rFonts w:ascii="Times New Roman" w:hAnsi="Times New Roman" w:cs="Times New Roman"/>
                <w:vertAlign w:val="superscript"/>
              </w:rPr>
              <w:t>st</w:t>
            </w:r>
            <w:r w:rsidRPr="0095276A">
              <w:rPr>
                <w:rFonts w:ascii="Times New Roman" w:hAnsi="Times New Roman" w:cs="Times New Roman"/>
              </w:rPr>
              <w:t xml:space="preserve"> part</w:t>
            </w:r>
          </w:p>
        </w:tc>
        <w:tc>
          <w:tcPr>
            <w:tcW w:w="395" w:type="pct"/>
            <w:tcBorders>
              <w:left w:val="single" w:sz="4" w:space="0" w:color="auto"/>
            </w:tcBorders>
          </w:tcPr>
          <w:p w14:paraId="6E64DA5A"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0.06</w:t>
            </w:r>
          </w:p>
        </w:tc>
        <w:tc>
          <w:tcPr>
            <w:tcW w:w="351" w:type="pct"/>
            <w:tcBorders>
              <w:right w:val="single" w:sz="4" w:space="0" w:color="auto"/>
            </w:tcBorders>
          </w:tcPr>
          <w:p w14:paraId="2E199520"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0.75</w:t>
            </w:r>
          </w:p>
        </w:tc>
        <w:tc>
          <w:tcPr>
            <w:tcW w:w="395" w:type="pct"/>
            <w:tcBorders>
              <w:left w:val="single" w:sz="4" w:space="0" w:color="auto"/>
            </w:tcBorders>
          </w:tcPr>
          <w:p w14:paraId="267AABCB"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0.10</w:t>
            </w:r>
          </w:p>
        </w:tc>
        <w:tc>
          <w:tcPr>
            <w:tcW w:w="351" w:type="pct"/>
            <w:tcBorders>
              <w:right w:val="single" w:sz="4" w:space="0" w:color="auto"/>
            </w:tcBorders>
          </w:tcPr>
          <w:p w14:paraId="4B1D42F1"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0.61</w:t>
            </w:r>
          </w:p>
        </w:tc>
        <w:tc>
          <w:tcPr>
            <w:tcW w:w="395" w:type="pct"/>
            <w:tcBorders>
              <w:left w:val="single" w:sz="4" w:space="0" w:color="auto"/>
            </w:tcBorders>
          </w:tcPr>
          <w:p w14:paraId="3C9DFA3B"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-0.23</w:t>
            </w:r>
          </w:p>
        </w:tc>
        <w:tc>
          <w:tcPr>
            <w:tcW w:w="351" w:type="pct"/>
            <w:tcBorders>
              <w:right w:val="single" w:sz="4" w:space="0" w:color="auto"/>
            </w:tcBorders>
          </w:tcPr>
          <w:p w14:paraId="13958BBE"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0.30</w:t>
            </w:r>
          </w:p>
        </w:tc>
        <w:tc>
          <w:tcPr>
            <w:tcW w:w="395" w:type="pct"/>
            <w:tcBorders>
              <w:left w:val="single" w:sz="4" w:space="0" w:color="auto"/>
            </w:tcBorders>
          </w:tcPr>
          <w:p w14:paraId="6B1EB77C"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-0.15</w:t>
            </w:r>
          </w:p>
        </w:tc>
        <w:tc>
          <w:tcPr>
            <w:tcW w:w="351" w:type="pct"/>
          </w:tcPr>
          <w:p w14:paraId="14720A7C"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0.46</w:t>
            </w:r>
          </w:p>
        </w:tc>
      </w:tr>
      <w:tr w:rsidR="002B0C49" w:rsidRPr="0095276A" w14:paraId="1FDB2005" w14:textId="77777777" w:rsidTr="001755AE">
        <w:tc>
          <w:tcPr>
            <w:cnfStyle w:val="001000000000" w:firstRow="0" w:lastRow="0" w:firstColumn="1" w:lastColumn="0" w:oddVBand="0" w:evenVBand="0" w:oddHBand="0" w:evenHBand="0" w:firstRowFirstColumn="0" w:firstRowLastColumn="0" w:lastRowFirstColumn="0" w:lastRowLastColumn="0"/>
            <w:tcW w:w="278" w:type="pct"/>
            <w:vMerge/>
          </w:tcPr>
          <w:p w14:paraId="4DFA7549"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1C72412C"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Loses in the 2</w:t>
            </w:r>
            <w:r w:rsidRPr="0095276A">
              <w:rPr>
                <w:rFonts w:ascii="Times New Roman" w:hAnsi="Times New Roman" w:cs="Times New Roman"/>
                <w:vertAlign w:val="superscript"/>
              </w:rPr>
              <w:t>nd</w:t>
            </w:r>
            <w:r w:rsidRPr="0095276A">
              <w:rPr>
                <w:rFonts w:ascii="Times New Roman" w:hAnsi="Times New Roman" w:cs="Times New Roman"/>
              </w:rPr>
              <w:t xml:space="preserve"> part</w:t>
            </w:r>
          </w:p>
        </w:tc>
        <w:tc>
          <w:tcPr>
            <w:tcW w:w="395" w:type="pct"/>
            <w:tcBorders>
              <w:left w:val="single" w:sz="4" w:space="0" w:color="auto"/>
            </w:tcBorders>
          </w:tcPr>
          <w:p w14:paraId="663AEBAE"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0.14</w:t>
            </w:r>
          </w:p>
        </w:tc>
        <w:tc>
          <w:tcPr>
            <w:tcW w:w="351" w:type="pct"/>
            <w:tcBorders>
              <w:right w:val="single" w:sz="4" w:space="0" w:color="auto"/>
            </w:tcBorders>
          </w:tcPr>
          <w:p w14:paraId="7D7062F9"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0.49</w:t>
            </w:r>
          </w:p>
        </w:tc>
        <w:tc>
          <w:tcPr>
            <w:tcW w:w="395" w:type="pct"/>
            <w:tcBorders>
              <w:left w:val="single" w:sz="4" w:space="0" w:color="auto"/>
            </w:tcBorders>
          </w:tcPr>
          <w:p w14:paraId="5B91F8D2"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0.32</w:t>
            </w:r>
          </w:p>
        </w:tc>
        <w:tc>
          <w:tcPr>
            <w:tcW w:w="351" w:type="pct"/>
            <w:tcBorders>
              <w:right w:val="single" w:sz="4" w:space="0" w:color="auto"/>
            </w:tcBorders>
          </w:tcPr>
          <w:p w14:paraId="0A036EA1"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0.11</w:t>
            </w:r>
          </w:p>
        </w:tc>
        <w:tc>
          <w:tcPr>
            <w:tcW w:w="395" w:type="pct"/>
            <w:tcBorders>
              <w:left w:val="single" w:sz="4" w:space="0" w:color="auto"/>
            </w:tcBorders>
          </w:tcPr>
          <w:p w14:paraId="40B7BDE7"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-0.09</w:t>
            </w:r>
          </w:p>
        </w:tc>
        <w:tc>
          <w:tcPr>
            <w:tcW w:w="351" w:type="pct"/>
            <w:tcBorders>
              <w:right w:val="single" w:sz="4" w:space="0" w:color="auto"/>
            </w:tcBorders>
          </w:tcPr>
          <w:p w14:paraId="63FD0F39"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0.67</w:t>
            </w:r>
          </w:p>
        </w:tc>
        <w:tc>
          <w:tcPr>
            <w:tcW w:w="395" w:type="pct"/>
            <w:tcBorders>
              <w:left w:val="single" w:sz="4" w:space="0" w:color="auto"/>
            </w:tcBorders>
          </w:tcPr>
          <w:p w14:paraId="7E3DE268"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-0.13</w:t>
            </w:r>
          </w:p>
        </w:tc>
        <w:tc>
          <w:tcPr>
            <w:tcW w:w="351" w:type="pct"/>
          </w:tcPr>
          <w:p w14:paraId="2723B4C8"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0.51</w:t>
            </w:r>
          </w:p>
        </w:tc>
      </w:tr>
      <w:tr w:rsidR="002B0C49" w:rsidRPr="0095276A" w14:paraId="5674E586" w14:textId="77777777" w:rsidTr="00175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 w:type="pct"/>
            <w:vMerge/>
          </w:tcPr>
          <w:p w14:paraId="34681E9B"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196B0264"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Loses in the 3</w:t>
            </w:r>
            <w:r w:rsidRPr="0095276A">
              <w:rPr>
                <w:rFonts w:ascii="Times New Roman" w:hAnsi="Times New Roman" w:cs="Times New Roman"/>
                <w:vertAlign w:val="superscript"/>
              </w:rPr>
              <w:t>d</w:t>
            </w:r>
            <w:r w:rsidRPr="0095276A">
              <w:rPr>
                <w:rFonts w:ascii="Times New Roman" w:hAnsi="Times New Roman" w:cs="Times New Roman"/>
              </w:rPr>
              <w:t xml:space="preserve"> part</w:t>
            </w:r>
          </w:p>
        </w:tc>
        <w:tc>
          <w:tcPr>
            <w:tcW w:w="395" w:type="pct"/>
            <w:tcBorders>
              <w:left w:val="single" w:sz="4" w:space="0" w:color="auto"/>
            </w:tcBorders>
          </w:tcPr>
          <w:p w14:paraId="39478740"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0.01</w:t>
            </w:r>
          </w:p>
        </w:tc>
        <w:tc>
          <w:tcPr>
            <w:tcW w:w="351" w:type="pct"/>
            <w:tcBorders>
              <w:right w:val="single" w:sz="4" w:space="0" w:color="auto"/>
            </w:tcBorders>
          </w:tcPr>
          <w:p w14:paraId="081C82B0"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0.10</w:t>
            </w:r>
          </w:p>
        </w:tc>
        <w:tc>
          <w:tcPr>
            <w:tcW w:w="395" w:type="pct"/>
            <w:tcBorders>
              <w:left w:val="single" w:sz="4" w:space="0" w:color="auto"/>
            </w:tcBorders>
          </w:tcPr>
          <w:p w14:paraId="48CE44A5"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-0.11</w:t>
            </w:r>
          </w:p>
        </w:tc>
        <w:tc>
          <w:tcPr>
            <w:tcW w:w="351" w:type="pct"/>
            <w:tcBorders>
              <w:right w:val="single" w:sz="4" w:space="0" w:color="auto"/>
            </w:tcBorders>
          </w:tcPr>
          <w:p w14:paraId="2C2C5C50"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0.59</w:t>
            </w:r>
          </w:p>
        </w:tc>
        <w:tc>
          <w:tcPr>
            <w:tcW w:w="395" w:type="pct"/>
            <w:tcBorders>
              <w:left w:val="single" w:sz="4" w:space="0" w:color="auto"/>
            </w:tcBorders>
          </w:tcPr>
          <w:p w14:paraId="3CDE31E5"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-0.27</w:t>
            </w:r>
          </w:p>
        </w:tc>
        <w:tc>
          <w:tcPr>
            <w:tcW w:w="351" w:type="pct"/>
            <w:tcBorders>
              <w:right w:val="single" w:sz="4" w:space="0" w:color="auto"/>
            </w:tcBorders>
          </w:tcPr>
          <w:p w14:paraId="332CE6F3"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0.20</w:t>
            </w:r>
          </w:p>
        </w:tc>
        <w:tc>
          <w:tcPr>
            <w:tcW w:w="395" w:type="pct"/>
            <w:tcBorders>
              <w:left w:val="single" w:sz="4" w:space="0" w:color="auto"/>
            </w:tcBorders>
          </w:tcPr>
          <w:p w14:paraId="5CA4BA10"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-0.16</w:t>
            </w:r>
          </w:p>
        </w:tc>
        <w:tc>
          <w:tcPr>
            <w:tcW w:w="351" w:type="pct"/>
          </w:tcPr>
          <w:p w14:paraId="3682E416"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0.44</w:t>
            </w:r>
          </w:p>
        </w:tc>
      </w:tr>
      <w:tr w:rsidR="002B0C49" w:rsidRPr="0095276A" w14:paraId="22DD994F" w14:textId="77777777" w:rsidTr="001755AE">
        <w:tc>
          <w:tcPr>
            <w:cnfStyle w:val="001000000000" w:firstRow="0" w:lastRow="0" w:firstColumn="1" w:lastColumn="0" w:oddVBand="0" w:evenVBand="0" w:oddHBand="0" w:evenHBand="0" w:firstRowFirstColumn="0" w:firstRowLastColumn="0" w:lastRowFirstColumn="0" w:lastRowLastColumn="0"/>
            <w:tcW w:w="278" w:type="pct"/>
            <w:vMerge/>
          </w:tcPr>
          <w:p w14:paraId="5D963519"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667FDDBE"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Loses in the 4</w:t>
            </w:r>
            <w:r w:rsidRPr="0095276A">
              <w:rPr>
                <w:rFonts w:ascii="Times New Roman" w:hAnsi="Times New Roman" w:cs="Times New Roman"/>
                <w:vertAlign w:val="superscript"/>
              </w:rPr>
              <w:t>th</w:t>
            </w:r>
            <w:r w:rsidRPr="0095276A">
              <w:rPr>
                <w:rFonts w:ascii="Times New Roman" w:hAnsi="Times New Roman" w:cs="Times New Roman"/>
              </w:rPr>
              <w:t xml:space="preserve"> part</w:t>
            </w:r>
          </w:p>
        </w:tc>
        <w:tc>
          <w:tcPr>
            <w:tcW w:w="395" w:type="pct"/>
            <w:tcBorders>
              <w:left w:val="single" w:sz="4" w:space="0" w:color="auto"/>
            </w:tcBorders>
          </w:tcPr>
          <w:p w14:paraId="526A9DCF"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0.16</w:t>
            </w:r>
          </w:p>
        </w:tc>
        <w:tc>
          <w:tcPr>
            <w:tcW w:w="351" w:type="pct"/>
            <w:tcBorders>
              <w:right w:val="single" w:sz="4" w:space="0" w:color="auto"/>
            </w:tcBorders>
          </w:tcPr>
          <w:p w14:paraId="5F34FB98"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0.43</w:t>
            </w:r>
          </w:p>
        </w:tc>
        <w:tc>
          <w:tcPr>
            <w:tcW w:w="395" w:type="pct"/>
            <w:tcBorders>
              <w:left w:val="single" w:sz="4" w:space="0" w:color="auto"/>
            </w:tcBorders>
          </w:tcPr>
          <w:p w14:paraId="0EA4D78E"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0.02</w:t>
            </w:r>
          </w:p>
        </w:tc>
        <w:tc>
          <w:tcPr>
            <w:tcW w:w="351" w:type="pct"/>
            <w:tcBorders>
              <w:right w:val="single" w:sz="4" w:space="0" w:color="auto"/>
            </w:tcBorders>
          </w:tcPr>
          <w:p w14:paraId="64EE1430"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0.93</w:t>
            </w:r>
          </w:p>
        </w:tc>
        <w:tc>
          <w:tcPr>
            <w:tcW w:w="395" w:type="pct"/>
            <w:tcBorders>
              <w:left w:val="single" w:sz="4" w:space="0" w:color="auto"/>
            </w:tcBorders>
          </w:tcPr>
          <w:p w14:paraId="1C8958B8"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-0.29</w:t>
            </w:r>
          </w:p>
        </w:tc>
        <w:tc>
          <w:tcPr>
            <w:tcW w:w="351" w:type="pct"/>
            <w:tcBorders>
              <w:right w:val="single" w:sz="4" w:space="0" w:color="auto"/>
            </w:tcBorders>
          </w:tcPr>
          <w:p w14:paraId="5C1D582B"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0.16</w:t>
            </w:r>
          </w:p>
        </w:tc>
        <w:tc>
          <w:tcPr>
            <w:tcW w:w="395" w:type="pct"/>
            <w:tcBorders>
              <w:left w:val="single" w:sz="4" w:space="0" w:color="auto"/>
            </w:tcBorders>
          </w:tcPr>
          <w:p w14:paraId="6CCC54D7"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-0.06</w:t>
            </w:r>
          </w:p>
        </w:tc>
        <w:tc>
          <w:tcPr>
            <w:tcW w:w="351" w:type="pct"/>
          </w:tcPr>
          <w:p w14:paraId="75DFB988" w14:textId="77777777" w:rsidR="0095276A" w:rsidRPr="0095276A" w:rsidRDefault="00C3396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0.78</w:t>
            </w:r>
          </w:p>
        </w:tc>
      </w:tr>
      <w:tr w:rsidR="002B0C49" w:rsidRPr="0095276A" w14:paraId="6FC5E11F" w14:textId="77777777" w:rsidTr="00175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 w:type="pct"/>
            <w:vMerge/>
          </w:tcPr>
          <w:p w14:paraId="2A4F2BC4"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3A4EBD4B"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Loses in the 5</w:t>
            </w:r>
            <w:r w:rsidRPr="0095276A">
              <w:rPr>
                <w:rFonts w:ascii="Times New Roman" w:hAnsi="Times New Roman" w:cs="Times New Roman"/>
                <w:vertAlign w:val="superscript"/>
              </w:rPr>
              <w:t>th</w:t>
            </w:r>
            <w:r w:rsidRPr="0095276A">
              <w:rPr>
                <w:rFonts w:ascii="Times New Roman" w:hAnsi="Times New Roman" w:cs="Times New Roman"/>
              </w:rPr>
              <w:t xml:space="preserve"> part</w:t>
            </w:r>
          </w:p>
        </w:tc>
        <w:tc>
          <w:tcPr>
            <w:tcW w:w="395" w:type="pct"/>
            <w:tcBorders>
              <w:left w:val="single" w:sz="4" w:space="0" w:color="auto"/>
            </w:tcBorders>
          </w:tcPr>
          <w:p w14:paraId="79C0BDD6"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0.13</w:t>
            </w:r>
          </w:p>
        </w:tc>
        <w:tc>
          <w:tcPr>
            <w:tcW w:w="351" w:type="pct"/>
            <w:tcBorders>
              <w:right w:val="single" w:sz="4" w:space="0" w:color="auto"/>
            </w:tcBorders>
          </w:tcPr>
          <w:p w14:paraId="723FA18B"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0.50</w:t>
            </w:r>
          </w:p>
        </w:tc>
        <w:tc>
          <w:tcPr>
            <w:tcW w:w="395" w:type="pct"/>
            <w:tcBorders>
              <w:left w:val="single" w:sz="4" w:space="0" w:color="auto"/>
            </w:tcBorders>
          </w:tcPr>
          <w:p w14:paraId="0E25336E"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-0.12</w:t>
            </w:r>
          </w:p>
        </w:tc>
        <w:tc>
          <w:tcPr>
            <w:tcW w:w="351" w:type="pct"/>
            <w:tcBorders>
              <w:right w:val="single" w:sz="4" w:space="0" w:color="auto"/>
            </w:tcBorders>
          </w:tcPr>
          <w:p w14:paraId="4432C606"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0.16</w:t>
            </w:r>
          </w:p>
        </w:tc>
        <w:tc>
          <w:tcPr>
            <w:tcW w:w="395" w:type="pct"/>
            <w:tcBorders>
              <w:left w:val="single" w:sz="4" w:space="0" w:color="auto"/>
            </w:tcBorders>
          </w:tcPr>
          <w:p w14:paraId="6AE39D75"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0.21</w:t>
            </w:r>
          </w:p>
        </w:tc>
        <w:tc>
          <w:tcPr>
            <w:tcW w:w="351" w:type="pct"/>
            <w:tcBorders>
              <w:right w:val="single" w:sz="4" w:space="0" w:color="auto"/>
            </w:tcBorders>
          </w:tcPr>
          <w:p w14:paraId="391C8412"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0.32</w:t>
            </w:r>
          </w:p>
        </w:tc>
        <w:tc>
          <w:tcPr>
            <w:tcW w:w="395" w:type="pct"/>
            <w:tcBorders>
              <w:left w:val="single" w:sz="4" w:space="0" w:color="auto"/>
            </w:tcBorders>
          </w:tcPr>
          <w:p w14:paraId="1603760A"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0.11</w:t>
            </w:r>
          </w:p>
        </w:tc>
        <w:tc>
          <w:tcPr>
            <w:tcW w:w="351" w:type="pct"/>
          </w:tcPr>
          <w:p w14:paraId="1DD42CC2" w14:textId="77777777" w:rsidR="0095276A" w:rsidRPr="0095276A" w:rsidRDefault="00C3396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0.56</w:t>
            </w:r>
          </w:p>
        </w:tc>
      </w:tr>
      <w:tr w:rsidR="002B0C49" w:rsidRPr="0095276A" w14:paraId="3BC1748D" w14:textId="77777777" w:rsidTr="001755AE">
        <w:tc>
          <w:tcPr>
            <w:cnfStyle w:val="001000000000" w:firstRow="0" w:lastRow="0" w:firstColumn="1" w:lastColumn="0" w:oddVBand="0" w:evenVBand="0" w:oddHBand="0" w:evenHBand="0" w:firstRowFirstColumn="0" w:firstRowLastColumn="0" w:lastRowFirstColumn="0" w:lastRowLastColumn="0"/>
            <w:tcW w:w="278" w:type="pct"/>
            <w:vMerge/>
          </w:tcPr>
          <w:p w14:paraId="155A4984"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43C30C1E"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bscript"/>
              </w:rPr>
            </w:pPr>
            <w:r w:rsidRPr="0095276A">
              <w:rPr>
                <w:rFonts w:ascii="Times New Roman" w:hAnsi="Times New Roman" w:cs="Times New Roman"/>
              </w:rPr>
              <w:t>nA</w:t>
            </w:r>
            <w:r w:rsidRPr="0095276A">
              <w:rPr>
                <w:rFonts w:ascii="Times New Roman" w:hAnsi="Times New Roman" w:cs="Times New Roman"/>
                <w:vertAlign w:val="subscript"/>
              </w:rPr>
              <w:t>1</w:t>
            </w:r>
          </w:p>
        </w:tc>
        <w:tc>
          <w:tcPr>
            <w:tcW w:w="395" w:type="pct"/>
            <w:tcBorders>
              <w:left w:val="single" w:sz="4" w:space="0" w:color="auto"/>
            </w:tcBorders>
          </w:tcPr>
          <w:p w14:paraId="2CB4B976"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-0.02</w:t>
            </w:r>
          </w:p>
        </w:tc>
        <w:tc>
          <w:tcPr>
            <w:tcW w:w="351" w:type="pct"/>
            <w:tcBorders>
              <w:right w:val="single" w:sz="4" w:space="0" w:color="auto"/>
            </w:tcBorders>
          </w:tcPr>
          <w:p w14:paraId="2C3BA030"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0.91</w:t>
            </w:r>
          </w:p>
        </w:tc>
        <w:tc>
          <w:tcPr>
            <w:tcW w:w="395" w:type="pct"/>
            <w:tcBorders>
              <w:left w:val="single" w:sz="4" w:space="0" w:color="auto"/>
            </w:tcBorders>
          </w:tcPr>
          <w:p w14:paraId="067D0D62"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-0.11</w:t>
            </w:r>
          </w:p>
        </w:tc>
        <w:tc>
          <w:tcPr>
            <w:tcW w:w="351" w:type="pct"/>
            <w:tcBorders>
              <w:right w:val="single" w:sz="4" w:space="0" w:color="auto"/>
            </w:tcBorders>
          </w:tcPr>
          <w:p w14:paraId="06772812"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0.56</w:t>
            </w:r>
          </w:p>
        </w:tc>
        <w:tc>
          <w:tcPr>
            <w:tcW w:w="395" w:type="pct"/>
            <w:tcBorders>
              <w:left w:val="single" w:sz="4" w:space="0" w:color="auto"/>
            </w:tcBorders>
          </w:tcPr>
          <w:p w14:paraId="2448E83F"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-0.27</w:t>
            </w:r>
          </w:p>
        </w:tc>
        <w:tc>
          <w:tcPr>
            <w:tcW w:w="351" w:type="pct"/>
            <w:tcBorders>
              <w:right w:val="single" w:sz="4" w:space="0" w:color="auto"/>
            </w:tcBorders>
          </w:tcPr>
          <w:p w14:paraId="1C028B16"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0.19</w:t>
            </w:r>
          </w:p>
        </w:tc>
        <w:tc>
          <w:tcPr>
            <w:tcW w:w="395" w:type="pct"/>
            <w:tcBorders>
              <w:left w:val="single" w:sz="4" w:space="0" w:color="auto"/>
            </w:tcBorders>
          </w:tcPr>
          <w:p w14:paraId="289E886F" w14:textId="77777777" w:rsidR="0095276A" w:rsidRPr="0095276A" w:rsidRDefault="00FD58C3"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-0.24</w:t>
            </w:r>
          </w:p>
        </w:tc>
        <w:tc>
          <w:tcPr>
            <w:tcW w:w="351" w:type="pct"/>
          </w:tcPr>
          <w:p w14:paraId="64E4E210" w14:textId="77777777" w:rsidR="0095276A" w:rsidRPr="0095276A" w:rsidRDefault="00FD58C3"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0.24</w:t>
            </w:r>
          </w:p>
        </w:tc>
      </w:tr>
      <w:tr w:rsidR="002B0C49" w:rsidRPr="0095276A" w14:paraId="014E8664" w14:textId="77777777" w:rsidTr="00175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 w:type="pct"/>
            <w:vMerge/>
          </w:tcPr>
          <w:p w14:paraId="07A11EEA"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4B2BBABE"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bscript"/>
              </w:rPr>
            </w:pPr>
            <w:r w:rsidRPr="0095276A">
              <w:rPr>
                <w:rFonts w:ascii="Times New Roman" w:hAnsi="Times New Roman" w:cs="Times New Roman"/>
              </w:rPr>
              <w:t>nB</w:t>
            </w:r>
            <w:r w:rsidRPr="0095276A">
              <w:rPr>
                <w:rFonts w:ascii="Times New Roman" w:hAnsi="Times New Roman" w:cs="Times New Roman"/>
                <w:vertAlign w:val="subscript"/>
              </w:rPr>
              <w:t>1</w:t>
            </w:r>
          </w:p>
        </w:tc>
        <w:tc>
          <w:tcPr>
            <w:tcW w:w="395" w:type="pct"/>
            <w:tcBorders>
              <w:left w:val="single" w:sz="4" w:space="0" w:color="auto"/>
            </w:tcBorders>
          </w:tcPr>
          <w:p w14:paraId="67A7ECA7"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0.03</w:t>
            </w:r>
          </w:p>
        </w:tc>
        <w:tc>
          <w:tcPr>
            <w:tcW w:w="351" w:type="pct"/>
            <w:tcBorders>
              <w:right w:val="single" w:sz="4" w:space="0" w:color="auto"/>
            </w:tcBorders>
          </w:tcPr>
          <w:p w14:paraId="302EB682"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0.89</w:t>
            </w:r>
          </w:p>
        </w:tc>
        <w:tc>
          <w:tcPr>
            <w:tcW w:w="395" w:type="pct"/>
            <w:tcBorders>
              <w:left w:val="single" w:sz="4" w:space="0" w:color="auto"/>
            </w:tcBorders>
          </w:tcPr>
          <w:p w14:paraId="0B1C6C07"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0.22</w:t>
            </w:r>
          </w:p>
        </w:tc>
        <w:tc>
          <w:tcPr>
            <w:tcW w:w="351" w:type="pct"/>
            <w:tcBorders>
              <w:right w:val="single" w:sz="4" w:space="0" w:color="auto"/>
            </w:tcBorders>
          </w:tcPr>
          <w:p w14:paraId="5C68F101"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0.25</w:t>
            </w:r>
          </w:p>
        </w:tc>
        <w:tc>
          <w:tcPr>
            <w:tcW w:w="395" w:type="pct"/>
            <w:tcBorders>
              <w:left w:val="single" w:sz="4" w:space="0" w:color="auto"/>
            </w:tcBorders>
          </w:tcPr>
          <w:p w14:paraId="40F29080"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0.24</w:t>
            </w:r>
          </w:p>
        </w:tc>
        <w:tc>
          <w:tcPr>
            <w:tcW w:w="351" w:type="pct"/>
            <w:tcBorders>
              <w:right w:val="single" w:sz="4" w:space="0" w:color="auto"/>
            </w:tcBorders>
          </w:tcPr>
          <w:p w14:paraId="349E4FE0"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0.26</w:t>
            </w:r>
          </w:p>
        </w:tc>
        <w:tc>
          <w:tcPr>
            <w:tcW w:w="395" w:type="pct"/>
            <w:tcBorders>
              <w:left w:val="single" w:sz="4" w:space="0" w:color="auto"/>
            </w:tcBorders>
          </w:tcPr>
          <w:p w14:paraId="386B01E4" w14:textId="77777777" w:rsidR="0095276A" w:rsidRPr="0095276A" w:rsidRDefault="00FD58C3"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0.34</w:t>
            </w:r>
          </w:p>
        </w:tc>
        <w:tc>
          <w:tcPr>
            <w:tcW w:w="351" w:type="pct"/>
          </w:tcPr>
          <w:p w14:paraId="7C346689" w14:textId="77777777" w:rsidR="0095276A" w:rsidRPr="0095276A" w:rsidRDefault="00FD58C3"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0.08</w:t>
            </w:r>
          </w:p>
        </w:tc>
      </w:tr>
      <w:tr w:rsidR="002B0C49" w:rsidRPr="0095276A" w14:paraId="5B6D096B" w14:textId="77777777" w:rsidTr="001755AE">
        <w:tc>
          <w:tcPr>
            <w:cnfStyle w:val="001000000000" w:firstRow="0" w:lastRow="0" w:firstColumn="1" w:lastColumn="0" w:oddVBand="0" w:evenVBand="0" w:oddHBand="0" w:evenHBand="0" w:firstRowFirstColumn="0" w:firstRowLastColumn="0" w:lastRowFirstColumn="0" w:lastRowLastColumn="0"/>
            <w:tcW w:w="278" w:type="pct"/>
            <w:vMerge/>
          </w:tcPr>
          <w:p w14:paraId="3C865E1B"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09D4F8FF"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bscript"/>
              </w:rPr>
            </w:pPr>
            <w:r w:rsidRPr="0095276A">
              <w:rPr>
                <w:rFonts w:ascii="Times New Roman" w:hAnsi="Times New Roman" w:cs="Times New Roman"/>
              </w:rPr>
              <w:t>nC</w:t>
            </w:r>
            <w:r w:rsidRPr="0095276A">
              <w:rPr>
                <w:rFonts w:ascii="Times New Roman" w:hAnsi="Times New Roman" w:cs="Times New Roman"/>
                <w:vertAlign w:val="subscript"/>
              </w:rPr>
              <w:t>1</w:t>
            </w:r>
          </w:p>
        </w:tc>
        <w:tc>
          <w:tcPr>
            <w:tcW w:w="395" w:type="pct"/>
            <w:tcBorders>
              <w:left w:val="single" w:sz="4" w:space="0" w:color="auto"/>
            </w:tcBorders>
          </w:tcPr>
          <w:p w14:paraId="4A60FCA4"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0.09</w:t>
            </w:r>
          </w:p>
        </w:tc>
        <w:tc>
          <w:tcPr>
            <w:tcW w:w="351" w:type="pct"/>
            <w:tcBorders>
              <w:right w:val="single" w:sz="4" w:space="0" w:color="auto"/>
            </w:tcBorders>
          </w:tcPr>
          <w:p w14:paraId="05C90DA7"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0.65</w:t>
            </w:r>
          </w:p>
        </w:tc>
        <w:tc>
          <w:tcPr>
            <w:tcW w:w="395" w:type="pct"/>
            <w:tcBorders>
              <w:left w:val="single" w:sz="4" w:space="0" w:color="auto"/>
            </w:tcBorders>
          </w:tcPr>
          <w:p w14:paraId="0D1D6CA1"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-0.11</w:t>
            </w:r>
          </w:p>
        </w:tc>
        <w:tc>
          <w:tcPr>
            <w:tcW w:w="351" w:type="pct"/>
            <w:tcBorders>
              <w:right w:val="single" w:sz="4" w:space="0" w:color="auto"/>
            </w:tcBorders>
          </w:tcPr>
          <w:p w14:paraId="3CDD0F5D"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0.60</w:t>
            </w:r>
          </w:p>
        </w:tc>
        <w:tc>
          <w:tcPr>
            <w:tcW w:w="395" w:type="pct"/>
            <w:tcBorders>
              <w:left w:val="single" w:sz="4" w:space="0" w:color="auto"/>
            </w:tcBorders>
          </w:tcPr>
          <w:p w14:paraId="07A34971"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0.19</w:t>
            </w:r>
          </w:p>
        </w:tc>
        <w:tc>
          <w:tcPr>
            <w:tcW w:w="351" w:type="pct"/>
            <w:tcBorders>
              <w:right w:val="single" w:sz="4" w:space="0" w:color="auto"/>
            </w:tcBorders>
          </w:tcPr>
          <w:p w14:paraId="1E4521AF"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0.38</w:t>
            </w:r>
          </w:p>
        </w:tc>
        <w:tc>
          <w:tcPr>
            <w:tcW w:w="395" w:type="pct"/>
            <w:tcBorders>
              <w:left w:val="single" w:sz="4" w:space="0" w:color="auto"/>
            </w:tcBorders>
          </w:tcPr>
          <w:p w14:paraId="5D2A01CD" w14:textId="77777777" w:rsidR="0095276A" w:rsidRPr="0095276A" w:rsidRDefault="00FD58C3"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0.10</w:t>
            </w:r>
          </w:p>
        </w:tc>
        <w:tc>
          <w:tcPr>
            <w:tcW w:w="351" w:type="pct"/>
          </w:tcPr>
          <w:p w14:paraId="2F93FD66" w14:textId="77777777" w:rsidR="0095276A" w:rsidRPr="0095276A" w:rsidRDefault="00FD58C3"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0.59</w:t>
            </w:r>
          </w:p>
        </w:tc>
      </w:tr>
      <w:tr w:rsidR="002B0C49" w:rsidRPr="0095276A" w14:paraId="6CC0471A" w14:textId="77777777" w:rsidTr="00175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 w:type="pct"/>
            <w:vMerge/>
          </w:tcPr>
          <w:p w14:paraId="010F4623"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42024E48"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bscript"/>
              </w:rPr>
            </w:pPr>
            <w:r w:rsidRPr="0095276A">
              <w:rPr>
                <w:rFonts w:ascii="Times New Roman" w:hAnsi="Times New Roman" w:cs="Times New Roman"/>
              </w:rPr>
              <w:t>nD</w:t>
            </w:r>
            <w:r w:rsidRPr="0095276A">
              <w:rPr>
                <w:rFonts w:ascii="Times New Roman" w:hAnsi="Times New Roman" w:cs="Times New Roman"/>
                <w:vertAlign w:val="subscript"/>
              </w:rPr>
              <w:t>1</w:t>
            </w:r>
          </w:p>
        </w:tc>
        <w:tc>
          <w:tcPr>
            <w:tcW w:w="395" w:type="pct"/>
            <w:tcBorders>
              <w:left w:val="single" w:sz="4" w:space="0" w:color="auto"/>
            </w:tcBorders>
          </w:tcPr>
          <w:p w14:paraId="6D820861"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-0.03</w:t>
            </w:r>
          </w:p>
        </w:tc>
        <w:tc>
          <w:tcPr>
            <w:tcW w:w="351" w:type="pct"/>
            <w:tcBorders>
              <w:right w:val="single" w:sz="4" w:space="0" w:color="auto"/>
            </w:tcBorders>
          </w:tcPr>
          <w:p w14:paraId="30886FF1"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0.89</w:t>
            </w:r>
          </w:p>
        </w:tc>
        <w:tc>
          <w:tcPr>
            <w:tcW w:w="395" w:type="pct"/>
            <w:tcBorders>
              <w:left w:val="single" w:sz="4" w:space="0" w:color="auto"/>
            </w:tcBorders>
          </w:tcPr>
          <w:p w14:paraId="7D3B5061"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-0.28</w:t>
            </w:r>
          </w:p>
        </w:tc>
        <w:tc>
          <w:tcPr>
            <w:tcW w:w="351" w:type="pct"/>
            <w:tcBorders>
              <w:right w:val="single" w:sz="4" w:space="0" w:color="auto"/>
            </w:tcBorders>
          </w:tcPr>
          <w:p w14:paraId="6787A5A7"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0.16</w:t>
            </w:r>
          </w:p>
        </w:tc>
        <w:tc>
          <w:tcPr>
            <w:tcW w:w="395" w:type="pct"/>
            <w:tcBorders>
              <w:left w:val="single" w:sz="4" w:space="0" w:color="auto"/>
            </w:tcBorders>
          </w:tcPr>
          <w:p w14:paraId="59EAE0CB"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-0.28</w:t>
            </w:r>
          </w:p>
        </w:tc>
        <w:tc>
          <w:tcPr>
            <w:tcW w:w="351" w:type="pct"/>
            <w:tcBorders>
              <w:right w:val="single" w:sz="4" w:space="0" w:color="auto"/>
            </w:tcBorders>
          </w:tcPr>
          <w:p w14:paraId="22BE9F85"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0.19</w:t>
            </w:r>
          </w:p>
        </w:tc>
        <w:tc>
          <w:tcPr>
            <w:tcW w:w="395" w:type="pct"/>
            <w:tcBorders>
              <w:left w:val="single" w:sz="4" w:space="0" w:color="auto"/>
            </w:tcBorders>
          </w:tcPr>
          <w:p w14:paraId="05FA67A5" w14:textId="77777777" w:rsidR="0095276A" w:rsidRPr="00FD58C3" w:rsidRDefault="00FD58C3"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FD58C3">
              <w:rPr>
                <w:rFonts w:ascii="Times New Roman" w:hAnsi="Times New Roman" w:cs="Times New Roman"/>
                <w:b/>
              </w:rPr>
              <w:t>-0.45</w:t>
            </w:r>
          </w:p>
        </w:tc>
        <w:tc>
          <w:tcPr>
            <w:tcW w:w="351" w:type="pct"/>
          </w:tcPr>
          <w:p w14:paraId="7266CC80" w14:textId="77777777" w:rsidR="0095276A" w:rsidRPr="00FD58C3" w:rsidRDefault="00FD58C3"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FD58C3">
              <w:rPr>
                <w:rFonts w:ascii="Times New Roman" w:hAnsi="Times New Roman" w:cs="Times New Roman"/>
                <w:b/>
              </w:rPr>
              <w:t>0.02</w:t>
            </w:r>
          </w:p>
        </w:tc>
      </w:tr>
      <w:tr w:rsidR="002B0C49" w:rsidRPr="0095276A" w14:paraId="02CF61D6" w14:textId="77777777" w:rsidTr="001755AE">
        <w:tc>
          <w:tcPr>
            <w:cnfStyle w:val="001000000000" w:firstRow="0" w:lastRow="0" w:firstColumn="1" w:lastColumn="0" w:oddVBand="0" w:evenVBand="0" w:oddHBand="0" w:evenHBand="0" w:firstRowFirstColumn="0" w:firstRowLastColumn="0" w:lastRowFirstColumn="0" w:lastRowLastColumn="0"/>
            <w:tcW w:w="278" w:type="pct"/>
            <w:vMerge/>
          </w:tcPr>
          <w:p w14:paraId="2774B359"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43111D65"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bscript"/>
              </w:rPr>
            </w:pPr>
            <w:r w:rsidRPr="0095276A">
              <w:rPr>
                <w:rFonts w:ascii="Times New Roman" w:hAnsi="Times New Roman" w:cs="Times New Roman"/>
              </w:rPr>
              <w:t>nA</w:t>
            </w:r>
            <w:r w:rsidRPr="0095276A">
              <w:rPr>
                <w:rFonts w:ascii="Times New Roman" w:hAnsi="Times New Roman" w:cs="Times New Roman"/>
                <w:vertAlign w:val="subscript"/>
              </w:rPr>
              <w:t>5</w:t>
            </w:r>
          </w:p>
        </w:tc>
        <w:tc>
          <w:tcPr>
            <w:tcW w:w="395" w:type="pct"/>
            <w:tcBorders>
              <w:left w:val="single" w:sz="4" w:space="0" w:color="auto"/>
            </w:tcBorders>
          </w:tcPr>
          <w:p w14:paraId="02A19126" w14:textId="77777777" w:rsidR="0095276A" w:rsidRPr="00AB0CAF"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AB0CAF">
              <w:rPr>
                <w:rFonts w:ascii="Times New Roman" w:hAnsi="Times New Roman" w:cs="Times New Roman"/>
                <w:b/>
              </w:rPr>
              <w:t>0.51</w:t>
            </w:r>
          </w:p>
        </w:tc>
        <w:tc>
          <w:tcPr>
            <w:tcW w:w="351" w:type="pct"/>
            <w:tcBorders>
              <w:right w:val="single" w:sz="4" w:space="0" w:color="auto"/>
            </w:tcBorders>
          </w:tcPr>
          <w:p w14:paraId="0B4A1009" w14:textId="77777777" w:rsidR="0095276A" w:rsidRPr="00AB0CAF"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AB0CAF">
              <w:rPr>
                <w:rFonts w:ascii="Times New Roman" w:hAnsi="Times New Roman" w:cs="Times New Roman"/>
                <w:b/>
              </w:rPr>
              <w:t>0.01</w:t>
            </w:r>
          </w:p>
        </w:tc>
        <w:tc>
          <w:tcPr>
            <w:tcW w:w="395" w:type="pct"/>
            <w:tcBorders>
              <w:left w:val="single" w:sz="4" w:space="0" w:color="auto"/>
            </w:tcBorders>
          </w:tcPr>
          <w:p w14:paraId="3355E9B6"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0.37</w:t>
            </w:r>
          </w:p>
        </w:tc>
        <w:tc>
          <w:tcPr>
            <w:tcW w:w="351" w:type="pct"/>
            <w:tcBorders>
              <w:right w:val="single" w:sz="4" w:space="0" w:color="auto"/>
            </w:tcBorders>
          </w:tcPr>
          <w:p w14:paraId="01F3BDAF"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0.05</w:t>
            </w:r>
          </w:p>
        </w:tc>
        <w:tc>
          <w:tcPr>
            <w:tcW w:w="395" w:type="pct"/>
            <w:tcBorders>
              <w:left w:val="single" w:sz="4" w:space="0" w:color="auto"/>
            </w:tcBorders>
          </w:tcPr>
          <w:p w14:paraId="7EC08D3E"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-0.08</w:t>
            </w:r>
          </w:p>
        </w:tc>
        <w:tc>
          <w:tcPr>
            <w:tcW w:w="351" w:type="pct"/>
            <w:tcBorders>
              <w:right w:val="single" w:sz="4" w:space="0" w:color="auto"/>
            </w:tcBorders>
          </w:tcPr>
          <w:p w14:paraId="3BF78198"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0.72</w:t>
            </w:r>
          </w:p>
        </w:tc>
        <w:tc>
          <w:tcPr>
            <w:tcW w:w="395" w:type="pct"/>
            <w:tcBorders>
              <w:left w:val="single" w:sz="4" w:space="0" w:color="auto"/>
            </w:tcBorders>
          </w:tcPr>
          <w:p w14:paraId="213372F8" w14:textId="77777777" w:rsidR="0095276A" w:rsidRPr="0095276A" w:rsidRDefault="00FD58C3"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0.01</w:t>
            </w:r>
          </w:p>
        </w:tc>
        <w:tc>
          <w:tcPr>
            <w:tcW w:w="351" w:type="pct"/>
          </w:tcPr>
          <w:p w14:paraId="4DCE6A43" w14:textId="77777777" w:rsidR="0095276A" w:rsidRPr="0095276A" w:rsidRDefault="00FD58C3"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0.98</w:t>
            </w:r>
          </w:p>
        </w:tc>
      </w:tr>
      <w:tr w:rsidR="002B0C49" w:rsidRPr="0095276A" w14:paraId="62D7C9AE" w14:textId="77777777" w:rsidTr="00175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 w:type="pct"/>
            <w:vMerge/>
          </w:tcPr>
          <w:p w14:paraId="68E90BE2"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4F79BF56"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bscript"/>
              </w:rPr>
            </w:pPr>
            <w:r w:rsidRPr="0095276A">
              <w:rPr>
                <w:rFonts w:ascii="Times New Roman" w:hAnsi="Times New Roman" w:cs="Times New Roman"/>
              </w:rPr>
              <w:t>nB</w:t>
            </w:r>
            <w:r w:rsidRPr="0095276A">
              <w:rPr>
                <w:rFonts w:ascii="Times New Roman" w:hAnsi="Times New Roman" w:cs="Times New Roman"/>
                <w:vertAlign w:val="subscript"/>
              </w:rPr>
              <w:t>5</w:t>
            </w:r>
          </w:p>
        </w:tc>
        <w:tc>
          <w:tcPr>
            <w:tcW w:w="395" w:type="pct"/>
            <w:tcBorders>
              <w:left w:val="single" w:sz="4" w:space="0" w:color="auto"/>
            </w:tcBorders>
          </w:tcPr>
          <w:p w14:paraId="0CAE15BF"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-0.18</w:t>
            </w:r>
          </w:p>
        </w:tc>
        <w:tc>
          <w:tcPr>
            <w:tcW w:w="351" w:type="pct"/>
            <w:tcBorders>
              <w:right w:val="single" w:sz="4" w:space="0" w:color="auto"/>
            </w:tcBorders>
          </w:tcPr>
          <w:p w14:paraId="0D84E927"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0.37</w:t>
            </w:r>
          </w:p>
        </w:tc>
        <w:tc>
          <w:tcPr>
            <w:tcW w:w="395" w:type="pct"/>
            <w:tcBorders>
              <w:left w:val="single" w:sz="4" w:space="0" w:color="auto"/>
            </w:tcBorders>
          </w:tcPr>
          <w:p w14:paraId="3EF12973"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-0.02</w:t>
            </w:r>
          </w:p>
        </w:tc>
        <w:tc>
          <w:tcPr>
            <w:tcW w:w="351" w:type="pct"/>
            <w:tcBorders>
              <w:right w:val="single" w:sz="4" w:space="0" w:color="auto"/>
            </w:tcBorders>
          </w:tcPr>
          <w:p w14:paraId="44D00807"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0.91</w:t>
            </w:r>
          </w:p>
        </w:tc>
        <w:tc>
          <w:tcPr>
            <w:tcW w:w="395" w:type="pct"/>
            <w:tcBorders>
              <w:left w:val="single" w:sz="4" w:space="0" w:color="auto"/>
            </w:tcBorders>
          </w:tcPr>
          <w:p w14:paraId="7BD0D9EB"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0.10</w:t>
            </w:r>
          </w:p>
        </w:tc>
        <w:tc>
          <w:tcPr>
            <w:tcW w:w="351" w:type="pct"/>
            <w:tcBorders>
              <w:right w:val="single" w:sz="4" w:space="0" w:color="auto"/>
            </w:tcBorders>
          </w:tcPr>
          <w:p w14:paraId="1645035C"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0.64</w:t>
            </w:r>
          </w:p>
        </w:tc>
        <w:tc>
          <w:tcPr>
            <w:tcW w:w="395" w:type="pct"/>
            <w:tcBorders>
              <w:left w:val="single" w:sz="4" w:space="0" w:color="auto"/>
            </w:tcBorders>
          </w:tcPr>
          <w:p w14:paraId="709EA4FB" w14:textId="77777777" w:rsidR="0095276A" w:rsidRPr="0095276A" w:rsidRDefault="00FD58C3"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0.13</w:t>
            </w:r>
          </w:p>
        </w:tc>
        <w:tc>
          <w:tcPr>
            <w:tcW w:w="351" w:type="pct"/>
          </w:tcPr>
          <w:p w14:paraId="112C12BE" w14:textId="77777777" w:rsidR="0095276A" w:rsidRPr="0095276A" w:rsidRDefault="00FD58C3"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0.52</w:t>
            </w:r>
          </w:p>
        </w:tc>
      </w:tr>
      <w:tr w:rsidR="002B0C49" w:rsidRPr="0095276A" w14:paraId="684B918D" w14:textId="77777777" w:rsidTr="001755AE">
        <w:tc>
          <w:tcPr>
            <w:cnfStyle w:val="001000000000" w:firstRow="0" w:lastRow="0" w:firstColumn="1" w:lastColumn="0" w:oddVBand="0" w:evenVBand="0" w:oddHBand="0" w:evenHBand="0" w:firstRowFirstColumn="0" w:firstRowLastColumn="0" w:lastRowFirstColumn="0" w:lastRowLastColumn="0"/>
            <w:tcW w:w="278" w:type="pct"/>
            <w:vMerge/>
          </w:tcPr>
          <w:p w14:paraId="0B60FD11"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22D93B63"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vertAlign w:val="subscript"/>
              </w:rPr>
            </w:pPr>
            <w:r w:rsidRPr="0095276A">
              <w:rPr>
                <w:rFonts w:ascii="Times New Roman" w:hAnsi="Times New Roman" w:cs="Times New Roman"/>
              </w:rPr>
              <w:t>nC</w:t>
            </w:r>
            <w:r w:rsidRPr="0095276A">
              <w:rPr>
                <w:rFonts w:ascii="Times New Roman" w:hAnsi="Times New Roman" w:cs="Times New Roman"/>
                <w:vertAlign w:val="subscript"/>
              </w:rPr>
              <w:t>5</w:t>
            </w:r>
          </w:p>
        </w:tc>
        <w:tc>
          <w:tcPr>
            <w:tcW w:w="395" w:type="pct"/>
            <w:tcBorders>
              <w:left w:val="single" w:sz="4" w:space="0" w:color="auto"/>
            </w:tcBorders>
          </w:tcPr>
          <w:p w14:paraId="02C80003"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0.08</w:t>
            </w:r>
          </w:p>
        </w:tc>
        <w:tc>
          <w:tcPr>
            <w:tcW w:w="351" w:type="pct"/>
            <w:tcBorders>
              <w:right w:val="single" w:sz="4" w:space="0" w:color="auto"/>
            </w:tcBorders>
          </w:tcPr>
          <w:p w14:paraId="4DB52BA9"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0.69</w:t>
            </w:r>
          </w:p>
        </w:tc>
        <w:tc>
          <w:tcPr>
            <w:tcW w:w="395" w:type="pct"/>
            <w:tcBorders>
              <w:left w:val="single" w:sz="4" w:space="0" w:color="auto"/>
            </w:tcBorders>
          </w:tcPr>
          <w:p w14:paraId="3A58D18E"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-0.14</w:t>
            </w:r>
          </w:p>
        </w:tc>
        <w:tc>
          <w:tcPr>
            <w:tcW w:w="351" w:type="pct"/>
            <w:tcBorders>
              <w:right w:val="single" w:sz="4" w:space="0" w:color="auto"/>
            </w:tcBorders>
          </w:tcPr>
          <w:p w14:paraId="7C6C1949"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0.50</w:t>
            </w:r>
          </w:p>
        </w:tc>
        <w:tc>
          <w:tcPr>
            <w:tcW w:w="395" w:type="pct"/>
            <w:tcBorders>
              <w:left w:val="single" w:sz="4" w:space="0" w:color="auto"/>
            </w:tcBorders>
          </w:tcPr>
          <w:p w14:paraId="5A130A84"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-0.33</w:t>
            </w:r>
          </w:p>
        </w:tc>
        <w:tc>
          <w:tcPr>
            <w:tcW w:w="351" w:type="pct"/>
            <w:tcBorders>
              <w:right w:val="single" w:sz="4" w:space="0" w:color="auto"/>
            </w:tcBorders>
          </w:tcPr>
          <w:p w14:paraId="278753AE"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0.12</w:t>
            </w:r>
          </w:p>
        </w:tc>
        <w:tc>
          <w:tcPr>
            <w:tcW w:w="395" w:type="pct"/>
            <w:tcBorders>
              <w:left w:val="single" w:sz="4" w:space="0" w:color="auto"/>
            </w:tcBorders>
          </w:tcPr>
          <w:p w14:paraId="0DA1F901" w14:textId="77777777" w:rsidR="0095276A" w:rsidRPr="0095276A" w:rsidRDefault="00FD58C3"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-0.10</w:t>
            </w:r>
          </w:p>
        </w:tc>
        <w:tc>
          <w:tcPr>
            <w:tcW w:w="351" w:type="pct"/>
          </w:tcPr>
          <w:p w14:paraId="19DA5715" w14:textId="77777777" w:rsidR="0095276A" w:rsidRPr="0095276A" w:rsidRDefault="00FD58C3"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0.63</w:t>
            </w:r>
          </w:p>
        </w:tc>
      </w:tr>
      <w:tr w:rsidR="002B0C49" w:rsidRPr="0095276A" w14:paraId="04F55225" w14:textId="77777777" w:rsidTr="00175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 w:type="pct"/>
            <w:vMerge/>
          </w:tcPr>
          <w:p w14:paraId="361BAEA8"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5F08341A"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vertAlign w:val="subscript"/>
              </w:rPr>
            </w:pPr>
            <w:r w:rsidRPr="0095276A">
              <w:rPr>
                <w:rFonts w:ascii="Times New Roman" w:hAnsi="Times New Roman" w:cs="Times New Roman"/>
              </w:rPr>
              <w:t>nD</w:t>
            </w:r>
            <w:r w:rsidRPr="0095276A">
              <w:rPr>
                <w:rFonts w:ascii="Times New Roman" w:hAnsi="Times New Roman" w:cs="Times New Roman"/>
                <w:vertAlign w:val="subscript"/>
              </w:rPr>
              <w:t>5</w:t>
            </w:r>
          </w:p>
        </w:tc>
        <w:tc>
          <w:tcPr>
            <w:tcW w:w="395" w:type="pct"/>
            <w:tcBorders>
              <w:left w:val="single" w:sz="4" w:space="0" w:color="auto"/>
            </w:tcBorders>
          </w:tcPr>
          <w:p w14:paraId="58C3B7D0"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-0.17</w:t>
            </w:r>
          </w:p>
        </w:tc>
        <w:tc>
          <w:tcPr>
            <w:tcW w:w="351" w:type="pct"/>
            <w:tcBorders>
              <w:right w:val="single" w:sz="4" w:space="0" w:color="auto"/>
            </w:tcBorders>
          </w:tcPr>
          <w:p w14:paraId="676F95C1"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0.40</w:t>
            </w:r>
          </w:p>
        </w:tc>
        <w:tc>
          <w:tcPr>
            <w:tcW w:w="395" w:type="pct"/>
            <w:tcBorders>
              <w:left w:val="single" w:sz="4" w:space="0" w:color="auto"/>
            </w:tcBorders>
          </w:tcPr>
          <w:p w14:paraId="3ED0FC3B"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-0.17</w:t>
            </w:r>
          </w:p>
        </w:tc>
        <w:tc>
          <w:tcPr>
            <w:tcW w:w="351" w:type="pct"/>
            <w:tcBorders>
              <w:right w:val="single" w:sz="4" w:space="0" w:color="auto"/>
            </w:tcBorders>
          </w:tcPr>
          <w:p w14:paraId="72694B95"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0.40</w:t>
            </w:r>
          </w:p>
        </w:tc>
        <w:tc>
          <w:tcPr>
            <w:tcW w:w="395" w:type="pct"/>
            <w:tcBorders>
              <w:left w:val="single" w:sz="4" w:space="0" w:color="auto"/>
            </w:tcBorders>
          </w:tcPr>
          <w:p w14:paraId="4C857F66"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0.19</w:t>
            </w:r>
          </w:p>
        </w:tc>
        <w:tc>
          <w:tcPr>
            <w:tcW w:w="351" w:type="pct"/>
            <w:tcBorders>
              <w:right w:val="single" w:sz="4" w:space="0" w:color="auto"/>
            </w:tcBorders>
          </w:tcPr>
          <w:p w14:paraId="38755807"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0.38</w:t>
            </w:r>
          </w:p>
        </w:tc>
        <w:tc>
          <w:tcPr>
            <w:tcW w:w="395" w:type="pct"/>
            <w:tcBorders>
              <w:left w:val="single" w:sz="4" w:space="0" w:color="auto"/>
            </w:tcBorders>
          </w:tcPr>
          <w:p w14:paraId="08BED492" w14:textId="77777777" w:rsidR="0095276A" w:rsidRPr="0095276A" w:rsidRDefault="00FD58C3"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0.15</w:t>
            </w:r>
          </w:p>
        </w:tc>
        <w:tc>
          <w:tcPr>
            <w:tcW w:w="351" w:type="pct"/>
          </w:tcPr>
          <w:p w14:paraId="1BED9838" w14:textId="77777777" w:rsidR="0095276A" w:rsidRPr="0095276A" w:rsidRDefault="00FD58C3"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0.47</w:t>
            </w:r>
          </w:p>
        </w:tc>
      </w:tr>
      <w:tr w:rsidR="002B0C49" w:rsidRPr="0095276A" w14:paraId="01B76B8B" w14:textId="77777777" w:rsidTr="001755AE">
        <w:tc>
          <w:tcPr>
            <w:cnfStyle w:val="001000000000" w:firstRow="0" w:lastRow="0" w:firstColumn="1" w:lastColumn="0" w:oddVBand="0" w:evenVBand="0" w:oddHBand="0" w:evenHBand="0" w:firstRowFirstColumn="0" w:firstRowLastColumn="0" w:lastRowFirstColumn="0" w:lastRowLastColumn="0"/>
            <w:tcW w:w="278" w:type="pct"/>
            <w:vMerge w:val="restart"/>
            <w:textDirection w:val="btLr"/>
          </w:tcPr>
          <w:p w14:paraId="525D18F3" w14:textId="77777777" w:rsidR="0095276A" w:rsidRPr="0095276A" w:rsidRDefault="0095276A" w:rsidP="00C4792C">
            <w:pPr>
              <w:ind w:left="113" w:right="113"/>
              <w:jc w:val="center"/>
              <w:rPr>
                <w:rFonts w:ascii="Times New Roman" w:hAnsi="Times New Roman" w:cs="Times New Roman"/>
              </w:rPr>
            </w:pPr>
            <w:r w:rsidRPr="0095276A">
              <w:rPr>
                <w:rFonts w:ascii="Times New Roman" w:hAnsi="Times New Roman" w:cs="Times New Roman"/>
              </w:rPr>
              <w:t>Go/no-go task</w:t>
            </w:r>
          </w:p>
        </w:tc>
        <w:tc>
          <w:tcPr>
            <w:tcW w:w="1737" w:type="pct"/>
            <w:tcBorders>
              <w:right w:val="single" w:sz="4" w:space="0" w:color="auto"/>
            </w:tcBorders>
          </w:tcPr>
          <w:p w14:paraId="5893155E"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Mean p accuracy in the 1</w:t>
            </w:r>
            <w:r w:rsidRPr="0095276A">
              <w:rPr>
                <w:rFonts w:ascii="Times New Roman" w:hAnsi="Times New Roman" w:cs="Times New Roman"/>
                <w:vertAlign w:val="superscript"/>
              </w:rPr>
              <w:t>st</w:t>
            </w:r>
            <w:r w:rsidRPr="0095276A">
              <w:rPr>
                <w:rFonts w:ascii="Times New Roman" w:hAnsi="Times New Roman" w:cs="Times New Roman"/>
              </w:rPr>
              <w:t xml:space="preserve"> part</w:t>
            </w:r>
          </w:p>
        </w:tc>
        <w:tc>
          <w:tcPr>
            <w:tcW w:w="395" w:type="pct"/>
            <w:tcBorders>
              <w:left w:val="single" w:sz="4" w:space="0" w:color="auto"/>
            </w:tcBorders>
          </w:tcPr>
          <w:p w14:paraId="1DA790FD"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-0.16</w:t>
            </w:r>
          </w:p>
        </w:tc>
        <w:tc>
          <w:tcPr>
            <w:tcW w:w="351" w:type="pct"/>
            <w:tcBorders>
              <w:right w:val="single" w:sz="4" w:space="0" w:color="auto"/>
            </w:tcBorders>
          </w:tcPr>
          <w:p w14:paraId="40720B95"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0.45</w:t>
            </w:r>
          </w:p>
        </w:tc>
        <w:tc>
          <w:tcPr>
            <w:tcW w:w="395" w:type="pct"/>
            <w:tcBorders>
              <w:left w:val="single" w:sz="4" w:space="0" w:color="auto"/>
            </w:tcBorders>
          </w:tcPr>
          <w:p w14:paraId="72332C84"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-0.20</w:t>
            </w:r>
          </w:p>
        </w:tc>
        <w:tc>
          <w:tcPr>
            <w:tcW w:w="351" w:type="pct"/>
            <w:tcBorders>
              <w:right w:val="single" w:sz="4" w:space="0" w:color="auto"/>
            </w:tcBorders>
          </w:tcPr>
          <w:p w14:paraId="303FB88B"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0.37</w:t>
            </w:r>
          </w:p>
        </w:tc>
        <w:tc>
          <w:tcPr>
            <w:tcW w:w="395" w:type="pct"/>
            <w:tcBorders>
              <w:left w:val="single" w:sz="4" w:space="0" w:color="auto"/>
            </w:tcBorders>
          </w:tcPr>
          <w:p w14:paraId="17977840"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-0.11</w:t>
            </w:r>
          </w:p>
        </w:tc>
        <w:tc>
          <w:tcPr>
            <w:tcW w:w="351" w:type="pct"/>
            <w:tcBorders>
              <w:right w:val="single" w:sz="4" w:space="0" w:color="auto"/>
            </w:tcBorders>
          </w:tcPr>
          <w:p w14:paraId="28ECFB3B"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0.62</w:t>
            </w:r>
          </w:p>
        </w:tc>
        <w:tc>
          <w:tcPr>
            <w:tcW w:w="395" w:type="pct"/>
            <w:tcBorders>
              <w:left w:val="single" w:sz="4" w:space="0" w:color="auto"/>
            </w:tcBorders>
          </w:tcPr>
          <w:p w14:paraId="266EC0F4" w14:textId="77777777" w:rsidR="0095276A" w:rsidRPr="00634E59"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34E59">
              <w:rPr>
                <w:rFonts w:ascii="Times New Roman" w:hAnsi="Times New Roman" w:cs="Times New Roman"/>
                <w:b/>
              </w:rPr>
              <w:t>-0.47</w:t>
            </w:r>
          </w:p>
        </w:tc>
        <w:tc>
          <w:tcPr>
            <w:tcW w:w="351" w:type="pct"/>
          </w:tcPr>
          <w:p w14:paraId="01ED252A" w14:textId="77777777" w:rsidR="0095276A" w:rsidRPr="00634E59"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34E59">
              <w:rPr>
                <w:rFonts w:ascii="Times New Roman" w:hAnsi="Times New Roman" w:cs="Times New Roman"/>
                <w:b/>
              </w:rPr>
              <w:t>0.03</w:t>
            </w:r>
          </w:p>
        </w:tc>
      </w:tr>
      <w:tr w:rsidR="002B0C49" w:rsidRPr="0095276A" w14:paraId="700E3D6F" w14:textId="77777777" w:rsidTr="00175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 w:type="pct"/>
            <w:vMerge/>
          </w:tcPr>
          <w:p w14:paraId="74A55836"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0636009C"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Mean r accuracy in the 1</w:t>
            </w:r>
            <w:r w:rsidRPr="0095276A">
              <w:rPr>
                <w:rFonts w:ascii="Times New Roman" w:hAnsi="Times New Roman" w:cs="Times New Roman"/>
                <w:vertAlign w:val="superscript"/>
              </w:rPr>
              <w:t>st</w:t>
            </w:r>
            <w:r w:rsidRPr="0095276A">
              <w:rPr>
                <w:rFonts w:ascii="Times New Roman" w:hAnsi="Times New Roman" w:cs="Times New Roman"/>
              </w:rPr>
              <w:t xml:space="preserve"> part</w:t>
            </w:r>
          </w:p>
        </w:tc>
        <w:tc>
          <w:tcPr>
            <w:tcW w:w="395" w:type="pct"/>
            <w:tcBorders>
              <w:left w:val="single" w:sz="4" w:space="0" w:color="auto"/>
            </w:tcBorders>
          </w:tcPr>
          <w:p w14:paraId="60C2095B"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-0.15</w:t>
            </w:r>
          </w:p>
        </w:tc>
        <w:tc>
          <w:tcPr>
            <w:tcW w:w="351" w:type="pct"/>
            <w:tcBorders>
              <w:right w:val="single" w:sz="4" w:space="0" w:color="auto"/>
            </w:tcBorders>
          </w:tcPr>
          <w:p w14:paraId="0EEDDA1A"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0.51</w:t>
            </w:r>
          </w:p>
        </w:tc>
        <w:tc>
          <w:tcPr>
            <w:tcW w:w="395" w:type="pct"/>
            <w:tcBorders>
              <w:left w:val="single" w:sz="4" w:space="0" w:color="auto"/>
            </w:tcBorders>
          </w:tcPr>
          <w:p w14:paraId="55D4DC74"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-0.25</w:t>
            </w:r>
          </w:p>
        </w:tc>
        <w:tc>
          <w:tcPr>
            <w:tcW w:w="351" w:type="pct"/>
            <w:tcBorders>
              <w:right w:val="single" w:sz="4" w:space="0" w:color="auto"/>
            </w:tcBorders>
          </w:tcPr>
          <w:p w14:paraId="621A3324"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0.26</w:t>
            </w:r>
          </w:p>
        </w:tc>
        <w:tc>
          <w:tcPr>
            <w:tcW w:w="395" w:type="pct"/>
            <w:tcBorders>
              <w:left w:val="single" w:sz="4" w:space="0" w:color="auto"/>
            </w:tcBorders>
          </w:tcPr>
          <w:p w14:paraId="2228E697"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-0.15</w:t>
            </w:r>
          </w:p>
        </w:tc>
        <w:tc>
          <w:tcPr>
            <w:tcW w:w="351" w:type="pct"/>
            <w:tcBorders>
              <w:right w:val="single" w:sz="4" w:space="0" w:color="auto"/>
            </w:tcBorders>
          </w:tcPr>
          <w:p w14:paraId="1622E1A9"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0.52</w:t>
            </w:r>
          </w:p>
        </w:tc>
        <w:tc>
          <w:tcPr>
            <w:tcW w:w="395" w:type="pct"/>
            <w:tcBorders>
              <w:left w:val="single" w:sz="4" w:space="0" w:color="auto"/>
            </w:tcBorders>
          </w:tcPr>
          <w:p w14:paraId="5337C9B7"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0.06</w:t>
            </w:r>
          </w:p>
        </w:tc>
        <w:tc>
          <w:tcPr>
            <w:tcW w:w="351" w:type="pct"/>
          </w:tcPr>
          <w:p w14:paraId="1E424999"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0.78</w:t>
            </w:r>
          </w:p>
        </w:tc>
      </w:tr>
      <w:tr w:rsidR="002B0C49" w:rsidRPr="0095276A" w14:paraId="22EA5D2A" w14:textId="77777777" w:rsidTr="001755AE">
        <w:tc>
          <w:tcPr>
            <w:cnfStyle w:val="001000000000" w:firstRow="0" w:lastRow="0" w:firstColumn="1" w:lastColumn="0" w:oddVBand="0" w:evenVBand="0" w:oddHBand="0" w:evenHBand="0" w:firstRowFirstColumn="0" w:firstRowLastColumn="0" w:lastRowFirstColumn="0" w:lastRowLastColumn="0"/>
            <w:tcW w:w="278" w:type="pct"/>
            <w:vMerge/>
          </w:tcPr>
          <w:p w14:paraId="6D57B6C5"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590B8FB0"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Mean p accuracy in the 2</w:t>
            </w:r>
            <w:r w:rsidRPr="0095276A">
              <w:rPr>
                <w:rFonts w:ascii="Times New Roman" w:hAnsi="Times New Roman" w:cs="Times New Roman"/>
                <w:vertAlign w:val="superscript"/>
              </w:rPr>
              <w:t>nd</w:t>
            </w:r>
            <w:r w:rsidRPr="0095276A">
              <w:rPr>
                <w:rFonts w:ascii="Times New Roman" w:hAnsi="Times New Roman" w:cs="Times New Roman"/>
              </w:rPr>
              <w:t xml:space="preserve"> part</w:t>
            </w:r>
          </w:p>
        </w:tc>
        <w:tc>
          <w:tcPr>
            <w:tcW w:w="395" w:type="pct"/>
            <w:tcBorders>
              <w:left w:val="single" w:sz="4" w:space="0" w:color="auto"/>
            </w:tcBorders>
          </w:tcPr>
          <w:p w14:paraId="2B9430F9"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0.07</w:t>
            </w:r>
          </w:p>
        </w:tc>
        <w:tc>
          <w:tcPr>
            <w:tcW w:w="351" w:type="pct"/>
            <w:tcBorders>
              <w:right w:val="single" w:sz="4" w:space="0" w:color="auto"/>
            </w:tcBorders>
          </w:tcPr>
          <w:p w14:paraId="6F2798B8"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0.76</w:t>
            </w:r>
          </w:p>
        </w:tc>
        <w:tc>
          <w:tcPr>
            <w:tcW w:w="395" w:type="pct"/>
            <w:tcBorders>
              <w:left w:val="single" w:sz="4" w:space="0" w:color="auto"/>
            </w:tcBorders>
          </w:tcPr>
          <w:p w14:paraId="5D1AC9FF"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-0.15</w:t>
            </w:r>
          </w:p>
        </w:tc>
        <w:tc>
          <w:tcPr>
            <w:tcW w:w="351" w:type="pct"/>
            <w:tcBorders>
              <w:right w:val="single" w:sz="4" w:space="0" w:color="auto"/>
            </w:tcBorders>
          </w:tcPr>
          <w:p w14:paraId="67C41EEA"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0.50</w:t>
            </w:r>
          </w:p>
        </w:tc>
        <w:tc>
          <w:tcPr>
            <w:tcW w:w="395" w:type="pct"/>
            <w:tcBorders>
              <w:left w:val="single" w:sz="4" w:space="0" w:color="auto"/>
            </w:tcBorders>
          </w:tcPr>
          <w:p w14:paraId="69E2EAB2"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-0.16</w:t>
            </w:r>
          </w:p>
        </w:tc>
        <w:tc>
          <w:tcPr>
            <w:tcW w:w="351" w:type="pct"/>
            <w:tcBorders>
              <w:right w:val="single" w:sz="4" w:space="0" w:color="auto"/>
            </w:tcBorders>
          </w:tcPr>
          <w:p w14:paraId="415299E3"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0.50</w:t>
            </w:r>
          </w:p>
        </w:tc>
        <w:tc>
          <w:tcPr>
            <w:tcW w:w="395" w:type="pct"/>
            <w:tcBorders>
              <w:left w:val="single" w:sz="4" w:space="0" w:color="auto"/>
            </w:tcBorders>
          </w:tcPr>
          <w:p w14:paraId="18E67089"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0.09</w:t>
            </w:r>
          </w:p>
        </w:tc>
        <w:tc>
          <w:tcPr>
            <w:tcW w:w="351" w:type="pct"/>
          </w:tcPr>
          <w:p w14:paraId="5B77EDCB"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0.70</w:t>
            </w:r>
          </w:p>
        </w:tc>
      </w:tr>
      <w:tr w:rsidR="002B0C49" w:rsidRPr="0095276A" w14:paraId="6E507800" w14:textId="77777777" w:rsidTr="00175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 w:type="pct"/>
            <w:vMerge/>
          </w:tcPr>
          <w:p w14:paraId="1404D4A0"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185DB2BA"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Mean r accuracy in the 2</w:t>
            </w:r>
            <w:r w:rsidRPr="0095276A">
              <w:rPr>
                <w:rFonts w:ascii="Times New Roman" w:hAnsi="Times New Roman" w:cs="Times New Roman"/>
                <w:vertAlign w:val="superscript"/>
              </w:rPr>
              <w:t>nd</w:t>
            </w:r>
            <w:r w:rsidRPr="0095276A">
              <w:rPr>
                <w:rFonts w:ascii="Times New Roman" w:hAnsi="Times New Roman" w:cs="Times New Roman"/>
              </w:rPr>
              <w:t xml:space="preserve"> part</w:t>
            </w:r>
          </w:p>
        </w:tc>
        <w:tc>
          <w:tcPr>
            <w:tcW w:w="395" w:type="pct"/>
            <w:tcBorders>
              <w:left w:val="single" w:sz="4" w:space="0" w:color="auto"/>
            </w:tcBorders>
          </w:tcPr>
          <w:p w14:paraId="5D9E50AD"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-0.32</w:t>
            </w:r>
          </w:p>
        </w:tc>
        <w:tc>
          <w:tcPr>
            <w:tcW w:w="351" w:type="pct"/>
            <w:tcBorders>
              <w:right w:val="single" w:sz="4" w:space="0" w:color="auto"/>
            </w:tcBorders>
          </w:tcPr>
          <w:p w14:paraId="1D89E526"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0.15</w:t>
            </w:r>
          </w:p>
        </w:tc>
        <w:tc>
          <w:tcPr>
            <w:tcW w:w="395" w:type="pct"/>
            <w:tcBorders>
              <w:left w:val="single" w:sz="4" w:space="0" w:color="auto"/>
            </w:tcBorders>
          </w:tcPr>
          <w:p w14:paraId="4E28B6A6"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-0.31</w:t>
            </w:r>
          </w:p>
        </w:tc>
        <w:tc>
          <w:tcPr>
            <w:tcW w:w="351" w:type="pct"/>
            <w:tcBorders>
              <w:right w:val="single" w:sz="4" w:space="0" w:color="auto"/>
            </w:tcBorders>
          </w:tcPr>
          <w:p w14:paraId="0AF3E1F6"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0.17</w:t>
            </w:r>
          </w:p>
        </w:tc>
        <w:tc>
          <w:tcPr>
            <w:tcW w:w="395" w:type="pct"/>
            <w:tcBorders>
              <w:left w:val="single" w:sz="4" w:space="0" w:color="auto"/>
            </w:tcBorders>
          </w:tcPr>
          <w:p w14:paraId="4930642C"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-0.15</w:t>
            </w:r>
          </w:p>
        </w:tc>
        <w:tc>
          <w:tcPr>
            <w:tcW w:w="351" w:type="pct"/>
            <w:tcBorders>
              <w:right w:val="single" w:sz="4" w:space="0" w:color="auto"/>
            </w:tcBorders>
          </w:tcPr>
          <w:p w14:paraId="607FC29A"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0.54</w:t>
            </w:r>
          </w:p>
        </w:tc>
        <w:tc>
          <w:tcPr>
            <w:tcW w:w="395" w:type="pct"/>
            <w:tcBorders>
              <w:left w:val="single" w:sz="4" w:space="0" w:color="auto"/>
            </w:tcBorders>
          </w:tcPr>
          <w:p w14:paraId="205966E3"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-0.31</w:t>
            </w:r>
          </w:p>
        </w:tc>
        <w:tc>
          <w:tcPr>
            <w:tcW w:w="351" w:type="pct"/>
          </w:tcPr>
          <w:p w14:paraId="20CCDD3F"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0.17</w:t>
            </w:r>
          </w:p>
        </w:tc>
      </w:tr>
      <w:tr w:rsidR="002B0C49" w:rsidRPr="0095276A" w14:paraId="72D53E02" w14:textId="77777777" w:rsidTr="001755AE">
        <w:tc>
          <w:tcPr>
            <w:cnfStyle w:val="001000000000" w:firstRow="0" w:lastRow="0" w:firstColumn="1" w:lastColumn="0" w:oddVBand="0" w:evenVBand="0" w:oddHBand="0" w:evenHBand="0" w:firstRowFirstColumn="0" w:firstRowLastColumn="0" w:lastRowFirstColumn="0" w:lastRowLastColumn="0"/>
            <w:tcW w:w="278" w:type="pct"/>
            <w:vMerge/>
          </w:tcPr>
          <w:p w14:paraId="20188818"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6829D05E"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Total correct</w:t>
            </w:r>
          </w:p>
        </w:tc>
        <w:tc>
          <w:tcPr>
            <w:tcW w:w="395" w:type="pct"/>
            <w:tcBorders>
              <w:left w:val="single" w:sz="4" w:space="0" w:color="auto"/>
            </w:tcBorders>
          </w:tcPr>
          <w:p w14:paraId="272B8336"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-0.32</w:t>
            </w:r>
          </w:p>
        </w:tc>
        <w:tc>
          <w:tcPr>
            <w:tcW w:w="351" w:type="pct"/>
            <w:tcBorders>
              <w:right w:val="single" w:sz="4" w:space="0" w:color="auto"/>
            </w:tcBorders>
          </w:tcPr>
          <w:p w14:paraId="4B557905"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0.15</w:t>
            </w:r>
          </w:p>
        </w:tc>
        <w:tc>
          <w:tcPr>
            <w:tcW w:w="395" w:type="pct"/>
            <w:tcBorders>
              <w:left w:val="single" w:sz="4" w:space="0" w:color="auto"/>
            </w:tcBorders>
          </w:tcPr>
          <w:p w14:paraId="29109CD2"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-0.42</w:t>
            </w:r>
          </w:p>
        </w:tc>
        <w:tc>
          <w:tcPr>
            <w:tcW w:w="351" w:type="pct"/>
            <w:tcBorders>
              <w:right w:val="single" w:sz="4" w:space="0" w:color="auto"/>
            </w:tcBorders>
          </w:tcPr>
          <w:p w14:paraId="7D5CDC42"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0.05</w:t>
            </w:r>
          </w:p>
        </w:tc>
        <w:tc>
          <w:tcPr>
            <w:tcW w:w="395" w:type="pct"/>
            <w:tcBorders>
              <w:left w:val="single" w:sz="4" w:space="0" w:color="auto"/>
            </w:tcBorders>
          </w:tcPr>
          <w:p w14:paraId="6E7AC41D"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-0.26</w:t>
            </w:r>
          </w:p>
        </w:tc>
        <w:tc>
          <w:tcPr>
            <w:tcW w:w="351" w:type="pct"/>
            <w:tcBorders>
              <w:right w:val="single" w:sz="4" w:space="0" w:color="auto"/>
            </w:tcBorders>
          </w:tcPr>
          <w:p w14:paraId="76C27B5A"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0.26</w:t>
            </w:r>
          </w:p>
        </w:tc>
        <w:tc>
          <w:tcPr>
            <w:tcW w:w="395" w:type="pct"/>
            <w:tcBorders>
              <w:left w:val="single" w:sz="4" w:space="0" w:color="auto"/>
            </w:tcBorders>
          </w:tcPr>
          <w:p w14:paraId="1E031E6A"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-0.24</w:t>
            </w:r>
          </w:p>
        </w:tc>
        <w:tc>
          <w:tcPr>
            <w:tcW w:w="351" w:type="pct"/>
          </w:tcPr>
          <w:p w14:paraId="78B27F94" w14:textId="77777777" w:rsidR="0095276A" w:rsidRPr="0095276A" w:rsidRDefault="00AB0CAF"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0.28</w:t>
            </w:r>
          </w:p>
        </w:tc>
      </w:tr>
      <w:tr w:rsidR="002B0C49" w:rsidRPr="0095276A" w14:paraId="40BF791E" w14:textId="77777777" w:rsidTr="00175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 w:type="pct"/>
            <w:vMerge/>
          </w:tcPr>
          <w:p w14:paraId="79B8CCA2"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418F5112"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Total errors</w:t>
            </w:r>
          </w:p>
        </w:tc>
        <w:tc>
          <w:tcPr>
            <w:tcW w:w="395" w:type="pct"/>
            <w:tcBorders>
              <w:left w:val="single" w:sz="4" w:space="0" w:color="auto"/>
            </w:tcBorders>
          </w:tcPr>
          <w:p w14:paraId="322600DF"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0.31</w:t>
            </w:r>
          </w:p>
        </w:tc>
        <w:tc>
          <w:tcPr>
            <w:tcW w:w="351" w:type="pct"/>
            <w:tcBorders>
              <w:right w:val="single" w:sz="4" w:space="0" w:color="auto"/>
            </w:tcBorders>
          </w:tcPr>
          <w:p w14:paraId="76FC42F9"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0.15</w:t>
            </w:r>
          </w:p>
        </w:tc>
        <w:tc>
          <w:tcPr>
            <w:tcW w:w="395" w:type="pct"/>
            <w:tcBorders>
              <w:left w:val="single" w:sz="4" w:space="0" w:color="auto"/>
            </w:tcBorders>
          </w:tcPr>
          <w:p w14:paraId="46A2541A"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0.42</w:t>
            </w:r>
          </w:p>
        </w:tc>
        <w:tc>
          <w:tcPr>
            <w:tcW w:w="351" w:type="pct"/>
            <w:tcBorders>
              <w:right w:val="single" w:sz="4" w:space="0" w:color="auto"/>
            </w:tcBorders>
          </w:tcPr>
          <w:p w14:paraId="5C8136D8"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0.05</w:t>
            </w:r>
          </w:p>
        </w:tc>
        <w:tc>
          <w:tcPr>
            <w:tcW w:w="395" w:type="pct"/>
            <w:tcBorders>
              <w:left w:val="single" w:sz="4" w:space="0" w:color="auto"/>
            </w:tcBorders>
          </w:tcPr>
          <w:p w14:paraId="6421EEA8"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0.26</w:t>
            </w:r>
          </w:p>
        </w:tc>
        <w:tc>
          <w:tcPr>
            <w:tcW w:w="351" w:type="pct"/>
            <w:tcBorders>
              <w:right w:val="single" w:sz="4" w:space="0" w:color="auto"/>
            </w:tcBorders>
          </w:tcPr>
          <w:p w14:paraId="04CD9C58"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0.26</w:t>
            </w:r>
          </w:p>
        </w:tc>
        <w:tc>
          <w:tcPr>
            <w:tcW w:w="395" w:type="pct"/>
            <w:tcBorders>
              <w:left w:val="single" w:sz="4" w:space="0" w:color="auto"/>
            </w:tcBorders>
          </w:tcPr>
          <w:p w14:paraId="5EF3925D"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0.24</w:t>
            </w:r>
          </w:p>
        </w:tc>
        <w:tc>
          <w:tcPr>
            <w:tcW w:w="351" w:type="pct"/>
          </w:tcPr>
          <w:p w14:paraId="4142F50B" w14:textId="77777777" w:rsidR="0095276A" w:rsidRPr="0095276A" w:rsidRDefault="00AB0CAF"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0.28</w:t>
            </w:r>
          </w:p>
        </w:tc>
      </w:tr>
      <w:tr w:rsidR="002B0C49" w:rsidRPr="0095276A" w14:paraId="66F9C9EE" w14:textId="77777777" w:rsidTr="001755AE">
        <w:tc>
          <w:tcPr>
            <w:cnfStyle w:val="001000000000" w:firstRow="0" w:lastRow="0" w:firstColumn="1" w:lastColumn="0" w:oddVBand="0" w:evenVBand="0" w:oddHBand="0" w:evenHBand="0" w:firstRowFirstColumn="0" w:firstRowLastColumn="0" w:lastRowFirstColumn="0" w:lastRowLastColumn="0"/>
            <w:tcW w:w="278" w:type="pct"/>
            <w:vMerge w:val="restart"/>
            <w:textDirection w:val="btLr"/>
          </w:tcPr>
          <w:p w14:paraId="0C9650BD" w14:textId="77777777" w:rsidR="0095276A" w:rsidRPr="0095276A" w:rsidRDefault="0095276A" w:rsidP="00C4792C">
            <w:pPr>
              <w:ind w:left="113" w:right="113"/>
              <w:jc w:val="center"/>
              <w:rPr>
                <w:rFonts w:ascii="Times New Roman" w:hAnsi="Times New Roman" w:cs="Times New Roman"/>
              </w:rPr>
            </w:pPr>
            <w:r>
              <w:rPr>
                <w:rFonts w:ascii="Times New Roman" w:hAnsi="Times New Roman" w:cs="Times New Roman"/>
              </w:rPr>
              <w:t>Simple Response Time</w:t>
            </w:r>
          </w:p>
        </w:tc>
        <w:tc>
          <w:tcPr>
            <w:tcW w:w="1737" w:type="pct"/>
            <w:tcBorders>
              <w:right w:val="single" w:sz="4" w:space="0" w:color="auto"/>
            </w:tcBorders>
          </w:tcPr>
          <w:p w14:paraId="7DA41828"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Anticipations</w:t>
            </w:r>
          </w:p>
        </w:tc>
        <w:tc>
          <w:tcPr>
            <w:tcW w:w="395" w:type="pct"/>
            <w:tcBorders>
              <w:left w:val="single" w:sz="4" w:space="0" w:color="auto"/>
            </w:tcBorders>
          </w:tcPr>
          <w:p w14:paraId="1B3FAAE6"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0.13</w:t>
            </w:r>
          </w:p>
        </w:tc>
        <w:tc>
          <w:tcPr>
            <w:tcW w:w="351" w:type="pct"/>
            <w:tcBorders>
              <w:right w:val="single" w:sz="4" w:space="0" w:color="auto"/>
            </w:tcBorders>
          </w:tcPr>
          <w:p w14:paraId="748BF079"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0.53</w:t>
            </w:r>
          </w:p>
        </w:tc>
        <w:tc>
          <w:tcPr>
            <w:tcW w:w="395" w:type="pct"/>
            <w:tcBorders>
              <w:left w:val="single" w:sz="4" w:space="0" w:color="auto"/>
            </w:tcBorders>
          </w:tcPr>
          <w:p w14:paraId="379557A1"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-0.25</w:t>
            </w:r>
          </w:p>
        </w:tc>
        <w:tc>
          <w:tcPr>
            <w:tcW w:w="351" w:type="pct"/>
            <w:tcBorders>
              <w:right w:val="single" w:sz="4" w:space="0" w:color="auto"/>
            </w:tcBorders>
          </w:tcPr>
          <w:p w14:paraId="774F971F"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0.43</w:t>
            </w:r>
          </w:p>
        </w:tc>
        <w:tc>
          <w:tcPr>
            <w:tcW w:w="395" w:type="pct"/>
            <w:tcBorders>
              <w:left w:val="single" w:sz="4" w:space="0" w:color="auto"/>
            </w:tcBorders>
          </w:tcPr>
          <w:p w14:paraId="43658615"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0.14</w:t>
            </w:r>
          </w:p>
        </w:tc>
        <w:tc>
          <w:tcPr>
            <w:tcW w:w="351" w:type="pct"/>
            <w:tcBorders>
              <w:right w:val="single" w:sz="4" w:space="0" w:color="auto"/>
            </w:tcBorders>
          </w:tcPr>
          <w:p w14:paraId="28D5BD5B" w14:textId="77777777" w:rsidR="0095276A" w:rsidRPr="0095276A" w:rsidRDefault="002B0C4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0.52</w:t>
            </w:r>
          </w:p>
        </w:tc>
        <w:tc>
          <w:tcPr>
            <w:tcW w:w="395" w:type="pct"/>
            <w:tcBorders>
              <w:left w:val="single" w:sz="4" w:space="0" w:color="auto"/>
            </w:tcBorders>
          </w:tcPr>
          <w:p w14:paraId="2ACE0ADA"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-0.01</w:t>
            </w:r>
          </w:p>
        </w:tc>
        <w:tc>
          <w:tcPr>
            <w:tcW w:w="351" w:type="pct"/>
          </w:tcPr>
          <w:p w14:paraId="3D8308EA" w14:textId="77777777" w:rsidR="0095276A" w:rsidRPr="0095276A" w:rsidRDefault="002B0C4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0.94</w:t>
            </w:r>
          </w:p>
        </w:tc>
      </w:tr>
      <w:tr w:rsidR="002B0C49" w:rsidRPr="0095276A" w14:paraId="7B16B809" w14:textId="77777777" w:rsidTr="00175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 w:type="pct"/>
            <w:vMerge/>
          </w:tcPr>
          <w:p w14:paraId="17C48FE5"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6AD11543"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Delayed responses</w:t>
            </w:r>
          </w:p>
        </w:tc>
        <w:tc>
          <w:tcPr>
            <w:tcW w:w="395" w:type="pct"/>
            <w:tcBorders>
              <w:left w:val="single" w:sz="4" w:space="0" w:color="auto"/>
            </w:tcBorders>
          </w:tcPr>
          <w:p w14:paraId="722999B5"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-0.15</w:t>
            </w:r>
          </w:p>
        </w:tc>
        <w:tc>
          <w:tcPr>
            <w:tcW w:w="351" w:type="pct"/>
            <w:tcBorders>
              <w:right w:val="single" w:sz="4" w:space="0" w:color="auto"/>
            </w:tcBorders>
          </w:tcPr>
          <w:p w14:paraId="40FAA406"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0.45</w:t>
            </w:r>
          </w:p>
        </w:tc>
        <w:tc>
          <w:tcPr>
            <w:tcW w:w="395" w:type="pct"/>
            <w:tcBorders>
              <w:left w:val="single" w:sz="4" w:space="0" w:color="auto"/>
            </w:tcBorders>
          </w:tcPr>
          <w:p w14:paraId="6A7349FA"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-0.04</w:t>
            </w:r>
          </w:p>
        </w:tc>
        <w:tc>
          <w:tcPr>
            <w:tcW w:w="351" w:type="pct"/>
            <w:tcBorders>
              <w:right w:val="single" w:sz="4" w:space="0" w:color="auto"/>
            </w:tcBorders>
          </w:tcPr>
          <w:p w14:paraId="63E9E6D1"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0.90</w:t>
            </w:r>
          </w:p>
        </w:tc>
        <w:tc>
          <w:tcPr>
            <w:tcW w:w="395" w:type="pct"/>
            <w:tcBorders>
              <w:left w:val="single" w:sz="4" w:space="0" w:color="auto"/>
            </w:tcBorders>
          </w:tcPr>
          <w:p w14:paraId="1F48C874"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-0.14</w:t>
            </w:r>
          </w:p>
        </w:tc>
        <w:tc>
          <w:tcPr>
            <w:tcW w:w="351" w:type="pct"/>
            <w:tcBorders>
              <w:right w:val="single" w:sz="4" w:space="0" w:color="auto"/>
            </w:tcBorders>
          </w:tcPr>
          <w:p w14:paraId="463ECC87" w14:textId="77777777" w:rsidR="0095276A" w:rsidRPr="0095276A" w:rsidRDefault="002B0C4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0.53</w:t>
            </w:r>
          </w:p>
        </w:tc>
        <w:tc>
          <w:tcPr>
            <w:tcW w:w="395" w:type="pct"/>
            <w:tcBorders>
              <w:left w:val="single" w:sz="4" w:space="0" w:color="auto"/>
            </w:tcBorders>
          </w:tcPr>
          <w:p w14:paraId="72392E55"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-0.28</w:t>
            </w:r>
          </w:p>
        </w:tc>
        <w:tc>
          <w:tcPr>
            <w:tcW w:w="351" w:type="pct"/>
          </w:tcPr>
          <w:p w14:paraId="16B3642C" w14:textId="77777777" w:rsidR="0095276A" w:rsidRPr="0095276A" w:rsidRDefault="002B0C4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0.83</w:t>
            </w:r>
          </w:p>
        </w:tc>
      </w:tr>
      <w:tr w:rsidR="002B0C49" w:rsidRPr="0095276A" w14:paraId="35440A7F" w14:textId="77777777" w:rsidTr="001755AE">
        <w:tc>
          <w:tcPr>
            <w:cnfStyle w:val="001000000000" w:firstRow="0" w:lastRow="0" w:firstColumn="1" w:lastColumn="0" w:oddVBand="0" w:evenVBand="0" w:oddHBand="0" w:evenHBand="0" w:firstRowFirstColumn="0" w:firstRowLastColumn="0" w:lastRowFirstColumn="0" w:lastRowLastColumn="0"/>
            <w:tcW w:w="278" w:type="pct"/>
            <w:vMerge/>
          </w:tcPr>
          <w:p w14:paraId="319F191F"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3F938ACF"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Mean response time</w:t>
            </w:r>
          </w:p>
        </w:tc>
        <w:tc>
          <w:tcPr>
            <w:tcW w:w="395" w:type="pct"/>
            <w:tcBorders>
              <w:left w:val="single" w:sz="4" w:space="0" w:color="auto"/>
            </w:tcBorders>
          </w:tcPr>
          <w:p w14:paraId="1A410B28"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0.28</w:t>
            </w:r>
          </w:p>
        </w:tc>
        <w:tc>
          <w:tcPr>
            <w:tcW w:w="351" w:type="pct"/>
            <w:tcBorders>
              <w:right w:val="single" w:sz="4" w:space="0" w:color="auto"/>
            </w:tcBorders>
          </w:tcPr>
          <w:p w14:paraId="4C55BCD8"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0.16</w:t>
            </w:r>
          </w:p>
        </w:tc>
        <w:tc>
          <w:tcPr>
            <w:tcW w:w="395" w:type="pct"/>
            <w:tcBorders>
              <w:left w:val="single" w:sz="4" w:space="0" w:color="auto"/>
            </w:tcBorders>
          </w:tcPr>
          <w:p w14:paraId="103A96F8"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-0.26</w:t>
            </w:r>
          </w:p>
        </w:tc>
        <w:tc>
          <w:tcPr>
            <w:tcW w:w="351" w:type="pct"/>
            <w:tcBorders>
              <w:right w:val="single" w:sz="4" w:space="0" w:color="auto"/>
            </w:tcBorders>
          </w:tcPr>
          <w:p w14:paraId="32BE5C2C"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0.07</w:t>
            </w:r>
          </w:p>
        </w:tc>
        <w:tc>
          <w:tcPr>
            <w:tcW w:w="395" w:type="pct"/>
            <w:tcBorders>
              <w:left w:val="single" w:sz="4" w:space="0" w:color="auto"/>
            </w:tcBorders>
          </w:tcPr>
          <w:p w14:paraId="4BE2C0AD"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0.09</w:t>
            </w:r>
          </w:p>
        </w:tc>
        <w:tc>
          <w:tcPr>
            <w:tcW w:w="351" w:type="pct"/>
            <w:tcBorders>
              <w:right w:val="single" w:sz="4" w:space="0" w:color="auto"/>
            </w:tcBorders>
          </w:tcPr>
          <w:p w14:paraId="55068BA2" w14:textId="77777777" w:rsidR="0095276A" w:rsidRPr="0095276A" w:rsidRDefault="002B0C4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0.69</w:t>
            </w:r>
          </w:p>
        </w:tc>
        <w:tc>
          <w:tcPr>
            <w:tcW w:w="395" w:type="pct"/>
            <w:tcBorders>
              <w:left w:val="single" w:sz="4" w:space="0" w:color="auto"/>
            </w:tcBorders>
          </w:tcPr>
          <w:p w14:paraId="77279712"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0.02</w:t>
            </w:r>
          </w:p>
        </w:tc>
        <w:tc>
          <w:tcPr>
            <w:tcW w:w="351" w:type="pct"/>
          </w:tcPr>
          <w:p w14:paraId="44DB89D8" w14:textId="77777777" w:rsidR="0095276A" w:rsidRPr="0095276A" w:rsidRDefault="002B0C4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0.26</w:t>
            </w:r>
          </w:p>
        </w:tc>
      </w:tr>
      <w:tr w:rsidR="002B0C49" w:rsidRPr="0095276A" w14:paraId="7188449B" w14:textId="77777777" w:rsidTr="001755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 w:type="pct"/>
            <w:vMerge/>
          </w:tcPr>
          <w:p w14:paraId="0E537A9D"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33938FA9" w14:textId="77777777" w:rsidR="0095276A" w:rsidRPr="0095276A" w:rsidRDefault="0095276A"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Minimal response time</w:t>
            </w:r>
          </w:p>
        </w:tc>
        <w:tc>
          <w:tcPr>
            <w:tcW w:w="395" w:type="pct"/>
            <w:tcBorders>
              <w:left w:val="single" w:sz="4" w:space="0" w:color="auto"/>
            </w:tcBorders>
          </w:tcPr>
          <w:p w14:paraId="3EFB09D5"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-0.07</w:t>
            </w:r>
          </w:p>
        </w:tc>
        <w:tc>
          <w:tcPr>
            <w:tcW w:w="351" w:type="pct"/>
            <w:tcBorders>
              <w:right w:val="single" w:sz="4" w:space="0" w:color="auto"/>
            </w:tcBorders>
          </w:tcPr>
          <w:p w14:paraId="3FB4F623"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0.72</w:t>
            </w:r>
          </w:p>
        </w:tc>
        <w:tc>
          <w:tcPr>
            <w:tcW w:w="395" w:type="pct"/>
            <w:tcBorders>
              <w:left w:val="single" w:sz="4" w:space="0" w:color="auto"/>
            </w:tcBorders>
          </w:tcPr>
          <w:p w14:paraId="1C537AAD"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0.19</w:t>
            </w:r>
          </w:p>
        </w:tc>
        <w:tc>
          <w:tcPr>
            <w:tcW w:w="351" w:type="pct"/>
            <w:tcBorders>
              <w:right w:val="single" w:sz="4" w:space="0" w:color="auto"/>
            </w:tcBorders>
          </w:tcPr>
          <w:p w14:paraId="49961025"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0.92</w:t>
            </w:r>
          </w:p>
        </w:tc>
        <w:tc>
          <w:tcPr>
            <w:tcW w:w="395" w:type="pct"/>
            <w:tcBorders>
              <w:left w:val="single" w:sz="4" w:space="0" w:color="auto"/>
            </w:tcBorders>
          </w:tcPr>
          <w:p w14:paraId="1CF6385B"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-0.11</w:t>
            </w:r>
          </w:p>
        </w:tc>
        <w:tc>
          <w:tcPr>
            <w:tcW w:w="351" w:type="pct"/>
            <w:tcBorders>
              <w:right w:val="single" w:sz="4" w:space="0" w:color="auto"/>
            </w:tcBorders>
          </w:tcPr>
          <w:p w14:paraId="2CDCB787" w14:textId="77777777" w:rsidR="0095276A" w:rsidRPr="0095276A" w:rsidRDefault="002B0C4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0.62</w:t>
            </w:r>
          </w:p>
        </w:tc>
        <w:tc>
          <w:tcPr>
            <w:tcW w:w="395" w:type="pct"/>
            <w:tcBorders>
              <w:left w:val="single" w:sz="4" w:space="0" w:color="auto"/>
            </w:tcBorders>
          </w:tcPr>
          <w:p w14:paraId="2A797FED" w14:textId="77777777" w:rsidR="0095276A" w:rsidRPr="0095276A" w:rsidRDefault="00634E5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-0.01</w:t>
            </w:r>
          </w:p>
        </w:tc>
        <w:tc>
          <w:tcPr>
            <w:tcW w:w="351" w:type="pct"/>
          </w:tcPr>
          <w:p w14:paraId="122D5E53" w14:textId="77777777" w:rsidR="0095276A" w:rsidRPr="0095276A" w:rsidRDefault="002B0C49" w:rsidP="00C4792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0.64</w:t>
            </w:r>
          </w:p>
        </w:tc>
      </w:tr>
      <w:tr w:rsidR="002B0C49" w:rsidRPr="0095276A" w14:paraId="1D2188BB" w14:textId="77777777" w:rsidTr="001755AE">
        <w:tc>
          <w:tcPr>
            <w:cnfStyle w:val="001000000000" w:firstRow="0" w:lastRow="0" w:firstColumn="1" w:lastColumn="0" w:oddVBand="0" w:evenVBand="0" w:oddHBand="0" w:evenHBand="0" w:firstRowFirstColumn="0" w:firstRowLastColumn="0" w:lastRowFirstColumn="0" w:lastRowLastColumn="0"/>
            <w:tcW w:w="278" w:type="pct"/>
            <w:vMerge/>
          </w:tcPr>
          <w:p w14:paraId="13BCDFD4" w14:textId="77777777" w:rsidR="0095276A" w:rsidRPr="0095276A" w:rsidRDefault="0095276A" w:rsidP="00C4792C">
            <w:pPr>
              <w:rPr>
                <w:rFonts w:ascii="Times New Roman" w:hAnsi="Times New Roman" w:cs="Times New Roman"/>
              </w:rPr>
            </w:pPr>
          </w:p>
        </w:tc>
        <w:tc>
          <w:tcPr>
            <w:tcW w:w="1737" w:type="pct"/>
            <w:tcBorders>
              <w:right w:val="single" w:sz="4" w:space="0" w:color="auto"/>
            </w:tcBorders>
          </w:tcPr>
          <w:p w14:paraId="4FE382AF" w14:textId="77777777" w:rsidR="0095276A" w:rsidRPr="0095276A" w:rsidRDefault="0095276A"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5276A">
              <w:rPr>
                <w:rFonts w:ascii="Times New Roman" w:hAnsi="Times New Roman" w:cs="Times New Roman"/>
              </w:rPr>
              <w:t>Maximal response time</w:t>
            </w:r>
          </w:p>
        </w:tc>
        <w:tc>
          <w:tcPr>
            <w:tcW w:w="395" w:type="pct"/>
            <w:tcBorders>
              <w:left w:val="single" w:sz="4" w:space="0" w:color="auto"/>
            </w:tcBorders>
          </w:tcPr>
          <w:p w14:paraId="66195607"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0.22</w:t>
            </w:r>
          </w:p>
        </w:tc>
        <w:tc>
          <w:tcPr>
            <w:tcW w:w="351" w:type="pct"/>
            <w:tcBorders>
              <w:right w:val="single" w:sz="4" w:space="0" w:color="auto"/>
            </w:tcBorders>
          </w:tcPr>
          <w:p w14:paraId="75063E4E"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0.28</w:t>
            </w:r>
          </w:p>
        </w:tc>
        <w:tc>
          <w:tcPr>
            <w:tcW w:w="395" w:type="pct"/>
            <w:tcBorders>
              <w:left w:val="single" w:sz="4" w:space="0" w:color="auto"/>
            </w:tcBorders>
          </w:tcPr>
          <w:p w14:paraId="0B912888" w14:textId="77777777" w:rsidR="0095276A" w:rsidRPr="00634E59"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34E59">
              <w:rPr>
                <w:rFonts w:ascii="Times New Roman" w:hAnsi="Times New Roman" w:cs="Times New Roman"/>
                <w:b/>
              </w:rPr>
              <w:t>-0.33</w:t>
            </w:r>
          </w:p>
        </w:tc>
        <w:tc>
          <w:tcPr>
            <w:tcW w:w="351" w:type="pct"/>
            <w:tcBorders>
              <w:right w:val="single" w:sz="4" w:space="0" w:color="auto"/>
            </w:tcBorders>
          </w:tcPr>
          <w:p w14:paraId="5ACC95FD" w14:textId="77777777" w:rsidR="0095276A" w:rsidRPr="00634E59"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rPr>
            </w:pPr>
            <w:r w:rsidRPr="00634E59">
              <w:rPr>
                <w:rFonts w:ascii="Times New Roman" w:hAnsi="Times New Roman" w:cs="Times New Roman"/>
                <w:b/>
              </w:rPr>
              <w:t>0.02</w:t>
            </w:r>
          </w:p>
        </w:tc>
        <w:tc>
          <w:tcPr>
            <w:tcW w:w="395" w:type="pct"/>
            <w:tcBorders>
              <w:left w:val="single" w:sz="4" w:space="0" w:color="auto"/>
            </w:tcBorders>
          </w:tcPr>
          <w:p w14:paraId="75A2E7AB"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0.13</w:t>
            </w:r>
          </w:p>
        </w:tc>
        <w:tc>
          <w:tcPr>
            <w:tcW w:w="351" w:type="pct"/>
            <w:tcBorders>
              <w:right w:val="single" w:sz="4" w:space="0" w:color="auto"/>
            </w:tcBorders>
          </w:tcPr>
          <w:p w14:paraId="059E8662" w14:textId="77777777" w:rsidR="0095276A" w:rsidRPr="0095276A" w:rsidRDefault="002B0C4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0.56</w:t>
            </w:r>
          </w:p>
        </w:tc>
        <w:tc>
          <w:tcPr>
            <w:tcW w:w="395" w:type="pct"/>
            <w:tcBorders>
              <w:left w:val="single" w:sz="4" w:space="0" w:color="auto"/>
            </w:tcBorders>
          </w:tcPr>
          <w:p w14:paraId="2D960970" w14:textId="77777777" w:rsidR="0095276A" w:rsidRPr="0095276A" w:rsidRDefault="00634E5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-0.11</w:t>
            </w:r>
          </w:p>
        </w:tc>
        <w:tc>
          <w:tcPr>
            <w:tcW w:w="351" w:type="pct"/>
          </w:tcPr>
          <w:p w14:paraId="6FF4CB20" w14:textId="77777777" w:rsidR="0095276A" w:rsidRPr="0095276A" w:rsidRDefault="002B0C49" w:rsidP="00C4792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0.16</w:t>
            </w:r>
          </w:p>
        </w:tc>
      </w:tr>
    </w:tbl>
    <w:p w14:paraId="2A873C63" w14:textId="3EE0AF7F" w:rsidR="0095276A" w:rsidRPr="00401A8A" w:rsidRDefault="0095276A">
      <w:pPr>
        <w:rPr>
          <w:rFonts w:ascii="Times New Roman" w:hAnsi="Times New Roman" w:cs="Times New Roman"/>
          <w:sz w:val="24"/>
          <w:szCs w:val="24"/>
        </w:rPr>
      </w:pPr>
      <w:r w:rsidRPr="0095276A">
        <w:rPr>
          <w:rFonts w:ascii="Times New Roman" w:hAnsi="Times New Roman" w:cs="Times New Roman"/>
          <w:b/>
          <w:sz w:val="24"/>
          <w:szCs w:val="24"/>
        </w:rPr>
        <w:t>Supplementary Table 1.:</w:t>
      </w:r>
      <w:r w:rsidRPr="0095276A">
        <w:rPr>
          <w:rFonts w:ascii="Times New Roman" w:hAnsi="Times New Roman" w:cs="Times New Roman"/>
          <w:sz w:val="24"/>
          <w:szCs w:val="24"/>
        </w:rPr>
        <w:t xml:space="preserve"> Spearman correlation rates (R) between PEBL executive function behavioural tests parameters and protein levels </w:t>
      </w:r>
      <w:r w:rsidR="00C4792C">
        <w:rPr>
          <w:rFonts w:ascii="Times New Roman" w:hAnsi="Times New Roman" w:cs="Times New Roman"/>
          <w:sz w:val="24"/>
          <w:szCs w:val="24"/>
        </w:rPr>
        <w:t xml:space="preserve">in SCH group </w:t>
      </w:r>
      <w:r w:rsidR="00401A8A">
        <w:rPr>
          <w:rFonts w:ascii="Times New Roman" w:hAnsi="Times New Roman" w:cs="Times New Roman"/>
          <w:sz w:val="24"/>
          <w:szCs w:val="24"/>
        </w:rPr>
        <w:t>at follow-up. Bolded: p&lt;0.05.</w:t>
      </w:r>
    </w:p>
    <w:p w14:paraId="21245C43" w14:textId="77777777" w:rsidR="0095276A" w:rsidRDefault="0095276A">
      <w:r>
        <w:softHyphen/>
      </w:r>
      <w:r>
        <w:softHyphen/>
      </w:r>
    </w:p>
    <w:p w14:paraId="0AF435F5" w14:textId="77777777" w:rsidR="001755AE" w:rsidRDefault="001755AE" w:rsidP="00BB7B27">
      <w:pPr>
        <w:jc w:val="both"/>
        <w:rPr>
          <w:rFonts w:ascii="Times New Roman" w:hAnsi="Times New Roman" w:cs="Times New Roman"/>
          <w:b/>
          <w:sz w:val="24"/>
          <w:szCs w:val="24"/>
          <w:lang w:val="en-GB"/>
        </w:rPr>
      </w:pPr>
    </w:p>
    <w:p w14:paraId="55C6B3A5" w14:textId="77777777" w:rsidR="001755AE" w:rsidRDefault="001755AE" w:rsidP="00BB7B27">
      <w:pPr>
        <w:jc w:val="both"/>
        <w:rPr>
          <w:rFonts w:ascii="Times New Roman" w:hAnsi="Times New Roman" w:cs="Times New Roman"/>
          <w:b/>
          <w:sz w:val="24"/>
          <w:szCs w:val="24"/>
          <w:lang w:val="en-GB"/>
        </w:rPr>
      </w:pPr>
    </w:p>
    <w:p w14:paraId="42E6B142" w14:textId="77777777" w:rsidR="001755AE" w:rsidRDefault="001755AE" w:rsidP="00BB7B27">
      <w:pPr>
        <w:jc w:val="both"/>
        <w:rPr>
          <w:rFonts w:ascii="Times New Roman" w:hAnsi="Times New Roman" w:cs="Times New Roman"/>
          <w:b/>
          <w:sz w:val="24"/>
          <w:szCs w:val="24"/>
          <w:lang w:val="en-GB"/>
        </w:rPr>
      </w:pPr>
    </w:p>
    <w:p w14:paraId="272B1588" w14:textId="77777777" w:rsidR="001755AE" w:rsidRDefault="001755AE" w:rsidP="00BB7B27">
      <w:pPr>
        <w:jc w:val="both"/>
        <w:rPr>
          <w:rFonts w:ascii="Times New Roman" w:hAnsi="Times New Roman" w:cs="Times New Roman"/>
          <w:b/>
          <w:sz w:val="24"/>
          <w:szCs w:val="24"/>
          <w:lang w:val="en-GB"/>
        </w:rPr>
      </w:pPr>
    </w:p>
    <w:p w14:paraId="3AE5D31B" w14:textId="77777777" w:rsidR="001755AE" w:rsidRDefault="001755AE" w:rsidP="00BB7B27">
      <w:pPr>
        <w:jc w:val="both"/>
        <w:rPr>
          <w:rFonts w:ascii="Times New Roman" w:hAnsi="Times New Roman" w:cs="Times New Roman"/>
          <w:b/>
          <w:sz w:val="24"/>
          <w:szCs w:val="24"/>
          <w:lang w:val="en-GB"/>
        </w:rPr>
      </w:pPr>
    </w:p>
    <w:p w14:paraId="1DE07E57" w14:textId="77777777" w:rsidR="001755AE" w:rsidRDefault="001755AE" w:rsidP="00BB7B27">
      <w:pPr>
        <w:jc w:val="both"/>
        <w:rPr>
          <w:rFonts w:ascii="Times New Roman" w:hAnsi="Times New Roman" w:cs="Times New Roman"/>
          <w:b/>
          <w:sz w:val="24"/>
          <w:szCs w:val="24"/>
          <w:lang w:val="en-GB"/>
        </w:rPr>
      </w:pPr>
    </w:p>
    <w:p w14:paraId="485B86AD" w14:textId="77777777" w:rsidR="001755AE" w:rsidRDefault="001755AE" w:rsidP="00BB7B27">
      <w:pPr>
        <w:jc w:val="both"/>
        <w:rPr>
          <w:rFonts w:ascii="Times New Roman" w:hAnsi="Times New Roman" w:cs="Times New Roman"/>
          <w:b/>
          <w:sz w:val="24"/>
          <w:szCs w:val="24"/>
          <w:lang w:val="en-GB"/>
        </w:rPr>
      </w:pPr>
    </w:p>
    <w:p w14:paraId="7A4A8817" w14:textId="77777777" w:rsidR="001755AE" w:rsidRDefault="001755AE" w:rsidP="00BB7B27">
      <w:pPr>
        <w:jc w:val="both"/>
        <w:rPr>
          <w:rFonts w:ascii="Times New Roman" w:hAnsi="Times New Roman" w:cs="Times New Roman"/>
          <w:b/>
          <w:sz w:val="24"/>
          <w:szCs w:val="24"/>
          <w:lang w:val="en-GB"/>
        </w:rPr>
      </w:pPr>
    </w:p>
    <w:p w14:paraId="1853D41E" w14:textId="77777777" w:rsidR="001755AE" w:rsidRDefault="001755AE" w:rsidP="00BB7B27">
      <w:pPr>
        <w:jc w:val="both"/>
        <w:rPr>
          <w:rFonts w:ascii="Times New Roman" w:hAnsi="Times New Roman" w:cs="Times New Roman"/>
          <w:b/>
          <w:sz w:val="24"/>
          <w:szCs w:val="24"/>
          <w:lang w:val="en-GB"/>
        </w:rPr>
      </w:pPr>
    </w:p>
    <w:p w14:paraId="62FD3CD1" w14:textId="77777777" w:rsidR="001755AE" w:rsidRDefault="001755AE" w:rsidP="00BB7B27">
      <w:pPr>
        <w:jc w:val="both"/>
        <w:rPr>
          <w:rFonts w:ascii="Times New Roman" w:hAnsi="Times New Roman" w:cs="Times New Roman"/>
          <w:b/>
          <w:sz w:val="24"/>
          <w:szCs w:val="24"/>
          <w:lang w:val="en-GB"/>
        </w:rPr>
      </w:pPr>
    </w:p>
    <w:p w14:paraId="2813076D" w14:textId="77777777" w:rsidR="001755AE" w:rsidRDefault="001755AE" w:rsidP="00BB7B27">
      <w:pPr>
        <w:jc w:val="both"/>
        <w:rPr>
          <w:rFonts w:ascii="Times New Roman" w:hAnsi="Times New Roman" w:cs="Times New Roman"/>
          <w:b/>
          <w:sz w:val="24"/>
          <w:szCs w:val="24"/>
          <w:lang w:val="en-GB"/>
        </w:rPr>
      </w:pPr>
    </w:p>
    <w:p w14:paraId="7D10B0D8" w14:textId="77777777" w:rsidR="001755AE" w:rsidRDefault="001755AE" w:rsidP="00BB7B27">
      <w:pPr>
        <w:jc w:val="both"/>
        <w:rPr>
          <w:rFonts w:ascii="Times New Roman" w:hAnsi="Times New Roman" w:cs="Times New Roman"/>
          <w:b/>
          <w:sz w:val="24"/>
          <w:szCs w:val="24"/>
          <w:lang w:val="en-GB"/>
        </w:rPr>
      </w:pPr>
    </w:p>
    <w:p w14:paraId="045D3CEB" w14:textId="77777777" w:rsidR="001755AE" w:rsidRDefault="001755AE" w:rsidP="00BB7B27">
      <w:pPr>
        <w:jc w:val="both"/>
        <w:rPr>
          <w:rFonts w:ascii="Times New Roman" w:hAnsi="Times New Roman" w:cs="Times New Roman"/>
          <w:b/>
          <w:sz w:val="24"/>
          <w:szCs w:val="24"/>
          <w:lang w:val="en-GB"/>
        </w:rPr>
      </w:pPr>
    </w:p>
    <w:p w14:paraId="07F6ACF6" w14:textId="77777777" w:rsidR="001755AE" w:rsidRDefault="001755AE" w:rsidP="00BB7B27">
      <w:pPr>
        <w:jc w:val="both"/>
        <w:rPr>
          <w:rFonts w:ascii="Times New Roman" w:hAnsi="Times New Roman" w:cs="Times New Roman"/>
          <w:b/>
          <w:sz w:val="24"/>
          <w:szCs w:val="24"/>
          <w:lang w:val="en-GB"/>
        </w:rPr>
      </w:pPr>
    </w:p>
    <w:p w14:paraId="1D560594" w14:textId="77777777" w:rsidR="001755AE" w:rsidRDefault="001755AE" w:rsidP="00BB7B27">
      <w:pPr>
        <w:jc w:val="both"/>
        <w:rPr>
          <w:rFonts w:ascii="Times New Roman" w:hAnsi="Times New Roman" w:cs="Times New Roman"/>
          <w:b/>
          <w:sz w:val="24"/>
          <w:szCs w:val="24"/>
          <w:lang w:val="en-GB"/>
        </w:rPr>
      </w:pPr>
    </w:p>
    <w:p w14:paraId="0820B8B0" w14:textId="77777777" w:rsidR="001755AE" w:rsidRDefault="001755AE" w:rsidP="00BB7B27">
      <w:pPr>
        <w:jc w:val="both"/>
        <w:rPr>
          <w:rFonts w:ascii="Times New Roman" w:hAnsi="Times New Roman" w:cs="Times New Roman"/>
          <w:b/>
          <w:sz w:val="24"/>
          <w:szCs w:val="24"/>
          <w:lang w:val="en-GB"/>
        </w:rPr>
      </w:pPr>
    </w:p>
    <w:p w14:paraId="6A59FB12" w14:textId="77777777" w:rsidR="001755AE" w:rsidRDefault="001755AE" w:rsidP="00BB7B27">
      <w:pPr>
        <w:jc w:val="both"/>
        <w:rPr>
          <w:rFonts w:ascii="Times New Roman" w:hAnsi="Times New Roman" w:cs="Times New Roman"/>
          <w:b/>
          <w:sz w:val="24"/>
          <w:szCs w:val="24"/>
          <w:lang w:val="en-GB"/>
        </w:rPr>
      </w:pPr>
    </w:p>
    <w:p w14:paraId="037B78F8" w14:textId="24745862" w:rsidR="00401A8A" w:rsidRPr="00401A8A" w:rsidRDefault="00401A8A" w:rsidP="00BB7B27">
      <w:pPr>
        <w:jc w:val="both"/>
        <w:rPr>
          <w:rFonts w:ascii="Times New Roman" w:hAnsi="Times New Roman" w:cs="Times New Roman"/>
          <w:b/>
          <w:sz w:val="24"/>
          <w:szCs w:val="24"/>
          <w:lang w:val="en-GB"/>
        </w:rPr>
      </w:pPr>
      <w:r>
        <w:rPr>
          <w:rFonts w:ascii="Times New Roman" w:hAnsi="Times New Roman" w:cs="Times New Roman"/>
          <w:b/>
          <w:sz w:val="24"/>
          <w:szCs w:val="24"/>
          <w:vertAlign w:val="superscript"/>
          <w:lang w:val="en-GB"/>
        </w:rPr>
        <w:t>*</w:t>
      </w:r>
      <w:r>
        <w:rPr>
          <w:rFonts w:ascii="Times New Roman" w:hAnsi="Times New Roman" w:cs="Times New Roman"/>
          <w:b/>
          <w:sz w:val="24"/>
          <w:szCs w:val="24"/>
          <w:lang w:val="en-GB"/>
        </w:rPr>
        <w:t xml:space="preserve">Difference between risky and non-risky choices in Iowa Gambling Task. </w:t>
      </w:r>
    </w:p>
    <w:p w14:paraId="31399D9C" w14:textId="77777777" w:rsidR="00401A8A" w:rsidRDefault="00401A8A" w:rsidP="00BB7B27">
      <w:pPr>
        <w:jc w:val="both"/>
        <w:rPr>
          <w:rFonts w:ascii="Times New Roman" w:hAnsi="Times New Roman" w:cs="Times New Roman"/>
          <w:b/>
          <w:sz w:val="24"/>
          <w:szCs w:val="24"/>
          <w:lang w:val="en-GB"/>
        </w:rPr>
      </w:pPr>
    </w:p>
    <w:p w14:paraId="2A5B46A4" w14:textId="77777777" w:rsidR="00401A8A" w:rsidRDefault="00401A8A" w:rsidP="00BB7B27">
      <w:pPr>
        <w:jc w:val="both"/>
        <w:rPr>
          <w:rFonts w:ascii="Times New Roman" w:hAnsi="Times New Roman" w:cs="Times New Roman"/>
          <w:b/>
          <w:sz w:val="24"/>
          <w:szCs w:val="24"/>
          <w:lang w:val="en-GB"/>
        </w:rPr>
      </w:pPr>
    </w:p>
    <w:p w14:paraId="641EAAD6" w14:textId="77777777" w:rsidR="00401A8A" w:rsidRDefault="00401A8A" w:rsidP="00BB7B27">
      <w:pPr>
        <w:jc w:val="both"/>
        <w:rPr>
          <w:rFonts w:ascii="Times New Roman" w:hAnsi="Times New Roman" w:cs="Times New Roman"/>
          <w:b/>
          <w:sz w:val="24"/>
          <w:szCs w:val="24"/>
          <w:lang w:val="en-GB"/>
        </w:rPr>
      </w:pPr>
    </w:p>
    <w:p w14:paraId="3B47FAAA" w14:textId="77777777" w:rsidR="00401A8A" w:rsidRDefault="00401A8A" w:rsidP="00BB7B27">
      <w:pPr>
        <w:jc w:val="both"/>
        <w:rPr>
          <w:rFonts w:ascii="Times New Roman" w:hAnsi="Times New Roman" w:cs="Times New Roman"/>
          <w:b/>
          <w:sz w:val="24"/>
          <w:szCs w:val="24"/>
          <w:lang w:val="en-GB"/>
        </w:rPr>
      </w:pPr>
    </w:p>
    <w:p w14:paraId="5AE20DFF" w14:textId="77777777" w:rsidR="00401A8A" w:rsidRDefault="00401A8A" w:rsidP="00BB7B27">
      <w:pPr>
        <w:jc w:val="both"/>
        <w:rPr>
          <w:rFonts w:ascii="Times New Roman" w:hAnsi="Times New Roman" w:cs="Times New Roman"/>
          <w:b/>
          <w:sz w:val="24"/>
          <w:szCs w:val="24"/>
          <w:lang w:val="en-GB"/>
        </w:rPr>
      </w:pPr>
    </w:p>
    <w:p w14:paraId="072070F5" w14:textId="77777777" w:rsidR="00401A8A" w:rsidRDefault="00401A8A" w:rsidP="00BB7B27">
      <w:pPr>
        <w:jc w:val="both"/>
        <w:rPr>
          <w:rFonts w:ascii="Times New Roman" w:hAnsi="Times New Roman" w:cs="Times New Roman"/>
          <w:b/>
          <w:sz w:val="24"/>
          <w:szCs w:val="24"/>
          <w:lang w:val="en-GB"/>
        </w:rPr>
      </w:pPr>
    </w:p>
    <w:p w14:paraId="6B81032A" w14:textId="77777777" w:rsidR="00401A8A" w:rsidRDefault="00401A8A" w:rsidP="00BB7B27">
      <w:pPr>
        <w:jc w:val="both"/>
        <w:rPr>
          <w:rFonts w:ascii="Times New Roman" w:hAnsi="Times New Roman" w:cs="Times New Roman"/>
          <w:b/>
          <w:sz w:val="24"/>
          <w:szCs w:val="24"/>
          <w:lang w:val="en-GB"/>
        </w:rPr>
      </w:pPr>
    </w:p>
    <w:p w14:paraId="328034A6" w14:textId="77777777" w:rsidR="00401A8A" w:rsidRDefault="00401A8A" w:rsidP="00BB7B27">
      <w:pPr>
        <w:jc w:val="both"/>
        <w:rPr>
          <w:rFonts w:ascii="Times New Roman" w:hAnsi="Times New Roman" w:cs="Times New Roman"/>
          <w:b/>
          <w:sz w:val="24"/>
          <w:szCs w:val="24"/>
          <w:lang w:val="en-GB"/>
        </w:rPr>
      </w:pPr>
    </w:p>
    <w:p w14:paraId="2695CF79" w14:textId="77777777" w:rsidR="00401A8A" w:rsidRDefault="00401A8A" w:rsidP="00BB7B27">
      <w:pPr>
        <w:jc w:val="both"/>
        <w:rPr>
          <w:rFonts w:ascii="Times New Roman" w:hAnsi="Times New Roman" w:cs="Times New Roman"/>
          <w:b/>
          <w:sz w:val="24"/>
          <w:szCs w:val="24"/>
          <w:lang w:val="en-GB"/>
        </w:rPr>
      </w:pPr>
    </w:p>
    <w:p w14:paraId="642FA4A5" w14:textId="77777777" w:rsidR="00401A8A" w:rsidRDefault="00401A8A" w:rsidP="00BB7B27">
      <w:pPr>
        <w:jc w:val="both"/>
        <w:rPr>
          <w:rFonts w:ascii="Times New Roman" w:hAnsi="Times New Roman" w:cs="Times New Roman"/>
          <w:b/>
          <w:sz w:val="24"/>
          <w:szCs w:val="24"/>
          <w:lang w:val="en-GB"/>
        </w:rPr>
      </w:pPr>
    </w:p>
    <w:p w14:paraId="76CE183F" w14:textId="5C452880" w:rsidR="00BB7B27" w:rsidRPr="00FB2411" w:rsidRDefault="00BB7B27" w:rsidP="00BB7B27">
      <w:pPr>
        <w:jc w:val="both"/>
        <w:rPr>
          <w:rFonts w:ascii="Times New Roman" w:hAnsi="Times New Roman" w:cs="Times New Roman"/>
          <w:b/>
          <w:i/>
          <w:sz w:val="24"/>
          <w:szCs w:val="24"/>
          <w:lang w:val="en-GB"/>
        </w:rPr>
      </w:pPr>
      <w:r w:rsidRPr="00FB2411">
        <w:rPr>
          <w:rFonts w:ascii="Times New Roman" w:hAnsi="Times New Roman" w:cs="Times New Roman"/>
          <w:b/>
          <w:sz w:val="24"/>
          <w:szCs w:val="24"/>
          <w:lang w:val="en-GB"/>
        </w:rPr>
        <w:lastRenderedPageBreak/>
        <w:t>Box 1.</w:t>
      </w:r>
      <w:r w:rsidRPr="00FB2411">
        <w:rPr>
          <w:rFonts w:ascii="Times New Roman" w:hAnsi="Times New Roman" w:cs="Times New Roman"/>
          <w:b/>
          <w:i/>
          <w:sz w:val="24"/>
          <w:szCs w:val="24"/>
          <w:lang w:val="en-GB"/>
        </w:rPr>
        <w:t xml:space="preserve"> Definitions </w:t>
      </w:r>
    </w:p>
    <w:tbl>
      <w:tblPr>
        <w:tblStyle w:val="Zwykatabela21"/>
        <w:tblW w:w="0" w:type="auto"/>
        <w:tblLook w:val="04A0" w:firstRow="1" w:lastRow="0" w:firstColumn="1" w:lastColumn="0" w:noHBand="0" w:noVBand="1"/>
      </w:tblPr>
      <w:tblGrid>
        <w:gridCol w:w="2263"/>
        <w:gridCol w:w="6799"/>
      </w:tblGrid>
      <w:tr w:rsidR="00BB7B27" w:rsidRPr="00FB2411" w14:paraId="63083D74" w14:textId="77777777" w:rsidTr="00C000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2" w:type="dxa"/>
            <w:gridSpan w:val="2"/>
          </w:tcPr>
          <w:p w14:paraId="1D04FA6F" w14:textId="77777777" w:rsidR="00BB7B27" w:rsidRPr="00FB2411" w:rsidRDefault="00BB7B27" w:rsidP="00C00084">
            <w:pPr>
              <w:jc w:val="center"/>
              <w:rPr>
                <w:rFonts w:ascii="Times New Roman" w:hAnsi="Times New Roman" w:cs="Times New Roman"/>
                <w:b w:val="0"/>
                <w:bCs w:val="0"/>
                <w:sz w:val="24"/>
                <w:szCs w:val="24"/>
                <w:lang w:val="en-GB"/>
              </w:rPr>
            </w:pPr>
            <w:r w:rsidRPr="00FB2411">
              <w:rPr>
                <w:rFonts w:ascii="Times New Roman" w:hAnsi="Times New Roman" w:cs="Times New Roman"/>
                <w:sz w:val="24"/>
                <w:szCs w:val="24"/>
                <w:lang w:val="en-GB"/>
              </w:rPr>
              <w:t>Definition</w:t>
            </w:r>
          </w:p>
        </w:tc>
      </w:tr>
      <w:tr w:rsidR="000415C2" w:rsidRPr="00FB2411" w14:paraId="5EEAE1C0" w14:textId="77777777" w:rsidTr="00C00084">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7F7F7F" w:themeColor="text1" w:themeTint="80"/>
              <w:bottom w:val="single" w:sz="4" w:space="0" w:color="7F7F7F" w:themeColor="text1" w:themeTint="80"/>
            </w:tcBorders>
          </w:tcPr>
          <w:p w14:paraId="4D6C380C" w14:textId="77777777" w:rsidR="000415C2" w:rsidRPr="00FB2411" w:rsidRDefault="000415C2" w:rsidP="000415C2">
            <w:pPr>
              <w:jc w:val="both"/>
              <w:rPr>
                <w:rFonts w:ascii="Times New Roman" w:hAnsi="Times New Roman" w:cs="Times New Roman"/>
                <w:b w:val="0"/>
                <w:bCs w:val="0"/>
                <w:sz w:val="24"/>
                <w:szCs w:val="24"/>
                <w:lang w:val="en-GB"/>
              </w:rPr>
            </w:pPr>
            <w:r w:rsidRPr="00FB2411">
              <w:rPr>
                <w:rFonts w:ascii="Times New Roman" w:hAnsi="Times New Roman" w:cs="Times New Roman"/>
                <w:sz w:val="24"/>
                <w:szCs w:val="24"/>
                <w:lang w:val="en-GB"/>
              </w:rPr>
              <w:t xml:space="preserve">APS </w:t>
            </w:r>
          </w:p>
          <w:p w14:paraId="478BB534" w14:textId="4BAF0D7C" w:rsidR="000415C2" w:rsidRPr="00FB2411" w:rsidRDefault="000415C2" w:rsidP="000415C2">
            <w:pPr>
              <w:rPr>
                <w:rFonts w:ascii="Times New Roman" w:hAnsi="Times New Roman" w:cs="Times New Roman"/>
                <w:bCs w:val="0"/>
                <w:sz w:val="24"/>
                <w:szCs w:val="24"/>
                <w:lang w:val="en-GB"/>
              </w:rPr>
            </w:pPr>
            <w:r w:rsidRPr="00FB2411">
              <w:rPr>
                <w:rFonts w:ascii="Times New Roman" w:hAnsi="Times New Roman" w:cs="Times New Roman"/>
                <w:b w:val="0"/>
                <w:sz w:val="24"/>
                <w:szCs w:val="24"/>
                <w:lang w:val="en-GB"/>
              </w:rPr>
              <w:t>Attenuated psychotic symptoms.</w:t>
            </w:r>
          </w:p>
        </w:tc>
        <w:tc>
          <w:tcPr>
            <w:tcW w:w="6799" w:type="dxa"/>
            <w:tcBorders>
              <w:top w:val="single" w:sz="4" w:space="0" w:color="7F7F7F" w:themeColor="text1" w:themeTint="80"/>
              <w:bottom w:val="single" w:sz="4" w:space="0" w:color="7F7F7F" w:themeColor="text1" w:themeTint="80"/>
            </w:tcBorders>
          </w:tcPr>
          <w:p w14:paraId="55B369B3" w14:textId="15A521D2" w:rsidR="000415C2" w:rsidRPr="00FB2411" w:rsidRDefault="000415C2" w:rsidP="000415C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B2411">
              <w:rPr>
                <w:rFonts w:ascii="Times New Roman" w:hAnsi="Times New Roman" w:cs="Times New Roman"/>
                <w:sz w:val="24"/>
                <w:szCs w:val="24"/>
                <w:lang w:val="en-GB"/>
              </w:rPr>
              <w:t xml:space="preserve">Psychotic symptoms which do not reach the intensity of schizophrenia diagnosis. APS link with high psychological distress and the risk to develop </w:t>
            </w:r>
            <w:r w:rsidRPr="00FB2411">
              <w:rPr>
                <w:rFonts w:ascii="Times New Roman" w:hAnsi="Times New Roman" w:cs="Times New Roman"/>
                <w:sz w:val="24"/>
                <w:szCs w:val="24"/>
              </w:rPr>
              <w:t xml:space="preserve">into </w:t>
            </w:r>
            <w:r w:rsidRPr="00FB2411">
              <w:rPr>
                <w:rFonts w:ascii="Times New Roman" w:hAnsi="Times New Roman" w:cs="Times New Roman"/>
                <w:sz w:val="24"/>
                <w:szCs w:val="24"/>
                <w:lang w:val="en-GB"/>
              </w:rPr>
              <w:t xml:space="preserve">psychosis in the future. </w:t>
            </w:r>
            <w:proofErr w:type="spellStart"/>
            <w:r w:rsidRPr="00FB2411">
              <w:rPr>
                <w:rFonts w:ascii="Times New Roman" w:hAnsi="Times New Roman" w:cs="Times New Roman"/>
                <w:sz w:val="24"/>
                <w:szCs w:val="24"/>
                <w:lang w:val="pl-PL"/>
              </w:rPr>
              <w:t>Present</w:t>
            </w:r>
            <w:proofErr w:type="spellEnd"/>
            <w:r w:rsidRPr="00FB2411">
              <w:rPr>
                <w:rFonts w:ascii="Times New Roman" w:hAnsi="Times New Roman" w:cs="Times New Roman"/>
                <w:sz w:val="24"/>
                <w:szCs w:val="24"/>
                <w:lang w:val="pl-PL"/>
              </w:rPr>
              <w:t xml:space="preserve"> in </w:t>
            </w:r>
            <w:r w:rsidRPr="00FB2411">
              <w:rPr>
                <w:rFonts w:ascii="Times New Roman" w:hAnsi="Times New Roman" w:cs="Times New Roman"/>
                <w:sz w:val="24"/>
                <w:szCs w:val="24"/>
                <w:lang w:val="en-GB"/>
              </w:rPr>
              <w:t xml:space="preserve">85% of ARMS. </w:t>
            </w:r>
            <w:r w:rsidRPr="00FB2411">
              <w:rPr>
                <w:rFonts w:ascii="Times New Roman" w:hAnsi="Times New Roman" w:cs="Times New Roman"/>
                <w:sz w:val="24"/>
                <w:szCs w:val="24"/>
                <w:lang w:val="en-GB"/>
              </w:rPr>
              <w:fldChar w:fldCharType="begin"/>
            </w:r>
            <w:r w:rsidRPr="00FB2411">
              <w:rPr>
                <w:rFonts w:ascii="Times New Roman" w:hAnsi="Times New Roman" w:cs="Times New Roman"/>
                <w:sz w:val="24"/>
                <w:szCs w:val="24"/>
                <w:lang w:val="en-GB"/>
              </w:rPr>
              <w:instrText xml:space="preserve"> ADDIN ZOTERO_ITEM CSL_CITATION {"citationID":"EBGpIGge","properties":{"formattedCitation":"(33,34)","plainCitation":"(33,34)","noteIndex":0},"citationItems":[{"id":1439,"uris":["http://zotero.org/users/local/I7u44XDs/items/2DRH92QD"],"itemData":{"id":1439,"type":"article-journal","abstract":"Background\nRecent findings suggest that attenuated psychotic symptoms (APS) might serve as a risk factor for general mental health impairment in help-seeking youth. The current study was designed to test this possibility by examining the prognostic significance of APS in a large cohort of help-seeking youth not selected for psychosis risk.\nMethod\n465 youth aged 12–25 referred to general youth mental health services were grouped as either APS + or APS- based on whether or not they met ‘ultra high risk’ for psychosis APS risk criteria as assessed using the Comprehensive Assessment of At Risk Mental States (CAARMS). They completed clinical assessments at baseline and at 12-month follow-up, measuring a range of psychopathology (depression, anxiety, eating disorders, general psychological distress, substance abuse) and psychosocial functioning.\nResults\nAPS + had significantly poorer outcomes at 12-months on a range of clinical variables, even after adjusting for baseline scores and amount of treatment received. However, the APS + group showed greater improvement in functioning at follow-up compared to APS-.\nConclusion\nAttenuated psychotic symptoms are a prognostic indicator of persistent transdiagnostic mental health problems and reduced response to treatment in help-seeking youth over the short term. Hence, it is critical to screen and assess attenuated psychotic symptoms at the primary and secondary mental health services level, especially given that these subclinical symptoms are rarely voluntarily reported.","container-title":"Schizophrenia Research","DOI":"10.1016/j.schres.2019.10.016","ISSN":"0920-9964","journalAbbreviation":"Schizophrenia Research","language":"en","page":"277-283","source":"ScienceDirect","title":"The prognostic significance of attenuated psychotic symptoms in help-seeking youth","volume":"215","author":[{"family":"Hazan","given":"H."},{"family":"Spelman","given":"T."},{"family":"Amminger","given":"G. P."},{"family":"Hickie","given":"I."},{"family":"McGorry","given":"P. D."},{"family":"Phillips","given":"L. J."},{"family":"Purcell","given":"R."},{"family":"Wood","given":"S. J."},{"family":"Yung","given":"A. R."},{"family":"Nelson","given":"B."}],"issued":{"date-parts":[["2020",1,1]]}}},{"id":1467,"uris":["http://zotero.org/users/local/I7u44XDs/items/QYNJEFPP"],"itemData":{"id":1467,"type":"article-journal","abstract":"Aims\nTo investigate clinical outcomes and unmet needs in individuals at Clinical High Risk for Psychosis presenting with Brief and Limited Intermittent Psychotic Symptoms (BLIPS).\n\nMethods\nProspective naturalistic long-term (up to 9 years) cohort study in individuals meeting BLIPS criteria at the Outreach And Support In South-London (OASIS) up to April 2016. Baseline sociodemographic and clinical characteristics, specific BLIPS features, preventive treatments received and clinical outcomes (psychotic and non-psychotic) were measured. Analyses included Kaplan Meier survival estimates and Cox regression methods.\n\nResults\nOne hundred and two BLIPS individuals were followed up to 9 years. Across BLIPS cases, 35% had an abrupt onset; 32% were associated with acute stress, 45% with lifetime trauma and 20% with concurrent illicit substance use. The vast majority (80%) of BLIPS individuals, despite being systematically offered cognitive behavioural therapy for psychosis, did not fully engage with it and did not receive the minimum effective dose. Only 3% of BLIPS individuals received the appropriate dose of cognitive behavioural therapy. At 4-year follow-up, 52% of the BLIPS individuals developed a psychotic disorder, 34% were admitted to hospital and 16% received a compulsory admission. At 3-year follow-up, 52% of them received an antipsychotic treatment; at 4-year follow-up, 26% of them received an antidepressant treatment. The presence of seriously disorganising and dangerous features was a strong poor prognostic factor.\n\nConclusions\nBLIPS individuals display severe clinical outcomes beyond their very high risk of developing psychosis and show poor compliance with preventive cognitive behavioural therapy. BLIPS individuals have severe needs for treatment that are not met by current preventive strategies.","container-title":"Epidemiology and Psychiatric Sciences","DOI":"10.1017/S2045796019000635","ISSN":"2045-7960","journalAbbreviation":"Epidemiol Psychiatr Sci","note":"PMID: 31739812\nPMCID: PMC8061208","page":"e67","source":"PubMed Central","title":"Unmet needs for treatment in 102 individuals with brief and limited intermittent psychotic symptoms (BLIPS): implications for current clinical recommendations","title-short":"Unmet needs for treatment in 102 individuals with brief and limited intermittent psychotic symptoms (BLIPS)","volume":"29","author":[{"family":"Fusar-Poli","given":"Paolo"},{"family":"De Micheli","given":"Andrea"},{"family":"Chalambrides","given":"Monica"},{"family":"Singh","given":"Aoife"},{"family":"Augusto","given":"Castagnini"},{"family":"McGuire","given":"Philip"}],"issued":{"date-parts":[["2019",11,19]]}}}],"schema":"https://github.com/citation-style-language/schema/raw/master/csl-citation.json"} </w:instrText>
            </w:r>
            <w:r w:rsidRPr="00FB2411">
              <w:rPr>
                <w:rFonts w:ascii="Times New Roman" w:hAnsi="Times New Roman" w:cs="Times New Roman"/>
                <w:sz w:val="24"/>
                <w:szCs w:val="24"/>
                <w:lang w:val="en-GB"/>
              </w:rPr>
              <w:fldChar w:fldCharType="separate"/>
            </w:r>
            <w:r w:rsidRPr="00FB2411">
              <w:rPr>
                <w:rFonts w:ascii="Times New Roman" w:hAnsi="Times New Roman" w:cs="Times New Roman"/>
                <w:sz w:val="24"/>
                <w:szCs w:val="24"/>
              </w:rPr>
              <w:t>(33,34)</w:t>
            </w:r>
            <w:r w:rsidRPr="00FB2411">
              <w:rPr>
                <w:rFonts w:ascii="Times New Roman" w:hAnsi="Times New Roman" w:cs="Times New Roman"/>
                <w:sz w:val="24"/>
                <w:szCs w:val="24"/>
                <w:lang w:val="en-GB"/>
              </w:rPr>
              <w:fldChar w:fldCharType="end"/>
            </w:r>
          </w:p>
        </w:tc>
      </w:tr>
      <w:tr w:rsidR="000415C2" w:rsidRPr="00FB2411" w14:paraId="106F311E" w14:textId="77777777" w:rsidTr="00C00084">
        <w:tc>
          <w:tcPr>
            <w:cnfStyle w:val="001000000000" w:firstRow="0" w:lastRow="0" w:firstColumn="1" w:lastColumn="0" w:oddVBand="0" w:evenVBand="0" w:oddHBand="0" w:evenHBand="0" w:firstRowFirstColumn="0" w:firstRowLastColumn="0" w:lastRowFirstColumn="0" w:lastRowLastColumn="0"/>
            <w:tcW w:w="2263" w:type="dxa"/>
          </w:tcPr>
          <w:p w14:paraId="077B6ABD" w14:textId="77777777" w:rsidR="000415C2" w:rsidRPr="00FB2411" w:rsidRDefault="000415C2" w:rsidP="000415C2">
            <w:pPr>
              <w:jc w:val="both"/>
              <w:rPr>
                <w:rFonts w:ascii="Times New Roman" w:hAnsi="Times New Roman" w:cs="Times New Roman"/>
                <w:b w:val="0"/>
                <w:bCs w:val="0"/>
                <w:sz w:val="24"/>
                <w:szCs w:val="24"/>
                <w:lang w:val="en-GB"/>
              </w:rPr>
            </w:pPr>
            <w:r w:rsidRPr="00FB2411">
              <w:rPr>
                <w:rFonts w:ascii="Times New Roman" w:hAnsi="Times New Roman" w:cs="Times New Roman"/>
                <w:sz w:val="24"/>
                <w:szCs w:val="24"/>
                <w:lang w:val="en-GB"/>
              </w:rPr>
              <w:t>ARMS (CHR)</w:t>
            </w:r>
          </w:p>
          <w:p w14:paraId="24BA90E8" w14:textId="77777777" w:rsidR="000415C2" w:rsidRPr="00FB2411" w:rsidRDefault="000415C2" w:rsidP="000415C2">
            <w:pPr>
              <w:rPr>
                <w:rFonts w:ascii="Times New Roman" w:hAnsi="Times New Roman" w:cs="Times New Roman"/>
                <w:b w:val="0"/>
                <w:bCs w:val="0"/>
                <w:sz w:val="24"/>
                <w:szCs w:val="24"/>
                <w:lang w:val="en-GB"/>
              </w:rPr>
            </w:pPr>
            <w:r w:rsidRPr="00FB2411">
              <w:rPr>
                <w:rFonts w:ascii="Times New Roman" w:hAnsi="Times New Roman" w:cs="Times New Roman"/>
                <w:b w:val="0"/>
                <w:sz w:val="24"/>
                <w:szCs w:val="24"/>
                <w:lang w:val="en-GB"/>
              </w:rPr>
              <w:t>At risk mental state</w:t>
            </w:r>
            <w:r w:rsidRPr="00FB2411">
              <w:rPr>
                <w:rFonts w:ascii="Times New Roman" w:hAnsi="Times New Roman" w:cs="Times New Roman"/>
                <w:sz w:val="24"/>
                <w:szCs w:val="24"/>
                <w:lang w:val="en-GB"/>
              </w:rPr>
              <w:t>.</w:t>
            </w:r>
          </w:p>
          <w:p w14:paraId="7615EAFF" w14:textId="2455C942" w:rsidR="000415C2" w:rsidRPr="00FB2411" w:rsidRDefault="000415C2" w:rsidP="000415C2">
            <w:pPr>
              <w:rPr>
                <w:rFonts w:ascii="Times New Roman" w:hAnsi="Times New Roman" w:cs="Times New Roman"/>
                <w:bCs w:val="0"/>
                <w:sz w:val="24"/>
                <w:szCs w:val="24"/>
                <w:lang w:val="en-GB"/>
              </w:rPr>
            </w:pPr>
            <w:r w:rsidRPr="00FB2411">
              <w:rPr>
                <w:rFonts w:ascii="Times New Roman" w:hAnsi="Times New Roman" w:cs="Times New Roman"/>
                <w:b w:val="0"/>
                <w:sz w:val="24"/>
                <w:szCs w:val="24"/>
                <w:lang w:val="en-GB"/>
              </w:rPr>
              <w:t>(Clinical High Risk)</w:t>
            </w:r>
          </w:p>
        </w:tc>
        <w:tc>
          <w:tcPr>
            <w:tcW w:w="6799" w:type="dxa"/>
          </w:tcPr>
          <w:p w14:paraId="41E52FFF" w14:textId="0A16AC91" w:rsidR="000415C2" w:rsidRPr="00FB2411" w:rsidRDefault="000415C2" w:rsidP="000415C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FB2411">
              <w:rPr>
                <w:rFonts w:ascii="Times New Roman" w:hAnsi="Times New Roman" w:cs="Times New Roman"/>
                <w:sz w:val="24"/>
                <w:szCs w:val="24"/>
                <w:lang w:val="en-GB"/>
              </w:rPr>
              <w:t xml:space="preserve">More than 80% of patients experience symptoms before the onset of disease. ARMS refers to those population experiencing symptoms, but not meeting diagnostic criteria for schizophrenia. This </w:t>
            </w:r>
            <w:r w:rsidRPr="00FB2411">
              <w:rPr>
                <w:rFonts w:ascii="Times New Roman" w:hAnsi="Times New Roman" w:cs="Times New Roman"/>
                <w:sz w:val="24"/>
                <w:szCs w:val="24"/>
              </w:rPr>
              <w:t>individuals</w:t>
            </w:r>
            <w:r w:rsidRPr="00FB2411">
              <w:rPr>
                <w:rFonts w:ascii="Times New Roman" w:hAnsi="Times New Roman" w:cs="Times New Roman"/>
                <w:sz w:val="24"/>
                <w:szCs w:val="24"/>
                <w:lang w:val="en-GB"/>
              </w:rPr>
              <w:t xml:space="preserve"> ha</w:t>
            </w:r>
            <w:proofErr w:type="spellStart"/>
            <w:r w:rsidRPr="00FB2411">
              <w:rPr>
                <w:rFonts w:ascii="Times New Roman" w:hAnsi="Times New Roman" w:cs="Times New Roman"/>
                <w:sz w:val="24"/>
                <w:szCs w:val="24"/>
              </w:rPr>
              <w:t>ve</w:t>
            </w:r>
            <w:proofErr w:type="spellEnd"/>
            <w:r w:rsidRPr="00FB2411">
              <w:rPr>
                <w:rFonts w:ascii="Times New Roman" w:hAnsi="Times New Roman" w:cs="Times New Roman"/>
                <w:sz w:val="24"/>
                <w:szCs w:val="24"/>
                <w:lang w:val="en-GB"/>
              </w:rPr>
              <w:t xml:space="preserve"> family burden of psychosis, emerging symptoms and</w:t>
            </w:r>
            <w:r w:rsidRPr="00FB2411">
              <w:rPr>
                <w:rFonts w:ascii="Times New Roman" w:hAnsi="Times New Roman" w:cs="Times New Roman"/>
                <w:sz w:val="24"/>
                <w:szCs w:val="24"/>
              </w:rPr>
              <w:t>/or</w:t>
            </w:r>
            <w:r w:rsidRPr="00FB2411">
              <w:rPr>
                <w:rFonts w:ascii="Times New Roman" w:hAnsi="Times New Roman" w:cs="Times New Roman"/>
                <w:sz w:val="24"/>
                <w:szCs w:val="24"/>
                <w:lang w:val="en-GB"/>
              </w:rPr>
              <w:t xml:space="preserve"> cognitive disturbances. ARMS is verified </w:t>
            </w:r>
            <w:r w:rsidRPr="00FB2411">
              <w:rPr>
                <w:rFonts w:ascii="Times New Roman" w:hAnsi="Times New Roman" w:cs="Times New Roman"/>
                <w:sz w:val="24"/>
                <w:szCs w:val="24"/>
              </w:rPr>
              <w:t>with</w:t>
            </w:r>
            <w:r w:rsidRPr="00FB2411">
              <w:rPr>
                <w:rFonts w:ascii="Times New Roman" w:hAnsi="Times New Roman" w:cs="Times New Roman"/>
                <w:sz w:val="24"/>
                <w:szCs w:val="24"/>
                <w:lang w:val="en-GB"/>
              </w:rPr>
              <w:t xml:space="preserve"> clinical tools like: CAARMS (Comprehensive Assessment of At</w:t>
            </w:r>
            <w:r w:rsidRPr="00FB2411">
              <w:rPr>
                <w:rFonts w:ascii="Times New Roman" w:hAnsi="Times New Roman" w:cs="Times New Roman"/>
                <w:sz w:val="24"/>
                <w:szCs w:val="24"/>
              </w:rPr>
              <w:t xml:space="preserve">-Risk Mental States) or SIPS (Structured Interview for Psychosis Risk Syndrome) </w:t>
            </w:r>
            <w:r w:rsidRPr="00FB2411">
              <w:rPr>
                <w:rFonts w:ascii="Times New Roman" w:hAnsi="Times New Roman" w:cs="Times New Roman"/>
                <w:sz w:val="24"/>
                <w:szCs w:val="24"/>
              </w:rPr>
              <w:fldChar w:fldCharType="begin"/>
            </w:r>
            <w:r w:rsidRPr="00FB2411">
              <w:rPr>
                <w:rFonts w:ascii="Times New Roman" w:hAnsi="Times New Roman" w:cs="Times New Roman"/>
                <w:sz w:val="24"/>
                <w:szCs w:val="24"/>
              </w:rPr>
              <w:instrText xml:space="preserve"> ADDIN ZOTERO_ITEM CSL_CITATION {"citationID":"3M617ikH","properties":{"formattedCitation":"(7)","plainCitation":"(7)","noteIndex":0},"citationItems":[{"id":1448,"uris":["http://zotero.org/users/local/I7u44XDs/items/2ELFQAC6"],"itemData":{"id":1448,"type":"article-journal","abstract":"This guidance paper from the European Psychiatric Association (EPA) aims to provide evidence-based recommendations on early intervention in clinical high risk (CHR) states of psychosis, assessed according to the EPA guidance on early detection. The recommendations were derived from a meta-analysis of current empirical evidence on the efficacy of psychological and pharmacological interventions in CHR samples. Eligible studies had to investigate conversion rate and/or functioning as a treatment outcome in CHR patients defined by the ultra-high risk and/or basic symptom criteria. Besides analyses on treatment effects on conversion rate and functional outcome, age and type of intervention were examined as potential moderators. Based on data from 15 studies (n=1394), early intervention generally produced significantly reduced conversion rates at 6- to 48-month follow-up compared to control conditions. However, early intervention failed to achieve significantly greater functional improvements because both early intervention and control conditions produced similar positive effects. With regard to the type of intervention, both psychological and pharmacological interventions produced significant effects on conversion rates, but not on functional outcome relative to the control conditions. Early intervention in youth samples was generally less effective than in predominantly adult samples. Seven evidence-based recommendations for early intervention in CHR samples could have been formulated, although more studies are needed to investigate the specificity of treatment effects and potential age effects in order to tailor interventions to the individual treatment needs and risk status.","container-title":"European Psychiatry: The Journal of the Association of European Psychiatrists","DOI":"10.1016/j.eurpsy.2015.01.013","ISSN":"1778-3585","issue":"3","journalAbbreviation":"Eur Psychiatry","language":"eng","note":"PMID: 25749390","page":"388-404","source":"PubMed","title":"EPA guidance on the early intervention in clinical high risk states of psychoses","volume":"30","author":[{"family":"Schmidt","given":"S. J."},{"family":"Schultze-Lutter","given":"F."},{"family":"Schimmelmann","given":"B. G."},{"family":"Maric","given":"N. P."},{"family":"Salokangas","given":"R. K. R."},{"family":"Riecher-Rössler","given":"A."},{"family":"Gaag","given":"M.","non-dropping-particle":"van der"},{"family":"Meneghelli","given":"A."},{"family":"Nordentoft","given":"M."},{"family":"Marshall","given":"M."},{"family":"Morrison","given":"A."},{"family":"Raballo","given":"A."},{"family":"Klosterkötter","given":"J."},{"family":"Ruhrmann","given":"S."}],"issued":{"date-parts":[["2015",3]]}}}],"schema":"https://github.com/citation-style-language/schema/raw/master/csl-citation.json"} </w:instrText>
            </w:r>
            <w:r w:rsidRPr="00FB2411">
              <w:rPr>
                <w:rFonts w:ascii="Times New Roman" w:hAnsi="Times New Roman" w:cs="Times New Roman"/>
                <w:sz w:val="24"/>
                <w:szCs w:val="24"/>
              </w:rPr>
              <w:fldChar w:fldCharType="separate"/>
            </w:r>
            <w:r w:rsidRPr="00FB2411">
              <w:rPr>
                <w:rFonts w:ascii="Times New Roman" w:hAnsi="Times New Roman" w:cs="Times New Roman"/>
                <w:sz w:val="24"/>
                <w:szCs w:val="24"/>
              </w:rPr>
              <w:t>(7)</w:t>
            </w:r>
            <w:r w:rsidRPr="00FB2411">
              <w:rPr>
                <w:rFonts w:ascii="Times New Roman" w:hAnsi="Times New Roman" w:cs="Times New Roman"/>
                <w:sz w:val="24"/>
                <w:szCs w:val="24"/>
              </w:rPr>
              <w:fldChar w:fldCharType="end"/>
            </w:r>
            <w:r w:rsidRPr="00FB2411">
              <w:rPr>
                <w:rFonts w:ascii="Times New Roman" w:hAnsi="Times New Roman" w:cs="Times New Roman"/>
                <w:sz w:val="24"/>
                <w:szCs w:val="24"/>
              </w:rPr>
              <w:t xml:space="preserve">. </w:t>
            </w:r>
          </w:p>
        </w:tc>
      </w:tr>
      <w:tr w:rsidR="000415C2" w:rsidRPr="00FB2411" w14:paraId="14EF7876" w14:textId="77777777" w:rsidTr="00C00084">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7F7F7F" w:themeColor="text1" w:themeTint="80"/>
              <w:bottom w:val="single" w:sz="4" w:space="0" w:color="7F7F7F" w:themeColor="text1" w:themeTint="80"/>
            </w:tcBorders>
          </w:tcPr>
          <w:p w14:paraId="0A5DC1C4" w14:textId="0684573A" w:rsidR="000415C2" w:rsidRPr="00FB2411" w:rsidRDefault="000415C2" w:rsidP="000415C2">
            <w:pPr>
              <w:rPr>
                <w:rFonts w:ascii="Times New Roman" w:hAnsi="Times New Roman" w:cs="Times New Roman"/>
                <w:bCs w:val="0"/>
                <w:sz w:val="24"/>
                <w:szCs w:val="24"/>
                <w:lang w:val="en-GB"/>
              </w:rPr>
            </w:pPr>
            <w:r>
              <w:rPr>
                <w:rFonts w:ascii="Times New Roman" w:hAnsi="Times New Roman" w:cs="Times New Roman"/>
                <w:sz w:val="24"/>
                <w:szCs w:val="24"/>
                <w:lang w:val="en-GB"/>
              </w:rPr>
              <w:t>BIOMARKER</w:t>
            </w:r>
          </w:p>
        </w:tc>
        <w:tc>
          <w:tcPr>
            <w:tcW w:w="6799" w:type="dxa"/>
            <w:tcBorders>
              <w:top w:val="single" w:sz="4" w:space="0" w:color="7F7F7F" w:themeColor="text1" w:themeTint="80"/>
              <w:bottom w:val="single" w:sz="4" w:space="0" w:color="7F7F7F" w:themeColor="text1" w:themeTint="80"/>
            </w:tcBorders>
          </w:tcPr>
          <w:p w14:paraId="49DF41E3" w14:textId="39BC22E3" w:rsidR="000415C2" w:rsidRPr="00FB2411" w:rsidRDefault="000415C2" w:rsidP="000415C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Pr>
                <w:rFonts w:ascii="Times New Roman" w:hAnsi="Times New Roman" w:cs="Times New Roman"/>
                <w:sz w:val="24"/>
                <w:szCs w:val="24"/>
                <w:lang w:val="en-GB"/>
              </w:rPr>
              <w:t xml:space="preserve">A biological feature (e.g. protein level) reflecting the disease occurrence, stage, prognosis, or treatment response (16). </w:t>
            </w:r>
          </w:p>
        </w:tc>
      </w:tr>
      <w:tr w:rsidR="000415C2" w:rsidRPr="00FB2411" w14:paraId="7754635A" w14:textId="77777777" w:rsidTr="00C00084">
        <w:tc>
          <w:tcPr>
            <w:cnfStyle w:val="001000000000" w:firstRow="0" w:lastRow="0" w:firstColumn="1" w:lastColumn="0" w:oddVBand="0" w:evenVBand="0" w:oddHBand="0" w:evenHBand="0" w:firstRowFirstColumn="0" w:firstRowLastColumn="0" w:lastRowFirstColumn="0" w:lastRowLastColumn="0"/>
            <w:tcW w:w="2263" w:type="dxa"/>
          </w:tcPr>
          <w:p w14:paraId="1C25C980" w14:textId="77777777" w:rsidR="000415C2" w:rsidRPr="00FB2411" w:rsidRDefault="000415C2" w:rsidP="000415C2">
            <w:pPr>
              <w:rPr>
                <w:rFonts w:ascii="Times New Roman" w:hAnsi="Times New Roman" w:cs="Times New Roman"/>
                <w:b w:val="0"/>
                <w:bCs w:val="0"/>
                <w:sz w:val="24"/>
                <w:szCs w:val="24"/>
                <w:lang w:val="en-GB"/>
              </w:rPr>
            </w:pPr>
            <w:r w:rsidRPr="00FB2411">
              <w:rPr>
                <w:rFonts w:ascii="Times New Roman" w:hAnsi="Times New Roman" w:cs="Times New Roman"/>
                <w:sz w:val="24"/>
                <w:szCs w:val="24"/>
                <w:lang w:val="en-GB"/>
              </w:rPr>
              <w:t xml:space="preserve">BLIPS </w:t>
            </w:r>
          </w:p>
          <w:p w14:paraId="3AA33B45" w14:textId="70B002EC" w:rsidR="000415C2" w:rsidRPr="00FB2411" w:rsidRDefault="000415C2" w:rsidP="000415C2">
            <w:pPr>
              <w:rPr>
                <w:rFonts w:ascii="Times New Roman" w:hAnsi="Times New Roman" w:cs="Times New Roman"/>
                <w:bCs w:val="0"/>
                <w:sz w:val="24"/>
                <w:szCs w:val="24"/>
                <w:lang w:val="en-GB"/>
              </w:rPr>
            </w:pPr>
            <w:r w:rsidRPr="00FB2411">
              <w:rPr>
                <w:rFonts w:ascii="Times New Roman" w:hAnsi="Times New Roman" w:cs="Times New Roman"/>
                <w:b w:val="0"/>
                <w:sz w:val="24"/>
                <w:szCs w:val="24"/>
                <w:lang w:val="en-GB"/>
              </w:rPr>
              <w:t>Brief limited intermitted psychotic symptoms.</w:t>
            </w:r>
          </w:p>
        </w:tc>
        <w:tc>
          <w:tcPr>
            <w:tcW w:w="6799" w:type="dxa"/>
          </w:tcPr>
          <w:p w14:paraId="2325AC6C" w14:textId="2B6D0641" w:rsidR="000415C2" w:rsidRPr="00FB2411" w:rsidRDefault="000415C2" w:rsidP="000415C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FB2411">
              <w:rPr>
                <w:rFonts w:ascii="Times New Roman" w:hAnsi="Times New Roman" w:cs="Times New Roman"/>
                <w:sz w:val="24"/>
                <w:szCs w:val="24"/>
                <w:lang w:val="en-GB"/>
              </w:rPr>
              <w:t xml:space="preserve">Short and self-limiting episode of psychotic symptoms.  BLIPS links with higher rate of transition to schizophrenia in 2 year follow-up. 10% of ARMS. </w:t>
            </w:r>
            <w:r w:rsidRPr="00FB2411">
              <w:rPr>
                <w:rFonts w:ascii="Times New Roman" w:hAnsi="Times New Roman" w:cs="Times New Roman"/>
                <w:sz w:val="24"/>
                <w:szCs w:val="24"/>
                <w:lang w:val="en-GB"/>
              </w:rPr>
              <w:fldChar w:fldCharType="begin"/>
            </w:r>
            <w:r w:rsidRPr="00FB2411">
              <w:rPr>
                <w:rFonts w:ascii="Times New Roman" w:hAnsi="Times New Roman" w:cs="Times New Roman"/>
                <w:sz w:val="24"/>
                <w:szCs w:val="24"/>
                <w:lang w:val="en-GB"/>
              </w:rPr>
              <w:instrText xml:space="preserve"> ADDIN ZOTERO_ITEM CSL_CITATION {"citationID":"IQdQ9x4e","properties":{"formattedCitation":"(34,35)","plainCitation":"(34,35)","noteIndex":0},"citationItems":[{"id":1444,"uris":["http://zotero.org/users/local/I7u44XDs/items/8XZBA9WA"],"itemData":{"id":1444,"type":"article-journal","abstract":"Brief Limited Intermittent Psychotic Symptoms (BLIPS) are key inclusion criteria to define individuals at ultra high risk for psychosis (UHR). Their diagnostic and prognostic significance is unclear.To address the baseline diagnostic relationship between ...","container-title":"Schizophrenia Bulletin","DOI":"10.1093/schbul/sbw151","issue":"1","language":"en","note":"publisher: Oxford University Press\nPMID: 28053130","page":"48","source":"www.ncbi.nlm.nih.gov","title":"Diagnostic and Prognostic Significance of Brief Limited Intermittent Psychotic Symptoms (BLIPS) in Individuals at Ultra High Risk","volume":"43","author":[{"family":"Fusar-Poli","given":"Paolo"},{"family":"Cappucciati","given":"Marco"},{"family":"Micheli","given":"Andrea De"},{"family":"Rutigliano","given":"Grazia"},{"family":"Bonoldi","given":"Ilaria"},{"family":"Tognin","given":"Stefania"},{"family":"Ramella-Cravaro","given":"Valentina"},{"family":"Castagnini","given":"Augusto"},{"family":"McGuire","given":"Philip"}],"issued":{"date-parts":[["2017",1]]}}},{"id":1467,"uris":["http://zotero.org/users/local/I7u44XDs/items/QYNJEFPP"],"itemData":{"id":1467,"type":"article-journal","abstract":"Aims\nTo investigate clinical outcomes and unmet needs in individuals at Clinical High Risk for Psychosis presenting with Brief and Limited Intermittent Psychotic Symptoms (BLIPS).\n\nMethods\nProspective naturalistic long-term (up to 9 years) cohort study in individuals meeting BLIPS criteria at the Outreach And Support In South-London (OASIS) up to April 2016. Baseline sociodemographic and clinical characteristics, specific BLIPS features, preventive treatments received and clinical outcomes (psychotic and non-psychotic) were measured. Analyses included Kaplan Meier survival estimates and Cox regression methods.\n\nResults\nOne hundred and two BLIPS individuals were followed up to 9 years. Across BLIPS cases, 35% had an abrupt onset; 32% were associated with acute stress, 45% with lifetime trauma and 20% with concurrent illicit substance use. The vast majority (80%) of BLIPS individuals, despite being systematically offered cognitive behavioural therapy for psychosis, did not fully engage with it and did not receive the minimum effective dose. Only 3% of BLIPS individuals received the appropriate dose of cognitive behavioural therapy. At 4-year follow-up, 52% of the BLIPS individuals developed a psychotic disorder, 34% were admitted to hospital and 16% received a compulsory admission. At 3-year follow-up, 52% of them received an antipsychotic treatment; at 4-year follow-up, 26% of them received an antidepressant treatment. The presence of seriously disorganising and dangerous features was a strong poor prognostic factor.\n\nConclusions\nBLIPS individuals display severe clinical outcomes beyond their very high risk of developing psychosis and show poor compliance with preventive cognitive behavioural therapy. BLIPS individuals have severe needs for treatment that are not met by current preventive strategies.","container-title":"Epidemiology and Psychiatric Sciences","DOI":"10.1017/S2045796019000635","ISSN":"2045-7960","journalAbbreviation":"Epidemiol Psychiatr Sci","note":"PMID: 31739812\nPMCID: PMC8061208","page":"e67","source":"PubMed Central","title":"Unmet needs for treatment in 102 individuals with brief and limited intermittent psychotic symptoms (BLIPS): implications for current clinical recommendations","title-short":"Unmet needs for treatment in 102 individuals with brief and limited intermittent psychotic symptoms (BLIPS)","volume":"29","author":[{"family":"Fusar-Poli","given":"Paolo"},{"family":"De Micheli","given":"Andrea"},{"family":"Chalambrides","given":"Monica"},{"family":"Singh","given":"Aoife"},{"family":"Augusto","given":"Castagnini"},{"family":"McGuire","given":"Philip"}],"issued":{"date-parts":[["2019",11,19]]}}}],"schema":"https://github.com/citation-style-language/schema/raw/master/csl-citation.json"} </w:instrText>
            </w:r>
            <w:r w:rsidRPr="00FB2411">
              <w:rPr>
                <w:rFonts w:ascii="Times New Roman" w:hAnsi="Times New Roman" w:cs="Times New Roman"/>
                <w:sz w:val="24"/>
                <w:szCs w:val="24"/>
                <w:lang w:val="en-GB"/>
              </w:rPr>
              <w:fldChar w:fldCharType="separate"/>
            </w:r>
            <w:r w:rsidRPr="00FB2411">
              <w:rPr>
                <w:rFonts w:ascii="Times New Roman" w:hAnsi="Times New Roman" w:cs="Times New Roman"/>
                <w:sz w:val="24"/>
                <w:szCs w:val="24"/>
              </w:rPr>
              <w:t>(34,35)</w:t>
            </w:r>
            <w:r w:rsidRPr="00FB2411">
              <w:rPr>
                <w:rFonts w:ascii="Times New Roman" w:hAnsi="Times New Roman" w:cs="Times New Roman"/>
                <w:sz w:val="24"/>
                <w:szCs w:val="24"/>
                <w:lang w:val="en-GB"/>
              </w:rPr>
              <w:fldChar w:fldCharType="end"/>
            </w:r>
          </w:p>
        </w:tc>
      </w:tr>
      <w:tr w:rsidR="000415C2" w:rsidRPr="00FB2411" w14:paraId="5B07E408" w14:textId="77777777" w:rsidTr="00C00084">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7F7F7F" w:themeColor="text1" w:themeTint="80"/>
              <w:bottom w:val="single" w:sz="4" w:space="0" w:color="7F7F7F" w:themeColor="text1" w:themeTint="80"/>
            </w:tcBorders>
          </w:tcPr>
          <w:p w14:paraId="39F8C748" w14:textId="77777777" w:rsidR="000415C2" w:rsidRPr="00FB2411" w:rsidRDefault="000415C2" w:rsidP="000415C2">
            <w:pPr>
              <w:jc w:val="both"/>
              <w:rPr>
                <w:rFonts w:ascii="Times New Roman" w:hAnsi="Times New Roman" w:cs="Times New Roman"/>
                <w:b w:val="0"/>
                <w:bCs w:val="0"/>
                <w:sz w:val="24"/>
                <w:szCs w:val="24"/>
                <w:lang w:val="en-GB"/>
              </w:rPr>
            </w:pPr>
            <w:r w:rsidRPr="00FB2411">
              <w:rPr>
                <w:rFonts w:ascii="Times New Roman" w:hAnsi="Times New Roman" w:cs="Times New Roman"/>
                <w:sz w:val="24"/>
                <w:szCs w:val="24"/>
                <w:lang w:val="en-GB"/>
              </w:rPr>
              <w:t xml:space="preserve">GRD </w:t>
            </w:r>
          </w:p>
          <w:p w14:paraId="3DD6ECFE" w14:textId="1801DC91" w:rsidR="000415C2" w:rsidRPr="00FB2411" w:rsidRDefault="000415C2" w:rsidP="000415C2">
            <w:pPr>
              <w:rPr>
                <w:rFonts w:ascii="Times New Roman" w:hAnsi="Times New Roman" w:cs="Times New Roman"/>
                <w:bCs w:val="0"/>
                <w:sz w:val="24"/>
                <w:szCs w:val="24"/>
                <w:lang w:val="en-GB"/>
              </w:rPr>
            </w:pPr>
            <w:r w:rsidRPr="00FB2411">
              <w:rPr>
                <w:rFonts w:ascii="Times New Roman" w:hAnsi="Times New Roman" w:cs="Times New Roman"/>
                <w:b w:val="0"/>
                <w:sz w:val="24"/>
                <w:szCs w:val="24"/>
                <w:lang w:val="en-GB"/>
              </w:rPr>
              <w:t>Genetic risk and deterioration syndrome.</w:t>
            </w:r>
          </w:p>
        </w:tc>
        <w:tc>
          <w:tcPr>
            <w:tcW w:w="6799" w:type="dxa"/>
            <w:tcBorders>
              <w:top w:val="single" w:sz="4" w:space="0" w:color="7F7F7F" w:themeColor="text1" w:themeTint="80"/>
              <w:bottom w:val="single" w:sz="4" w:space="0" w:color="7F7F7F" w:themeColor="text1" w:themeTint="80"/>
            </w:tcBorders>
          </w:tcPr>
          <w:p w14:paraId="794EB1CC" w14:textId="1A775E20" w:rsidR="000415C2" w:rsidRPr="00FB2411" w:rsidRDefault="000415C2" w:rsidP="000415C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FB2411">
              <w:rPr>
                <w:rFonts w:ascii="Times New Roman" w:hAnsi="Times New Roman" w:cs="Times New Roman"/>
                <w:sz w:val="24"/>
                <w:szCs w:val="24"/>
                <w:lang w:val="en-GB"/>
              </w:rPr>
              <w:t xml:space="preserve">Group of young people with the family risk of schizophrenia and significant deficits in social and occupational functioning </w:t>
            </w:r>
            <w:r w:rsidRPr="00FB2411">
              <w:rPr>
                <w:rFonts w:ascii="Times New Roman" w:hAnsi="Times New Roman" w:cs="Times New Roman"/>
                <w:sz w:val="24"/>
                <w:szCs w:val="24"/>
                <w:lang w:val="en-GB"/>
              </w:rPr>
              <w:fldChar w:fldCharType="begin"/>
            </w:r>
            <w:r w:rsidRPr="00FB2411">
              <w:rPr>
                <w:rFonts w:ascii="Times New Roman" w:hAnsi="Times New Roman" w:cs="Times New Roman"/>
                <w:sz w:val="24"/>
                <w:szCs w:val="24"/>
                <w:lang w:val="en-GB"/>
              </w:rPr>
              <w:instrText xml:space="preserve"> ADDIN ZOTERO_ITEM CSL_CITATION {"citationID":"c2Rsugli","properties":{"formattedCitation":"(35)","plainCitation":"(35)","noteIndex":0},"citationItems":[{"id":1444,"uris":["http://zotero.org/users/local/I7u44XDs/items/8XZBA9WA"],"itemData":{"id":1444,"type":"article-journal","abstract":"Brief Limited Intermittent Psychotic Symptoms (BLIPS) are key inclusion criteria to define individuals at ultra high risk for psychosis (UHR). Their diagnostic and prognostic significance is unclear.To address the baseline diagnostic relationship between ...","container-title":"Schizophrenia Bulletin","DOI":"10.1093/schbul/sbw151","issue":"1","language":"en","note":"publisher: Oxford University Press\nPMID: 28053130","page":"48","source":"www.ncbi.nlm.nih.gov","title":"Diagnostic and Prognostic Significance of Brief Limited Intermittent Psychotic Symptoms (BLIPS) in Individuals at Ultra High Risk","volume":"43","author":[{"family":"Fusar-Poli","given":"Paolo"},{"family":"Cappucciati","given":"Marco"},{"family":"Micheli","given":"Andrea De"},{"family":"Rutigliano","given":"Grazia"},{"family":"Bonoldi","given":"Ilaria"},{"family":"Tognin","given":"Stefania"},{"family":"Ramella-Cravaro","given":"Valentina"},{"family":"Castagnini","given":"Augusto"},{"family":"McGuire","given":"Philip"}],"issued":{"date-parts":[["2017",1]]}}}],"schema":"https://github.com/citation-style-language/schema/raw/master/csl-citation.json"} </w:instrText>
            </w:r>
            <w:r w:rsidRPr="00FB2411">
              <w:rPr>
                <w:rFonts w:ascii="Times New Roman" w:hAnsi="Times New Roman" w:cs="Times New Roman"/>
                <w:sz w:val="24"/>
                <w:szCs w:val="24"/>
                <w:lang w:val="en-GB"/>
              </w:rPr>
              <w:fldChar w:fldCharType="separate"/>
            </w:r>
            <w:r w:rsidRPr="00FB2411">
              <w:rPr>
                <w:rFonts w:ascii="Times New Roman" w:hAnsi="Times New Roman" w:cs="Times New Roman"/>
                <w:sz w:val="24"/>
                <w:szCs w:val="24"/>
              </w:rPr>
              <w:t>(35)</w:t>
            </w:r>
            <w:r w:rsidRPr="00FB2411">
              <w:rPr>
                <w:rFonts w:ascii="Times New Roman" w:hAnsi="Times New Roman" w:cs="Times New Roman"/>
                <w:sz w:val="24"/>
                <w:szCs w:val="24"/>
                <w:lang w:val="en-GB"/>
              </w:rPr>
              <w:fldChar w:fldCharType="end"/>
            </w:r>
            <w:r w:rsidRPr="00FB2411">
              <w:rPr>
                <w:rFonts w:ascii="Times New Roman" w:hAnsi="Times New Roman" w:cs="Times New Roman"/>
                <w:sz w:val="24"/>
                <w:szCs w:val="24"/>
              </w:rPr>
              <w:t>.</w:t>
            </w:r>
            <w:r w:rsidRPr="00FB2411">
              <w:rPr>
                <w:rFonts w:ascii="Times New Roman" w:hAnsi="Times New Roman" w:cs="Times New Roman"/>
                <w:sz w:val="24"/>
                <w:szCs w:val="24"/>
                <w:lang w:val="en-GB"/>
              </w:rPr>
              <w:t xml:space="preserve"> </w:t>
            </w:r>
            <w:proofErr w:type="spellStart"/>
            <w:r w:rsidRPr="00FB2411">
              <w:rPr>
                <w:rFonts w:ascii="Times New Roman" w:hAnsi="Times New Roman" w:cs="Times New Roman"/>
                <w:sz w:val="24"/>
                <w:szCs w:val="24"/>
                <w:lang w:val="pl-PL"/>
              </w:rPr>
              <w:t>Touches</w:t>
            </w:r>
            <w:proofErr w:type="spellEnd"/>
            <w:r w:rsidRPr="00FB2411">
              <w:rPr>
                <w:rFonts w:ascii="Times New Roman" w:hAnsi="Times New Roman" w:cs="Times New Roman"/>
                <w:sz w:val="24"/>
                <w:szCs w:val="24"/>
                <w:lang w:val="pl-PL"/>
              </w:rPr>
              <w:t xml:space="preserve"> </w:t>
            </w:r>
            <w:r w:rsidRPr="00FB2411">
              <w:rPr>
                <w:rFonts w:ascii="Times New Roman" w:hAnsi="Times New Roman" w:cs="Times New Roman"/>
                <w:sz w:val="24"/>
                <w:szCs w:val="24"/>
                <w:lang w:val="en-GB"/>
              </w:rPr>
              <w:t xml:space="preserve">5% of ARMS </w:t>
            </w:r>
            <w:r w:rsidRPr="00FB2411">
              <w:rPr>
                <w:rFonts w:ascii="Times New Roman" w:hAnsi="Times New Roman" w:cs="Times New Roman"/>
                <w:sz w:val="24"/>
                <w:szCs w:val="24"/>
                <w:lang w:val="en-GB"/>
              </w:rPr>
              <w:fldChar w:fldCharType="begin"/>
            </w:r>
            <w:r w:rsidRPr="00FB2411">
              <w:rPr>
                <w:rFonts w:ascii="Times New Roman" w:hAnsi="Times New Roman" w:cs="Times New Roman"/>
                <w:sz w:val="24"/>
                <w:szCs w:val="24"/>
                <w:lang w:val="en-GB"/>
              </w:rPr>
              <w:instrText xml:space="preserve"> ADDIN ZOTERO_ITEM CSL_CITATION {"citationID":"BZpziioi","properties":{"formattedCitation":"(34)","plainCitation":"(34)","noteIndex":0},"citationItems":[{"id":1467,"uris":["http://zotero.org/users/local/I7u44XDs/items/QYNJEFPP"],"itemData":{"id":1467,"type":"article-journal","abstract":"Aims\nTo investigate clinical outcomes and unmet needs in individuals at Clinical High Risk for Psychosis presenting with Brief and Limited Intermittent Psychotic Symptoms (BLIPS).\n\nMethods\nProspective naturalistic long-term (up to 9 years) cohort study in individuals meeting BLIPS criteria at the Outreach And Support In South-London (OASIS) up to April 2016. Baseline sociodemographic and clinical characteristics, specific BLIPS features, preventive treatments received and clinical outcomes (psychotic and non-psychotic) were measured. Analyses included Kaplan Meier survival estimates and Cox regression methods.\n\nResults\nOne hundred and two BLIPS individuals were followed up to 9 years. Across BLIPS cases, 35% had an abrupt onset; 32% were associated with acute stress, 45% with lifetime trauma and 20% with concurrent illicit substance use. The vast majority (80%) of BLIPS individuals, despite being systematically offered cognitive behavioural therapy for psychosis, did not fully engage with it and did not receive the minimum effective dose. Only 3% of BLIPS individuals received the appropriate dose of cognitive behavioural therapy. At 4-year follow-up, 52% of the BLIPS individuals developed a psychotic disorder, 34% were admitted to hospital and 16% received a compulsory admission. At 3-year follow-up, 52% of them received an antipsychotic treatment; at 4-year follow-up, 26% of them received an antidepressant treatment. The presence of seriously disorganising and dangerous features was a strong poor prognostic factor.\n\nConclusions\nBLIPS individuals display severe clinical outcomes beyond their very high risk of developing psychosis and show poor compliance with preventive cognitive behavioural therapy. BLIPS individuals have severe needs for treatment that are not met by current preventive strategies.","container-title":"Epidemiology and Psychiatric Sciences","DOI":"10.1017/S2045796019000635","ISSN":"2045-7960","journalAbbreviation":"Epidemiol Psychiatr Sci","note":"PMID: 31739812\nPMCID: PMC8061208","page":"e67","source":"PubMed Central","title":"Unmet needs for treatment in 102 individuals with brief and limited intermittent psychotic symptoms (BLIPS): implications for current clinical recommendations","title-short":"Unmet needs for treatment in 102 individuals with brief and limited intermittent psychotic symptoms (BLIPS)","volume":"29","author":[{"family":"Fusar-Poli","given":"Paolo"},{"family":"De Micheli","given":"Andrea"},{"family":"Chalambrides","given":"Monica"},{"family":"Singh","given":"Aoife"},{"family":"Augusto","given":"Castagnini"},{"family":"McGuire","given":"Philip"}],"issued":{"date-parts":[["2019",11,19]]}}}],"schema":"https://github.com/citation-style-language/schema/raw/master/csl-citation.json"} </w:instrText>
            </w:r>
            <w:r w:rsidRPr="00FB2411">
              <w:rPr>
                <w:rFonts w:ascii="Times New Roman" w:hAnsi="Times New Roman" w:cs="Times New Roman"/>
                <w:sz w:val="24"/>
                <w:szCs w:val="24"/>
                <w:lang w:val="en-GB"/>
              </w:rPr>
              <w:fldChar w:fldCharType="separate"/>
            </w:r>
            <w:r w:rsidRPr="00FB2411">
              <w:rPr>
                <w:rFonts w:ascii="Times New Roman" w:hAnsi="Times New Roman" w:cs="Times New Roman"/>
                <w:sz w:val="24"/>
                <w:szCs w:val="24"/>
              </w:rPr>
              <w:t>(34)</w:t>
            </w:r>
            <w:r w:rsidRPr="00FB2411">
              <w:rPr>
                <w:rFonts w:ascii="Times New Roman" w:hAnsi="Times New Roman" w:cs="Times New Roman"/>
                <w:sz w:val="24"/>
                <w:szCs w:val="24"/>
                <w:lang w:val="en-GB"/>
              </w:rPr>
              <w:fldChar w:fldCharType="end"/>
            </w:r>
            <w:r w:rsidRPr="00FB2411">
              <w:rPr>
                <w:rFonts w:ascii="Times New Roman" w:hAnsi="Times New Roman" w:cs="Times New Roman"/>
                <w:sz w:val="24"/>
                <w:szCs w:val="24"/>
                <w:lang w:val="en-GB"/>
              </w:rPr>
              <w:t>.</w:t>
            </w:r>
          </w:p>
        </w:tc>
      </w:tr>
      <w:tr w:rsidR="000415C2" w:rsidRPr="00FB2411" w14:paraId="3F0FA8B8" w14:textId="77777777" w:rsidTr="00C00084">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7F7F7F" w:themeColor="text1" w:themeTint="80"/>
              <w:bottom w:val="single" w:sz="4" w:space="0" w:color="7F7F7F" w:themeColor="text1" w:themeTint="80"/>
            </w:tcBorders>
          </w:tcPr>
          <w:p w14:paraId="5E6383ED" w14:textId="77777777" w:rsidR="000415C2" w:rsidRPr="00FB2411" w:rsidRDefault="000415C2" w:rsidP="000415C2">
            <w:pPr>
              <w:jc w:val="both"/>
              <w:rPr>
                <w:rFonts w:ascii="Times New Roman" w:hAnsi="Times New Roman" w:cs="Times New Roman"/>
                <w:b w:val="0"/>
                <w:bCs w:val="0"/>
                <w:sz w:val="24"/>
                <w:szCs w:val="24"/>
                <w:lang w:val="en-GB"/>
              </w:rPr>
            </w:pPr>
            <w:r w:rsidRPr="00FB2411">
              <w:rPr>
                <w:rFonts w:ascii="Times New Roman" w:hAnsi="Times New Roman" w:cs="Times New Roman"/>
                <w:sz w:val="24"/>
                <w:szCs w:val="24"/>
                <w:lang w:val="en-GB"/>
              </w:rPr>
              <w:t xml:space="preserve">DUP </w:t>
            </w:r>
          </w:p>
          <w:p w14:paraId="58C3E9BC" w14:textId="2AC915C2" w:rsidR="000415C2" w:rsidRPr="00BB7B27" w:rsidRDefault="000415C2" w:rsidP="000415C2">
            <w:pPr>
              <w:jc w:val="both"/>
              <w:rPr>
                <w:rFonts w:ascii="Times New Roman" w:hAnsi="Times New Roman" w:cs="Times New Roman"/>
                <w:sz w:val="24"/>
                <w:szCs w:val="24"/>
                <w:lang w:val="en-GB"/>
              </w:rPr>
            </w:pPr>
            <w:r w:rsidRPr="00FB2411">
              <w:rPr>
                <w:rFonts w:ascii="Times New Roman" w:hAnsi="Times New Roman" w:cs="Times New Roman"/>
                <w:b w:val="0"/>
                <w:sz w:val="24"/>
                <w:szCs w:val="24"/>
                <w:lang w:val="en-GB"/>
              </w:rPr>
              <w:t>Duration of untreated psychosis.</w:t>
            </w:r>
          </w:p>
        </w:tc>
        <w:tc>
          <w:tcPr>
            <w:tcW w:w="6799" w:type="dxa"/>
            <w:tcBorders>
              <w:top w:val="single" w:sz="4" w:space="0" w:color="7F7F7F" w:themeColor="text1" w:themeTint="80"/>
              <w:bottom w:val="single" w:sz="4" w:space="0" w:color="7F7F7F" w:themeColor="text1" w:themeTint="80"/>
            </w:tcBorders>
          </w:tcPr>
          <w:p w14:paraId="6EEAC189" w14:textId="7F547436" w:rsidR="000415C2" w:rsidRPr="00FB2411" w:rsidRDefault="000415C2" w:rsidP="000415C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FB2411">
              <w:rPr>
                <w:rFonts w:ascii="Times New Roman" w:hAnsi="Times New Roman" w:cs="Times New Roman"/>
                <w:sz w:val="24"/>
                <w:szCs w:val="24"/>
                <w:lang w:val="en-GB"/>
              </w:rPr>
              <w:t xml:space="preserve">The time between the onset of psychotic symptoms and introduction of the successful treatment. Longer DUP links with poorer functioning due to possible neurotoxic effect of non-medicated psychosis </w:t>
            </w:r>
            <w:r w:rsidRPr="00FB2411">
              <w:rPr>
                <w:rFonts w:ascii="Times New Roman" w:hAnsi="Times New Roman" w:cs="Times New Roman"/>
                <w:sz w:val="24"/>
                <w:szCs w:val="24"/>
                <w:lang w:val="en-GB"/>
              </w:rPr>
              <w:fldChar w:fldCharType="begin"/>
            </w:r>
            <w:r w:rsidRPr="00FB2411">
              <w:rPr>
                <w:rFonts w:ascii="Times New Roman" w:hAnsi="Times New Roman" w:cs="Times New Roman"/>
                <w:sz w:val="24"/>
                <w:szCs w:val="24"/>
                <w:lang w:val="en-GB"/>
              </w:rPr>
              <w:instrText xml:space="preserve"> ADDIN ZOTERO_ITEM CSL_CITATION {"citationID":"TqgDdMRR","properties":{"formattedCitation":"(36)","plainCitation":"(36)","noteIndex":0},"citationItems":[{"id":1442,"uris":["http://zotero.org/users/local/I7u44XDs/items/XXGKEUKF"],"itemData":{"id":1442,"type":"article-journal","abstract":"Neurocognitive impairment is a well-established feature of first-episode psychosis (FEP). Neurotoxicity hypothesis of psychosis suggests that untreated psychosis before the initiation of first effective treatment is associated with loss of acquired cognitive abilities. However, the outcome of the studies investigating the relationship between duration of untreated psychosis (DUP) and cognitive impairment in FEP remains inconclusive. No previous meta-analysis investigating the relationship between DUP and cognitive impairment in FEP has been published. Following the systematic review of FEP studies, a random-effects meta-analysis of the relationship between DUP and neurocognition in schizophrenia was conducted. Current meta-analysis included 27 studies including 3127 patients with first-episode psychosis. Overall, DUP and cognitive abilities were not significantly related, with the exception of evidence for a weak relationship with a single cognitive domain. There was a very small but significant association between longer DUP and reduced performance in planning/problem-solving ability (r=-0.09, CI=-0.14 to -0.03). Current findings do not provide support for the neurotoxicity hypothesis of psychosis.","container-title":"Schizophrenia Research","DOI":"10.1016/j.schres.2017.06.021","ISSN":"1573-2509","journalAbbreviation":"Schizophr Res","language":"eng","note":"PMID: 28634088","page":"3-10","source":"PubMed","title":"Duration of untreated psychosis and neurocognition in first-episode psychosis: A meta-analysis","title-short":"Duration of untreated psychosis and neurocognition in first-episode psychosis","volume":"193","author":[{"family":"Bora","given":"Emre"},{"family":"Yalincetin","given":"Berna"},{"family":"Akdede","given":"Berna Binnur"},{"family":"Alptekin","given":"Koksal"}],"issued":{"date-parts":[["2018",3]]}}}],"schema":"https://github.com/citation-style-language/schema/raw/master/csl-citation.json"} </w:instrText>
            </w:r>
            <w:r w:rsidRPr="00FB2411">
              <w:rPr>
                <w:rFonts w:ascii="Times New Roman" w:hAnsi="Times New Roman" w:cs="Times New Roman"/>
                <w:sz w:val="24"/>
                <w:szCs w:val="24"/>
                <w:lang w:val="en-GB"/>
              </w:rPr>
              <w:fldChar w:fldCharType="separate"/>
            </w:r>
            <w:r w:rsidRPr="00FB2411">
              <w:rPr>
                <w:rFonts w:ascii="Times New Roman" w:hAnsi="Times New Roman" w:cs="Times New Roman"/>
                <w:sz w:val="24"/>
                <w:szCs w:val="24"/>
              </w:rPr>
              <w:t>(36)</w:t>
            </w:r>
            <w:r w:rsidRPr="00FB2411">
              <w:rPr>
                <w:rFonts w:ascii="Times New Roman" w:hAnsi="Times New Roman" w:cs="Times New Roman"/>
                <w:sz w:val="24"/>
                <w:szCs w:val="24"/>
                <w:lang w:val="en-GB"/>
              </w:rPr>
              <w:fldChar w:fldCharType="end"/>
            </w:r>
            <w:r w:rsidRPr="00FB2411">
              <w:rPr>
                <w:rFonts w:ascii="Times New Roman" w:hAnsi="Times New Roman" w:cs="Times New Roman"/>
                <w:sz w:val="24"/>
                <w:szCs w:val="24"/>
                <w:lang w:val="en-GB"/>
              </w:rPr>
              <w:t>.</w:t>
            </w:r>
          </w:p>
        </w:tc>
      </w:tr>
      <w:tr w:rsidR="000415C2" w:rsidRPr="00FB2411" w14:paraId="61C74D57" w14:textId="77777777" w:rsidTr="00C00084">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7F7F7F" w:themeColor="text1" w:themeTint="80"/>
              <w:bottom w:val="single" w:sz="4" w:space="0" w:color="7F7F7F" w:themeColor="text1" w:themeTint="80"/>
            </w:tcBorders>
          </w:tcPr>
          <w:p w14:paraId="337020C6" w14:textId="77777777" w:rsidR="000415C2" w:rsidRDefault="000415C2" w:rsidP="000415C2">
            <w:pPr>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FEP </w:t>
            </w:r>
          </w:p>
          <w:p w14:paraId="7D5CEC3F" w14:textId="489B7245" w:rsidR="000415C2" w:rsidRPr="00401A8A" w:rsidRDefault="000415C2" w:rsidP="000415C2">
            <w:pPr>
              <w:jc w:val="both"/>
              <w:rPr>
                <w:rFonts w:ascii="Times New Roman" w:hAnsi="Times New Roman" w:cs="Times New Roman"/>
                <w:b w:val="0"/>
                <w:sz w:val="24"/>
                <w:szCs w:val="24"/>
                <w:lang w:val="en-GB"/>
              </w:rPr>
            </w:pPr>
            <w:r>
              <w:rPr>
                <w:rFonts w:ascii="Times New Roman" w:hAnsi="Times New Roman" w:cs="Times New Roman"/>
                <w:b w:val="0"/>
                <w:sz w:val="24"/>
                <w:szCs w:val="24"/>
                <w:lang w:val="en-GB"/>
              </w:rPr>
              <w:t>First-episode psychosis</w:t>
            </w:r>
          </w:p>
        </w:tc>
        <w:tc>
          <w:tcPr>
            <w:tcW w:w="6799" w:type="dxa"/>
            <w:tcBorders>
              <w:top w:val="single" w:sz="4" w:space="0" w:color="7F7F7F" w:themeColor="text1" w:themeTint="80"/>
              <w:bottom w:val="single" w:sz="4" w:space="0" w:color="7F7F7F" w:themeColor="text1" w:themeTint="80"/>
            </w:tcBorders>
          </w:tcPr>
          <w:p w14:paraId="70E023B8" w14:textId="00B0E540" w:rsidR="000415C2" w:rsidRDefault="000415C2" w:rsidP="000415C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Pr>
                <w:rFonts w:ascii="Times New Roman" w:hAnsi="Times New Roman" w:cs="Times New Roman"/>
                <w:sz w:val="24"/>
                <w:szCs w:val="24"/>
                <w:lang w:val="en-GB"/>
              </w:rPr>
              <w:t xml:space="preserve">The onset of psychotic symptoms (e.g. hallucinations, delusions, disorganized thinking) in drug-naïve (non-medicated) so far person. FEP may reflect the beginning of schizophrenia (47). </w:t>
            </w:r>
          </w:p>
        </w:tc>
      </w:tr>
    </w:tbl>
    <w:p w14:paraId="56C86FBD" w14:textId="2AC8A9F8" w:rsidR="00BB7B27" w:rsidRDefault="00BB7B27"/>
    <w:p w14:paraId="49A29C52" w14:textId="77777777" w:rsidR="00F536FE" w:rsidRDefault="00F536FE" w:rsidP="00F536FE">
      <w:pPr>
        <w:rPr>
          <w:rFonts w:ascii="Times New Roman" w:hAnsi="Times New Roman" w:cs="Times New Roman"/>
          <w:b/>
          <w:sz w:val="24"/>
          <w:szCs w:val="24"/>
          <w:lang w:val="en-GB"/>
        </w:rPr>
      </w:pPr>
    </w:p>
    <w:p w14:paraId="7DC00848" w14:textId="77777777" w:rsidR="00F536FE" w:rsidRDefault="00F536FE" w:rsidP="00F536FE">
      <w:pPr>
        <w:rPr>
          <w:rFonts w:ascii="Times New Roman" w:hAnsi="Times New Roman" w:cs="Times New Roman"/>
          <w:b/>
          <w:sz w:val="24"/>
          <w:szCs w:val="24"/>
          <w:lang w:val="en-GB"/>
        </w:rPr>
      </w:pPr>
    </w:p>
    <w:p w14:paraId="715E4823" w14:textId="77777777" w:rsidR="00F536FE" w:rsidRDefault="00F536FE" w:rsidP="00F536FE">
      <w:pPr>
        <w:rPr>
          <w:rFonts w:ascii="Times New Roman" w:hAnsi="Times New Roman" w:cs="Times New Roman"/>
          <w:b/>
          <w:sz w:val="24"/>
          <w:szCs w:val="24"/>
          <w:lang w:val="en-GB"/>
        </w:rPr>
      </w:pPr>
    </w:p>
    <w:p w14:paraId="7CC5B098" w14:textId="77777777" w:rsidR="00F536FE" w:rsidRDefault="00F536FE" w:rsidP="00F536FE">
      <w:pPr>
        <w:rPr>
          <w:rFonts w:ascii="Times New Roman" w:hAnsi="Times New Roman" w:cs="Times New Roman"/>
          <w:b/>
          <w:sz w:val="24"/>
          <w:szCs w:val="24"/>
          <w:lang w:val="en-GB"/>
        </w:rPr>
      </w:pPr>
    </w:p>
    <w:p w14:paraId="0012A477" w14:textId="77777777" w:rsidR="00F536FE" w:rsidRDefault="00F536FE" w:rsidP="00F536FE">
      <w:pPr>
        <w:rPr>
          <w:rFonts w:ascii="Times New Roman" w:hAnsi="Times New Roman" w:cs="Times New Roman"/>
          <w:b/>
          <w:sz w:val="24"/>
          <w:szCs w:val="24"/>
          <w:lang w:val="en-GB"/>
        </w:rPr>
      </w:pPr>
    </w:p>
    <w:p w14:paraId="2D11A750" w14:textId="77777777" w:rsidR="00F536FE" w:rsidRDefault="00F536FE" w:rsidP="00F536FE">
      <w:pPr>
        <w:rPr>
          <w:rFonts w:ascii="Times New Roman" w:hAnsi="Times New Roman" w:cs="Times New Roman"/>
          <w:b/>
          <w:sz w:val="24"/>
          <w:szCs w:val="24"/>
          <w:lang w:val="en-GB"/>
        </w:rPr>
      </w:pPr>
    </w:p>
    <w:p w14:paraId="26FAEE46" w14:textId="77777777" w:rsidR="00F536FE" w:rsidRDefault="00F536FE" w:rsidP="00F536FE">
      <w:pPr>
        <w:rPr>
          <w:rFonts w:ascii="Times New Roman" w:hAnsi="Times New Roman" w:cs="Times New Roman"/>
          <w:b/>
          <w:sz w:val="24"/>
          <w:szCs w:val="24"/>
          <w:lang w:val="en-GB"/>
        </w:rPr>
      </w:pPr>
    </w:p>
    <w:p w14:paraId="54AD2A7A" w14:textId="77777777" w:rsidR="00F536FE" w:rsidRDefault="00F536FE" w:rsidP="00F536FE">
      <w:pPr>
        <w:rPr>
          <w:rFonts w:ascii="Times New Roman" w:hAnsi="Times New Roman" w:cs="Times New Roman"/>
          <w:b/>
          <w:sz w:val="24"/>
          <w:szCs w:val="24"/>
          <w:lang w:val="en-GB"/>
        </w:rPr>
      </w:pPr>
    </w:p>
    <w:p w14:paraId="3D667614" w14:textId="77777777" w:rsidR="00F536FE" w:rsidRDefault="00F536FE" w:rsidP="00F536FE">
      <w:pPr>
        <w:rPr>
          <w:rFonts w:ascii="Times New Roman" w:hAnsi="Times New Roman" w:cs="Times New Roman"/>
          <w:b/>
          <w:sz w:val="24"/>
          <w:szCs w:val="24"/>
          <w:lang w:val="en-GB"/>
        </w:rPr>
      </w:pPr>
    </w:p>
    <w:p w14:paraId="2C01565B" w14:textId="77777777" w:rsidR="00F536FE" w:rsidRDefault="00F536FE" w:rsidP="00F536FE">
      <w:pPr>
        <w:rPr>
          <w:rFonts w:ascii="Times New Roman" w:hAnsi="Times New Roman" w:cs="Times New Roman"/>
          <w:b/>
          <w:sz w:val="24"/>
          <w:szCs w:val="24"/>
          <w:lang w:val="en-GB"/>
        </w:rPr>
      </w:pPr>
    </w:p>
    <w:p w14:paraId="149E884B" w14:textId="77777777" w:rsidR="00F536FE" w:rsidRDefault="00F536FE" w:rsidP="00F536FE">
      <w:pPr>
        <w:rPr>
          <w:rFonts w:ascii="Times New Roman" w:hAnsi="Times New Roman" w:cs="Times New Roman"/>
          <w:b/>
          <w:sz w:val="24"/>
          <w:szCs w:val="24"/>
          <w:lang w:val="en-GB"/>
        </w:rPr>
      </w:pPr>
      <w:bookmarkStart w:id="0" w:name="_GoBack"/>
      <w:bookmarkEnd w:id="0"/>
    </w:p>
    <w:p w14:paraId="090AE184" w14:textId="1EDF430B" w:rsidR="00F536FE" w:rsidRPr="005F4EEA" w:rsidRDefault="00F536FE" w:rsidP="00F536FE">
      <w:pPr>
        <w:rPr>
          <w:rFonts w:ascii="Times New Roman" w:hAnsi="Times New Roman" w:cs="Times New Roman"/>
          <w:sz w:val="24"/>
          <w:szCs w:val="24"/>
          <w:lang w:val="en-GB"/>
        </w:rPr>
      </w:pPr>
      <w:r w:rsidRPr="005F4EEA">
        <w:rPr>
          <w:rFonts w:ascii="Times New Roman" w:hAnsi="Times New Roman" w:cs="Times New Roman"/>
          <w:b/>
          <w:sz w:val="24"/>
          <w:szCs w:val="24"/>
          <w:lang w:val="en-GB"/>
        </w:rPr>
        <w:lastRenderedPageBreak/>
        <w:t>Supplementary Table 2.:</w:t>
      </w:r>
      <w:r w:rsidRPr="005F4EEA">
        <w:rPr>
          <w:rFonts w:ascii="Times New Roman" w:hAnsi="Times New Roman" w:cs="Times New Roman"/>
          <w:sz w:val="24"/>
          <w:szCs w:val="24"/>
          <w:lang w:val="en-GB"/>
        </w:rPr>
        <w:t xml:space="preserve"> Graphical summary of the results. </w:t>
      </w:r>
    </w:p>
    <w:tbl>
      <w:tblPr>
        <w:tblStyle w:val="Zwykatabela2"/>
        <w:tblpPr w:leftFromText="141" w:rightFromText="141" w:vertAnchor="page" w:horzAnchor="margin" w:tblpY="1996"/>
        <w:tblW w:w="4997" w:type="pct"/>
        <w:tblLook w:val="04A0" w:firstRow="1" w:lastRow="0" w:firstColumn="1" w:lastColumn="0" w:noHBand="0" w:noVBand="1"/>
      </w:tblPr>
      <w:tblGrid>
        <w:gridCol w:w="4903"/>
        <w:gridCol w:w="927"/>
        <w:gridCol w:w="1309"/>
        <w:gridCol w:w="1001"/>
        <w:gridCol w:w="927"/>
      </w:tblGrid>
      <w:tr w:rsidR="00F536FE" w:rsidRPr="005F4EEA" w14:paraId="23692B3D" w14:textId="77777777" w:rsidTr="005037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4" w:type="pct"/>
          </w:tcPr>
          <w:p w14:paraId="44C717C6" w14:textId="77777777" w:rsidR="00F536FE" w:rsidRPr="005F4EEA" w:rsidRDefault="00F536FE" w:rsidP="005037CE">
            <w:pPr>
              <w:rPr>
                <w:rFonts w:ascii="Times New Roman" w:hAnsi="Times New Roman" w:cs="Times New Roman"/>
                <w:sz w:val="24"/>
                <w:szCs w:val="24"/>
                <w:lang w:val="en-GB"/>
              </w:rPr>
            </w:pPr>
          </w:p>
        </w:tc>
        <w:tc>
          <w:tcPr>
            <w:tcW w:w="511" w:type="pct"/>
          </w:tcPr>
          <w:p w14:paraId="24E7DFB9" w14:textId="77777777" w:rsidR="00F536FE" w:rsidRPr="005F4EEA" w:rsidRDefault="00F536FE" w:rsidP="005037C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BDNF</w:t>
            </w:r>
          </w:p>
        </w:tc>
        <w:tc>
          <w:tcPr>
            <w:tcW w:w="722" w:type="pct"/>
          </w:tcPr>
          <w:p w14:paraId="6E7E790C" w14:textId="77777777" w:rsidR="00F536FE" w:rsidRPr="005F4EEA" w:rsidRDefault="00F536FE" w:rsidP="005037C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proBDNF</w:t>
            </w:r>
          </w:p>
        </w:tc>
        <w:tc>
          <w:tcPr>
            <w:tcW w:w="552" w:type="pct"/>
          </w:tcPr>
          <w:p w14:paraId="04F6AE16" w14:textId="77777777" w:rsidR="00F536FE" w:rsidRPr="005F4EEA" w:rsidRDefault="00F536FE" w:rsidP="005037C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P75</w:t>
            </w:r>
            <w:r w:rsidRPr="005F4EEA">
              <w:rPr>
                <w:rFonts w:ascii="Times New Roman" w:hAnsi="Times New Roman" w:cs="Times New Roman"/>
                <w:sz w:val="24"/>
                <w:szCs w:val="24"/>
                <w:vertAlign w:val="superscript"/>
                <w:lang w:val="en-GB"/>
              </w:rPr>
              <w:t>NTR</w:t>
            </w:r>
          </w:p>
        </w:tc>
        <w:tc>
          <w:tcPr>
            <w:tcW w:w="511" w:type="pct"/>
          </w:tcPr>
          <w:p w14:paraId="068124B0" w14:textId="77777777" w:rsidR="00F536FE" w:rsidRPr="005F4EEA" w:rsidRDefault="00F536FE" w:rsidP="005037C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S100B</w:t>
            </w:r>
          </w:p>
        </w:tc>
      </w:tr>
      <w:tr w:rsidR="00F536FE" w:rsidRPr="005F4EEA" w14:paraId="57D9922E" w14:textId="77777777" w:rsidTr="005037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4" w:type="pct"/>
          </w:tcPr>
          <w:p w14:paraId="14AC7896" w14:textId="77777777" w:rsidR="00F536FE" w:rsidRPr="00F536FE" w:rsidRDefault="00F536FE" w:rsidP="005037CE">
            <w:pPr>
              <w:rPr>
                <w:rFonts w:ascii="Times New Roman" w:hAnsi="Times New Roman" w:cs="Times New Roman"/>
                <w:sz w:val="24"/>
                <w:szCs w:val="24"/>
                <w:lang w:val="pl-PL"/>
              </w:rPr>
            </w:pPr>
            <w:proofErr w:type="spellStart"/>
            <w:r w:rsidRPr="00F536FE">
              <w:rPr>
                <w:rFonts w:ascii="Times New Roman" w:hAnsi="Times New Roman" w:cs="Times New Roman"/>
                <w:sz w:val="24"/>
                <w:szCs w:val="24"/>
                <w:lang w:val="pl-PL"/>
              </w:rPr>
              <w:t>If</w:t>
            </w:r>
            <w:proofErr w:type="spellEnd"/>
            <w:r w:rsidRPr="00F536FE">
              <w:rPr>
                <w:rFonts w:ascii="Times New Roman" w:hAnsi="Times New Roman" w:cs="Times New Roman"/>
                <w:sz w:val="24"/>
                <w:szCs w:val="24"/>
                <w:lang w:val="pl-PL"/>
              </w:rPr>
              <w:t xml:space="preserve"> </w:t>
            </w:r>
            <w:proofErr w:type="spellStart"/>
            <w:r w:rsidRPr="00F536FE">
              <w:rPr>
                <w:rFonts w:ascii="Times New Roman" w:hAnsi="Times New Roman" w:cs="Times New Roman"/>
                <w:sz w:val="24"/>
                <w:szCs w:val="24"/>
                <w:lang w:val="pl-PL"/>
              </w:rPr>
              <w:t>schizophrenia</w:t>
            </w:r>
            <w:proofErr w:type="spellEnd"/>
            <w:r w:rsidRPr="00F536FE">
              <w:rPr>
                <w:rFonts w:ascii="Times New Roman" w:hAnsi="Times New Roman" w:cs="Times New Roman"/>
                <w:sz w:val="24"/>
                <w:szCs w:val="24"/>
                <w:lang w:val="pl-PL"/>
              </w:rPr>
              <w:t xml:space="preserve"> spectrum </w:t>
            </w:r>
            <w:proofErr w:type="spellStart"/>
            <w:r w:rsidRPr="00F536FE">
              <w:rPr>
                <w:rFonts w:ascii="Times New Roman" w:hAnsi="Times New Roman" w:cs="Times New Roman"/>
                <w:sz w:val="24"/>
                <w:szCs w:val="24"/>
                <w:lang w:val="pl-PL"/>
              </w:rPr>
              <w:t>diagnosis</w:t>
            </w:r>
            <w:proofErr w:type="spellEnd"/>
            <w:r w:rsidRPr="00F536FE">
              <w:rPr>
                <w:rFonts w:ascii="Times New Roman" w:hAnsi="Times New Roman" w:cs="Times New Roman"/>
                <w:sz w:val="24"/>
                <w:szCs w:val="24"/>
                <w:lang w:val="pl-PL"/>
              </w:rPr>
              <w:t xml:space="preserve"> (vs HC)</w:t>
            </w:r>
          </w:p>
        </w:tc>
        <w:tc>
          <w:tcPr>
            <w:tcW w:w="511" w:type="pct"/>
          </w:tcPr>
          <w:p w14:paraId="379AD986"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vertAlign w:val="subscript"/>
                <w:lang w:val="en-GB"/>
              </w:rPr>
            </w:pPr>
            <w:r w:rsidRPr="005F4EEA">
              <w:rPr>
                <w:rFonts w:ascii="Times New Roman" w:hAnsi="Times New Roman" w:cs="Times New Roman"/>
                <w:sz w:val="24"/>
                <w:szCs w:val="24"/>
                <w:lang w:val="en-GB"/>
              </w:rPr>
              <w:t>↓ in T</w:t>
            </w:r>
            <w:r w:rsidRPr="005F4EEA">
              <w:rPr>
                <w:rFonts w:ascii="Times New Roman" w:hAnsi="Times New Roman" w:cs="Times New Roman"/>
                <w:sz w:val="24"/>
                <w:szCs w:val="24"/>
                <w:vertAlign w:val="subscript"/>
                <w:lang w:val="en-GB"/>
              </w:rPr>
              <w:t>0</w:t>
            </w:r>
          </w:p>
          <w:p w14:paraId="4A97CB03"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vertAlign w:val="subscript"/>
                <w:lang w:val="en-GB"/>
              </w:rPr>
            </w:pPr>
            <w:r w:rsidRPr="005F4EEA">
              <w:rPr>
                <w:rFonts w:ascii="Times New Roman" w:hAnsi="Times New Roman" w:cs="Times New Roman"/>
                <w:sz w:val="24"/>
                <w:szCs w:val="24"/>
                <w:lang w:val="en-GB"/>
              </w:rPr>
              <w:t>↓ in T</w:t>
            </w:r>
            <w:r w:rsidRPr="005F4EEA">
              <w:rPr>
                <w:rFonts w:ascii="Times New Roman" w:hAnsi="Times New Roman" w:cs="Times New Roman"/>
                <w:sz w:val="24"/>
                <w:szCs w:val="24"/>
                <w:vertAlign w:val="subscript"/>
                <w:lang w:val="en-GB"/>
              </w:rPr>
              <w:t>1</w:t>
            </w:r>
          </w:p>
        </w:tc>
        <w:tc>
          <w:tcPr>
            <w:tcW w:w="722" w:type="pct"/>
          </w:tcPr>
          <w:p w14:paraId="3C540A0E"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552" w:type="pct"/>
          </w:tcPr>
          <w:p w14:paraId="7F129E5D"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511" w:type="pct"/>
          </w:tcPr>
          <w:p w14:paraId="0852497A"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r>
      <w:tr w:rsidR="00F536FE" w:rsidRPr="005F4EEA" w14:paraId="7D808026" w14:textId="77777777" w:rsidTr="005037CE">
        <w:tc>
          <w:tcPr>
            <w:cnfStyle w:val="001000000000" w:firstRow="0" w:lastRow="0" w:firstColumn="1" w:lastColumn="0" w:oddVBand="0" w:evenVBand="0" w:oddHBand="0" w:evenHBand="0" w:firstRowFirstColumn="0" w:firstRowLastColumn="0" w:lastRowFirstColumn="0" w:lastRowLastColumn="0"/>
            <w:tcW w:w="2704" w:type="pct"/>
          </w:tcPr>
          <w:p w14:paraId="50C9C5C7" w14:textId="77777777" w:rsidR="00F536FE" w:rsidRPr="005F4EEA" w:rsidRDefault="00F536FE" w:rsidP="005037CE">
            <w:pPr>
              <w:rPr>
                <w:rFonts w:ascii="Times New Roman" w:hAnsi="Times New Roman" w:cs="Times New Roman"/>
                <w:sz w:val="24"/>
                <w:szCs w:val="24"/>
                <w:lang w:val="en-GB"/>
              </w:rPr>
            </w:pPr>
            <w:r w:rsidRPr="005F4EEA">
              <w:rPr>
                <w:rFonts w:ascii="Times New Roman" w:hAnsi="Times New Roman" w:cs="Times New Roman"/>
                <w:sz w:val="24"/>
                <w:szCs w:val="24"/>
                <w:lang w:val="en-GB"/>
              </w:rPr>
              <w:t>If at admission (vs at follow up)</w:t>
            </w:r>
          </w:p>
        </w:tc>
        <w:tc>
          <w:tcPr>
            <w:tcW w:w="511" w:type="pct"/>
          </w:tcPr>
          <w:p w14:paraId="67B53FAD"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722" w:type="pct"/>
          </w:tcPr>
          <w:p w14:paraId="2F58CEA1"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552" w:type="pct"/>
          </w:tcPr>
          <w:p w14:paraId="7CFBB6D9"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511" w:type="pct"/>
          </w:tcPr>
          <w:p w14:paraId="5FA2A428"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r>
      <w:tr w:rsidR="00F536FE" w:rsidRPr="005F4EEA" w14:paraId="416DA50A" w14:textId="77777777" w:rsidTr="005037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4" w:type="pct"/>
          </w:tcPr>
          <w:p w14:paraId="45C1280B" w14:textId="77777777" w:rsidR="00F536FE" w:rsidRPr="005F4EEA" w:rsidRDefault="00F536FE" w:rsidP="005037CE">
            <w:pPr>
              <w:rPr>
                <w:rFonts w:ascii="Times New Roman" w:hAnsi="Times New Roman" w:cs="Times New Roman"/>
                <w:sz w:val="24"/>
                <w:szCs w:val="24"/>
                <w:lang w:val="en-GB"/>
              </w:rPr>
            </w:pPr>
            <w:r w:rsidRPr="005F4EEA">
              <w:rPr>
                <w:rFonts w:ascii="Times New Roman" w:hAnsi="Times New Roman" w:cs="Times New Roman"/>
                <w:sz w:val="24"/>
                <w:szCs w:val="24"/>
                <w:lang w:val="en-GB"/>
              </w:rPr>
              <w:t>If earlier age of disease onset</w:t>
            </w:r>
          </w:p>
        </w:tc>
        <w:tc>
          <w:tcPr>
            <w:tcW w:w="511" w:type="pct"/>
          </w:tcPr>
          <w:p w14:paraId="1E29F9C0"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722" w:type="pct"/>
          </w:tcPr>
          <w:p w14:paraId="4B5F06BA"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552" w:type="pct"/>
          </w:tcPr>
          <w:p w14:paraId="1791EE75"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↑in T</w:t>
            </w:r>
            <w:r w:rsidRPr="005F4EEA">
              <w:rPr>
                <w:rFonts w:ascii="Times New Roman" w:hAnsi="Times New Roman" w:cs="Times New Roman"/>
                <w:sz w:val="24"/>
                <w:szCs w:val="24"/>
                <w:vertAlign w:val="subscript"/>
                <w:lang w:val="en-GB"/>
              </w:rPr>
              <w:t>1</w:t>
            </w:r>
          </w:p>
        </w:tc>
        <w:tc>
          <w:tcPr>
            <w:tcW w:w="511" w:type="pct"/>
          </w:tcPr>
          <w:p w14:paraId="5475ACA9"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↑in T</w:t>
            </w:r>
            <w:r w:rsidRPr="005F4EEA">
              <w:rPr>
                <w:rFonts w:ascii="Times New Roman" w:hAnsi="Times New Roman" w:cs="Times New Roman"/>
                <w:sz w:val="24"/>
                <w:szCs w:val="24"/>
                <w:vertAlign w:val="subscript"/>
                <w:lang w:val="en-GB"/>
              </w:rPr>
              <w:t>1</w:t>
            </w:r>
          </w:p>
        </w:tc>
      </w:tr>
      <w:tr w:rsidR="00F536FE" w:rsidRPr="005F4EEA" w14:paraId="78AB4674" w14:textId="77777777" w:rsidTr="005037CE">
        <w:tc>
          <w:tcPr>
            <w:cnfStyle w:val="001000000000" w:firstRow="0" w:lastRow="0" w:firstColumn="1" w:lastColumn="0" w:oddVBand="0" w:evenVBand="0" w:oddHBand="0" w:evenHBand="0" w:firstRowFirstColumn="0" w:firstRowLastColumn="0" w:lastRowFirstColumn="0" w:lastRowLastColumn="0"/>
            <w:tcW w:w="2704" w:type="pct"/>
          </w:tcPr>
          <w:p w14:paraId="26613BB6" w14:textId="77777777" w:rsidR="00F536FE" w:rsidRPr="005F4EEA" w:rsidRDefault="00F536FE" w:rsidP="005037CE">
            <w:pPr>
              <w:rPr>
                <w:rFonts w:ascii="Times New Roman" w:hAnsi="Times New Roman" w:cs="Times New Roman"/>
                <w:sz w:val="24"/>
                <w:szCs w:val="24"/>
                <w:lang w:val="en-GB"/>
              </w:rPr>
            </w:pPr>
            <w:r w:rsidRPr="005F4EEA">
              <w:rPr>
                <w:rFonts w:ascii="Times New Roman" w:hAnsi="Times New Roman" w:cs="Times New Roman"/>
                <w:sz w:val="24"/>
                <w:szCs w:val="24"/>
                <w:lang w:val="en-GB"/>
              </w:rPr>
              <w:t>T</w:t>
            </w:r>
            <w:r w:rsidRPr="005F4EEA">
              <w:rPr>
                <w:rFonts w:ascii="Times New Roman" w:hAnsi="Times New Roman" w:cs="Times New Roman"/>
                <w:sz w:val="24"/>
                <w:szCs w:val="24"/>
                <w:vertAlign w:val="subscript"/>
                <w:lang w:val="en-GB"/>
              </w:rPr>
              <w:t>1</w:t>
            </w:r>
            <w:r w:rsidRPr="005F4EEA">
              <w:rPr>
                <w:rFonts w:ascii="Times New Roman" w:hAnsi="Times New Roman" w:cs="Times New Roman"/>
                <w:sz w:val="24"/>
                <w:szCs w:val="24"/>
                <w:lang w:val="en-GB"/>
              </w:rPr>
              <w:t xml:space="preserve"> PANNS negative score</w:t>
            </w:r>
          </w:p>
        </w:tc>
        <w:tc>
          <w:tcPr>
            <w:tcW w:w="511" w:type="pct"/>
          </w:tcPr>
          <w:p w14:paraId="7B3C8F1A"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↑in T</w:t>
            </w:r>
            <w:r w:rsidRPr="005F4EEA">
              <w:rPr>
                <w:rFonts w:ascii="Times New Roman" w:hAnsi="Times New Roman" w:cs="Times New Roman"/>
                <w:sz w:val="24"/>
                <w:szCs w:val="24"/>
                <w:vertAlign w:val="subscript"/>
                <w:lang w:val="en-GB"/>
              </w:rPr>
              <w:t>1</w:t>
            </w:r>
          </w:p>
        </w:tc>
        <w:tc>
          <w:tcPr>
            <w:tcW w:w="722" w:type="pct"/>
          </w:tcPr>
          <w:p w14:paraId="5D4ADE6A"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↑in T</w:t>
            </w:r>
            <w:r w:rsidRPr="005F4EEA">
              <w:rPr>
                <w:rFonts w:ascii="Times New Roman" w:hAnsi="Times New Roman" w:cs="Times New Roman"/>
                <w:sz w:val="24"/>
                <w:szCs w:val="24"/>
                <w:vertAlign w:val="subscript"/>
                <w:lang w:val="en-GB"/>
              </w:rPr>
              <w:t>1</w:t>
            </w:r>
          </w:p>
        </w:tc>
        <w:tc>
          <w:tcPr>
            <w:tcW w:w="552" w:type="pct"/>
          </w:tcPr>
          <w:p w14:paraId="1C438005"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511" w:type="pct"/>
          </w:tcPr>
          <w:p w14:paraId="64930ECA"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r>
      <w:tr w:rsidR="00F536FE" w:rsidRPr="005F4EEA" w14:paraId="370E0E35" w14:textId="77777777" w:rsidTr="005037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4" w:type="pct"/>
          </w:tcPr>
          <w:p w14:paraId="5DBABFA2" w14:textId="77777777" w:rsidR="00F536FE" w:rsidRPr="005F4EEA" w:rsidRDefault="00F536FE" w:rsidP="005037CE">
            <w:pPr>
              <w:rPr>
                <w:rFonts w:ascii="Times New Roman" w:hAnsi="Times New Roman" w:cs="Times New Roman"/>
                <w:sz w:val="24"/>
                <w:szCs w:val="24"/>
                <w:lang w:val="en-GB"/>
              </w:rPr>
            </w:pPr>
            <w:r w:rsidRPr="005F4EEA">
              <w:rPr>
                <w:rFonts w:ascii="Times New Roman" w:hAnsi="Times New Roman" w:cs="Times New Roman"/>
                <w:sz w:val="24"/>
                <w:szCs w:val="24"/>
                <w:lang w:val="en-GB"/>
              </w:rPr>
              <w:t>T</w:t>
            </w:r>
            <w:r w:rsidRPr="005F4EEA">
              <w:rPr>
                <w:rFonts w:ascii="Times New Roman" w:hAnsi="Times New Roman" w:cs="Times New Roman"/>
                <w:sz w:val="24"/>
                <w:szCs w:val="24"/>
                <w:vertAlign w:val="subscript"/>
                <w:lang w:val="en-GB"/>
              </w:rPr>
              <w:t>1</w:t>
            </w:r>
            <w:r w:rsidRPr="005F4EEA">
              <w:rPr>
                <w:rFonts w:ascii="Times New Roman" w:hAnsi="Times New Roman" w:cs="Times New Roman"/>
                <w:sz w:val="24"/>
                <w:szCs w:val="24"/>
                <w:lang w:val="en-GB"/>
              </w:rPr>
              <w:t xml:space="preserve"> PANNS total score</w:t>
            </w:r>
          </w:p>
        </w:tc>
        <w:tc>
          <w:tcPr>
            <w:tcW w:w="511" w:type="pct"/>
          </w:tcPr>
          <w:p w14:paraId="60568E7B"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↑in T</w:t>
            </w:r>
            <w:r w:rsidRPr="005F4EEA">
              <w:rPr>
                <w:rFonts w:ascii="Times New Roman" w:hAnsi="Times New Roman" w:cs="Times New Roman"/>
                <w:sz w:val="24"/>
                <w:szCs w:val="24"/>
                <w:vertAlign w:val="subscript"/>
                <w:lang w:val="en-GB"/>
              </w:rPr>
              <w:t>1</w:t>
            </w:r>
          </w:p>
        </w:tc>
        <w:tc>
          <w:tcPr>
            <w:tcW w:w="722" w:type="pct"/>
          </w:tcPr>
          <w:p w14:paraId="73A4DC59"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552" w:type="pct"/>
          </w:tcPr>
          <w:p w14:paraId="16A6301B"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511" w:type="pct"/>
          </w:tcPr>
          <w:p w14:paraId="00903356"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r>
      <w:tr w:rsidR="00F536FE" w:rsidRPr="005F4EEA" w14:paraId="703FBC9F" w14:textId="77777777" w:rsidTr="005037CE">
        <w:tc>
          <w:tcPr>
            <w:cnfStyle w:val="001000000000" w:firstRow="0" w:lastRow="0" w:firstColumn="1" w:lastColumn="0" w:oddVBand="0" w:evenVBand="0" w:oddHBand="0" w:evenHBand="0" w:firstRowFirstColumn="0" w:firstRowLastColumn="0" w:lastRowFirstColumn="0" w:lastRowLastColumn="0"/>
            <w:tcW w:w="2704" w:type="pct"/>
          </w:tcPr>
          <w:p w14:paraId="3143E84A" w14:textId="77777777" w:rsidR="00F536FE" w:rsidRPr="005F4EEA" w:rsidRDefault="00F536FE" w:rsidP="005037CE">
            <w:pPr>
              <w:rPr>
                <w:rFonts w:ascii="Times New Roman" w:hAnsi="Times New Roman" w:cs="Times New Roman"/>
                <w:sz w:val="24"/>
                <w:szCs w:val="24"/>
                <w:lang w:val="en-GB"/>
              </w:rPr>
            </w:pPr>
            <w:r w:rsidRPr="005F4EEA">
              <w:rPr>
                <w:rFonts w:ascii="Times New Roman" w:hAnsi="Times New Roman" w:cs="Times New Roman"/>
                <w:sz w:val="24"/>
                <w:szCs w:val="24"/>
                <w:lang w:val="en-GB"/>
              </w:rPr>
              <w:t>T</w:t>
            </w:r>
            <w:r w:rsidRPr="005F4EEA">
              <w:rPr>
                <w:rFonts w:ascii="Times New Roman" w:hAnsi="Times New Roman" w:cs="Times New Roman"/>
                <w:sz w:val="24"/>
                <w:szCs w:val="24"/>
                <w:vertAlign w:val="subscript"/>
                <w:lang w:val="en-GB"/>
              </w:rPr>
              <w:t>0</w:t>
            </w:r>
            <w:r w:rsidRPr="005F4EEA">
              <w:rPr>
                <w:rFonts w:ascii="Times New Roman" w:hAnsi="Times New Roman" w:cs="Times New Roman"/>
                <w:sz w:val="24"/>
                <w:szCs w:val="24"/>
                <w:lang w:val="en-GB"/>
              </w:rPr>
              <w:t xml:space="preserve"> PANNS positive score</w:t>
            </w:r>
          </w:p>
        </w:tc>
        <w:tc>
          <w:tcPr>
            <w:tcW w:w="511" w:type="pct"/>
          </w:tcPr>
          <w:p w14:paraId="15332671"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722" w:type="pct"/>
          </w:tcPr>
          <w:p w14:paraId="6656826F"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vertAlign w:val="subscript"/>
                <w:lang w:val="en-GB"/>
              </w:rPr>
            </w:pPr>
            <w:r w:rsidRPr="005F4EEA">
              <w:rPr>
                <w:rFonts w:ascii="Times New Roman" w:hAnsi="Times New Roman" w:cs="Times New Roman"/>
                <w:sz w:val="24"/>
                <w:szCs w:val="24"/>
                <w:lang w:val="en-GB"/>
              </w:rPr>
              <w:t>↑ in T</w:t>
            </w:r>
            <w:r w:rsidRPr="005F4EEA">
              <w:rPr>
                <w:rFonts w:ascii="Times New Roman" w:hAnsi="Times New Roman" w:cs="Times New Roman"/>
                <w:sz w:val="24"/>
                <w:szCs w:val="24"/>
                <w:vertAlign w:val="subscript"/>
                <w:lang w:val="en-GB"/>
              </w:rPr>
              <w:t>0</w:t>
            </w:r>
          </w:p>
          <w:p w14:paraId="1FD6BDCF"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p>
        </w:tc>
        <w:tc>
          <w:tcPr>
            <w:tcW w:w="552" w:type="pct"/>
          </w:tcPr>
          <w:p w14:paraId="0C3C6DBE"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vertAlign w:val="subscript"/>
                <w:lang w:val="en-GB"/>
              </w:rPr>
            </w:pPr>
            <w:r w:rsidRPr="005F4EEA">
              <w:rPr>
                <w:rFonts w:ascii="Times New Roman" w:hAnsi="Times New Roman" w:cs="Times New Roman"/>
                <w:sz w:val="24"/>
                <w:szCs w:val="24"/>
                <w:lang w:val="en-GB"/>
              </w:rPr>
              <w:t>↑ in T</w:t>
            </w:r>
            <w:r w:rsidRPr="005F4EEA">
              <w:rPr>
                <w:rFonts w:ascii="Times New Roman" w:hAnsi="Times New Roman" w:cs="Times New Roman"/>
                <w:sz w:val="24"/>
                <w:szCs w:val="24"/>
                <w:vertAlign w:val="subscript"/>
                <w:lang w:val="en-GB"/>
              </w:rPr>
              <w:t>0</w:t>
            </w:r>
          </w:p>
          <w:p w14:paraId="054AC6B4"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p>
        </w:tc>
        <w:tc>
          <w:tcPr>
            <w:tcW w:w="511" w:type="pct"/>
          </w:tcPr>
          <w:p w14:paraId="20B58F1B"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r>
      <w:tr w:rsidR="00F536FE" w:rsidRPr="005F4EEA" w14:paraId="7167F5AC" w14:textId="77777777" w:rsidTr="005037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4" w:type="pct"/>
          </w:tcPr>
          <w:p w14:paraId="58341A58" w14:textId="77777777" w:rsidR="00F536FE" w:rsidRPr="005F4EEA" w:rsidRDefault="00F536FE" w:rsidP="005037CE">
            <w:pPr>
              <w:rPr>
                <w:rFonts w:ascii="Times New Roman" w:hAnsi="Times New Roman" w:cs="Times New Roman"/>
                <w:sz w:val="24"/>
                <w:szCs w:val="24"/>
                <w:lang w:val="en-GB"/>
              </w:rPr>
            </w:pPr>
            <w:r w:rsidRPr="005F4EEA">
              <w:rPr>
                <w:rFonts w:ascii="Times New Roman" w:hAnsi="Times New Roman" w:cs="Times New Roman"/>
                <w:sz w:val="24"/>
                <w:szCs w:val="24"/>
                <w:lang w:val="en-GB"/>
              </w:rPr>
              <w:t>Earlier age of first suicidal ideations</w:t>
            </w:r>
          </w:p>
        </w:tc>
        <w:tc>
          <w:tcPr>
            <w:tcW w:w="511" w:type="pct"/>
          </w:tcPr>
          <w:p w14:paraId="61E3821A"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722" w:type="pct"/>
          </w:tcPr>
          <w:p w14:paraId="7002FB01"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552" w:type="pct"/>
          </w:tcPr>
          <w:p w14:paraId="3D645438"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vertAlign w:val="subscript"/>
                <w:lang w:val="en-GB"/>
              </w:rPr>
            </w:pPr>
            <w:r w:rsidRPr="005F4EEA">
              <w:rPr>
                <w:rFonts w:ascii="Times New Roman" w:hAnsi="Times New Roman" w:cs="Times New Roman"/>
                <w:sz w:val="24"/>
                <w:szCs w:val="24"/>
                <w:lang w:val="en-GB"/>
              </w:rPr>
              <w:t>↑ in T</w:t>
            </w:r>
            <w:r w:rsidRPr="005F4EEA">
              <w:rPr>
                <w:rFonts w:ascii="Times New Roman" w:hAnsi="Times New Roman" w:cs="Times New Roman"/>
                <w:sz w:val="24"/>
                <w:szCs w:val="24"/>
                <w:vertAlign w:val="subscript"/>
                <w:lang w:val="en-GB"/>
              </w:rPr>
              <w:t>0</w:t>
            </w:r>
          </w:p>
          <w:p w14:paraId="4CFFAFC0"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p>
        </w:tc>
        <w:tc>
          <w:tcPr>
            <w:tcW w:w="511" w:type="pct"/>
          </w:tcPr>
          <w:p w14:paraId="08063690"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r>
      <w:tr w:rsidR="00F536FE" w:rsidRPr="005F4EEA" w14:paraId="7E0F6874" w14:textId="77777777" w:rsidTr="005037CE">
        <w:tc>
          <w:tcPr>
            <w:cnfStyle w:val="001000000000" w:firstRow="0" w:lastRow="0" w:firstColumn="1" w:lastColumn="0" w:oddVBand="0" w:evenVBand="0" w:oddHBand="0" w:evenHBand="0" w:firstRowFirstColumn="0" w:firstRowLastColumn="0" w:lastRowFirstColumn="0" w:lastRowLastColumn="0"/>
            <w:tcW w:w="2704" w:type="pct"/>
          </w:tcPr>
          <w:p w14:paraId="3C48ACA3" w14:textId="77777777" w:rsidR="00F536FE" w:rsidRPr="005F4EEA" w:rsidRDefault="00F536FE" w:rsidP="005037CE">
            <w:pPr>
              <w:rPr>
                <w:rFonts w:ascii="Times New Roman" w:hAnsi="Times New Roman" w:cs="Times New Roman"/>
                <w:sz w:val="24"/>
                <w:szCs w:val="24"/>
                <w:lang w:val="en-GB"/>
              </w:rPr>
            </w:pPr>
            <w:r w:rsidRPr="005F4EEA">
              <w:rPr>
                <w:rFonts w:ascii="Times New Roman" w:hAnsi="Times New Roman" w:cs="Times New Roman"/>
                <w:sz w:val="24"/>
                <w:szCs w:val="24"/>
                <w:lang w:val="en-GB"/>
              </w:rPr>
              <w:t>More suicidal attempts</w:t>
            </w:r>
          </w:p>
        </w:tc>
        <w:tc>
          <w:tcPr>
            <w:tcW w:w="511" w:type="pct"/>
          </w:tcPr>
          <w:p w14:paraId="4B13CB72"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722" w:type="pct"/>
          </w:tcPr>
          <w:p w14:paraId="5170B346"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552" w:type="pct"/>
          </w:tcPr>
          <w:p w14:paraId="6B9A5C9E"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 in T</w:t>
            </w:r>
            <w:r w:rsidRPr="005F4EEA">
              <w:rPr>
                <w:rFonts w:ascii="Times New Roman" w:hAnsi="Times New Roman" w:cs="Times New Roman"/>
                <w:sz w:val="24"/>
                <w:szCs w:val="24"/>
                <w:vertAlign w:val="subscript"/>
                <w:lang w:val="en-GB"/>
              </w:rPr>
              <w:t>1</w:t>
            </w:r>
          </w:p>
        </w:tc>
        <w:tc>
          <w:tcPr>
            <w:tcW w:w="511" w:type="pct"/>
          </w:tcPr>
          <w:p w14:paraId="1BE01196"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 in T</w:t>
            </w:r>
            <w:r w:rsidRPr="005F4EEA">
              <w:rPr>
                <w:rFonts w:ascii="Times New Roman" w:hAnsi="Times New Roman" w:cs="Times New Roman"/>
                <w:sz w:val="24"/>
                <w:szCs w:val="24"/>
                <w:vertAlign w:val="subscript"/>
                <w:lang w:val="en-GB"/>
              </w:rPr>
              <w:t>1</w:t>
            </w:r>
          </w:p>
        </w:tc>
      </w:tr>
      <w:tr w:rsidR="00F536FE" w:rsidRPr="005F4EEA" w14:paraId="6FED3501" w14:textId="77777777" w:rsidTr="005037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4" w:type="pct"/>
          </w:tcPr>
          <w:p w14:paraId="3027167D" w14:textId="77777777" w:rsidR="00F536FE" w:rsidRPr="005F4EEA" w:rsidRDefault="00F536FE" w:rsidP="005037CE">
            <w:pPr>
              <w:rPr>
                <w:rFonts w:ascii="Times New Roman" w:hAnsi="Times New Roman" w:cs="Times New Roman"/>
                <w:sz w:val="24"/>
                <w:szCs w:val="24"/>
                <w:lang w:val="en-GB"/>
              </w:rPr>
            </w:pPr>
            <w:r w:rsidRPr="005F4EEA">
              <w:rPr>
                <w:rFonts w:ascii="Times New Roman" w:hAnsi="Times New Roman" w:cs="Times New Roman"/>
                <w:sz w:val="24"/>
                <w:szCs w:val="24"/>
                <w:lang w:val="en-GB"/>
              </w:rPr>
              <w:t>Lower mean accuracy rate in the first part of go/no go</w:t>
            </w:r>
          </w:p>
        </w:tc>
        <w:tc>
          <w:tcPr>
            <w:tcW w:w="511" w:type="pct"/>
          </w:tcPr>
          <w:p w14:paraId="6696860F"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722" w:type="pct"/>
          </w:tcPr>
          <w:p w14:paraId="37A1E6AF"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552" w:type="pct"/>
          </w:tcPr>
          <w:p w14:paraId="591B9D5E"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511" w:type="pct"/>
          </w:tcPr>
          <w:p w14:paraId="1370F82B"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↑in T</w:t>
            </w:r>
            <w:r w:rsidRPr="005F4EEA">
              <w:rPr>
                <w:rFonts w:ascii="Times New Roman" w:hAnsi="Times New Roman" w:cs="Times New Roman"/>
                <w:sz w:val="24"/>
                <w:szCs w:val="24"/>
                <w:vertAlign w:val="subscript"/>
                <w:lang w:val="en-GB"/>
              </w:rPr>
              <w:t>1</w:t>
            </w:r>
          </w:p>
        </w:tc>
      </w:tr>
      <w:tr w:rsidR="00F536FE" w:rsidRPr="005F4EEA" w14:paraId="296C4973" w14:textId="77777777" w:rsidTr="005037CE">
        <w:tc>
          <w:tcPr>
            <w:cnfStyle w:val="001000000000" w:firstRow="0" w:lastRow="0" w:firstColumn="1" w:lastColumn="0" w:oddVBand="0" w:evenVBand="0" w:oddHBand="0" w:evenHBand="0" w:firstRowFirstColumn="0" w:firstRowLastColumn="0" w:lastRowFirstColumn="0" w:lastRowLastColumn="0"/>
            <w:tcW w:w="2704" w:type="pct"/>
          </w:tcPr>
          <w:p w14:paraId="7A1747B8" w14:textId="77777777" w:rsidR="00F536FE" w:rsidRPr="005F4EEA" w:rsidRDefault="00F536FE" w:rsidP="005037CE">
            <w:pPr>
              <w:rPr>
                <w:rFonts w:ascii="Times New Roman" w:hAnsi="Times New Roman" w:cs="Times New Roman"/>
                <w:sz w:val="24"/>
                <w:szCs w:val="24"/>
                <w:lang w:val="en-GB"/>
              </w:rPr>
            </w:pPr>
            <w:r w:rsidRPr="005F4EEA">
              <w:rPr>
                <w:rFonts w:ascii="Times New Roman" w:hAnsi="Times New Roman" w:cs="Times New Roman"/>
                <w:sz w:val="24"/>
                <w:szCs w:val="24"/>
                <w:lang w:val="en-GB"/>
              </w:rPr>
              <w:t>Lower maximal time of response in SRT</w:t>
            </w:r>
          </w:p>
        </w:tc>
        <w:tc>
          <w:tcPr>
            <w:tcW w:w="511" w:type="pct"/>
          </w:tcPr>
          <w:p w14:paraId="6A274E75"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722" w:type="pct"/>
          </w:tcPr>
          <w:p w14:paraId="00F9DF03"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↑in T</w:t>
            </w:r>
            <w:r w:rsidRPr="005F4EEA">
              <w:rPr>
                <w:rFonts w:ascii="Times New Roman" w:hAnsi="Times New Roman" w:cs="Times New Roman"/>
                <w:sz w:val="24"/>
                <w:szCs w:val="24"/>
                <w:vertAlign w:val="subscript"/>
                <w:lang w:val="en-GB"/>
              </w:rPr>
              <w:t>1</w:t>
            </w:r>
          </w:p>
        </w:tc>
        <w:tc>
          <w:tcPr>
            <w:tcW w:w="552" w:type="pct"/>
          </w:tcPr>
          <w:p w14:paraId="0CED16E9"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511" w:type="pct"/>
          </w:tcPr>
          <w:p w14:paraId="7E94B18C" w14:textId="77777777" w:rsidR="00F536FE" w:rsidRPr="005F4EEA" w:rsidRDefault="00F536FE" w:rsidP="005037CE">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r>
      <w:tr w:rsidR="00F536FE" w:rsidRPr="005F4EEA" w14:paraId="6B76161E" w14:textId="77777777" w:rsidTr="005037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04" w:type="pct"/>
          </w:tcPr>
          <w:p w14:paraId="3A4A8D21" w14:textId="77777777" w:rsidR="00F536FE" w:rsidRPr="005F4EEA" w:rsidRDefault="00F536FE" w:rsidP="005037CE">
            <w:pPr>
              <w:rPr>
                <w:rFonts w:ascii="Times New Roman" w:hAnsi="Times New Roman" w:cs="Times New Roman"/>
                <w:sz w:val="24"/>
                <w:szCs w:val="24"/>
                <w:vertAlign w:val="subscript"/>
                <w:lang w:val="en-GB"/>
              </w:rPr>
            </w:pPr>
            <w:r w:rsidRPr="005F4EEA">
              <w:rPr>
                <w:rFonts w:ascii="Times New Roman" w:hAnsi="Times New Roman" w:cs="Times New Roman"/>
                <w:sz w:val="24"/>
                <w:szCs w:val="24"/>
                <w:lang w:val="en-GB"/>
              </w:rPr>
              <w:t>More risky choices in IGT nA</w:t>
            </w:r>
            <w:r w:rsidRPr="005F4EEA">
              <w:rPr>
                <w:rFonts w:ascii="Times New Roman" w:hAnsi="Times New Roman" w:cs="Times New Roman"/>
                <w:sz w:val="24"/>
                <w:szCs w:val="24"/>
                <w:vertAlign w:val="subscript"/>
                <w:lang w:val="en-GB"/>
              </w:rPr>
              <w:t>5</w:t>
            </w:r>
          </w:p>
        </w:tc>
        <w:tc>
          <w:tcPr>
            <w:tcW w:w="511" w:type="pct"/>
          </w:tcPr>
          <w:p w14:paraId="59150859"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↑in T</w:t>
            </w:r>
            <w:r w:rsidRPr="005F4EEA">
              <w:rPr>
                <w:rFonts w:ascii="Times New Roman" w:hAnsi="Times New Roman" w:cs="Times New Roman"/>
                <w:sz w:val="24"/>
                <w:szCs w:val="24"/>
                <w:vertAlign w:val="subscript"/>
                <w:lang w:val="en-GB"/>
              </w:rPr>
              <w:t>1</w:t>
            </w:r>
          </w:p>
        </w:tc>
        <w:tc>
          <w:tcPr>
            <w:tcW w:w="722" w:type="pct"/>
          </w:tcPr>
          <w:p w14:paraId="16EE249D"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552" w:type="pct"/>
          </w:tcPr>
          <w:p w14:paraId="48FF4C30"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c>
          <w:tcPr>
            <w:tcW w:w="511" w:type="pct"/>
          </w:tcPr>
          <w:p w14:paraId="051AAD46" w14:textId="77777777" w:rsidR="00F536FE" w:rsidRPr="005F4EEA" w:rsidRDefault="00F536FE" w:rsidP="005037C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GB"/>
              </w:rPr>
            </w:pPr>
            <w:r w:rsidRPr="005F4EEA">
              <w:rPr>
                <w:rFonts w:ascii="Times New Roman" w:hAnsi="Times New Roman" w:cs="Times New Roman"/>
                <w:sz w:val="24"/>
                <w:szCs w:val="24"/>
                <w:lang w:val="en-GB"/>
              </w:rPr>
              <w:t>-</w:t>
            </w:r>
          </w:p>
        </w:tc>
      </w:tr>
    </w:tbl>
    <w:p w14:paraId="6F2D6A21" w14:textId="77777777" w:rsidR="00F536FE" w:rsidRPr="00F536FE" w:rsidRDefault="00F536FE">
      <w:pPr>
        <w:rPr>
          <w:lang w:val="en-GB"/>
        </w:rPr>
      </w:pPr>
    </w:p>
    <w:sectPr w:rsidR="00F536FE" w:rsidRPr="00F536F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4000ACFF" w:usb2="00000001" w:usb3="00000000" w:csb0="000001FF" w:csb1="00000000"/>
  </w:font>
  <w:font w:name="Times New Roman">
    <w:panose1 w:val="02020603050405020304"/>
    <w:charset w:val="EE"/>
    <w:family w:val="roman"/>
    <w:pitch w:val="variable"/>
    <w:sig w:usb0="E0002A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276A"/>
    <w:rsid w:val="000415C2"/>
    <w:rsid w:val="0006628A"/>
    <w:rsid w:val="001755AE"/>
    <w:rsid w:val="002B0C49"/>
    <w:rsid w:val="00401A8A"/>
    <w:rsid w:val="00634E59"/>
    <w:rsid w:val="007B1073"/>
    <w:rsid w:val="007B5071"/>
    <w:rsid w:val="0095276A"/>
    <w:rsid w:val="00AB0CAF"/>
    <w:rsid w:val="00B75200"/>
    <w:rsid w:val="00BB7B27"/>
    <w:rsid w:val="00C3396F"/>
    <w:rsid w:val="00C4792C"/>
    <w:rsid w:val="00F536FE"/>
    <w:rsid w:val="00FD58C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DCE5C"/>
  <w15:chartTrackingRefBased/>
  <w15:docId w15:val="{E0515675-782F-496C-9DFF-A507C86EE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Pr>
      <w:lang w:val="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9527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Zwykatabela2">
    <w:name w:val="Plain Table 2"/>
    <w:basedOn w:val="Standardowy"/>
    <w:uiPriority w:val="42"/>
    <w:rsid w:val="00C4792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Zwykatabela21">
    <w:name w:val="Zwykła tabela 21"/>
    <w:basedOn w:val="Standardowy"/>
    <w:uiPriority w:val="42"/>
    <w:rsid w:val="00BB7B27"/>
    <w:pPr>
      <w:spacing w:after="0" w:line="240" w:lineRule="auto"/>
    </w:pPr>
    <w:rPr>
      <w:sz w:val="20"/>
      <w:szCs w:val="20"/>
      <w:lang w:eastAsia="pl-PL"/>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Odwoaniedokomentarza">
    <w:name w:val="annotation reference"/>
    <w:basedOn w:val="Domylnaczcionkaakapitu"/>
    <w:uiPriority w:val="99"/>
    <w:semiHidden/>
    <w:unhideWhenUsed/>
    <w:rsid w:val="001755AE"/>
    <w:rPr>
      <w:sz w:val="16"/>
      <w:szCs w:val="16"/>
    </w:rPr>
  </w:style>
  <w:style w:type="paragraph" w:styleId="Tekstkomentarza">
    <w:name w:val="annotation text"/>
    <w:basedOn w:val="Normalny"/>
    <w:link w:val="TekstkomentarzaZnak"/>
    <w:uiPriority w:val="99"/>
    <w:semiHidden/>
    <w:unhideWhenUsed/>
    <w:rsid w:val="001755A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755AE"/>
    <w:rPr>
      <w:sz w:val="20"/>
      <w:szCs w:val="20"/>
      <w:lang w:val="en-US"/>
    </w:rPr>
  </w:style>
  <w:style w:type="paragraph" w:styleId="Tematkomentarza">
    <w:name w:val="annotation subject"/>
    <w:basedOn w:val="Tekstkomentarza"/>
    <w:next w:val="Tekstkomentarza"/>
    <w:link w:val="TematkomentarzaZnak"/>
    <w:uiPriority w:val="99"/>
    <w:semiHidden/>
    <w:unhideWhenUsed/>
    <w:rsid w:val="001755AE"/>
    <w:rPr>
      <w:b/>
      <w:bCs/>
    </w:rPr>
  </w:style>
  <w:style w:type="character" w:customStyle="1" w:styleId="TematkomentarzaZnak">
    <w:name w:val="Temat komentarza Znak"/>
    <w:basedOn w:val="TekstkomentarzaZnak"/>
    <w:link w:val="Tematkomentarza"/>
    <w:uiPriority w:val="99"/>
    <w:semiHidden/>
    <w:rsid w:val="001755AE"/>
    <w:rPr>
      <w:b/>
      <w:bCs/>
      <w:sz w:val="20"/>
      <w:szCs w:val="20"/>
      <w:lang w:val="en-US"/>
    </w:rPr>
  </w:style>
  <w:style w:type="paragraph" w:styleId="Tekstdymka">
    <w:name w:val="Balloon Text"/>
    <w:basedOn w:val="Normalny"/>
    <w:link w:val="TekstdymkaZnak"/>
    <w:uiPriority w:val="99"/>
    <w:semiHidden/>
    <w:unhideWhenUsed/>
    <w:rsid w:val="001755A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755AE"/>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3449</Words>
  <Characters>20699</Characters>
  <Application>Microsoft Office Word</Application>
  <DocSecurity>0</DocSecurity>
  <Lines>172</Lines>
  <Paragraphs>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Jasia</dc:creator>
  <cp:keywords/>
  <dc:description/>
  <cp:lastModifiedBy>Jasia</cp:lastModifiedBy>
  <cp:revision>5</cp:revision>
  <dcterms:created xsi:type="dcterms:W3CDTF">2022-07-11T12:07:00Z</dcterms:created>
  <dcterms:modified xsi:type="dcterms:W3CDTF">2022-07-15T18:26:00Z</dcterms:modified>
</cp:coreProperties>
</file>