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EA07B6" w14:textId="1F3F842F" w:rsidR="00313277" w:rsidRPr="008F1E3B" w:rsidRDefault="003D2520">
      <w:pPr>
        <w:rPr>
          <w:lang w:val="en-GB"/>
        </w:rPr>
      </w:pPr>
      <w:r w:rsidRPr="00FB2021">
        <w:rPr>
          <w:lang w:val="en-US"/>
        </w:rPr>
        <w:t xml:space="preserve">Table 5. </w:t>
      </w:r>
      <w:r w:rsidRPr="00FB2021">
        <w:rPr>
          <w:lang w:val="en-GB"/>
        </w:rPr>
        <w:t>Evolution during hospitalisation.</w:t>
      </w:r>
    </w:p>
    <w:tbl>
      <w:tblPr>
        <w:tblStyle w:val="Tablanormal2"/>
        <w:tblW w:w="14175" w:type="dxa"/>
        <w:tblLayout w:type="fixed"/>
        <w:tblLook w:val="0600" w:firstRow="0" w:lastRow="0" w:firstColumn="0" w:lastColumn="0" w:noHBand="1" w:noVBand="1"/>
      </w:tblPr>
      <w:tblGrid>
        <w:gridCol w:w="2127"/>
        <w:gridCol w:w="1275"/>
        <w:gridCol w:w="1701"/>
        <w:gridCol w:w="1134"/>
        <w:gridCol w:w="1134"/>
        <w:gridCol w:w="1701"/>
        <w:gridCol w:w="1560"/>
        <w:gridCol w:w="1701"/>
        <w:gridCol w:w="1842"/>
      </w:tblGrid>
      <w:tr w:rsidR="00D359BC" w:rsidRPr="00D169C4" w14:paraId="444E8756" w14:textId="77777777" w:rsidTr="00D359BC">
        <w:trPr>
          <w:trHeight w:val="330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  <w:bottom w:val="nil"/>
            </w:tcBorders>
          </w:tcPr>
          <w:p w14:paraId="63A32675" w14:textId="77777777" w:rsidR="00D169C4" w:rsidRPr="00D169C4" w:rsidRDefault="00D169C4" w:rsidP="00D169C4">
            <w:pPr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lang w:val="en-GB" w:eastAsia="en-US"/>
              </w:rPr>
              <w:t>Variables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bottom w:val="nil"/>
            </w:tcBorders>
          </w:tcPr>
          <w:p w14:paraId="05073F55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021557C8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lang w:val="en-GB" w:eastAsia="en-US"/>
              </w:rPr>
              <w:t>Total</w:t>
            </w:r>
          </w:p>
        </w:tc>
        <w:tc>
          <w:tcPr>
            <w:tcW w:w="3969" w:type="dxa"/>
            <w:gridSpan w:val="3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07D5341B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lang w:val="en-GB" w:eastAsia="en-US"/>
              </w:rPr>
              <w:t>Disease severity</w:t>
            </w:r>
          </w:p>
        </w:tc>
        <w:tc>
          <w:tcPr>
            <w:tcW w:w="5103" w:type="dxa"/>
            <w:gridSpan w:val="3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193C95E1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lang w:val="en-GB" w:eastAsia="en-US"/>
              </w:rPr>
              <w:t>Vital status at discharge</w:t>
            </w:r>
          </w:p>
        </w:tc>
      </w:tr>
      <w:tr w:rsidR="00D359BC" w:rsidRPr="00D169C4" w14:paraId="591EF99A" w14:textId="77777777" w:rsidTr="00D359BC">
        <w:trPr>
          <w:trHeight w:val="130"/>
        </w:trPr>
        <w:tc>
          <w:tcPr>
            <w:tcW w:w="2127" w:type="dxa"/>
            <w:vMerge/>
            <w:tcBorders>
              <w:top w:val="nil"/>
              <w:left w:val="nil"/>
              <w:bottom w:val="nil"/>
            </w:tcBorders>
          </w:tcPr>
          <w:p w14:paraId="13AAB816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vMerge w:val="restart"/>
            <w:tcBorders>
              <w:top w:val="nil"/>
              <w:bottom w:val="nil"/>
            </w:tcBorders>
          </w:tcPr>
          <w:p w14:paraId="1764EAE1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  <w:p w14:paraId="159366C6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52DA73C6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134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21985576" w14:textId="6AB8BF31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lang w:val="en-GB" w:eastAsia="en-US"/>
              </w:rPr>
              <w:t>Moderate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C13643C" w14:textId="4C8B9AC9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lang w:val="en-GB" w:eastAsia="en-US"/>
              </w:rPr>
              <w:t>Severe</w:t>
            </w:r>
          </w:p>
        </w:tc>
        <w:tc>
          <w:tcPr>
            <w:tcW w:w="1701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3EF93FDE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60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7B13FB0A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lang w:val="en-GB" w:eastAsia="en-US"/>
              </w:rPr>
              <w:t>Alive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892B534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lang w:val="en-GB" w:eastAsia="en-US"/>
              </w:rPr>
              <w:t>Dead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F3E6E6C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</w:p>
        </w:tc>
      </w:tr>
      <w:tr w:rsidR="00D359BC" w:rsidRPr="00D169C4" w14:paraId="7497943D" w14:textId="77777777" w:rsidTr="00D359BC">
        <w:trPr>
          <w:trHeight w:val="130"/>
        </w:trPr>
        <w:tc>
          <w:tcPr>
            <w:tcW w:w="2127" w:type="dxa"/>
            <w:vMerge/>
            <w:tcBorders>
              <w:top w:val="nil"/>
              <w:left w:val="nil"/>
              <w:bottom w:val="nil"/>
            </w:tcBorders>
          </w:tcPr>
          <w:p w14:paraId="145A7705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14:paraId="6D94A7C5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7AF5302B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lang w:val="en-GB" w:eastAsia="en-US"/>
              </w:rPr>
              <w:t>n: 392</w:t>
            </w:r>
          </w:p>
        </w:tc>
        <w:tc>
          <w:tcPr>
            <w:tcW w:w="1134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2B45C859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lang w:val="en-GB" w:eastAsia="en-US"/>
              </w:rPr>
              <w:t>n: 288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F23D95F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lang w:val="en-GB" w:eastAsia="en-US"/>
              </w:rPr>
              <w:t>n: 104</w:t>
            </w:r>
          </w:p>
        </w:tc>
        <w:tc>
          <w:tcPr>
            <w:tcW w:w="1701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0D56DF97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</w:p>
        </w:tc>
        <w:tc>
          <w:tcPr>
            <w:tcW w:w="1560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58CC61AC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lang w:val="en-GB" w:eastAsia="en-US"/>
              </w:rPr>
              <w:t>n: 340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3CBD7B4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lang w:val="en-GB" w:eastAsia="en-US"/>
              </w:rPr>
              <w:t>n: 52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E1EF486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</w:p>
        </w:tc>
      </w:tr>
      <w:tr w:rsidR="00D359BC" w:rsidRPr="00D169C4" w14:paraId="107CD4A9" w14:textId="77777777" w:rsidTr="00D359BC">
        <w:trPr>
          <w:trHeight w:val="130"/>
        </w:trPr>
        <w:tc>
          <w:tcPr>
            <w:tcW w:w="2127" w:type="dxa"/>
            <w:vMerge/>
            <w:tcBorders>
              <w:top w:val="nil"/>
              <w:left w:val="nil"/>
              <w:bottom w:val="single" w:sz="2" w:space="0" w:color="808080" w:themeColor="background1" w:themeShade="80"/>
            </w:tcBorders>
          </w:tcPr>
          <w:p w14:paraId="761EE703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bottom w:val="single" w:sz="2" w:space="0" w:color="808080" w:themeColor="background1" w:themeShade="80"/>
            </w:tcBorders>
          </w:tcPr>
          <w:p w14:paraId="1A914BDD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701" w:type="dxa"/>
            <w:tcBorders>
              <w:top w:val="nil"/>
              <w:bottom w:val="single" w:sz="2" w:space="0" w:color="808080" w:themeColor="background1" w:themeShade="80"/>
              <w:right w:val="dashSmallGap" w:sz="4" w:space="0" w:color="7F7F7F" w:themeColor="text1" w:themeTint="80"/>
            </w:tcBorders>
          </w:tcPr>
          <w:p w14:paraId="531814CE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lang w:val="en-GB" w:eastAsia="en-US"/>
              </w:rPr>
              <w:t>n (%)</w:t>
            </w:r>
          </w:p>
        </w:tc>
        <w:tc>
          <w:tcPr>
            <w:tcW w:w="1134" w:type="dxa"/>
            <w:tcBorders>
              <w:top w:val="nil"/>
              <w:left w:val="dashSmallGap" w:sz="4" w:space="0" w:color="7F7F7F" w:themeColor="text1" w:themeTint="80"/>
              <w:bottom w:val="single" w:sz="2" w:space="0" w:color="808080" w:themeColor="background1" w:themeShade="80"/>
            </w:tcBorders>
          </w:tcPr>
          <w:p w14:paraId="5DE31387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lang w:val="en-GB" w:eastAsia="en-US"/>
              </w:rPr>
              <w:t>n (%)</w:t>
            </w:r>
          </w:p>
        </w:tc>
        <w:tc>
          <w:tcPr>
            <w:tcW w:w="1134" w:type="dxa"/>
            <w:tcBorders>
              <w:top w:val="nil"/>
              <w:bottom w:val="single" w:sz="2" w:space="0" w:color="808080" w:themeColor="background1" w:themeShade="80"/>
            </w:tcBorders>
          </w:tcPr>
          <w:p w14:paraId="6B710313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lang w:val="en-GB" w:eastAsia="en-US"/>
              </w:rPr>
              <w:t>n (%)</w:t>
            </w:r>
          </w:p>
        </w:tc>
        <w:tc>
          <w:tcPr>
            <w:tcW w:w="1701" w:type="dxa"/>
            <w:tcBorders>
              <w:top w:val="nil"/>
              <w:bottom w:val="single" w:sz="2" w:space="0" w:color="808080" w:themeColor="background1" w:themeShade="80"/>
              <w:right w:val="dashSmallGap" w:sz="4" w:space="0" w:color="7F7F7F" w:themeColor="text1" w:themeTint="80"/>
            </w:tcBorders>
          </w:tcPr>
          <w:p w14:paraId="698FD25B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lang w:val="en-GB" w:eastAsia="en-US"/>
              </w:rPr>
              <w:t>RR (95%CI)</w:t>
            </w:r>
          </w:p>
        </w:tc>
        <w:tc>
          <w:tcPr>
            <w:tcW w:w="1560" w:type="dxa"/>
            <w:tcBorders>
              <w:top w:val="nil"/>
              <w:left w:val="dashSmallGap" w:sz="4" w:space="0" w:color="7F7F7F" w:themeColor="text1" w:themeTint="80"/>
              <w:bottom w:val="single" w:sz="2" w:space="0" w:color="808080" w:themeColor="background1" w:themeShade="80"/>
            </w:tcBorders>
          </w:tcPr>
          <w:p w14:paraId="4D85E0F9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lang w:val="en-GB" w:eastAsia="en-US"/>
              </w:rPr>
              <w:t>n (%)</w:t>
            </w:r>
          </w:p>
        </w:tc>
        <w:tc>
          <w:tcPr>
            <w:tcW w:w="1701" w:type="dxa"/>
            <w:tcBorders>
              <w:top w:val="nil"/>
              <w:bottom w:val="single" w:sz="2" w:space="0" w:color="808080" w:themeColor="background1" w:themeShade="80"/>
            </w:tcBorders>
          </w:tcPr>
          <w:p w14:paraId="24148A39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lang w:val="en-GB" w:eastAsia="en-US"/>
              </w:rPr>
              <w:t>n (%)</w:t>
            </w:r>
          </w:p>
        </w:tc>
        <w:tc>
          <w:tcPr>
            <w:tcW w:w="1842" w:type="dxa"/>
            <w:tcBorders>
              <w:top w:val="nil"/>
              <w:bottom w:val="single" w:sz="2" w:space="0" w:color="808080" w:themeColor="background1" w:themeShade="80"/>
            </w:tcBorders>
          </w:tcPr>
          <w:p w14:paraId="43077769" w14:textId="77777777" w:rsidR="00D169C4" w:rsidRPr="00D169C4" w:rsidRDefault="00D169C4" w:rsidP="00D169C4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lang w:val="en-GB" w:eastAsia="en-US"/>
              </w:rPr>
              <w:t>RR (95%CI)</w:t>
            </w:r>
          </w:p>
        </w:tc>
      </w:tr>
      <w:tr w:rsidR="00D359BC" w:rsidRPr="00D169C4" w14:paraId="559BAC30" w14:textId="77777777" w:rsidTr="00D359BC">
        <w:trPr>
          <w:trHeight w:val="330"/>
        </w:trPr>
        <w:tc>
          <w:tcPr>
            <w:tcW w:w="2127" w:type="dxa"/>
            <w:vMerge w:val="restart"/>
            <w:tcBorders>
              <w:top w:val="single" w:sz="2" w:space="0" w:color="808080" w:themeColor="background1" w:themeShade="80"/>
              <w:left w:val="nil"/>
            </w:tcBorders>
          </w:tcPr>
          <w:p w14:paraId="1FF6FEE2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Corticosteroids</w:t>
            </w:r>
          </w:p>
          <w:p w14:paraId="619CF360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single" w:sz="2" w:space="0" w:color="808080" w:themeColor="background1" w:themeShade="80"/>
              <w:bottom w:val="nil"/>
            </w:tcBorders>
          </w:tcPr>
          <w:p w14:paraId="5D318A75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701" w:type="dxa"/>
            <w:tcBorders>
              <w:top w:val="single" w:sz="2" w:space="0" w:color="808080" w:themeColor="background1" w:themeShade="80"/>
              <w:bottom w:val="nil"/>
              <w:right w:val="dashSmallGap" w:sz="4" w:space="0" w:color="7F7F7F" w:themeColor="text1" w:themeTint="80"/>
            </w:tcBorders>
          </w:tcPr>
          <w:p w14:paraId="5099898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278 (72)</w:t>
            </w:r>
          </w:p>
        </w:tc>
        <w:tc>
          <w:tcPr>
            <w:tcW w:w="1134" w:type="dxa"/>
            <w:tcBorders>
              <w:top w:val="single" w:sz="2" w:space="0" w:color="808080" w:themeColor="background1" w:themeShade="80"/>
              <w:left w:val="dashSmallGap" w:sz="4" w:space="0" w:color="7F7F7F" w:themeColor="text1" w:themeTint="80"/>
              <w:bottom w:val="nil"/>
            </w:tcBorders>
          </w:tcPr>
          <w:p w14:paraId="2D3D4CB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247 (89)</w:t>
            </w:r>
          </w:p>
        </w:tc>
        <w:tc>
          <w:tcPr>
            <w:tcW w:w="1134" w:type="dxa"/>
            <w:tcBorders>
              <w:top w:val="single" w:sz="2" w:space="0" w:color="808080" w:themeColor="background1" w:themeShade="80"/>
              <w:bottom w:val="nil"/>
            </w:tcBorders>
          </w:tcPr>
          <w:p w14:paraId="23B4F86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31 (11)</w:t>
            </w:r>
          </w:p>
        </w:tc>
        <w:tc>
          <w:tcPr>
            <w:tcW w:w="1701" w:type="dxa"/>
            <w:vMerge w:val="restart"/>
            <w:tcBorders>
              <w:top w:val="single" w:sz="2" w:space="0" w:color="808080" w:themeColor="background1" w:themeShade="80"/>
              <w:right w:val="dashSmallGap" w:sz="4" w:space="0" w:color="7F7F7F" w:themeColor="text1" w:themeTint="80"/>
            </w:tcBorders>
            <w:vAlign w:val="center"/>
          </w:tcPr>
          <w:p w14:paraId="70AB2F4F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6.1 (4.2-8.7)</w:t>
            </w:r>
          </w:p>
        </w:tc>
        <w:tc>
          <w:tcPr>
            <w:tcW w:w="1560" w:type="dxa"/>
            <w:tcBorders>
              <w:top w:val="single" w:sz="2" w:space="0" w:color="808080" w:themeColor="background1" w:themeShade="80"/>
              <w:left w:val="dashSmallGap" w:sz="4" w:space="0" w:color="7F7F7F" w:themeColor="text1" w:themeTint="80"/>
              <w:bottom w:val="nil"/>
            </w:tcBorders>
          </w:tcPr>
          <w:p w14:paraId="7242CF0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258 (93)</w:t>
            </w:r>
          </w:p>
        </w:tc>
        <w:tc>
          <w:tcPr>
            <w:tcW w:w="1701" w:type="dxa"/>
            <w:tcBorders>
              <w:top w:val="single" w:sz="2" w:space="0" w:color="808080" w:themeColor="background1" w:themeShade="80"/>
              <w:bottom w:val="nil"/>
            </w:tcBorders>
          </w:tcPr>
          <w:p w14:paraId="080C2306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20 (7)</w:t>
            </w:r>
          </w:p>
        </w:tc>
        <w:tc>
          <w:tcPr>
            <w:tcW w:w="1842" w:type="dxa"/>
            <w:vMerge w:val="restart"/>
            <w:tcBorders>
              <w:top w:val="single" w:sz="2" w:space="0" w:color="808080" w:themeColor="background1" w:themeShade="80"/>
            </w:tcBorders>
            <w:vAlign w:val="center"/>
          </w:tcPr>
          <w:p w14:paraId="54A83F9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4.2 (2.5-6.9)</w:t>
            </w:r>
          </w:p>
        </w:tc>
      </w:tr>
      <w:tr w:rsidR="00D359BC" w:rsidRPr="00D169C4" w14:paraId="043B074C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</w:tcBorders>
          </w:tcPr>
          <w:p w14:paraId="502999B5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bottom w:val="single" w:sz="2" w:space="0" w:color="7F7F7F" w:themeColor="text1" w:themeTint="80"/>
            </w:tcBorders>
          </w:tcPr>
          <w:p w14:paraId="66FAA0A6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37F1EFB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107 (28)</w:t>
            </w:r>
          </w:p>
        </w:tc>
        <w:tc>
          <w:tcPr>
            <w:tcW w:w="1134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578669DE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34 (32)</w:t>
            </w:r>
          </w:p>
        </w:tc>
        <w:tc>
          <w:tcPr>
            <w:tcW w:w="1134" w:type="dxa"/>
            <w:tcBorders>
              <w:top w:val="nil"/>
              <w:bottom w:val="single" w:sz="2" w:space="0" w:color="7F7F7F" w:themeColor="text1" w:themeTint="80"/>
            </w:tcBorders>
          </w:tcPr>
          <w:p w14:paraId="5A98456F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73 (68)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EACA0B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60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5F9E942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75 (70)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</w:tcBorders>
          </w:tcPr>
          <w:p w14:paraId="61A75A5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32 (30)</w:t>
            </w:r>
          </w:p>
        </w:tc>
        <w:tc>
          <w:tcPr>
            <w:tcW w:w="1842" w:type="dxa"/>
            <w:vMerge/>
            <w:tcBorders>
              <w:bottom w:val="single" w:sz="2" w:space="0" w:color="808080" w:themeColor="background1" w:themeShade="80"/>
            </w:tcBorders>
            <w:vAlign w:val="center"/>
          </w:tcPr>
          <w:p w14:paraId="6C40925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D359BC" w:rsidRPr="00D169C4" w14:paraId="05E8DFE6" w14:textId="77777777" w:rsidTr="00D359BC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6793B377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Hydroxychloroquine</w:t>
            </w:r>
          </w:p>
          <w:p w14:paraId="2858D9AA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single" w:sz="2" w:space="0" w:color="7F7F7F" w:themeColor="text1" w:themeTint="80"/>
            </w:tcBorders>
          </w:tcPr>
          <w:p w14:paraId="73A304C7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FFB451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31 (8)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7595AA4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21 (68)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</w:tcBorders>
          </w:tcPr>
          <w:p w14:paraId="09B1CDAB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10 (32)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52BE06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0.8 (0.5-1.4)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7F4BB91C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21 (68)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</w:tcBorders>
          </w:tcPr>
          <w:p w14:paraId="17095924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10 (32)</w:t>
            </w:r>
          </w:p>
        </w:tc>
        <w:tc>
          <w:tcPr>
            <w:tcW w:w="1842" w:type="dxa"/>
            <w:vMerge w:val="restart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  <w:vAlign w:val="center"/>
          </w:tcPr>
          <w:p w14:paraId="5CAD783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0.4 (0.2-0.6)</w:t>
            </w:r>
          </w:p>
        </w:tc>
      </w:tr>
      <w:tr w:rsidR="00D359BC" w:rsidRPr="00D169C4" w14:paraId="2ED7FE49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  <w:bottom w:val="single" w:sz="2" w:space="0" w:color="7F7F7F" w:themeColor="text1" w:themeTint="80"/>
            </w:tcBorders>
          </w:tcPr>
          <w:p w14:paraId="51E223D7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bottom w:val="single" w:sz="2" w:space="0" w:color="7F7F7F" w:themeColor="text1" w:themeTint="80"/>
            </w:tcBorders>
          </w:tcPr>
          <w:p w14:paraId="6B85CC2A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701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06F6580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356 (92)</w:t>
            </w:r>
          </w:p>
        </w:tc>
        <w:tc>
          <w:tcPr>
            <w:tcW w:w="1134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39BC64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263 (74)</w:t>
            </w:r>
          </w:p>
        </w:tc>
        <w:tc>
          <w:tcPr>
            <w:tcW w:w="1134" w:type="dxa"/>
            <w:tcBorders>
              <w:bottom w:val="single" w:sz="2" w:space="0" w:color="7F7F7F" w:themeColor="text1" w:themeTint="80"/>
            </w:tcBorders>
          </w:tcPr>
          <w:p w14:paraId="7A1190E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93 (26)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EF1510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60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5ABE424C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315 (88)</w:t>
            </w:r>
          </w:p>
        </w:tc>
        <w:tc>
          <w:tcPr>
            <w:tcW w:w="1701" w:type="dxa"/>
            <w:tcBorders>
              <w:bottom w:val="single" w:sz="2" w:space="0" w:color="7F7F7F" w:themeColor="text1" w:themeTint="80"/>
            </w:tcBorders>
          </w:tcPr>
          <w:p w14:paraId="500245C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41 (12)</w:t>
            </w:r>
          </w:p>
        </w:tc>
        <w:tc>
          <w:tcPr>
            <w:tcW w:w="1842" w:type="dxa"/>
            <w:vMerge/>
            <w:tcBorders>
              <w:top w:val="nil"/>
              <w:bottom w:val="single" w:sz="2" w:space="0" w:color="808080" w:themeColor="background1" w:themeShade="80"/>
            </w:tcBorders>
            <w:vAlign w:val="center"/>
          </w:tcPr>
          <w:p w14:paraId="023B0FC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D359BC" w:rsidRPr="00D169C4" w14:paraId="1455B982" w14:textId="77777777" w:rsidTr="00D359BC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2F42FF94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Lopinavir/ ritonavir</w:t>
            </w:r>
          </w:p>
          <w:p w14:paraId="38539F11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single" w:sz="2" w:space="0" w:color="7F7F7F" w:themeColor="text1" w:themeTint="80"/>
              <w:bottom w:val="nil"/>
            </w:tcBorders>
          </w:tcPr>
          <w:p w14:paraId="7B0A21E5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4EC33C6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79 (20)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32F1697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61 (77)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bottom w:val="nil"/>
            </w:tcBorders>
          </w:tcPr>
          <w:p w14:paraId="7268454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18 (23)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536E4C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1.2 (0.8-1.9)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45F459E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65 (82)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</w:tcBorders>
          </w:tcPr>
          <w:p w14:paraId="4A28B234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14 (18)</w:t>
            </w:r>
          </w:p>
        </w:tc>
        <w:tc>
          <w:tcPr>
            <w:tcW w:w="1842" w:type="dxa"/>
            <w:vMerge w:val="restart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  <w:vAlign w:val="center"/>
          </w:tcPr>
          <w:p w14:paraId="164947D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0.7 (0.4-1.2)</w:t>
            </w:r>
          </w:p>
        </w:tc>
      </w:tr>
      <w:tr w:rsidR="00D359BC" w:rsidRPr="00D169C4" w14:paraId="74652C30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  <w:bottom w:val="single" w:sz="2" w:space="0" w:color="7F7F7F" w:themeColor="text1" w:themeTint="80"/>
            </w:tcBorders>
          </w:tcPr>
          <w:p w14:paraId="37BA5EC2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bottom w:val="single" w:sz="2" w:space="0" w:color="7F7F7F" w:themeColor="text1" w:themeTint="80"/>
            </w:tcBorders>
          </w:tcPr>
          <w:p w14:paraId="03D20A9A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2BED6C6B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308 (80)</w:t>
            </w:r>
          </w:p>
        </w:tc>
        <w:tc>
          <w:tcPr>
            <w:tcW w:w="1134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4E6520BC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223 (72)</w:t>
            </w:r>
          </w:p>
        </w:tc>
        <w:tc>
          <w:tcPr>
            <w:tcW w:w="1134" w:type="dxa"/>
            <w:tcBorders>
              <w:top w:val="nil"/>
              <w:bottom w:val="single" w:sz="2" w:space="0" w:color="7F7F7F" w:themeColor="text1" w:themeTint="80"/>
            </w:tcBorders>
          </w:tcPr>
          <w:p w14:paraId="18A59A4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85 (28)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41D32D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60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F337AA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271 (88)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</w:tcBorders>
          </w:tcPr>
          <w:p w14:paraId="44F4523F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37 (12)</w:t>
            </w:r>
          </w:p>
        </w:tc>
        <w:tc>
          <w:tcPr>
            <w:tcW w:w="1842" w:type="dxa"/>
            <w:vMerge/>
            <w:tcBorders>
              <w:top w:val="nil"/>
              <w:bottom w:val="single" w:sz="2" w:space="0" w:color="808080" w:themeColor="background1" w:themeShade="80"/>
            </w:tcBorders>
            <w:vAlign w:val="center"/>
          </w:tcPr>
          <w:p w14:paraId="6C0419F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D359BC" w:rsidRPr="00D169C4" w14:paraId="2A998230" w14:textId="77777777" w:rsidTr="00D359BC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685D1942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Interferon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</w:tcBorders>
          </w:tcPr>
          <w:p w14:paraId="569EE180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283DD44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318 (82)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6704728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259 (81)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</w:tcBorders>
          </w:tcPr>
          <w:p w14:paraId="30AB096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59 (19)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C9566A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3.5 (2.6-4.7)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7A8FD62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281 (88)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</w:tcBorders>
          </w:tcPr>
          <w:p w14:paraId="7B178CE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37 (12)</w:t>
            </w:r>
          </w:p>
        </w:tc>
        <w:tc>
          <w:tcPr>
            <w:tcW w:w="1842" w:type="dxa"/>
            <w:vMerge w:val="restart"/>
            <w:tcBorders>
              <w:top w:val="single" w:sz="2" w:space="0" w:color="808080" w:themeColor="background1" w:themeShade="80"/>
              <w:bottom w:val="single" w:sz="2" w:space="0" w:color="7F7F7F" w:themeColor="text1" w:themeTint="80"/>
            </w:tcBorders>
            <w:vAlign w:val="center"/>
          </w:tcPr>
          <w:p w14:paraId="51865C8E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1.8 (1.01-3.1)</w:t>
            </w:r>
          </w:p>
        </w:tc>
      </w:tr>
      <w:tr w:rsidR="00D359BC" w:rsidRPr="00D169C4" w14:paraId="05D0AC92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  <w:bottom w:val="single" w:sz="2" w:space="0" w:color="7F7F7F" w:themeColor="text1" w:themeTint="80"/>
            </w:tcBorders>
          </w:tcPr>
          <w:p w14:paraId="5E2433AB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bottom w:val="single" w:sz="2" w:space="0" w:color="7F7F7F" w:themeColor="text1" w:themeTint="80"/>
            </w:tcBorders>
          </w:tcPr>
          <w:p w14:paraId="2DDF04DC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701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FCA285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68 (18)</w:t>
            </w:r>
          </w:p>
        </w:tc>
        <w:tc>
          <w:tcPr>
            <w:tcW w:w="1134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69796E56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24 (35)</w:t>
            </w:r>
          </w:p>
        </w:tc>
        <w:tc>
          <w:tcPr>
            <w:tcW w:w="1134" w:type="dxa"/>
            <w:tcBorders>
              <w:bottom w:val="single" w:sz="2" w:space="0" w:color="7F7F7F" w:themeColor="text1" w:themeTint="80"/>
            </w:tcBorders>
          </w:tcPr>
          <w:p w14:paraId="728ABAF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44 (65)</w:t>
            </w:r>
          </w:p>
        </w:tc>
        <w:tc>
          <w:tcPr>
            <w:tcW w:w="1701" w:type="dxa"/>
            <w:vMerge/>
            <w:tcBorders>
              <w:bottom w:val="single" w:sz="2" w:space="0" w:color="808080" w:themeColor="background1" w:themeShade="80"/>
              <w:right w:val="dashSmallGap" w:sz="4" w:space="0" w:color="7F7F7F" w:themeColor="text1" w:themeTint="80"/>
            </w:tcBorders>
            <w:vAlign w:val="center"/>
          </w:tcPr>
          <w:p w14:paraId="4F32D0B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60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6B7E17F4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54 (79)</w:t>
            </w:r>
          </w:p>
        </w:tc>
        <w:tc>
          <w:tcPr>
            <w:tcW w:w="1701" w:type="dxa"/>
            <w:tcBorders>
              <w:bottom w:val="single" w:sz="2" w:space="0" w:color="7F7F7F" w:themeColor="text1" w:themeTint="80"/>
            </w:tcBorders>
          </w:tcPr>
          <w:p w14:paraId="5F69E82B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14 (21)</w:t>
            </w:r>
          </w:p>
        </w:tc>
        <w:tc>
          <w:tcPr>
            <w:tcW w:w="1842" w:type="dxa"/>
            <w:vMerge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7CFCB5A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9BC" w:rsidRPr="00D169C4" w14:paraId="326B60EC" w14:textId="77777777" w:rsidTr="00D359BC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317910D1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Tocilizumab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bottom w:val="nil"/>
            </w:tcBorders>
          </w:tcPr>
          <w:p w14:paraId="0C86E91C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2EA9A014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339 (89)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3C6EEEF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281 (83)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bottom w:val="nil"/>
            </w:tcBorders>
          </w:tcPr>
          <w:p w14:paraId="06D343F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58 (17)</w:t>
            </w:r>
          </w:p>
        </w:tc>
        <w:tc>
          <w:tcPr>
            <w:tcW w:w="1701" w:type="dxa"/>
            <w:vMerge w:val="restart"/>
            <w:tcBorders>
              <w:top w:val="single" w:sz="2" w:space="0" w:color="808080" w:themeColor="background1" w:themeShade="80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71E23AD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0EF7E5C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304 (90)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</w:tcBorders>
          </w:tcPr>
          <w:p w14:paraId="5735F80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35 (10)</w:t>
            </w:r>
          </w:p>
        </w:tc>
        <w:tc>
          <w:tcPr>
            <w:tcW w:w="1842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4C77FE8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3.5 (2.1-5.8)</w:t>
            </w:r>
          </w:p>
        </w:tc>
      </w:tr>
      <w:tr w:rsidR="00D359BC" w:rsidRPr="00D169C4" w14:paraId="556B6CF9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  <w:bottom w:val="single" w:sz="2" w:space="0" w:color="7F7F7F" w:themeColor="text1" w:themeTint="80"/>
            </w:tcBorders>
          </w:tcPr>
          <w:p w14:paraId="5C721134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bottom w:val="single" w:sz="2" w:space="0" w:color="7F7F7F" w:themeColor="text1" w:themeTint="80"/>
            </w:tcBorders>
          </w:tcPr>
          <w:p w14:paraId="1F0ADF12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7F1C6D9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44 (11)</w:t>
            </w:r>
          </w:p>
        </w:tc>
        <w:tc>
          <w:tcPr>
            <w:tcW w:w="1134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0A4E83E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0 (0)</w:t>
            </w:r>
          </w:p>
        </w:tc>
        <w:tc>
          <w:tcPr>
            <w:tcW w:w="1134" w:type="dxa"/>
            <w:tcBorders>
              <w:top w:val="nil"/>
              <w:bottom w:val="single" w:sz="2" w:space="0" w:color="7F7F7F" w:themeColor="text1" w:themeTint="80"/>
            </w:tcBorders>
          </w:tcPr>
          <w:p w14:paraId="516E306B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44 (100)</w:t>
            </w:r>
          </w:p>
        </w:tc>
        <w:tc>
          <w:tcPr>
            <w:tcW w:w="1701" w:type="dxa"/>
            <w:vMerge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B4464EC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560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59E06DD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28 (64)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</w:tcBorders>
          </w:tcPr>
          <w:p w14:paraId="11E22B6B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16 (36)</w:t>
            </w:r>
          </w:p>
        </w:tc>
        <w:tc>
          <w:tcPr>
            <w:tcW w:w="1842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2CA873B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9BC" w:rsidRPr="00D169C4" w14:paraId="5C9B8D44" w14:textId="77777777" w:rsidTr="00D359BC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15406939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eastAsia="en-US"/>
              </w:rPr>
            </w:pPr>
            <w:r w:rsidRPr="00D169C4">
              <w:rPr>
                <w:rFonts w:asciiTheme="minorHAnsi" w:hAnsiTheme="minorHAnsi" w:cstheme="minorBidi"/>
                <w:lang w:eastAsia="en-US"/>
              </w:rPr>
              <w:t xml:space="preserve">High </w:t>
            </w:r>
            <w:proofErr w:type="spellStart"/>
            <w:r w:rsidRPr="00D169C4">
              <w:rPr>
                <w:rFonts w:asciiTheme="minorHAnsi" w:hAnsiTheme="minorHAnsi" w:cstheme="minorBidi"/>
                <w:lang w:eastAsia="en-US"/>
              </w:rPr>
              <w:t>flow</w:t>
            </w:r>
            <w:proofErr w:type="spellEnd"/>
            <w:r w:rsidRPr="00D169C4">
              <w:rPr>
                <w:rFonts w:asciiTheme="minorHAnsi" w:hAnsiTheme="minorHAnsi" w:cstheme="minorBidi"/>
                <w:lang w:eastAsia="en-US"/>
              </w:rPr>
              <w:t xml:space="preserve"> nasal </w:t>
            </w:r>
            <w:proofErr w:type="spellStart"/>
            <w:r w:rsidRPr="00D169C4">
              <w:rPr>
                <w:rFonts w:asciiTheme="minorHAnsi" w:hAnsiTheme="minorHAnsi" w:cstheme="minorBidi"/>
                <w:lang w:eastAsia="en-US"/>
              </w:rPr>
              <w:t>prongs</w:t>
            </w:r>
            <w:proofErr w:type="spellEnd"/>
            <w:r w:rsidRPr="00D169C4">
              <w:rPr>
                <w:rFonts w:asciiTheme="minorHAnsi" w:hAnsiTheme="minorHAnsi" w:cstheme="minorBidi"/>
                <w:lang w:eastAsia="en-US"/>
              </w:rPr>
              <w:t xml:space="preserve"> 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</w:tcBorders>
          </w:tcPr>
          <w:p w14:paraId="63115E3C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2C591C4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367 (95)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719ED2F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283 (77)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</w:tcBorders>
          </w:tcPr>
          <w:p w14:paraId="7511362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84 (23)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056AADE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07E5CB8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326 (89)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</w:tcBorders>
          </w:tcPr>
          <w:p w14:paraId="15BD114C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41 (11)</w:t>
            </w:r>
          </w:p>
        </w:tc>
        <w:tc>
          <w:tcPr>
            <w:tcW w:w="1842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114D46A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4.5 (2.6-7.7)</w:t>
            </w:r>
          </w:p>
        </w:tc>
      </w:tr>
      <w:tr w:rsidR="00D359BC" w:rsidRPr="00D169C4" w14:paraId="582B3951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  <w:bottom w:val="single" w:sz="2" w:space="0" w:color="7F7F7F" w:themeColor="text1" w:themeTint="80"/>
            </w:tcBorders>
          </w:tcPr>
          <w:p w14:paraId="5687506E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bottom w:val="single" w:sz="2" w:space="0" w:color="7F7F7F" w:themeColor="text1" w:themeTint="80"/>
            </w:tcBorders>
          </w:tcPr>
          <w:p w14:paraId="202566ED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701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5EA5934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18 (5)</w:t>
            </w:r>
          </w:p>
        </w:tc>
        <w:tc>
          <w:tcPr>
            <w:tcW w:w="1134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1A6D083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0 (0)</w:t>
            </w:r>
          </w:p>
        </w:tc>
        <w:tc>
          <w:tcPr>
            <w:tcW w:w="1134" w:type="dxa"/>
            <w:tcBorders>
              <w:bottom w:val="single" w:sz="2" w:space="0" w:color="7F7F7F" w:themeColor="text1" w:themeTint="80"/>
            </w:tcBorders>
          </w:tcPr>
          <w:p w14:paraId="63E013A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18 (100)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65E849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560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1311AB64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9 (50)</w:t>
            </w:r>
          </w:p>
        </w:tc>
        <w:tc>
          <w:tcPr>
            <w:tcW w:w="1701" w:type="dxa"/>
            <w:tcBorders>
              <w:bottom w:val="single" w:sz="2" w:space="0" w:color="7F7F7F" w:themeColor="text1" w:themeTint="80"/>
            </w:tcBorders>
          </w:tcPr>
          <w:p w14:paraId="27E8CB9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9 (50)</w:t>
            </w:r>
          </w:p>
        </w:tc>
        <w:tc>
          <w:tcPr>
            <w:tcW w:w="1842" w:type="dxa"/>
            <w:vMerge/>
            <w:tcBorders>
              <w:bottom w:val="single" w:sz="2" w:space="0" w:color="808080" w:themeColor="background1" w:themeShade="80"/>
            </w:tcBorders>
            <w:vAlign w:val="center"/>
          </w:tcPr>
          <w:p w14:paraId="28D6EC1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9BC" w:rsidRPr="00D169C4" w14:paraId="362BB133" w14:textId="77777777" w:rsidTr="00D359BC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0D42BCE8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eastAsia="en-US"/>
              </w:rPr>
            </w:pPr>
            <w:r w:rsidRPr="00D169C4">
              <w:rPr>
                <w:rFonts w:asciiTheme="minorHAnsi" w:hAnsiTheme="minorHAnsi" w:cstheme="minorBidi"/>
                <w:lang w:eastAsia="en-US"/>
              </w:rPr>
              <w:t>Non-</w:t>
            </w:r>
            <w:proofErr w:type="spellStart"/>
            <w:r w:rsidRPr="00D169C4">
              <w:rPr>
                <w:rFonts w:asciiTheme="minorHAnsi" w:hAnsiTheme="minorHAnsi" w:cstheme="minorBidi"/>
                <w:lang w:eastAsia="en-US"/>
              </w:rPr>
              <w:t>invasive</w:t>
            </w:r>
            <w:proofErr w:type="spellEnd"/>
            <w:r w:rsidRPr="00D169C4">
              <w:rPr>
                <w:rFonts w:asciiTheme="minorHAnsi" w:hAnsiTheme="minorHAnsi" w:cstheme="minorBidi"/>
                <w:lang w:eastAsia="en-US"/>
              </w:rPr>
              <w:t xml:space="preserve"> </w:t>
            </w:r>
            <w:proofErr w:type="spellStart"/>
            <w:r w:rsidRPr="00D169C4">
              <w:rPr>
                <w:rFonts w:asciiTheme="minorHAnsi" w:hAnsiTheme="minorHAnsi" w:cstheme="minorBidi"/>
                <w:lang w:eastAsia="en-US"/>
              </w:rPr>
              <w:t>ventilation</w:t>
            </w:r>
            <w:proofErr w:type="spellEnd"/>
          </w:p>
        </w:tc>
        <w:tc>
          <w:tcPr>
            <w:tcW w:w="1275" w:type="dxa"/>
            <w:tcBorders>
              <w:top w:val="single" w:sz="2" w:space="0" w:color="7F7F7F" w:themeColor="text1" w:themeTint="80"/>
              <w:bottom w:val="nil"/>
            </w:tcBorders>
          </w:tcPr>
          <w:p w14:paraId="5455DA03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7C9974BC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367 (95)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262053B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276 (75)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bottom w:val="nil"/>
            </w:tcBorders>
          </w:tcPr>
          <w:p w14:paraId="4138AAC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91 (25)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5FBCA6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17911A9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320 (87)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</w:tcBorders>
          </w:tcPr>
          <w:p w14:paraId="34B6547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47 (13)</w:t>
            </w:r>
          </w:p>
        </w:tc>
        <w:tc>
          <w:tcPr>
            <w:tcW w:w="1842" w:type="dxa"/>
            <w:vMerge w:val="restart"/>
            <w:tcBorders>
              <w:top w:val="single" w:sz="2" w:space="0" w:color="808080" w:themeColor="background1" w:themeShade="80"/>
              <w:bottom w:val="single" w:sz="2" w:space="0" w:color="7F7F7F" w:themeColor="text1" w:themeTint="80"/>
            </w:tcBorders>
            <w:vAlign w:val="center"/>
          </w:tcPr>
          <w:p w14:paraId="51D3673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 (0.9-4.4)</w:t>
            </w:r>
          </w:p>
        </w:tc>
      </w:tr>
      <w:tr w:rsidR="00D359BC" w:rsidRPr="00D169C4" w14:paraId="75817FC5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  <w:bottom w:val="single" w:sz="2" w:space="0" w:color="7F7F7F" w:themeColor="text1" w:themeTint="80"/>
            </w:tcBorders>
          </w:tcPr>
          <w:p w14:paraId="4539D3E8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bottom w:val="single" w:sz="2" w:space="0" w:color="7F7F7F" w:themeColor="text1" w:themeTint="80"/>
            </w:tcBorders>
          </w:tcPr>
          <w:p w14:paraId="56835813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07D6C73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20 (5)</w:t>
            </w:r>
          </w:p>
        </w:tc>
        <w:tc>
          <w:tcPr>
            <w:tcW w:w="1134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55A55B8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7 (35)</w:t>
            </w:r>
          </w:p>
        </w:tc>
        <w:tc>
          <w:tcPr>
            <w:tcW w:w="1134" w:type="dxa"/>
            <w:tcBorders>
              <w:top w:val="nil"/>
              <w:bottom w:val="single" w:sz="2" w:space="0" w:color="7F7F7F" w:themeColor="text1" w:themeTint="80"/>
            </w:tcBorders>
          </w:tcPr>
          <w:p w14:paraId="43B6108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13 (65)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AA40E5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60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42C7D60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15 (75)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</w:tcBorders>
          </w:tcPr>
          <w:p w14:paraId="076ADF5B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5 (25)</w:t>
            </w:r>
          </w:p>
        </w:tc>
        <w:tc>
          <w:tcPr>
            <w:tcW w:w="1842" w:type="dxa"/>
            <w:vMerge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2A074F7F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D359BC" w:rsidRPr="00D169C4" w14:paraId="7FAEACBB" w14:textId="77777777" w:rsidTr="00D359BC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040F9118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eastAsia="en-US"/>
              </w:rPr>
            </w:pPr>
            <w:proofErr w:type="spellStart"/>
            <w:r w:rsidRPr="00D169C4">
              <w:rPr>
                <w:rFonts w:asciiTheme="minorHAnsi" w:hAnsiTheme="minorHAnsi" w:cstheme="minorBidi"/>
                <w:lang w:eastAsia="en-US"/>
              </w:rPr>
              <w:t>Invasive</w:t>
            </w:r>
            <w:proofErr w:type="spellEnd"/>
            <w:r w:rsidRPr="00D169C4">
              <w:rPr>
                <w:rFonts w:asciiTheme="minorHAnsi" w:hAnsiTheme="minorHAnsi" w:cstheme="minorBidi"/>
                <w:lang w:eastAsia="en-US"/>
              </w:rPr>
              <w:t xml:space="preserve"> </w:t>
            </w:r>
            <w:proofErr w:type="spellStart"/>
            <w:r w:rsidRPr="00D169C4">
              <w:rPr>
                <w:rFonts w:asciiTheme="minorHAnsi" w:hAnsiTheme="minorHAnsi" w:cstheme="minorBidi"/>
                <w:lang w:eastAsia="en-US"/>
              </w:rPr>
              <w:t>ventilation</w:t>
            </w:r>
            <w:proofErr w:type="spellEnd"/>
          </w:p>
        </w:tc>
        <w:tc>
          <w:tcPr>
            <w:tcW w:w="1275" w:type="dxa"/>
            <w:tcBorders>
              <w:top w:val="single" w:sz="2" w:space="0" w:color="7F7F7F" w:themeColor="text1" w:themeTint="80"/>
            </w:tcBorders>
          </w:tcPr>
          <w:p w14:paraId="643E082E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3ACCAAF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350 (91)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58C7D94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282 (81)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</w:tcBorders>
          </w:tcPr>
          <w:p w14:paraId="05E6D22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68 (19)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318205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4F9CA59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314 (90)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</w:tcBorders>
          </w:tcPr>
          <w:p w14:paraId="47891D06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36 (10)</w:t>
            </w:r>
          </w:p>
        </w:tc>
        <w:tc>
          <w:tcPr>
            <w:tcW w:w="1842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722B3C2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4.3 (2.7-7)</w:t>
            </w:r>
          </w:p>
        </w:tc>
      </w:tr>
      <w:tr w:rsidR="00D359BC" w:rsidRPr="00D169C4" w14:paraId="0B57F92E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  <w:bottom w:val="single" w:sz="2" w:space="0" w:color="7F7F7F" w:themeColor="text1" w:themeTint="80"/>
            </w:tcBorders>
          </w:tcPr>
          <w:p w14:paraId="6B256DC1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bottom w:val="single" w:sz="2" w:space="0" w:color="7F7F7F" w:themeColor="text1" w:themeTint="80"/>
            </w:tcBorders>
          </w:tcPr>
          <w:p w14:paraId="15F06DA4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701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3AAEF0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36 (9)</w:t>
            </w:r>
          </w:p>
        </w:tc>
        <w:tc>
          <w:tcPr>
            <w:tcW w:w="1134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FA130E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0 (0)</w:t>
            </w:r>
          </w:p>
        </w:tc>
        <w:tc>
          <w:tcPr>
            <w:tcW w:w="1134" w:type="dxa"/>
            <w:tcBorders>
              <w:bottom w:val="single" w:sz="2" w:space="0" w:color="7F7F7F" w:themeColor="text1" w:themeTint="80"/>
            </w:tcBorders>
          </w:tcPr>
          <w:p w14:paraId="35DD880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36 (100)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EB7346E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60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25631DEE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20 (56)</w:t>
            </w:r>
          </w:p>
        </w:tc>
        <w:tc>
          <w:tcPr>
            <w:tcW w:w="1701" w:type="dxa"/>
            <w:tcBorders>
              <w:bottom w:val="single" w:sz="2" w:space="0" w:color="7F7F7F" w:themeColor="text1" w:themeTint="80"/>
            </w:tcBorders>
          </w:tcPr>
          <w:p w14:paraId="667FEF4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16 (44)</w:t>
            </w:r>
          </w:p>
        </w:tc>
        <w:tc>
          <w:tcPr>
            <w:tcW w:w="1842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550A688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D359BC" w:rsidRPr="00D169C4" w14:paraId="7ADDD2ED" w14:textId="77777777" w:rsidTr="00D359BC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48FF04CB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eastAsia="en-US"/>
              </w:rPr>
            </w:pPr>
            <w:r w:rsidRPr="00D169C4">
              <w:rPr>
                <w:rFonts w:asciiTheme="minorHAnsi" w:hAnsiTheme="minorHAnsi" w:cstheme="minorBidi"/>
                <w:lang w:eastAsia="en-US"/>
              </w:rPr>
              <w:t xml:space="preserve">ICU </w:t>
            </w:r>
            <w:proofErr w:type="spellStart"/>
            <w:r w:rsidRPr="00D169C4">
              <w:rPr>
                <w:rFonts w:asciiTheme="minorHAnsi" w:hAnsiTheme="minorHAnsi" w:cstheme="minorBidi"/>
                <w:lang w:eastAsia="en-US"/>
              </w:rPr>
              <w:t>admission</w:t>
            </w:r>
            <w:proofErr w:type="spellEnd"/>
          </w:p>
        </w:tc>
        <w:tc>
          <w:tcPr>
            <w:tcW w:w="1275" w:type="dxa"/>
            <w:tcBorders>
              <w:top w:val="single" w:sz="2" w:space="0" w:color="7F7F7F" w:themeColor="text1" w:themeTint="80"/>
            </w:tcBorders>
          </w:tcPr>
          <w:p w14:paraId="7A67CA97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7AD403CE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352 (90)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32A2E6E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</w:tcBorders>
          </w:tcPr>
          <w:p w14:paraId="2E81098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7566EAF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39E0FAB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316 (90)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</w:tcBorders>
          </w:tcPr>
          <w:p w14:paraId="06FF928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36 (10)</w:t>
            </w:r>
          </w:p>
        </w:tc>
        <w:tc>
          <w:tcPr>
            <w:tcW w:w="1842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15A5208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3.9 (2.4-6.4)</w:t>
            </w:r>
          </w:p>
        </w:tc>
      </w:tr>
      <w:tr w:rsidR="00D359BC" w:rsidRPr="00D169C4" w14:paraId="284052CB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  <w:bottom w:val="single" w:sz="2" w:space="0" w:color="7F7F7F" w:themeColor="text1" w:themeTint="80"/>
            </w:tcBorders>
          </w:tcPr>
          <w:p w14:paraId="2AF1BFEA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bottom w:val="single" w:sz="2" w:space="0" w:color="7F7F7F" w:themeColor="text1" w:themeTint="80"/>
            </w:tcBorders>
          </w:tcPr>
          <w:p w14:paraId="175C4A8E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701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AA4D53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40 (10)</w:t>
            </w:r>
          </w:p>
        </w:tc>
        <w:tc>
          <w:tcPr>
            <w:tcW w:w="1134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093AE1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58 (79)</w:t>
            </w:r>
          </w:p>
        </w:tc>
        <w:tc>
          <w:tcPr>
            <w:tcW w:w="1134" w:type="dxa"/>
            <w:tcBorders>
              <w:bottom w:val="single" w:sz="2" w:space="0" w:color="7F7F7F" w:themeColor="text1" w:themeTint="80"/>
            </w:tcBorders>
          </w:tcPr>
          <w:p w14:paraId="2C897FEB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15 (21)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1FD27A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560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57E5E304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24 (60)</w:t>
            </w:r>
          </w:p>
        </w:tc>
        <w:tc>
          <w:tcPr>
            <w:tcW w:w="1701" w:type="dxa"/>
            <w:tcBorders>
              <w:bottom w:val="single" w:sz="2" w:space="0" w:color="7F7F7F" w:themeColor="text1" w:themeTint="80"/>
            </w:tcBorders>
          </w:tcPr>
          <w:p w14:paraId="2942EBA4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16 (40)</w:t>
            </w:r>
          </w:p>
        </w:tc>
        <w:tc>
          <w:tcPr>
            <w:tcW w:w="1842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0756CE9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D359BC" w:rsidRPr="00D169C4" w14:paraId="5CEB1604" w14:textId="77777777" w:rsidTr="00D359BC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46B50AB7" w14:textId="5C6C9135" w:rsidR="00D169C4" w:rsidRPr="00D169C4" w:rsidRDefault="00D169C4" w:rsidP="00D169C4">
            <w:pPr>
              <w:rPr>
                <w:rFonts w:asciiTheme="minorHAnsi" w:hAnsiTheme="minorHAnsi" w:cstheme="minorBidi"/>
                <w:lang w:val="en-US" w:eastAsia="en-US"/>
              </w:rPr>
            </w:pPr>
            <w:r w:rsidRPr="00D169C4">
              <w:rPr>
                <w:rFonts w:asciiTheme="minorHAnsi" w:hAnsiTheme="minorHAnsi" w:cstheme="minorBidi"/>
                <w:lang w:val="en-US" w:eastAsia="en-US"/>
              </w:rPr>
              <w:t xml:space="preserve">Days symptoms onset to ICU admission 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bottom w:val="nil"/>
            </w:tcBorders>
          </w:tcPr>
          <w:p w14:paraId="2A68E792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1588A4C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40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36255C5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bottom w:val="nil"/>
            </w:tcBorders>
          </w:tcPr>
          <w:p w14:paraId="5254B32C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66A8DF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10D4A3DC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24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</w:tcBorders>
          </w:tcPr>
          <w:p w14:paraId="489ED6B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16</w:t>
            </w:r>
          </w:p>
        </w:tc>
        <w:tc>
          <w:tcPr>
            <w:tcW w:w="1842" w:type="dxa"/>
            <w:vMerge w:val="restart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109FC8E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1* (0.8-1.2)</w:t>
            </w:r>
          </w:p>
        </w:tc>
      </w:tr>
      <w:tr w:rsidR="00D359BC" w:rsidRPr="00D169C4" w14:paraId="11BB8798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  <w:bottom w:val="single" w:sz="2" w:space="0" w:color="7F7F7F" w:themeColor="text1" w:themeTint="80"/>
            </w:tcBorders>
          </w:tcPr>
          <w:p w14:paraId="41B877F6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bottom w:val="single" w:sz="2" w:space="0" w:color="7F7F7F" w:themeColor="text1" w:themeTint="80"/>
            </w:tcBorders>
          </w:tcPr>
          <w:p w14:paraId="5CDEF068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median (IQR)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6FB9B00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9 (6-12)</w:t>
            </w:r>
          </w:p>
        </w:tc>
        <w:tc>
          <w:tcPr>
            <w:tcW w:w="1134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41A2EC1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13 (100)</w:t>
            </w:r>
          </w:p>
        </w:tc>
        <w:tc>
          <w:tcPr>
            <w:tcW w:w="1134" w:type="dxa"/>
            <w:tcBorders>
              <w:top w:val="nil"/>
              <w:bottom w:val="single" w:sz="2" w:space="0" w:color="7F7F7F" w:themeColor="text1" w:themeTint="80"/>
            </w:tcBorders>
          </w:tcPr>
          <w:p w14:paraId="2248D9D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0 (0)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FDA0DFB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60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4B57403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9* (6.7-12)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</w:tcBorders>
          </w:tcPr>
          <w:p w14:paraId="6D470BE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9 (5.7-11.2)</w:t>
            </w:r>
          </w:p>
        </w:tc>
        <w:tc>
          <w:tcPr>
            <w:tcW w:w="1842" w:type="dxa"/>
            <w:vMerge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59A107F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D359BC" w:rsidRPr="00D169C4" w14:paraId="28E3F82C" w14:textId="77777777" w:rsidTr="00D359BC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624D852B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US" w:eastAsia="en-US"/>
              </w:rPr>
            </w:pPr>
            <w:r w:rsidRPr="00D169C4">
              <w:rPr>
                <w:rFonts w:asciiTheme="minorHAnsi" w:hAnsiTheme="minorHAnsi" w:cstheme="minorBidi"/>
                <w:lang w:val="en-US" w:eastAsia="en-US"/>
              </w:rPr>
              <w:t xml:space="preserve">APACHE-II at ICU admission 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bottom w:val="nil"/>
            </w:tcBorders>
          </w:tcPr>
          <w:p w14:paraId="52FAB03E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76480A6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40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44C3B6A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bottom w:val="nil"/>
            </w:tcBorders>
          </w:tcPr>
          <w:p w14:paraId="23432F8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3827E5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2034DF7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24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</w:tcBorders>
          </w:tcPr>
          <w:p w14:paraId="276CA8C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16</w:t>
            </w:r>
          </w:p>
        </w:tc>
        <w:tc>
          <w:tcPr>
            <w:tcW w:w="1842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0E92982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1.2* (0,9-1.3)</w:t>
            </w:r>
          </w:p>
        </w:tc>
      </w:tr>
      <w:tr w:rsidR="00D359BC" w:rsidRPr="00D169C4" w14:paraId="4956E1D1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  <w:bottom w:val="single" w:sz="2" w:space="0" w:color="7F7F7F" w:themeColor="text1" w:themeTint="80"/>
            </w:tcBorders>
          </w:tcPr>
          <w:p w14:paraId="4CB467F5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bottom w:val="single" w:sz="2" w:space="0" w:color="7F7F7F" w:themeColor="text1" w:themeTint="80"/>
            </w:tcBorders>
          </w:tcPr>
          <w:p w14:paraId="4004EFC8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mean (SD)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186F93F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11.3 (4.7)</w:t>
            </w:r>
          </w:p>
        </w:tc>
        <w:tc>
          <w:tcPr>
            <w:tcW w:w="1134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B8C291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12 (92)</w:t>
            </w:r>
          </w:p>
        </w:tc>
        <w:tc>
          <w:tcPr>
            <w:tcW w:w="1134" w:type="dxa"/>
            <w:tcBorders>
              <w:top w:val="nil"/>
              <w:bottom w:val="single" w:sz="2" w:space="0" w:color="7F7F7F" w:themeColor="text1" w:themeTint="80"/>
            </w:tcBorders>
          </w:tcPr>
          <w:p w14:paraId="1B10762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 (8)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1925FA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60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476BA80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10 (5)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</w:tcBorders>
          </w:tcPr>
          <w:p w14:paraId="081A477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13 (4)</w:t>
            </w:r>
          </w:p>
        </w:tc>
        <w:tc>
          <w:tcPr>
            <w:tcW w:w="1842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7334BD8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D359BC" w:rsidRPr="00D169C4" w14:paraId="12AD2873" w14:textId="77777777" w:rsidTr="00D359BC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2521F4C1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US" w:eastAsia="en-US"/>
              </w:rPr>
            </w:pPr>
            <w:r w:rsidRPr="00D169C4">
              <w:rPr>
                <w:rFonts w:asciiTheme="minorHAnsi" w:hAnsiTheme="minorHAnsi" w:cstheme="minorBidi"/>
                <w:lang w:val="en-US" w:eastAsia="en-US"/>
              </w:rPr>
              <w:t>Length of stay in ICU (days)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bottom w:val="nil"/>
            </w:tcBorders>
          </w:tcPr>
          <w:p w14:paraId="22B7642F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708B314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40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26EE07DF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134" w:type="dxa"/>
            <w:tcBorders>
              <w:top w:val="single" w:sz="2" w:space="0" w:color="7F7F7F" w:themeColor="text1" w:themeTint="80"/>
              <w:bottom w:val="nil"/>
            </w:tcBorders>
          </w:tcPr>
          <w:p w14:paraId="14B0CDC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DD2337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640E1C1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24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</w:tcBorders>
          </w:tcPr>
          <w:p w14:paraId="0C58D52F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16</w:t>
            </w:r>
          </w:p>
        </w:tc>
        <w:tc>
          <w:tcPr>
            <w:tcW w:w="1842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46F7275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0.99* (0.95-1.01)</w:t>
            </w:r>
          </w:p>
        </w:tc>
      </w:tr>
      <w:tr w:rsidR="00D359BC" w:rsidRPr="00D169C4" w14:paraId="7E9E29B7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  <w:bottom w:val="single" w:sz="2" w:space="0" w:color="808080" w:themeColor="background1" w:themeShade="80"/>
            </w:tcBorders>
          </w:tcPr>
          <w:p w14:paraId="17F57036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bottom w:val="single" w:sz="2" w:space="0" w:color="7F7F7F" w:themeColor="text1" w:themeTint="80"/>
            </w:tcBorders>
          </w:tcPr>
          <w:p w14:paraId="3DDE9671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median (IQR)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1F3E4A3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17.5 (12.7-34.7)</w:t>
            </w:r>
          </w:p>
        </w:tc>
        <w:tc>
          <w:tcPr>
            <w:tcW w:w="1134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3B0E4D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134" w:type="dxa"/>
            <w:tcBorders>
              <w:top w:val="nil"/>
              <w:bottom w:val="single" w:sz="2" w:space="0" w:color="7F7F7F" w:themeColor="text1" w:themeTint="80"/>
            </w:tcBorders>
          </w:tcPr>
          <w:p w14:paraId="2446BD1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8D086F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60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2D6EF14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26 (12.7-40.2)</w:t>
            </w:r>
          </w:p>
        </w:tc>
        <w:tc>
          <w:tcPr>
            <w:tcW w:w="1701" w:type="dxa"/>
            <w:tcBorders>
              <w:top w:val="nil"/>
              <w:bottom w:val="single" w:sz="2" w:space="0" w:color="7F7F7F" w:themeColor="text1" w:themeTint="80"/>
            </w:tcBorders>
          </w:tcPr>
          <w:p w14:paraId="0A9E85F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16.5 (12.5-23.7)</w:t>
            </w:r>
          </w:p>
        </w:tc>
        <w:tc>
          <w:tcPr>
            <w:tcW w:w="1842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7E863B4E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D359BC" w:rsidRPr="00D169C4" w14:paraId="50855BBE" w14:textId="77777777" w:rsidTr="00D359BC">
        <w:trPr>
          <w:trHeight w:val="315"/>
        </w:trPr>
        <w:tc>
          <w:tcPr>
            <w:tcW w:w="2127" w:type="dxa"/>
            <w:tcBorders>
              <w:top w:val="single" w:sz="2" w:space="0" w:color="808080" w:themeColor="background1" w:themeShade="80"/>
              <w:left w:val="nil"/>
              <w:bottom w:val="single" w:sz="2" w:space="0" w:color="7F7F7F" w:themeColor="text1" w:themeTint="80"/>
            </w:tcBorders>
          </w:tcPr>
          <w:p w14:paraId="14B35548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US" w:eastAsia="en-US"/>
              </w:rPr>
            </w:pPr>
            <w:r w:rsidRPr="00D169C4">
              <w:rPr>
                <w:rFonts w:asciiTheme="minorHAnsi" w:hAnsiTheme="minorHAnsi" w:cstheme="minorBidi"/>
                <w:lang w:val="en-US" w:eastAsia="en-US"/>
              </w:rPr>
              <w:lastRenderedPageBreak/>
              <w:t>Mortality in ICU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</w:tcBorders>
          </w:tcPr>
          <w:p w14:paraId="3EDB721D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701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03B59CE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16 / 40 (40)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6950FFA4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</w:tcBorders>
          </w:tcPr>
          <w:p w14:paraId="636C197B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51A7AE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23E97CA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24 (60)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</w:tcBorders>
          </w:tcPr>
          <w:p w14:paraId="4F600E3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16 (40)</w:t>
            </w:r>
          </w:p>
        </w:tc>
        <w:tc>
          <w:tcPr>
            <w:tcW w:w="1842" w:type="dxa"/>
            <w:tcBorders>
              <w:top w:val="single" w:sz="2" w:space="0" w:color="7F7F7F" w:themeColor="text1" w:themeTint="80"/>
            </w:tcBorders>
            <w:vAlign w:val="center"/>
          </w:tcPr>
          <w:p w14:paraId="330E8EB4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</w:tr>
      <w:tr w:rsidR="00D359BC" w:rsidRPr="00D169C4" w14:paraId="21783023" w14:textId="77777777" w:rsidTr="00D359BC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271D6563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US" w:eastAsia="en-US"/>
              </w:rPr>
            </w:pPr>
            <w:r w:rsidRPr="00D169C4">
              <w:rPr>
                <w:rFonts w:asciiTheme="minorHAnsi" w:hAnsiTheme="minorHAnsi" w:cstheme="minorBidi"/>
                <w:lang w:val="en-US" w:eastAsia="en-US"/>
              </w:rPr>
              <w:t>Length of stay in hospital* (days)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</w:tcBorders>
          </w:tcPr>
          <w:p w14:paraId="2DC746E1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0F6FD4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392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2E5E867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288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</w:tcBorders>
          </w:tcPr>
          <w:p w14:paraId="7B58A97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104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36A233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1.14* (1.1-1.18)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69D56E2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340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</w:tcBorders>
          </w:tcPr>
          <w:p w14:paraId="3BF006CB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52</w:t>
            </w:r>
          </w:p>
        </w:tc>
        <w:tc>
          <w:tcPr>
            <w:tcW w:w="1842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024162CE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1.01* (0.99-1.02)</w:t>
            </w:r>
          </w:p>
        </w:tc>
      </w:tr>
      <w:tr w:rsidR="00D359BC" w:rsidRPr="00D169C4" w14:paraId="254C1727" w14:textId="77777777" w:rsidTr="00D359BC">
        <w:trPr>
          <w:trHeight w:val="244"/>
        </w:trPr>
        <w:tc>
          <w:tcPr>
            <w:tcW w:w="2127" w:type="dxa"/>
            <w:vMerge/>
            <w:tcBorders>
              <w:left w:val="nil"/>
              <w:bottom w:val="single" w:sz="2" w:space="0" w:color="7F7F7F" w:themeColor="text1" w:themeTint="80"/>
            </w:tcBorders>
          </w:tcPr>
          <w:p w14:paraId="1ADB6425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bottom w:val="single" w:sz="2" w:space="0" w:color="7F7F7F" w:themeColor="text1" w:themeTint="80"/>
            </w:tcBorders>
          </w:tcPr>
          <w:p w14:paraId="6D9D971C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median (IQR)</w:t>
            </w:r>
          </w:p>
        </w:tc>
        <w:tc>
          <w:tcPr>
            <w:tcW w:w="1701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1BB0BCD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8 (5-12.25)</w:t>
            </w:r>
          </w:p>
        </w:tc>
        <w:tc>
          <w:tcPr>
            <w:tcW w:w="1134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FC0906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7 (5-10)</w:t>
            </w:r>
          </w:p>
        </w:tc>
        <w:tc>
          <w:tcPr>
            <w:tcW w:w="1134" w:type="dxa"/>
            <w:tcBorders>
              <w:bottom w:val="single" w:sz="2" w:space="0" w:color="7F7F7F" w:themeColor="text1" w:themeTint="80"/>
            </w:tcBorders>
          </w:tcPr>
          <w:p w14:paraId="6970FD4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13 (7-26)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EB1BE0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60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73D2CFB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8 (5-12)</w:t>
            </w:r>
          </w:p>
        </w:tc>
        <w:tc>
          <w:tcPr>
            <w:tcW w:w="1701" w:type="dxa"/>
            <w:tcBorders>
              <w:bottom w:val="single" w:sz="2" w:space="0" w:color="7F7F7F" w:themeColor="text1" w:themeTint="80"/>
            </w:tcBorders>
          </w:tcPr>
          <w:p w14:paraId="79780894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7.5 (4-18.2)</w:t>
            </w:r>
          </w:p>
        </w:tc>
        <w:tc>
          <w:tcPr>
            <w:tcW w:w="1842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0CEE194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D359BC" w:rsidRPr="00D169C4" w14:paraId="153451FA" w14:textId="77777777" w:rsidTr="00D359BC">
        <w:tc>
          <w:tcPr>
            <w:tcW w:w="2127" w:type="dxa"/>
            <w:vMerge w:val="restart"/>
            <w:tcBorders>
              <w:top w:val="single" w:sz="2" w:space="0" w:color="7F7F7F" w:themeColor="text1" w:themeTint="80"/>
              <w:left w:val="nil"/>
            </w:tcBorders>
          </w:tcPr>
          <w:p w14:paraId="7320F7A6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US" w:eastAsia="en-US"/>
              </w:rPr>
            </w:pPr>
            <w:r w:rsidRPr="00D169C4">
              <w:rPr>
                <w:rFonts w:asciiTheme="minorHAnsi" w:hAnsiTheme="minorHAnsi" w:cstheme="minorBidi"/>
                <w:lang w:val="en-US" w:eastAsia="en-US"/>
              </w:rPr>
              <w:t>Length of stay in hospital* for severe disease only (days)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bottom w:val="nil"/>
            </w:tcBorders>
          </w:tcPr>
          <w:p w14:paraId="52C99C41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1B7C5AAF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104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0CAFA2B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134" w:type="dxa"/>
            <w:tcBorders>
              <w:top w:val="single" w:sz="2" w:space="0" w:color="7F7F7F" w:themeColor="text1" w:themeTint="80"/>
              <w:bottom w:val="nil"/>
            </w:tcBorders>
          </w:tcPr>
          <w:p w14:paraId="4902610F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7B524BB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1F2FD8CB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52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bottom w:val="nil"/>
            </w:tcBorders>
          </w:tcPr>
          <w:p w14:paraId="099C9C78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52</w:t>
            </w:r>
          </w:p>
        </w:tc>
        <w:tc>
          <w:tcPr>
            <w:tcW w:w="1842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582B6E5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0.94* (0.91-0.97)</w:t>
            </w:r>
          </w:p>
        </w:tc>
      </w:tr>
      <w:tr w:rsidR="00D359BC" w:rsidRPr="00D169C4" w14:paraId="0604C43B" w14:textId="77777777" w:rsidTr="00D359BC">
        <w:trPr>
          <w:trHeight w:val="315"/>
        </w:trPr>
        <w:tc>
          <w:tcPr>
            <w:tcW w:w="2127" w:type="dxa"/>
            <w:vMerge/>
            <w:tcBorders>
              <w:left w:val="nil"/>
              <w:bottom w:val="single" w:sz="2" w:space="0" w:color="808080" w:themeColor="background1" w:themeShade="80"/>
            </w:tcBorders>
          </w:tcPr>
          <w:p w14:paraId="1339A5E9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bottom w:val="single" w:sz="2" w:space="0" w:color="808080" w:themeColor="background1" w:themeShade="80"/>
            </w:tcBorders>
          </w:tcPr>
          <w:p w14:paraId="259E9711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median (IQR)</w:t>
            </w:r>
          </w:p>
        </w:tc>
        <w:tc>
          <w:tcPr>
            <w:tcW w:w="1701" w:type="dxa"/>
            <w:tcBorders>
              <w:top w:val="nil"/>
              <w:bottom w:val="single" w:sz="2" w:space="0" w:color="808080" w:themeColor="background1" w:themeShade="80"/>
              <w:right w:val="dashSmallGap" w:sz="4" w:space="0" w:color="7F7F7F" w:themeColor="text1" w:themeTint="80"/>
            </w:tcBorders>
          </w:tcPr>
          <w:p w14:paraId="50161C3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13 (7-26)</w:t>
            </w:r>
          </w:p>
        </w:tc>
        <w:tc>
          <w:tcPr>
            <w:tcW w:w="1134" w:type="dxa"/>
            <w:tcBorders>
              <w:top w:val="nil"/>
              <w:left w:val="dashSmallGap" w:sz="4" w:space="0" w:color="7F7F7F" w:themeColor="text1" w:themeTint="80"/>
              <w:bottom w:val="single" w:sz="2" w:space="0" w:color="808080" w:themeColor="background1" w:themeShade="80"/>
            </w:tcBorders>
          </w:tcPr>
          <w:p w14:paraId="7B45A79F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134" w:type="dxa"/>
            <w:tcBorders>
              <w:top w:val="nil"/>
              <w:bottom w:val="single" w:sz="2" w:space="0" w:color="808080" w:themeColor="background1" w:themeShade="80"/>
            </w:tcBorders>
          </w:tcPr>
          <w:p w14:paraId="3A3C74B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13 (7-26)</w:t>
            </w:r>
          </w:p>
        </w:tc>
        <w:tc>
          <w:tcPr>
            <w:tcW w:w="1701" w:type="dxa"/>
            <w:vMerge/>
            <w:tcBorders>
              <w:bottom w:val="single" w:sz="2" w:space="0" w:color="808080" w:themeColor="background1" w:themeShade="80"/>
              <w:right w:val="dashSmallGap" w:sz="4" w:space="0" w:color="7F7F7F" w:themeColor="text1" w:themeTint="80"/>
            </w:tcBorders>
            <w:vAlign w:val="center"/>
          </w:tcPr>
          <w:p w14:paraId="3C55CD45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560" w:type="dxa"/>
            <w:tcBorders>
              <w:top w:val="nil"/>
              <w:left w:val="dashSmallGap" w:sz="4" w:space="0" w:color="7F7F7F" w:themeColor="text1" w:themeTint="80"/>
              <w:bottom w:val="single" w:sz="2" w:space="0" w:color="808080" w:themeColor="background1" w:themeShade="80"/>
            </w:tcBorders>
          </w:tcPr>
          <w:p w14:paraId="42B0AC8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22 (13-42)</w:t>
            </w:r>
          </w:p>
        </w:tc>
        <w:tc>
          <w:tcPr>
            <w:tcW w:w="1701" w:type="dxa"/>
            <w:tcBorders>
              <w:top w:val="nil"/>
              <w:bottom w:val="single" w:sz="2" w:space="0" w:color="808080" w:themeColor="background1" w:themeShade="80"/>
            </w:tcBorders>
          </w:tcPr>
          <w:p w14:paraId="0ED7966E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7.5 (4-18.2)</w:t>
            </w:r>
          </w:p>
        </w:tc>
        <w:tc>
          <w:tcPr>
            <w:tcW w:w="1842" w:type="dxa"/>
            <w:vMerge/>
            <w:tcBorders>
              <w:bottom w:val="single" w:sz="2" w:space="0" w:color="808080" w:themeColor="background1" w:themeShade="80"/>
            </w:tcBorders>
            <w:vAlign w:val="center"/>
          </w:tcPr>
          <w:p w14:paraId="7FB2B63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9BC" w:rsidRPr="00D169C4" w14:paraId="6F74C4FA" w14:textId="77777777" w:rsidTr="00D359BC">
        <w:trPr>
          <w:trHeight w:val="315"/>
        </w:trPr>
        <w:tc>
          <w:tcPr>
            <w:tcW w:w="2127" w:type="dxa"/>
            <w:tcBorders>
              <w:top w:val="single" w:sz="2" w:space="0" w:color="808080" w:themeColor="background1" w:themeShade="80"/>
              <w:left w:val="nil"/>
              <w:bottom w:val="single" w:sz="2" w:space="0" w:color="808080" w:themeColor="background1" w:themeShade="80"/>
            </w:tcBorders>
          </w:tcPr>
          <w:p w14:paraId="7FE8CF17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eastAsia="en-US"/>
              </w:rPr>
            </w:pPr>
            <w:proofErr w:type="spellStart"/>
            <w:r w:rsidRPr="00D169C4">
              <w:rPr>
                <w:rFonts w:asciiTheme="minorHAnsi" w:hAnsiTheme="minorHAnsi" w:cstheme="minorBidi"/>
                <w:lang w:eastAsia="en-US"/>
              </w:rPr>
              <w:t>Severe</w:t>
            </w:r>
            <w:proofErr w:type="spellEnd"/>
            <w:r w:rsidRPr="00D169C4">
              <w:rPr>
                <w:rFonts w:asciiTheme="minorHAnsi" w:hAnsiTheme="minorHAnsi" w:cstheme="minorBidi"/>
                <w:lang w:eastAsia="en-US"/>
              </w:rPr>
              <w:t xml:space="preserve"> </w:t>
            </w:r>
            <w:proofErr w:type="spellStart"/>
            <w:r w:rsidRPr="00D169C4">
              <w:rPr>
                <w:rFonts w:asciiTheme="minorHAnsi" w:hAnsiTheme="minorHAnsi" w:cstheme="minorBidi"/>
                <w:lang w:eastAsia="en-US"/>
              </w:rPr>
              <w:t>disease</w:t>
            </w:r>
            <w:proofErr w:type="spellEnd"/>
          </w:p>
        </w:tc>
        <w:tc>
          <w:tcPr>
            <w:tcW w:w="1275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</w:tcPr>
          <w:p w14:paraId="215DA662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701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  <w:right w:val="dashSmallGap" w:sz="4" w:space="0" w:color="7F7F7F" w:themeColor="text1" w:themeTint="80"/>
            </w:tcBorders>
          </w:tcPr>
          <w:p w14:paraId="20C4CF5A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104 / 392 (27)</w:t>
            </w:r>
          </w:p>
        </w:tc>
        <w:tc>
          <w:tcPr>
            <w:tcW w:w="1134" w:type="dxa"/>
            <w:tcBorders>
              <w:top w:val="single" w:sz="2" w:space="0" w:color="808080" w:themeColor="background1" w:themeShade="80"/>
              <w:left w:val="dashSmallGap" w:sz="4" w:space="0" w:color="7F7F7F" w:themeColor="text1" w:themeTint="80"/>
              <w:bottom w:val="single" w:sz="2" w:space="0" w:color="808080" w:themeColor="background1" w:themeShade="80"/>
            </w:tcBorders>
          </w:tcPr>
          <w:p w14:paraId="395369B1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134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</w:tcPr>
          <w:p w14:paraId="500A756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701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  <w:right w:val="dashSmallGap" w:sz="4" w:space="0" w:color="7F7F7F" w:themeColor="text1" w:themeTint="80"/>
            </w:tcBorders>
            <w:vAlign w:val="center"/>
          </w:tcPr>
          <w:p w14:paraId="3C46E2E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60" w:type="dxa"/>
            <w:tcBorders>
              <w:top w:val="single" w:sz="2" w:space="0" w:color="808080" w:themeColor="background1" w:themeShade="80"/>
              <w:left w:val="dashSmallGap" w:sz="4" w:space="0" w:color="7F7F7F" w:themeColor="text1" w:themeTint="80"/>
              <w:bottom w:val="single" w:sz="2" w:space="0" w:color="808080" w:themeColor="background1" w:themeShade="80"/>
            </w:tcBorders>
          </w:tcPr>
          <w:p w14:paraId="067BCD1B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52 / (104)</w:t>
            </w:r>
          </w:p>
        </w:tc>
        <w:tc>
          <w:tcPr>
            <w:tcW w:w="1701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</w:tcPr>
          <w:p w14:paraId="56782AB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52 /104</w:t>
            </w:r>
          </w:p>
        </w:tc>
        <w:tc>
          <w:tcPr>
            <w:tcW w:w="1842" w:type="dxa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</w:tcBorders>
            <w:vAlign w:val="center"/>
          </w:tcPr>
          <w:p w14:paraId="5B0BD19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</w:tr>
      <w:tr w:rsidR="00D359BC" w:rsidRPr="00D169C4" w14:paraId="64B8F85D" w14:textId="77777777" w:rsidTr="00D359BC">
        <w:trPr>
          <w:trHeight w:val="315"/>
        </w:trPr>
        <w:tc>
          <w:tcPr>
            <w:tcW w:w="2127" w:type="dxa"/>
            <w:tcBorders>
              <w:top w:val="single" w:sz="2" w:space="0" w:color="808080" w:themeColor="background1" w:themeShade="80"/>
              <w:left w:val="nil"/>
              <w:bottom w:val="single" w:sz="18" w:space="0" w:color="808080" w:themeColor="background1" w:themeShade="80"/>
              <w:right w:val="nil"/>
            </w:tcBorders>
          </w:tcPr>
          <w:p w14:paraId="6DB5A853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eastAsia="en-US"/>
              </w:rPr>
            </w:pPr>
            <w:r w:rsidRPr="00D169C4">
              <w:rPr>
                <w:rFonts w:asciiTheme="minorHAnsi" w:hAnsiTheme="minorHAnsi" w:cstheme="minorBidi"/>
                <w:lang w:eastAsia="en-US"/>
              </w:rPr>
              <w:t xml:space="preserve">Global </w:t>
            </w:r>
            <w:proofErr w:type="spellStart"/>
            <w:r w:rsidRPr="00D169C4">
              <w:rPr>
                <w:rFonts w:asciiTheme="minorHAnsi" w:hAnsiTheme="minorHAnsi" w:cstheme="minorBidi"/>
                <w:lang w:eastAsia="en-US"/>
              </w:rPr>
              <w:t>mortality</w:t>
            </w:r>
            <w:proofErr w:type="spellEnd"/>
            <w:r w:rsidRPr="00D169C4">
              <w:rPr>
                <w:rFonts w:asciiTheme="minorHAnsi" w:hAnsiTheme="minorHAnsi" w:cstheme="minorBidi"/>
                <w:lang w:eastAsia="en-US"/>
              </w:rPr>
              <w:t xml:space="preserve"> </w:t>
            </w:r>
          </w:p>
        </w:tc>
        <w:tc>
          <w:tcPr>
            <w:tcW w:w="1275" w:type="dxa"/>
            <w:tcBorders>
              <w:top w:val="single" w:sz="2" w:space="0" w:color="808080" w:themeColor="background1" w:themeShade="80"/>
              <w:left w:val="nil"/>
              <w:bottom w:val="single" w:sz="18" w:space="0" w:color="808080" w:themeColor="background1" w:themeShade="80"/>
              <w:right w:val="nil"/>
            </w:tcBorders>
          </w:tcPr>
          <w:p w14:paraId="6D075B94" w14:textId="77777777" w:rsidR="00D169C4" w:rsidRPr="00D169C4" w:rsidRDefault="00D169C4" w:rsidP="00D169C4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701" w:type="dxa"/>
            <w:tcBorders>
              <w:top w:val="single" w:sz="2" w:space="0" w:color="808080" w:themeColor="background1" w:themeShade="80"/>
              <w:left w:val="nil"/>
              <w:bottom w:val="single" w:sz="18" w:space="0" w:color="808080" w:themeColor="background1" w:themeShade="80"/>
              <w:right w:val="dashSmallGap" w:sz="4" w:space="0" w:color="808080" w:themeColor="background1" w:themeShade="80"/>
            </w:tcBorders>
          </w:tcPr>
          <w:p w14:paraId="4E513E7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52 / 392 (13)</w:t>
            </w:r>
          </w:p>
        </w:tc>
        <w:tc>
          <w:tcPr>
            <w:tcW w:w="1134" w:type="dxa"/>
            <w:tcBorders>
              <w:top w:val="single" w:sz="2" w:space="0" w:color="808080" w:themeColor="background1" w:themeShade="80"/>
              <w:left w:val="dashSmallGap" w:sz="4" w:space="0" w:color="808080" w:themeColor="background1" w:themeShade="80"/>
              <w:bottom w:val="single" w:sz="18" w:space="0" w:color="808080" w:themeColor="background1" w:themeShade="80"/>
              <w:right w:val="nil"/>
            </w:tcBorders>
          </w:tcPr>
          <w:p w14:paraId="1DD64542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134" w:type="dxa"/>
            <w:tcBorders>
              <w:top w:val="single" w:sz="2" w:space="0" w:color="808080" w:themeColor="background1" w:themeShade="80"/>
              <w:left w:val="nil"/>
              <w:bottom w:val="single" w:sz="18" w:space="0" w:color="808080" w:themeColor="background1" w:themeShade="80"/>
              <w:right w:val="nil"/>
            </w:tcBorders>
          </w:tcPr>
          <w:p w14:paraId="402BA94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701" w:type="dxa"/>
            <w:tcBorders>
              <w:top w:val="single" w:sz="2" w:space="0" w:color="808080" w:themeColor="background1" w:themeShade="80"/>
              <w:left w:val="nil"/>
              <w:bottom w:val="single" w:sz="18" w:space="0" w:color="808080" w:themeColor="background1" w:themeShade="80"/>
              <w:right w:val="dashSmallGap" w:sz="4" w:space="0" w:color="808080" w:themeColor="background1" w:themeShade="80"/>
            </w:tcBorders>
            <w:vAlign w:val="center"/>
          </w:tcPr>
          <w:p w14:paraId="6609DA63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60" w:type="dxa"/>
            <w:tcBorders>
              <w:top w:val="single" w:sz="2" w:space="0" w:color="808080" w:themeColor="background1" w:themeShade="80"/>
              <w:left w:val="dashSmallGap" w:sz="4" w:space="0" w:color="808080" w:themeColor="background1" w:themeShade="80"/>
              <w:bottom w:val="single" w:sz="18" w:space="0" w:color="808080" w:themeColor="background1" w:themeShade="80"/>
              <w:right w:val="nil"/>
            </w:tcBorders>
          </w:tcPr>
          <w:p w14:paraId="230C00C0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701" w:type="dxa"/>
            <w:tcBorders>
              <w:top w:val="single" w:sz="2" w:space="0" w:color="808080" w:themeColor="background1" w:themeShade="80"/>
              <w:left w:val="nil"/>
              <w:bottom w:val="single" w:sz="18" w:space="0" w:color="808080" w:themeColor="background1" w:themeShade="80"/>
              <w:right w:val="nil"/>
            </w:tcBorders>
          </w:tcPr>
          <w:p w14:paraId="1E859819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842" w:type="dxa"/>
            <w:tcBorders>
              <w:top w:val="single" w:sz="2" w:space="0" w:color="808080" w:themeColor="background1" w:themeShade="80"/>
              <w:left w:val="nil"/>
              <w:bottom w:val="single" w:sz="18" w:space="0" w:color="808080" w:themeColor="background1" w:themeShade="80"/>
            </w:tcBorders>
            <w:vAlign w:val="center"/>
          </w:tcPr>
          <w:p w14:paraId="0628C277" w14:textId="77777777" w:rsidR="00D169C4" w:rsidRPr="00D169C4" w:rsidRDefault="00D169C4" w:rsidP="00D169C4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D169C4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</w:tr>
    </w:tbl>
    <w:p w14:paraId="4A082F0E" w14:textId="0D34D34C" w:rsidR="003D2520" w:rsidRDefault="003D2520">
      <w:pPr>
        <w:rPr>
          <w:lang w:val="en-GB"/>
        </w:rPr>
      </w:pPr>
      <w:r w:rsidRPr="00FB2021">
        <w:rPr>
          <w:lang w:val="en-GB"/>
        </w:rPr>
        <w:t>Descriptive analysis of the total sample and depending on the development of severe disease and status at discharge.</w:t>
      </w:r>
      <w:bookmarkStart w:id="0" w:name="_GoBack"/>
      <w:bookmarkEnd w:id="0"/>
    </w:p>
    <w:p w14:paraId="2FBC2C4C" w14:textId="62BEBA91" w:rsidR="00581019" w:rsidRPr="001A0ED7" w:rsidRDefault="007A35EF">
      <w:pPr>
        <w:rPr>
          <w:lang w:val="en-GB"/>
        </w:rPr>
      </w:pPr>
      <w:r w:rsidRPr="007A35EF">
        <w:rPr>
          <w:lang w:val="en-GB"/>
        </w:rPr>
        <w:t xml:space="preserve">RR: relative risk. SD: standard deviation. IQR: interquartile range. NA: not applicable * In these variables, the association with severe illness or death is expressed as OR (95 CI). In </w:t>
      </w:r>
      <w:r w:rsidRPr="007A35EF">
        <w:rPr>
          <w:b/>
          <w:bCs/>
          <w:i/>
          <w:iCs/>
          <w:lang w:val="en-GB"/>
        </w:rPr>
        <w:t>bold and italic</w:t>
      </w:r>
      <w:r w:rsidRPr="007A35EF">
        <w:rPr>
          <w:lang w:val="en-GB"/>
        </w:rPr>
        <w:t xml:space="preserve"> those association that are statistically significant.</w:t>
      </w:r>
    </w:p>
    <w:sectPr w:rsidR="00581019" w:rsidRPr="001A0ED7" w:rsidSect="00581019">
      <w:pgSz w:w="16840" w:h="11900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19"/>
    <w:rsid w:val="00003E14"/>
    <w:rsid w:val="001A0ED7"/>
    <w:rsid w:val="001F4B76"/>
    <w:rsid w:val="00313277"/>
    <w:rsid w:val="003939DF"/>
    <w:rsid w:val="003D2520"/>
    <w:rsid w:val="0049516C"/>
    <w:rsid w:val="00581019"/>
    <w:rsid w:val="006369FD"/>
    <w:rsid w:val="007A1648"/>
    <w:rsid w:val="007A35EF"/>
    <w:rsid w:val="0085758D"/>
    <w:rsid w:val="00860D80"/>
    <w:rsid w:val="008707E6"/>
    <w:rsid w:val="008B537F"/>
    <w:rsid w:val="008F1E3B"/>
    <w:rsid w:val="00A65F6A"/>
    <w:rsid w:val="00B8499C"/>
    <w:rsid w:val="00C22055"/>
    <w:rsid w:val="00C7715F"/>
    <w:rsid w:val="00D169C4"/>
    <w:rsid w:val="00D3552E"/>
    <w:rsid w:val="00D359BC"/>
    <w:rsid w:val="00EE488E"/>
    <w:rsid w:val="00EF239B"/>
    <w:rsid w:val="00F3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BC7104"/>
  <w15:chartTrackingRefBased/>
  <w15:docId w15:val="{501305A1-8816-F946-BC93-DC0E93DAF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581019"/>
    <w:rPr>
      <w:rFonts w:ascii="Arial" w:eastAsia="Arial" w:hAnsi="Arial" w:cs="Arial"/>
      <w:sz w:val="22"/>
      <w:szCs w:val="22"/>
      <w:lang w:val="es" w:eastAsia="es-ES_tradn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413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Ruiz</dc:creator>
  <cp:keywords/>
  <dc:description/>
  <cp:lastModifiedBy>Pilar Nuevo Ortega</cp:lastModifiedBy>
  <cp:revision>8</cp:revision>
  <dcterms:created xsi:type="dcterms:W3CDTF">2020-12-13T17:48:00Z</dcterms:created>
  <dcterms:modified xsi:type="dcterms:W3CDTF">2020-12-30T18:00:00Z</dcterms:modified>
</cp:coreProperties>
</file>