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D65" w:rsidRDefault="00E95D65">
      <w:pPr>
        <w:rPr>
          <w:rFonts w:ascii="Times New Roman" w:hAnsi="Times New Roman" w:cs="Times New Roman"/>
          <w:b/>
          <w:sz w:val="28"/>
          <w:lang w:val="en-US"/>
        </w:rPr>
      </w:pPr>
    </w:p>
    <w:p w:rsidR="00E95D65" w:rsidRPr="008925CE" w:rsidRDefault="008925CE">
      <w:pPr>
        <w:rPr>
          <w:rFonts w:ascii="Times New Roman" w:hAnsi="Times New Roman" w:cs="Times New Roman"/>
          <w:b/>
          <w:sz w:val="32"/>
          <w:lang w:val="en-US"/>
        </w:rPr>
      </w:pPr>
      <w:r w:rsidRPr="008925CE">
        <w:rPr>
          <w:rFonts w:ascii="Times New Roman" w:hAnsi="Times New Roman" w:cs="Times New Roman"/>
          <w:b/>
          <w:sz w:val="32"/>
          <w:lang w:val="en-US"/>
        </w:rPr>
        <w:t>ADDITIONAL FILE</w:t>
      </w:r>
    </w:p>
    <w:p w:rsidR="008925CE" w:rsidRDefault="008925CE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Pr="00450A5E" w:rsidRDefault="008B7F44" w:rsidP="00B12337">
      <w:pPr>
        <w:spacing w:line="480" w:lineRule="auto"/>
        <w:ind w:right="260"/>
        <w:rPr>
          <w:lang w:val="en-GB"/>
        </w:rPr>
      </w:pPr>
      <w:r>
        <w:rPr>
          <w:rFonts w:ascii="Times New Roman" w:hAnsi="Times New Roman" w:cs="Times New Roman"/>
          <w:b/>
          <w:sz w:val="24"/>
          <w:lang w:val="en-US"/>
        </w:rPr>
        <w:t>Table S1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b/>
          <w:sz w:val="24"/>
          <w:lang w:val="en-US"/>
        </w:rPr>
        <w:t>Loci affected by non synonymous mutations detected in the adenocarcinoma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 xml:space="preserve">PM89KC-AC-1 strain, using the gingival PM89KC-G-1/2 strains as reference. </w:t>
      </w:r>
    </w:p>
    <w:tbl>
      <w:tblPr>
        <w:tblW w:w="9740" w:type="dxa"/>
        <w:tblCellMar>
          <w:left w:w="70" w:type="dxa"/>
          <w:right w:w="70" w:type="dxa"/>
        </w:tblCellMar>
        <w:tblLook w:val="04A0"/>
      </w:tblPr>
      <w:tblGrid>
        <w:gridCol w:w="1399"/>
        <w:gridCol w:w="1040"/>
        <w:gridCol w:w="5073"/>
        <w:gridCol w:w="2228"/>
      </w:tblGrid>
      <w:tr w:rsidR="00E95D65" w:rsidTr="008925CE">
        <w:trPr>
          <w:trHeight w:val="420"/>
        </w:trPr>
        <w:tc>
          <w:tcPr>
            <w:tcW w:w="13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Locus tag</w:t>
            </w:r>
          </w:p>
        </w:tc>
        <w:tc>
          <w:tcPr>
            <w:tcW w:w="10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Gene</w:t>
            </w:r>
          </w:p>
        </w:tc>
        <w:tc>
          <w:tcPr>
            <w:tcW w:w="50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Product</w:t>
            </w:r>
          </w:p>
        </w:tc>
        <w:tc>
          <w:tcPr>
            <w:tcW w:w="222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Mutations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NM219_00065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DUF4026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Insulinase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Lipoate--protein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GNAT family N-acetyltransferase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ileS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Isoleucine--tRNA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substrate-binding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NM219_02540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lpdA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Dihydrolipoyl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MATE family efflux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NADPH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MFS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fmt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Methionyl-tRNA formyltransferase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SufS family cysteine desulfurase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SdpI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Type II secretion system F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TIGR01212 family radical SAM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NM219_00670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gcvPA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Aminomethyl-transferring glycine dehydrogenase subunit GcvPA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NM219_01230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glmS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Glutamine--fructose-6-phosphate transaminase (isomerizing)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ASCH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NM219_00740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fabG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3-oxoacyl-ACP reductase FabG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VWA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RluA family pseudouridine synthase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NM219_00295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Dihydroorotase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pepF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Oligoendopeptidase F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rsmB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16S rRNA (cytosine(967)-C(5))-methyltransferase RsmB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Sigma-70 family RNA polymerase sigma factor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NM219_02515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Asparaginase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NUDIX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NM219_01795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folK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2-amino-4-hydroxy-6- hydroxymethyldihydropteridine di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hosphokinase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topA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Type I DNA topoisomerase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Flavin reductase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TlyA family RNA methyltransferase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Peroxiredoxin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RNA-binding transcriptional accessory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TIGR01212 family radical SAM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NAD(P)H-dependent glycerol-3-phosphate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GNAT family N-acetyltransferase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GNAT family N-acetyltransferase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NM219_07210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NM219_01940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recN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 repair protein RecN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NM219_07805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rsmG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16S rRNA (guanine(527)-N(7))-methyltransferase RsmG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 alkylation repair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NM219_01165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sdaAA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L-serine ammonia-lyase, iron-sulfur-dependent, subunit alpha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sdaAB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L-serine ammonia-lyase, iron-sulfur-dependent subunit beta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N-acetylmuramoyl-L-alanine amidase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NM219_00835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type I restriction-modification system subunit M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NM219_00825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FtsX-like permease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NM219_00175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brnQ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branched-chain amino acid transport system II carrier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M20 family metallopeptidase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Undecaprenyl-diphosphate phosphatase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Pyridoxamine 5'-phosphate oxidase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NM219_01790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folP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Dihydropteroate synthase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Recombination regulator RecX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NM219_03200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1-acyl-sn-glycerol-3-phosphate acyltransferase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Histidine 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pyrF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Orotidine-5'-phosphate decarboxylase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Molybdopterin molybdotransferase MoeA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Peroxide stress protein YaaA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Proline--tRNA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Arginine deiminase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NM219_06610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ppdK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Pyruvate, phosphate dikinase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ATP-NAD kinase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C39 family 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NM219_07175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dnaB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Replicative DNA helicase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Glucosaminidase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Isochorismatase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NM219_05875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RNA methyltransferase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Cysteine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DNA-directed RNA polymerase subunit beta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Winged helix-turn-helix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Glutathione peroxidase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typA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Translational GTPase TypA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NM219_03190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NAD(P)/FAD-dependent oxidoreductase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V-type ATP synthase subunit 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Glycine/betaine/sarcosine/D-proline family reductase S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lastRenderedPageBreak/>
              <w:t>lenoprotein 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NM219_06980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thrS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Threonine tRNA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Aminotransferase class V-fold PLP-dependent enzyme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mnmG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uridine-5-carboxymethylaminomethyl(34) synthesis enzyme MnmG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NM219_01750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prfB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Peptide chain release factor 2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MBL fold metallo-hydrolase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Nuclear transport factor 2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NM219_01850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queA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preQ1(34) S-adenosylmethionine ribosyltransferase-Isomerase QueA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NM219_06810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arcC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Carbamate 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Segregation/condensation protein 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Iron-containing alcohol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NM219_07605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NM219_07790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rpiB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Ribose 5-phosphate isomerase 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NM219_00025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gyrB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DNA topoisomerase (ATP-hydrolyzing) subunit 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NM219_00285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pyrB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NM219_00735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raiA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Ribosome-associated translation inhibitor RaiA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Dihydroorotate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GspE/PulE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Double-cubane-cluster-containing anaerobic reductase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DNA/RNA non-specific endonuclease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ECF transporter S component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ATP-dependent RecD-like DNA helicase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Acyltransferase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NM219_00750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brnQ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Branched-chain amino acid transport system II carrier pr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NM219_00805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radA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 repair protein RadA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Cysteine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2-hydroxyacyl-CoA dehydratase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SufD family Fe-S cluster assembly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Thiamine pyrophosphate-dependent dehydrogenase E1 co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</w:t>
            </w: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ponent subunit alpha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NM219_07550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pcp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Pyroglutamyl-peptidase I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Dicarboxylate/amino acid:cation symporter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Dihydroorotate dehydrogenase electron transfer subunit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rpoC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DNA-directed RNA polymerase subunit beta'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Pseudouridine-5'-phosphate glycosidase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NM219_05490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TIGR01906 family membrane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Class I SAM-dependent methyltransferase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AraC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NM219_07220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Alpha/beta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Cation diffusion facilitator family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GNAT family N-acetyltransferase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DnaD domain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NM219_01805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deoC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Deoxyribose-phosphate aldolase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ATP-grasp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NM219_00780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Serpin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NM219_00785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dnaX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DNA polymerase III subunit gamma/tau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NM219_01175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rsxC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Electron transport complex subunit RsxC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M20 family metallopeptidase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Thioester-forming surface-anchored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HAD family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NM219_03210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MATE family efflux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TetR/AcrR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DUF3343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NM219_05505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rlmH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23S rRNA (pseudouridine(1915)-N(3))-methyltransferase RlmH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TDT family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NM219_00800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NADP-dependent malic enzyme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cls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Cardiolipin synthase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NM219_06675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thyA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Thymidylate synthase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SAP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NM219_00665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gcvPB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Aminomethyl-transferring glycine dehydrogenase subunit GcvPB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SPASM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NM219_01785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pepD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Beta-Ala-His dipeptidase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NM219_00140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thiI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4-thiouridine(8) synthase ThiI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Cell surface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HAD family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PIN/TRAM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Ribonuclease H-like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Polyprenyl synthetase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D-alanine--D-alanine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NM219_07650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M3 family oligoendopeptidase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NM219_07905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fni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Type 2 isopentenyl-diphosphate Delta-isomerase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AzlC family 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YbaN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Amino acid racemase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NM219_06800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DUF2974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NM219_07180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rplI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50S ribosomal protein L9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NM219_06120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mobB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Molybdopterin-guanine dinucleotide biosynthesis protein 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LacI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NM219_06320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mobC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Plasmid mobilization relaxosome protein MobC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ATP-binding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ECF transporter S component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Histidine triad nucleotide-binding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Veg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Kinase/pyrophosphorylase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NM219_06985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hisS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Histidine--tRNA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Pro-sigmaK processing inhibitor BofA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GntR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NM219_07910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MFS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NM219_07490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Polysaccharide biosynthesis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Glycine/sarcosine/betaine reductase component B subunit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NM219_03015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Type III pantothenate 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NM219_01270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sufB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Fe-S cluster assembly protein SufB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NM219_00030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gyrA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 gyrase subunit 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MFS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DMT family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NM219_01835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ruvC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Crossover junction endodeoxyribonuclease RuvC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NM219_07635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DUF1700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NM219_00315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pyrE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Orotate phosphoribosyltransferase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scpB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SMC-Scp complex subunit ScpB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NM219_01920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xseB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Exodeoxyribonuclease VII small subunit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tgt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guanosine(34) transglycosylase Tgt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Crp/Fnr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UDP-N-acetylmuramoyl-tripeptide--D-alanyl-D- alanine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DUF979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NM219_05445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murG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Undecaprenyldiphospho-muramoylpentapeptide beta-N-Acetylglucosaminyltransferase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NM219_07440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Carbohydrate-binding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HAD family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Nitroreductase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Electron transport complex subunit 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NM219_07430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PLP-dependent aminotransferase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PucR family transcriptional regulator ligand-binding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lpdA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Dihydrolipoyl dehydrogenase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NM219_01360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M20/M25/M40 family metallo-hydrolase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DUF169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RNA methyltransferase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GIY-YIG nuclease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NM219_06805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DMT family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NM219_06815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argF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Ornithine carbamoyltransferase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NM219_00145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NM219_06835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tRNA-Phe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NM219_07880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MmcQ/YjbR family DNA-binding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NM219_00040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NM219_06780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rpsG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30S ribosomal protein S7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NM219_00045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SigB/SigF/SigG family RNA polymerase sigma factor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DHH family phosphoesterase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NM219_07715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SHIRT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tRNA-Glu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NM219_00330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purD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Phosphoribosylamine--glycine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NM219_07275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Ig-like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NM219_07350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NM219_00530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yjeM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Glutamate/gamma-aminobutyrate family transporter YjeM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GNAT family N-acetyltransferase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NM219_07495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2-thiocytidine(32) synthetase TtcA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NM219_07530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yedE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YedE family putative selenium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CPBP family intramembrane metalloprotease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Dicarboxylate/amino acid:cation symporter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Cupin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NM219_07600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glpK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Glycerol kinase GlpK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NM219_06940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YjjI family glycine radical enzyme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NM219_07190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YybS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NM219_07610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NM219_06920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tsaB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tRNA (adenosine(37)-N6)-threonylcarbamoyltransferase complex dimerization subunit type 1 TsaB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gpmA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2,3-diphosphoglycerate-dependent phosphoglycerate mutase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mechanosensitive ion channel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NM219_05455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murD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UDP-N-acetylmuramoyl-L-alanine--D-glutamate ligase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NM219_05360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LXG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NM219_05265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V-type ATP synthase subunit 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NM219_04995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Peptidylprolyl isomerase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NM219_03990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VanW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NM219_03975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Tetratricopeptide repeat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528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NM219_03205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Bifunctional 4-hydroxy-3-methylbut-2-enyl diphosphate reductase/30S ribosomal protein S1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NM219_03010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DUF1576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Alpha-ketoacid dehydrogenase subunit beta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NM219_01285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SUF system NifU family Fe-S cluster assembly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NM219_02510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Sodium-dependent transporter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NM219_02485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GntR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NM219_02480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rRNA pseudouridine synthase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NM219_01950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Site-2 protease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NM219_01915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xseA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Exodeoxyribonuclease VII large subunit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ABC transporter 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Epoxyqueuosine reductase QueH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NM219_01840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ruvA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Holliday junction branch migration protein RuvA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NM219_01460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truA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 pseudouridine(38-40) synthase TruA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NM219_01810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msrB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Peptide-methionine (R)-S-oxide reductase MsrB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NM219_01800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deoD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Purine-nucleoside phosphorylase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NM219_01780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pepT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Peptidase 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DnaJ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GIY-YIG nuclease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NM219_01490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NM219_01665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VOC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NM219_05440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FtsQ-type POTRA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NM219_05495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YebC/PmpR family DNA-binding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M18 family aminopeptidase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NM219_05865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NM219_00555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DUF3343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NM219_06710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NM219_06690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NM219_00575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CarD family transcriptional regulator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Type B 50S ribosomal protein L31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NM219_00675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gcvT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Glycine cleavage system aminomethyltransferase GcvT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NM219_06600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L,D-transpeptidase/peptidoglycan binding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QueT transporter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NM219_00760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AzlD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NM219_06505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Type IV secretory system conjugative DNA transfer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NM219_06430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NM219_06415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NM219_06375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Alpha/beta hydrolase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NM219_06180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tmk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dTMP kinase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NM219_01720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DUF951 domain-containing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NM219_06145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Class I SAM-dependent RNA methyltransferase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Serine/threonine-protein phosphatase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NM219_00775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YbaB/EbfC family nucleoid-associated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NM219_06105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tRNA-Gly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NM219_06090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asnB</w:t>
            </w: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Asparagine synthase (glutamine-hydrolyzing)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NM219_00840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Restriction endonuclease subunit S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NM219_01030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ACP S-malonyltransferase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NM219_01130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V-type ATP synthase subunit B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NM219_01135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V-type ATP synthase subunit D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NM219_01180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RnfABCDGE type electron transport complex subunit D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NM219_01185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RnfABCDGE type electron transport complex subunit G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NM219_05970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DUF5058 family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NM219_01195</w:t>
            </w:r>
          </w:p>
        </w:tc>
        <w:tc>
          <w:tcPr>
            <w:tcW w:w="10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rsxA</w:t>
            </w: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Electron transport complex subunit RsxA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NM219_05925</w:t>
            </w:r>
          </w:p>
        </w:tc>
        <w:tc>
          <w:tcPr>
            <w:tcW w:w="10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073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TrkH family potassium uptake protein</w:t>
            </w:r>
          </w:p>
        </w:tc>
        <w:tc>
          <w:tcPr>
            <w:tcW w:w="222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  <w:tr w:rsidR="00E95D65" w:rsidTr="008925CE">
        <w:trPr>
          <w:trHeight w:val="264"/>
        </w:trPr>
        <w:tc>
          <w:tcPr>
            <w:tcW w:w="13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NM219_06160</w:t>
            </w:r>
          </w:p>
        </w:tc>
        <w:tc>
          <w:tcPr>
            <w:tcW w:w="1040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073" w:type="dxa"/>
            <w:tcBorders>
              <w:bottom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LPXTG cell wall anchor domain-containing protein</w:t>
            </w:r>
          </w:p>
        </w:tc>
        <w:tc>
          <w:tcPr>
            <w:tcW w:w="222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</w:pPr>
    </w:p>
    <w:p w:rsidR="00E95D65" w:rsidRDefault="00E95D65">
      <w:pPr>
        <w:rPr>
          <w:rFonts w:ascii="Times New Roman" w:hAnsi="Times New Roman" w:cs="Times New Roman"/>
          <w:sz w:val="18"/>
          <w:szCs w:val="18"/>
        </w:rPr>
        <w:sectPr w:rsidR="00E95D65" w:rsidSect="00416726">
          <w:pgSz w:w="11906" w:h="16838"/>
          <w:pgMar w:top="720" w:right="720" w:bottom="720" w:left="720" w:header="0" w:footer="0" w:gutter="0"/>
          <w:cols w:space="720"/>
          <w:formProt w:val="0"/>
          <w:docGrid w:linePitch="360" w:charSpace="4096"/>
        </w:sectPr>
      </w:pPr>
    </w:p>
    <w:p w:rsidR="00E95D65" w:rsidRDefault="00E95D65">
      <w:pPr>
        <w:rPr>
          <w:rFonts w:ascii="Times New Roman" w:hAnsi="Times New Roman" w:cs="Times New Roman"/>
          <w:b/>
          <w:sz w:val="24"/>
          <w:szCs w:val="18"/>
          <w:lang w:val="en-US"/>
        </w:rPr>
      </w:pPr>
    </w:p>
    <w:p w:rsidR="00E95D65" w:rsidRDefault="008B7F44" w:rsidP="008925C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18"/>
          <w:lang w:val="en-US"/>
        </w:rPr>
      </w:pPr>
      <w:r>
        <w:rPr>
          <w:rFonts w:ascii="Times New Roman" w:hAnsi="Times New Roman" w:cs="Times New Roman"/>
          <w:b/>
          <w:sz w:val="24"/>
          <w:szCs w:val="18"/>
          <w:lang w:val="en-US"/>
        </w:rPr>
        <w:t xml:space="preserve">Table S2. Comparison of genes identified in the cross-shaped structure found in the PM89KC-AC-1 isolate, composed of two prophages. </w:t>
      </w:r>
    </w:p>
    <w:tbl>
      <w:tblPr>
        <w:tblW w:w="14531" w:type="dxa"/>
        <w:tblCellMar>
          <w:left w:w="70" w:type="dxa"/>
          <w:right w:w="70" w:type="dxa"/>
        </w:tblCellMar>
        <w:tblLook w:val="04A0"/>
      </w:tblPr>
      <w:tblGrid>
        <w:gridCol w:w="1363"/>
        <w:gridCol w:w="3739"/>
        <w:gridCol w:w="1418"/>
        <w:gridCol w:w="3370"/>
        <w:gridCol w:w="818"/>
        <w:gridCol w:w="1040"/>
        <w:gridCol w:w="997"/>
        <w:gridCol w:w="946"/>
        <w:gridCol w:w="840"/>
      </w:tblGrid>
      <w:tr w:rsidR="00E95D65" w:rsidTr="008925CE">
        <w:trPr>
          <w:trHeight w:val="360"/>
        </w:trPr>
        <w:tc>
          <w:tcPr>
            <w:tcW w:w="5103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b/>
                <w:bCs/>
                <w:lang w:val="en-GB" w:eastAsia="es-ES"/>
              </w:rPr>
              <w:t>Left side of cross (position ~600kb)</w:t>
            </w:r>
          </w:p>
        </w:tc>
        <w:tc>
          <w:tcPr>
            <w:tcW w:w="4788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b/>
                <w:bCs/>
                <w:lang w:val="en-GB" w:eastAsia="es-ES"/>
              </w:rPr>
              <w:t>Right side of cross (position ~800kb)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Identity (%)</w:t>
            </w:r>
          </w:p>
        </w:tc>
        <w:tc>
          <w:tcPr>
            <w:tcW w:w="103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Alignment length</w:t>
            </w:r>
          </w:p>
        </w:tc>
        <w:tc>
          <w:tcPr>
            <w:tcW w:w="99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Mismatch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Evalue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Bitscore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Locus tag</w:t>
            </w:r>
          </w:p>
        </w:tc>
        <w:tc>
          <w:tcPr>
            <w:tcW w:w="37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Product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Locus tag</w:t>
            </w:r>
          </w:p>
        </w:tc>
        <w:tc>
          <w:tcPr>
            <w:tcW w:w="33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Product</w:t>
            </w: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03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997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946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84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NM221_02680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CD1845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NM221_03570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CD1845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73.4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3.76 e-38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115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NM221_02685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Replication initiator protein A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NM221_03575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Replication initiator protein A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60.8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260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6.17 e-98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280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NM221_02690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ATP-binding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NM221_03580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ATP-binding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83.4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6.26 e-179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487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NM221_02695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PcfB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NM221_03585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PcfB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83.9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161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9.81 e-84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236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NM221_02700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BRO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NM221_02705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IV secretory system conjugative DNA transfer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NM221_03590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IV secretory system conjugative DNA transfer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94.9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593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1117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NM221_02710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NM221_03595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DUF6037 family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NM221_03600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Nucleotide-binding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NM221_02715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Single-stranded DNA-binding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NM221_03605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Single-stranded DNA-binding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89.3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2.65 e-65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185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NM221_02720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Maff2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NM221_03610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Maff2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71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4.2 e-43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126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NM221_02725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CD0415/CD1112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NM221_03615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CD0415/CD1112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89.9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287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2.54 e-180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491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NM221_02730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NM221_03620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Conjugal transfer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86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2.8 e-11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47.4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NM221_02735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PrgI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NM221_03625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PrgI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127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2.32 e-69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197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NM221_02740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ATP-binding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NM221_03630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ATP-binding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89.7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816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77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1427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NM221_02745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NlpC/P60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NM221_03635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CHAP domain-containing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729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287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4.3 e-206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588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NM221_02750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Conjugal transfer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NM221_03640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Conjugal transfer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83.3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1.6 e-39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118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NM221_02755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DUF4366 domain-containing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NM221_03645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DUF4366 domain-containing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67.3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165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8.07 e-57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182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NM221_02760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DNA topoisomerase 3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NM221_03650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DNA topoisomerase 3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86.5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563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965</w:t>
            </w:r>
          </w:p>
        </w:tc>
      </w:tr>
      <w:tr w:rsidR="00E95D65" w:rsidRPr="0009612F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NM221_03655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AbrB/MazE/SpoVT family DNA-binding domain-containing protein</w:t>
            </w:r>
          </w:p>
        </w:tc>
        <w:tc>
          <w:tcPr>
            <w:tcW w:w="818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39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97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46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840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95D65" w:rsidRPr="0009612F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NM221_03660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domain-containing protein</w:t>
            </w:r>
          </w:p>
        </w:tc>
        <w:tc>
          <w:tcPr>
            <w:tcW w:w="818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39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97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46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840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NM221_02765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DEAD/DEAH box helicase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NM221_03665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DEAD/DEAH box helicase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3044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376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4836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NM221_02770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Single-stranded DNA-binding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NM221_03670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DNA-binding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RPr="0009612F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NM221_03675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transcriptional regul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tor</w:t>
            </w:r>
          </w:p>
        </w:tc>
        <w:tc>
          <w:tcPr>
            <w:tcW w:w="818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39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97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946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840" w:type="dxa"/>
            <w:vAlign w:val="center"/>
          </w:tcPr>
          <w:p w:rsidR="00E95D65" w:rsidRPr="00450A5E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NM221_03680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NM221_02775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Relaxase/mobilization nuclease domain-containingprotein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NM221_03685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Relaxase/mobilization nuclease d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main-containingprotein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88.7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1.8 e-286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772</w:t>
            </w:r>
          </w:p>
        </w:tc>
      </w:tr>
      <w:tr w:rsidR="00E95D65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NM221_02780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MobC family plasmid mobilization 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laxosome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NM221_03690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MobC family plasmid mobilization relaxosome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2.49 e-76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214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NM221_03700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NM221_03705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NM221_02785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Subtilosin A family bacteriocin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NM221_02790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Radical SAM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NM221_02795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NM221_02800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NM221_03710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2.09 e-07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42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NM221_02805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NM221_02810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transcriptional regulator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NM221_03695 (MOVED)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transcriptional regul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tor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58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NM221_02815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Subtilosin A family bacteriocin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NM221_02820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Radical SAM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NM221_02825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NM221_02830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NM221_02835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NM221_02840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506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NM221_02845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Sigma 70 family RNA polymerase sigma factor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NM221_03715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Sigma-70 family RNA polymerase sigma factor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2.5 e-90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251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NM221_02850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NM221_02855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Recombinase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NM221_02860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Recombinase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39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7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46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840" w:type="dxa"/>
            <w:vAlign w:val="center"/>
          </w:tcPr>
          <w:p w:rsidR="00E95D65" w:rsidRDefault="00E95D6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E95D65" w:rsidTr="008925CE">
        <w:trPr>
          <w:trHeight w:val="253"/>
        </w:trPr>
        <w:tc>
          <w:tcPr>
            <w:tcW w:w="136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NM221_02865</w:t>
            </w:r>
          </w:p>
        </w:tc>
        <w:tc>
          <w:tcPr>
            <w:tcW w:w="374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Recombinase family protein</w:t>
            </w:r>
          </w:p>
        </w:tc>
        <w:tc>
          <w:tcPr>
            <w:tcW w:w="14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NM221_03720</w:t>
            </w:r>
          </w:p>
        </w:tc>
        <w:tc>
          <w:tcPr>
            <w:tcW w:w="3370" w:type="dxa"/>
            <w:tcBorders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Recombinase family protein</w:t>
            </w:r>
          </w:p>
        </w:tc>
        <w:tc>
          <w:tcPr>
            <w:tcW w:w="81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27.1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343</w:t>
            </w:r>
          </w:p>
        </w:tc>
        <w:tc>
          <w:tcPr>
            <w:tcW w:w="99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</w:t>
            </w:r>
          </w:p>
        </w:tc>
        <w:tc>
          <w:tcPr>
            <w:tcW w:w="94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8.24 e-24</w:t>
            </w:r>
          </w:p>
        </w:tc>
        <w:tc>
          <w:tcPr>
            <w:tcW w:w="8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96.7</w:t>
            </w:r>
          </w:p>
        </w:tc>
      </w:tr>
      <w:tr w:rsidR="00E95D65" w:rsidTr="008925CE">
        <w:trPr>
          <w:trHeight w:val="253"/>
        </w:trPr>
        <w:tc>
          <w:tcPr>
            <w:tcW w:w="1363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NM221_02870</w:t>
            </w:r>
          </w:p>
        </w:tc>
        <w:tc>
          <w:tcPr>
            <w:tcW w:w="37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ORF6N domain-containing protein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33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1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3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7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46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40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  <w:sectPr w:rsidR="00E95D65">
          <w:pgSz w:w="16838" w:h="11906" w:orient="landscape"/>
          <w:pgMar w:top="720" w:right="720" w:bottom="720" w:left="720" w:header="0" w:footer="0" w:gutter="0"/>
          <w:cols w:space="720"/>
          <w:formProt w:val="0"/>
          <w:docGrid w:linePitch="360" w:charSpace="4096"/>
        </w:sectPr>
      </w:pPr>
    </w:p>
    <w:p w:rsidR="000D2F13" w:rsidRDefault="000D2F13" w:rsidP="008925CE">
      <w:pPr>
        <w:jc w:val="both"/>
        <w:rPr>
          <w:rFonts w:ascii="Times New Roman" w:hAnsi="Times New Roman" w:cs="Times New Roman"/>
          <w:b/>
          <w:sz w:val="24"/>
          <w:lang w:val="en-US"/>
        </w:rPr>
      </w:pPr>
    </w:p>
    <w:p w:rsidR="000D2F13" w:rsidRPr="000D2F13" w:rsidRDefault="008B7F44" w:rsidP="008925CE">
      <w:p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Table S3. CRISPR-Cas systems found on </w:t>
      </w:r>
      <w:r>
        <w:rPr>
          <w:rFonts w:ascii="Times New Roman" w:hAnsi="Times New Roman" w:cs="Times New Roman"/>
          <w:b/>
          <w:i/>
          <w:sz w:val="24"/>
          <w:lang w:val="en-US"/>
        </w:rPr>
        <w:t>P. micra</w:t>
      </w:r>
      <w:r>
        <w:rPr>
          <w:rFonts w:ascii="Times New Roman" w:hAnsi="Times New Roman" w:cs="Times New Roman"/>
          <w:b/>
          <w:sz w:val="24"/>
          <w:lang w:val="en-US"/>
        </w:rPr>
        <w:t xml:space="preserve"> analyzed genomes, with their CRISPR arrays, spacer counts and consensus repeats. </w:t>
      </w:r>
      <w:r>
        <w:rPr>
          <w:rFonts w:ascii="Times New Roman" w:hAnsi="Times New Roman" w:cs="Times New Roman"/>
          <w:sz w:val="24"/>
          <w:lang w:val="en-US"/>
        </w:rPr>
        <w:t>The consensus repeats have been switched to match orientation in all genomes. In small CRISPR arrays (i.e. PM89KC-G-1 A)</w:t>
      </w:r>
      <w:r w:rsidR="00053734"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  <w:lang w:val="en-US"/>
        </w:rPr>
        <w:t xml:space="preserve"> For isolates with very high identity (EYE group or PM89KC-AC</w:t>
      </w:r>
      <w:r w:rsidR="009104AA">
        <w:rPr>
          <w:rFonts w:ascii="Times New Roman" w:hAnsi="Times New Roman" w:cs="Times New Roman"/>
          <w:sz w:val="24"/>
          <w:lang w:val="en-US"/>
        </w:rPr>
        <w:t xml:space="preserve"> isolates </w:t>
      </w:r>
      <w:r>
        <w:rPr>
          <w:rFonts w:ascii="Times New Roman" w:hAnsi="Times New Roman" w:cs="Times New Roman"/>
          <w:sz w:val="24"/>
          <w:lang w:val="en-US"/>
        </w:rPr>
        <w:t>1</w:t>
      </w:r>
      <w:r w:rsidR="009104AA">
        <w:rPr>
          <w:rFonts w:ascii="Times New Roman" w:hAnsi="Times New Roman" w:cs="Times New Roman"/>
          <w:sz w:val="24"/>
          <w:lang w:val="en-US"/>
        </w:rPr>
        <w:t>-4)</w:t>
      </w:r>
      <w:r>
        <w:rPr>
          <w:rFonts w:ascii="Times New Roman" w:hAnsi="Times New Roman" w:cs="Times New Roman"/>
          <w:sz w:val="24"/>
          <w:lang w:val="en-US"/>
        </w:rPr>
        <w:t xml:space="preserve"> only one of the isolates w</w:t>
      </w:r>
      <w:r w:rsidR="009104AA">
        <w:rPr>
          <w:rFonts w:ascii="Times New Roman" w:hAnsi="Times New Roman" w:cs="Times New Roman"/>
          <w:sz w:val="24"/>
          <w:lang w:val="en-US"/>
        </w:rPr>
        <w:t>as</w:t>
      </w:r>
      <w:r>
        <w:rPr>
          <w:rFonts w:ascii="Times New Roman" w:hAnsi="Times New Roman" w:cs="Times New Roman"/>
          <w:sz w:val="24"/>
          <w:lang w:val="en-US"/>
        </w:rPr>
        <w:t xml:space="preserve"> analyzed.</w:t>
      </w:r>
    </w:p>
    <w:tbl>
      <w:tblPr>
        <w:tblW w:w="12240" w:type="dxa"/>
        <w:tblCellMar>
          <w:left w:w="70" w:type="dxa"/>
          <w:right w:w="70" w:type="dxa"/>
        </w:tblCellMar>
        <w:tblLook w:val="04A0"/>
      </w:tblPr>
      <w:tblGrid>
        <w:gridCol w:w="1560"/>
        <w:gridCol w:w="1708"/>
        <w:gridCol w:w="885"/>
        <w:gridCol w:w="729"/>
        <w:gridCol w:w="1159"/>
        <w:gridCol w:w="6199"/>
      </w:tblGrid>
      <w:tr w:rsidR="00E95D65" w:rsidTr="008925CE">
        <w:trPr>
          <w:trHeight w:val="576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 w:rsidP="00D157A7">
            <w:pPr>
              <w:suppressAutoHyphens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es-ES"/>
              </w:rPr>
              <w:t>P. micra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 xml:space="preserve"> </w:t>
            </w:r>
            <w:r w:rsidR="00D157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train</w:t>
            </w: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CRISPR-Cas system type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CRISPR arrays</w:t>
            </w:r>
          </w:p>
        </w:tc>
        <w:tc>
          <w:tcPr>
            <w:tcW w:w="7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Spacer count</w:t>
            </w:r>
          </w:p>
        </w:tc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Orientation</w:t>
            </w:r>
          </w:p>
        </w:tc>
        <w:tc>
          <w:tcPr>
            <w:tcW w:w="6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Consensus repeat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PM89KC-G-1</w:t>
            </w:r>
          </w:p>
        </w:tc>
        <w:tc>
          <w:tcPr>
            <w:tcW w:w="1708" w:type="dxa"/>
            <w:vMerge w:val="restart"/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6199" w:type="dxa"/>
            <w:vAlign w:val="center"/>
          </w:tcPr>
          <w:p w:rsidR="00E95D65" w:rsidRDefault="008B7F44" w:rsidP="00AE7528">
            <w:pPr>
              <w:suppressAutoHyphens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vAlign w:val="center"/>
          </w:tcPr>
          <w:p w:rsidR="00E95D65" w:rsidRDefault="00E95D65"/>
        </w:tc>
        <w:tc>
          <w:tcPr>
            <w:tcW w:w="1708" w:type="dxa"/>
            <w:vMerge/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PM89KC-Ac-1</w:t>
            </w: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tcBorders>
              <w:top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tcBorders>
              <w:top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59" w:type="dxa"/>
            <w:tcBorders>
              <w:top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6199" w:type="dxa"/>
            <w:tcBorders>
              <w:top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KCOM 1037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NCTC11808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PM114KC-Ac-1</w:t>
            </w:r>
          </w:p>
        </w:tc>
        <w:tc>
          <w:tcPr>
            <w:tcW w:w="1708" w:type="dxa"/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ATCC 33270</w:t>
            </w: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6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FDAARGOS 569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MGYG-HGUT-01301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KCOM 1535</w:t>
            </w:r>
          </w:p>
        </w:tc>
        <w:tc>
          <w:tcPr>
            <w:tcW w:w="1708" w:type="dxa"/>
            <w:shd w:val="clear" w:color="auto" w:fill="FFD0B9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-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EYE_30</w:t>
            </w:r>
          </w:p>
        </w:tc>
        <w:tc>
          <w:tcPr>
            <w:tcW w:w="1708" w:type="dxa"/>
            <w:vMerge w:val="restart"/>
            <w:shd w:val="clear" w:color="auto" w:fill="FFD0B9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CAS-II-C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GTTTGAGAGTAATGTAATCTACATAGGTACTAAGAC</w:t>
            </w:r>
          </w:p>
        </w:tc>
      </w:tr>
      <w:tr w:rsidR="00E95D65" w:rsidTr="008925CE">
        <w:trPr>
          <w:trHeight w:val="408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shd w:val="clear" w:color="auto" w:fill="FFD0B9"/>
            <w:vAlign w:val="center"/>
          </w:tcPr>
          <w:p w:rsidR="00E95D65" w:rsidRDefault="00E95D65"/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GTTTGAGAGTAATGTAATCTACATAGGTACTAAGAC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PM79KC-G-1</w:t>
            </w:r>
          </w:p>
        </w:tc>
        <w:tc>
          <w:tcPr>
            <w:tcW w:w="1708" w:type="dxa"/>
            <w:vMerge w:val="restart"/>
            <w:shd w:val="clear" w:color="auto" w:fill="FFD0B9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GTTTGAGAGTAATGTAATCTACATAGGTACTAAGAC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shd w:val="clear" w:color="auto" w:fill="FFD0B9"/>
            <w:vAlign w:val="center"/>
          </w:tcPr>
          <w:p w:rsidR="00E95D65" w:rsidRDefault="00E95D65"/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6199" w:type="dxa"/>
            <w:vAlign w:val="center"/>
          </w:tcPr>
          <w:p w:rsidR="00E95D65" w:rsidRDefault="008B7F44" w:rsidP="00AE7528">
            <w:pPr>
              <w:suppressAutoHyphens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GTTTGAGAGTAATGTAATCTACATAGGTACTAAGAC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</w:t>
            </w:r>
            <w:r w:rsidR="00D66C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D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lastRenderedPageBreak/>
              <w:t>PM102KC-G-1</w:t>
            </w:r>
          </w:p>
        </w:tc>
        <w:tc>
          <w:tcPr>
            <w:tcW w:w="1708" w:type="dxa"/>
            <w:shd w:val="clear" w:color="auto" w:fill="FFD0B9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CAS-II-A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GTTTGAGAGTAATGTAATCTACATAGGTACTAAGAC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CAS-III-A</w:t>
            </w:r>
          </w:p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-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PM79KC-Ac-2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</w:tcBorders>
            <w:shd w:val="clear" w:color="auto" w:fill="DC5338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CAS-I-E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6199" w:type="dxa"/>
            <w:vAlign w:val="center"/>
          </w:tcPr>
          <w:p w:rsidR="00E95D65" w:rsidRDefault="008B7F44" w:rsidP="00AE7528">
            <w:pPr>
              <w:suppressAutoHyphens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GTACTCCCCGCGCAAGCAGGGGTGATCC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vMerge/>
            <w:tcBorders>
              <w:bottom w:val="single" w:sz="4" w:space="0" w:color="000000"/>
            </w:tcBorders>
            <w:shd w:val="clear" w:color="auto" w:fill="DC5338"/>
            <w:vAlign w:val="center"/>
          </w:tcPr>
          <w:p w:rsidR="00E95D65" w:rsidRDefault="00E95D65"/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GTACTCCCCGCGCAAGCAGGGGTGATCC</w:t>
            </w:r>
          </w:p>
        </w:tc>
      </w:tr>
      <w:tr w:rsidR="00E95D65" w:rsidTr="008925CE">
        <w:trPr>
          <w:trHeight w:val="1104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A293</w:t>
            </w:r>
          </w:p>
        </w:tc>
        <w:tc>
          <w:tcPr>
            <w:tcW w:w="1708" w:type="dxa"/>
            <w:shd w:val="clear" w:color="auto" w:fill="DC5338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CAS-I-B</w:t>
            </w:r>
          </w:p>
        </w:tc>
        <w:tc>
          <w:tcPr>
            <w:tcW w:w="885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159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6199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729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159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6199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</w:tr>
      <w:tr w:rsidR="00E95D65" w:rsidTr="008925CE">
        <w:trPr>
          <w:trHeight w:val="276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PM94KC-G-1</w:t>
            </w:r>
          </w:p>
        </w:tc>
        <w:tc>
          <w:tcPr>
            <w:tcW w:w="1708" w:type="dxa"/>
            <w:shd w:val="clear" w:color="auto" w:fill="DC5338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CAS-I-B</w:t>
            </w:r>
          </w:p>
        </w:tc>
        <w:tc>
          <w:tcPr>
            <w:tcW w:w="88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</w:t>
            </w:r>
          </w:p>
        </w:tc>
        <w:tc>
          <w:tcPr>
            <w:tcW w:w="72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GTTTAAATAGAAACATACTGTAATGTAAAT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B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GTTTAAATAGAGACATACTGTAATGTAAAT</w:t>
            </w:r>
          </w:p>
        </w:tc>
      </w:tr>
      <w:tr w:rsidR="00E95D65" w:rsidTr="008925CE">
        <w:trPr>
          <w:trHeight w:val="276"/>
        </w:trPr>
        <w:tc>
          <w:tcPr>
            <w:tcW w:w="1560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13/07/2026</w:t>
            </w:r>
          </w:p>
        </w:tc>
        <w:tc>
          <w:tcPr>
            <w:tcW w:w="1708" w:type="dxa"/>
            <w:shd w:val="clear" w:color="auto" w:fill="DC5338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CAS-I-B</w:t>
            </w:r>
          </w:p>
        </w:tc>
        <w:tc>
          <w:tcPr>
            <w:tcW w:w="885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-</w:t>
            </w:r>
          </w:p>
        </w:tc>
        <w:tc>
          <w:tcPr>
            <w:tcW w:w="729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59" w:type="dxa"/>
            <w:vMerge w:val="restart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61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-</w:t>
            </w:r>
          </w:p>
        </w:tc>
      </w:tr>
      <w:tr w:rsidR="00E95D65" w:rsidTr="008925CE">
        <w:trPr>
          <w:trHeight w:val="264"/>
        </w:trPr>
        <w:tc>
          <w:tcPr>
            <w:tcW w:w="1560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A4EEB6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CAS-III-B</w:t>
            </w: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729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1159" w:type="dxa"/>
            <w:vMerge/>
            <w:tcBorders>
              <w:bottom w:val="single" w:sz="4" w:space="0" w:color="000000"/>
            </w:tcBorders>
            <w:vAlign w:val="center"/>
          </w:tcPr>
          <w:p w:rsidR="00E95D65" w:rsidRDefault="00E95D65"/>
        </w:tc>
        <w:tc>
          <w:tcPr>
            <w:tcW w:w="61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-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Pr="00450A5E" w:rsidRDefault="008B7F44" w:rsidP="008925CE">
      <w:pPr>
        <w:spacing w:line="480" w:lineRule="auto"/>
        <w:jc w:val="both"/>
        <w:rPr>
          <w:lang w:val="en-GB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Table S4. Virulence factors present in strain PM89KC-AC-1, </w:t>
      </w:r>
      <w:r>
        <w:rPr>
          <w:rFonts w:ascii="Times New Roman" w:hAnsi="Times New Roman" w:cs="Times New Roman"/>
          <w:sz w:val="24"/>
          <w:lang w:val="en-US"/>
        </w:rPr>
        <w:t>using DIAMOND against the Virulence Factor Database (version 2021-10-04).</w:t>
      </w:r>
      <w:r w:rsidRPr="00450A5E">
        <w:rPr>
          <w:rFonts w:ascii="Times New Roman" w:hAnsi="Times New Roman" w:cs="Times New Roman"/>
          <w:b/>
          <w:sz w:val="24"/>
          <w:lang w:val="en-GB"/>
        </w:rPr>
        <w:t xml:space="preserve"> </w:t>
      </w:r>
    </w:p>
    <w:tbl>
      <w:tblPr>
        <w:tblW w:w="15300" w:type="dxa"/>
        <w:jc w:val="center"/>
        <w:tblCellMar>
          <w:left w:w="70" w:type="dxa"/>
          <w:right w:w="70" w:type="dxa"/>
        </w:tblCellMar>
        <w:tblLook w:val="04A0"/>
      </w:tblPr>
      <w:tblGrid>
        <w:gridCol w:w="1631"/>
        <w:gridCol w:w="3236"/>
        <w:gridCol w:w="1140"/>
        <w:gridCol w:w="2800"/>
        <w:gridCol w:w="1178"/>
        <w:gridCol w:w="1317"/>
        <w:gridCol w:w="1039"/>
        <w:gridCol w:w="896"/>
        <w:gridCol w:w="1089"/>
        <w:gridCol w:w="974"/>
      </w:tblGrid>
      <w:tr w:rsidR="00E95D65">
        <w:trPr>
          <w:trHeight w:val="1056"/>
          <w:jc w:val="center"/>
        </w:trPr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Query locus tag</w:t>
            </w:r>
          </w:p>
        </w:tc>
        <w:tc>
          <w:tcPr>
            <w:tcW w:w="323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Query description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Gene</w:t>
            </w:r>
          </w:p>
        </w:tc>
        <w:tc>
          <w:tcPr>
            <w:tcW w:w="28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Subject description</w:t>
            </w:r>
          </w:p>
        </w:tc>
        <w:tc>
          <w:tcPr>
            <w:tcW w:w="11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Percentage of identical matches</w:t>
            </w:r>
          </w:p>
        </w:tc>
        <w:tc>
          <w:tcPr>
            <w:tcW w:w="13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Alignment length/Gene length</w:t>
            </w:r>
          </w:p>
        </w:tc>
        <w:tc>
          <w:tcPr>
            <w:tcW w:w="103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Mismatch</w:t>
            </w:r>
          </w:p>
        </w:tc>
        <w:tc>
          <w:tcPr>
            <w:tcW w:w="89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Number of gap openings</w:t>
            </w:r>
          </w:p>
        </w:tc>
        <w:tc>
          <w:tcPr>
            <w:tcW w:w="108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E-value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Bit score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NM221_02925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Chaperonin GroEL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groEL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Chaperonin GroEL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542/542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5.31  e-255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743.0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NM221_06660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tufA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70.7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396/394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2.15  e-193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578.0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NM221_04890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endopeptidase proteolytic subunit ClpP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clpP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endopept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dase proteolytic subunit ClpP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192/198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4.66  e-72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254.0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NM221_05640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UDP-glucose 4-epimerase GalE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galE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UDP-glucose 4-epimerase GalE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58.9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336/338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6.67  e-134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420.0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NM221_01810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Peptide-methionine (R)-S-oxide 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ductase MsrB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msrA/BpilB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Trifunctional thior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doxin/methionine sulfoxide reductase A/B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330/522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3.97  e-115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NM221_03250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Isoprenyl 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cpsA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Undecaprenyl diphosphate syn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234/271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1.47  e-60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NM221_05585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WXG100 family type VII secretion target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esxA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creted protein EsxA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93/97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3.85 e-11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92.8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NM221_00270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pyrB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303/306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1.37 e-66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NM221_03445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AAA family ATPase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Endopeptidase Clp ATP-binding chain 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778/820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2.98 e-212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660.0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NM221_02370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Superoxide dismutase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sodB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Superoxide dismutase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194/196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1.50 e-46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NM221_01030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3-hydroxyacyl-ACP dehydratase FabZ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fabZ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(3R)-hydroxymyristoyl ACP dehydratase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128/173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4.04 e-31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107.0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NM221_05560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protein EssC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essC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 EssC, FtsK/SpoIIIE family ATPase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1324/1479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699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NM221_01060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RdgB/HAM1 family non-canonical purine NTP pyrophosphatase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orfM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Deoxyribonucleotide triphos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hate pyrophosphatase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193/195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1.18 e-42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NM221_01020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3-oxoacyl-[acyl-carrier-protein] 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ductase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cylG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3-ketoacyl-ACP-reductase CylG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244/240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4.30 e-50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NM221_04545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protease ATP-binding subunit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Endopeptidase Clp ATP-binding chain 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811/820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5.53 e-209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647.0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NM221_05490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YebC/PmpR family DNA-binding transcriptional regulator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CBU_1566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Coxiella Dot/Icm type IVB 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cretion system translocated 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fector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245/244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3.34 e-50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NM221_00265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Polysaccharide biosynthesis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cap8D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Capsular polysaccharide synth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sis enzyme Cap8D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508/607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5.21 e-121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407.0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NM221_02220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Ribulose-phosphate 3-epimerase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rpe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Ribulose-phosphate 3-epimerase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43.0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200/222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2.60 e-42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NM221_03160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242/351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3.14 e-35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NM221_03395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Sugar 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bplG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Probable sugar 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197/197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5.82 e-42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NM221_00260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UTP-glucose-1-phosphate uridyly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hasC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UTP-glucose-1-phosphate urid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lyltransferase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294/295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1.79 e-58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227.0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NM221_00945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7.95 e-47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NM221_01235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GspE/PulE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exeE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General secretory pathway pr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tein 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375/501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9.89 e-99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300.0</w:t>
            </w:r>
          </w:p>
        </w:tc>
      </w:tr>
      <w:tr w:rsidR="00E95D65">
        <w:trPr>
          <w:trHeight w:val="184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NM221_04175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Bifunctional (p)ppGpp sy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n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thetase/guanosine-3',5'-bis(diphosphate) 3'-pyrophosphohydrolase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relA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Probable GTP pyrophosphokin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se RelA (ATP:GTP 3'-pyrophosphotransferase) (PPGPP synthetase I) ((P)PPGPP synthetase) (GTP diphosphokinase)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727/790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5.61 e-179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566.0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NM221_04985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Peptidylprolyl isomerase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lirB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Dot/Icm type IV secretion sy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tem effector LirB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193/188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6.41 e-16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108.0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NM221_04330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Phosphoribosylformylglycinamidine cyclo-ligase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purM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Phosphoribosylaminoimidazole synthetase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345/347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7.75 e-70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257.0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NM221_00725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3-oxoacyl-ACP reductase FabG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cylG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3-ketoacyl-ACP-reductase CylG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238/240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4.49 e-54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NM221_00915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mntA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 MntA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226/251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3.27 e-51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164.0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NM221_01535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Glycosyltransferase family 2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FTT_0797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Glycosyltransferase family 2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216/319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1.52 e-45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154.0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NM221_00595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Lipoate--protein ligase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lplA1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 protein ligase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329/331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1.47 e-55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NM221_04280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cylR2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Cytolysin regulator R2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58/66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8.00 e-08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NM221_00170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cna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Collagen adhesin precursor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793/1183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9.48 e-158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550.0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NM221_06300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msbA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Lipid transporter ATP-binding/permease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406/587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4.70 e-55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233.0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NM221_05005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II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lspA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II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148/154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2.53 e-08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89.4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NM221_04085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Pantetheine-phosphate adenylyltran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kdtB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Lipopolysaccharide core bi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synthesis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151/157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4.10 e-13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NM221_07345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phoP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lang w:val="en-GB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Possible two component system response transcriptional positive regulator PhoP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225/247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5.78 e-27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NM221_01565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Energy-coupling factor transporter ATPase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210/309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1.76 e-13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NM221_02810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transcriptional reg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u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lator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cylR2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Cytolysin regulator R2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60/66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8.15 e+05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46.6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NM221_04370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224/238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2.68 e-44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NM221_01380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7.87 e-41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NM221_03935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181/238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8.53 e-28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103.0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NM221_01575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NFACT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Fibronectin-binding protein FbpA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578/591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6.02 e-92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NM221_02130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transporter.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221/351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8.75 e-33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NM221_00975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acpXL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69/78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1.13 e-09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NM221_03845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Phosphopantetheine-binding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acpXL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47/78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1.73 e-05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NM221_02255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D-alanine-poly(phosphoribitol) ligase subunit DltC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clbE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Colibactin biosynthesis amin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malonyl-acyl carrier protein ClbE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50/82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5.57 e+11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NM221_02315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309/351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6.61 e-58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188.0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NM221_02610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Phospho-sugar mutase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yhxB/manB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Phosphomannomutase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554/550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7.97 e-75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284.0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NM221_02550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Lipoate--protein ligase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lplA1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 protein ligase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291/331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1.01 e-52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173.0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NM221_00910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Zinc ABC transporter substrate-binding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lpeA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Lipoprotein promoting cell inv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sion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282/310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3.46 e-48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NM221_05300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msbA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Lipid transporter ATP-binding/permease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520/587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2.72 e-88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283.0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NM221_06705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Ornithine carbamoyltransferase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pyrB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186/306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1.01 e-03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85.1</w:t>
            </w:r>
          </w:p>
        </w:tc>
      </w:tr>
      <w:tr w:rsidR="00E95D65">
        <w:trPr>
          <w:trHeight w:val="105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NM221_03105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Bifunctional UDP-N-acetylglucosamine diphosphoryl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se/glucosamine-1-phosphate N-acetyltransferase GlmU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glmU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UDP-N-acetylglucosamine 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rophosphorylase/glucosamine-1-phosphate N-acetyltransferase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454/455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1.08 e-73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NM221_00110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S8 family serine peptidase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scpB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Streptococcal C5a peptidase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946/1150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515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7.60 e-126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NM221_00310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cna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Collagen adhesin precursor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799/1183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8.85 e-82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328.0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NM221_04415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220/351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2.08 e-29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NM221_01485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222/291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1.38 e-26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143.0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NM221_01875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225/309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5.90 e-15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NM221_03355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Peptidylprolyl isomerase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PEB4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Major antigenic peptide PEB-cell binding factor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253/273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5.26 e-28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NM221_05735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Iron ABC transporter 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shuU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Permease of iron compound ABC transport system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283/318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7.94 e-35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166.0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NM221_04145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Ribosome maturation factor RimP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CBU_1434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Coxiella Dot/Icm type IVB 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cretion system translocated e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fector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124/153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3.91 e-17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70.9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NM221_07775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222/238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2.53 e-34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NM221_00330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Glycine C-acetyltransferase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wcbT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Acyl-CoA 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380/439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8.60 e-54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NM221_00255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DegT/DnrJ/EryC1/StrS family am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notransferase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bplF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Lipopolysaccharide biosynthesis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411/410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1.41 e-54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NM221_07820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LCP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bpsX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LytR family transcriptional regulator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188/304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3.78 e-30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114.0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NM221_07210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228/291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5.04 e-18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NM221_07180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222/238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8.29 e-14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NM221_02585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Phosphonate 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33.2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235/352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2.20 e-11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NM221_01540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278/265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2.23 e-33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NM221_00190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264/351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3.54 e-25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144.0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NM221_02185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Cell division ATP-binding protein FtsE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218/351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1.51 e-17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NM221_00155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197/309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3.77 e-29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NM221_00585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Metal 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fepC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Iron-enterobactin transporter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209/264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8.91 e-28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103.0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NM221_06305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493/600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7.99 e-71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276.0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NM221_05245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V-type ATP synthase subunit B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yscN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III secretion system A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Pase YscN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328/439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2.87 e-41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NM221_07730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AAA family ATPase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AHA_1389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lang w:val="en-GB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CobQ/CobB/MinD/ParA family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244/264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9.46 e-24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133.0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NM221_02910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Metal ABC transporter substrate-binding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lmb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Laminin-binding surface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287/306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6.31 e-37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NM221_05080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16S rRNA (uracil(1498)-N(3))-methyltransferase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lpg2936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Dot/Icm type IV secretion sy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tem effector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32.7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217/244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1.81 e-28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NM221_01560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Energy-coupling factor transporter ATPase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215/309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1.74 e-26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NM221_06070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 starvation/stationary phase protection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napA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Neutrophil activating protein NapA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32.6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141/144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1.58 e-25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NM221_06085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Asparagine synthase (glutamine-hydrolyzing)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wbtH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Asparagine synthase (glutamine-hydrolyzing)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635/628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4.36 e-75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288.0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NM221_00085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508/600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8.87 e-78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254.0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NM221_05565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protein EssB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essB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 EssB, monotopic membrane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343/444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2.19 e-33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NM221_03835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Aminotransferase class I/II-fold pyr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doxal phosphate-dependent enzyme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Cj1436c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Aminotransferase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32.0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356/390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1.59 e-32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171.0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NM221_07805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1.68 e-30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NM221_00320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31.9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226/352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144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1.91 e-10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NM221_04265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217/351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5.66 e-24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NM221_05310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31.5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222/351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1.29 e-24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96.7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NM221_00090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ybtQ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YbtQ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478/600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315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9.88 e-51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NM221_01115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V-type ATP synthase subunit B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fliI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Flagellum-specific ATP syn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323/439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213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1.56 e-25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150.0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NM221_01480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DNA/RNA non-specific endonuclease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mf3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Deoxyribonuclease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177/268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8.95 e-20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82.8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NM221_05400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sipA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31.1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122/183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3.79 e-14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64.7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NM221_04865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30.8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240/291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2.72 e-29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792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NM221_03080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lang w:val="en-GB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lang w:val="en-GB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513/600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326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4.55 e-41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528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NM221_06605</w:t>
            </w:r>
          </w:p>
        </w:tc>
        <w:tc>
          <w:tcPr>
            <w:tcW w:w="3236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2800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30.4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207/291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3.86 e-25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NM221_01545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274/265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7.01 e-16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NM221_03415</w:t>
            </w:r>
          </w:p>
        </w:tc>
        <w:tc>
          <w:tcPr>
            <w:tcW w:w="3236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2800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7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30.3</w:t>
            </w:r>
          </w:p>
        </w:tc>
        <w:tc>
          <w:tcPr>
            <w:tcW w:w="131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277/265</w:t>
            </w:r>
          </w:p>
        </w:tc>
        <w:tc>
          <w:tcPr>
            <w:tcW w:w="103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159</w:t>
            </w:r>
          </w:p>
        </w:tc>
        <w:tc>
          <w:tcPr>
            <w:tcW w:w="89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8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1.02 e-27</w:t>
            </w:r>
          </w:p>
        </w:tc>
        <w:tc>
          <w:tcPr>
            <w:tcW w:w="97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276"/>
          <w:jc w:val="center"/>
        </w:trPr>
        <w:tc>
          <w:tcPr>
            <w:tcW w:w="1632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NM221_03495</w:t>
            </w:r>
          </w:p>
        </w:tc>
        <w:tc>
          <w:tcPr>
            <w:tcW w:w="3236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ureG</w:t>
            </w:r>
          </w:p>
        </w:tc>
        <w:tc>
          <w:tcPr>
            <w:tcW w:w="2800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Urease accessory protein</w:t>
            </w:r>
          </w:p>
        </w:tc>
        <w:tc>
          <w:tcPr>
            <w:tcW w:w="117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30.1</w:t>
            </w:r>
          </w:p>
        </w:tc>
        <w:tc>
          <w:tcPr>
            <w:tcW w:w="1317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146/199</w:t>
            </w:r>
          </w:p>
        </w:tc>
        <w:tc>
          <w:tcPr>
            <w:tcW w:w="103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86</w:t>
            </w:r>
          </w:p>
        </w:tc>
        <w:tc>
          <w:tcPr>
            <w:tcW w:w="89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8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9.5 e-07</w:t>
            </w:r>
          </w:p>
        </w:tc>
        <w:tc>
          <w:tcPr>
            <w:tcW w:w="974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45.1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Default="00E95D65">
      <w:pPr>
        <w:rPr>
          <w:rFonts w:ascii="Times New Roman" w:hAnsi="Times New Roman" w:cs="Times New Roman"/>
          <w:b/>
          <w:sz w:val="24"/>
          <w:lang w:val="en-US"/>
        </w:rPr>
      </w:pPr>
    </w:p>
    <w:p w:rsidR="00E95D65" w:rsidRPr="00450A5E" w:rsidRDefault="008B7F44" w:rsidP="000E69CC">
      <w:pPr>
        <w:spacing w:line="480" w:lineRule="auto"/>
        <w:jc w:val="both"/>
        <w:rPr>
          <w:lang w:val="en-GB"/>
        </w:rPr>
      </w:pPr>
      <w:r>
        <w:rPr>
          <w:rFonts w:ascii="Times New Roman" w:hAnsi="Times New Roman" w:cs="Times New Roman"/>
          <w:b/>
          <w:sz w:val="24"/>
          <w:lang w:val="en-US"/>
        </w:rPr>
        <w:t>Table S5. Virulence factors present in PM89KC-G-1 isolate,</w:t>
      </w:r>
      <w:r>
        <w:rPr>
          <w:rFonts w:ascii="Times New Roman" w:hAnsi="Times New Roman" w:cs="Times New Roman"/>
          <w:sz w:val="24"/>
          <w:lang w:val="en-US"/>
        </w:rPr>
        <w:t xml:space="preserve"> using DIAMOND against the Virulence Factor Database (version 2021-10-04).</w:t>
      </w:r>
      <w:r w:rsidRPr="00450A5E">
        <w:rPr>
          <w:rFonts w:ascii="Times New Roman" w:hAnsi="Times New Roman" w:cs="Times New Roman"/>
          <w:sz w:val="28"/>
          <w:lang w:val="en-GB"/>
        </w:rPr>
        <w:t xml:space="preserve"> </w:t>
      </w:r>
    </w:p>
    <w:tbl>
      <w:tblPr>
        <w:tblW w:w="15708" w:type="dxa"/>
        <w:jc w:val="center"/>
        <w:tblCellMar>
          <w:left w:w="70" w:type="dxa"/>
          <w:right w:w="70" w:type="dxa"/>
        </w:tblCellMar>
        <w:tblLook w:val="04A0"/>
      </w:tblPr>
      <w:tblGrid>
        <w:gridCol w:w="1559"/>
        <w:gridCol w:w="3062"/>
        <w:gridCol w:w="1142"/>
        <w:gridCol w:w="3159"/>
        <w:gridCol w:w="1143"/>
        <w:gridCol w:w="1175"/>
        <w:gridCol w:w="1134"/>
        <w:gridCol w:w="1127"/>
        <w:gridCol w:w="1099"/>
        <w:gridCol w:w="1108"/>
      </w:tblGrid>
      <w:tr w:rsidR="00E95D65">
        <w:trPr>
          <w:trHeight w:val="1208"/>
          <w:jc w:val="center"/>
        </w:trPr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Query locus tag</w:t>
            </w:r>
          </w:p>
        </w:tc>
        <w:tc>
          <w:tcPr>
            <w:tcW w:w="30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Query description</w:t>
            </w:r>
          </w:p>
        </w:tc>
        <w:tc>
          <w:tcPr>
            <w:tcW w:w="114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Gene</w:t>
            </w:r>
          </w:p>
        </w:tc>
        <w:tc>
          <w:tcPr>
            <w:tcW w:w="31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Subject description</w:t>
            </w: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Percentage of identical matches</w:t>
            </w:r>
          </w:p>
        </w:tc>
        <w:tc>
          <w:tcPr>
            <w:tcW w:w="11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Alignment length/Gene length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Mismatch</w:t>
            </w:r>
          </w:p>
        </w:tc>
        <w:tc>
          <w:tcPr>
            <w:tcW w:w="11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Number of gap op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nings</w:t>
            </w:r>
          </w:p>
        </w:tc>
        <w:tc>
          <w:tcPr>
            <w:tcW w:w="10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E-value</w:t>
            </w:r>
          </w:p>
        </w:tc>
        <w:tc>
          <w:tcPr>
            <w:tcW w:w="11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Bit score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NM219_02920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Chaperonin GroEL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groEL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Chaperonin GroEL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542/542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5.31 e-255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743.0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NM219_06770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tufA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70.7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396/394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2.15 e-193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578.0</w:t>
            </w:r>
          </w:p>
        </w:tc>
      </w:tr>
      <w:tr w:rsidR="00E95D65">
        <w:trPr>
          <w:trHeight w:val="86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NM219_04900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endopeptidase proteolytic subunit ClpP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clpP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endopeptidase proteolytic subunit ClpP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192/198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4.66 e-72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NM219_05645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UDP-glucose 4-epimerase GalE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galE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UDP-glucose 4-epimerase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58.9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336/338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6.67 e-134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NM219_01810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Peptide-methionine (R)-S-oxide reductase MsrB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msrA/BpilB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Trifunctional thioredoxin/methionine sulfoxide reductase A/B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330/522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1.13 e-114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381.0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NM219_03245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Isoprenyl 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cpsA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Undecaprenyl diphosphate synthase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234/271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1.47 e-60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NM219_05590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WXG100 family type VII secretion target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esxA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secreted protein EsxA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93/97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3.85 e-11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92.8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NM219_03445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AAA family ATPase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Endopeptidase Clp ATP-binding chain 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778/820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2.98 e-212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660.0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NM219_02370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Superoxide dismutase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sodB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Superoxide dismutase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194/196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1.50 e-46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NM219_00285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pyrB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303/306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6.25 e-66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244.0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NM219_01045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3-hydroxyacyl-ACP dehydratase FabZ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fabZ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(3R)-hydroxymyristoyl ACP deh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dratase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128/173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4.04 e-31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107.0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NM219_05565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protein EssC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essC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protein EssC, FtsK/SpoIIIE family ATPase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1324/1479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699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NM219_01075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RdgB/HAM1 family non-canonical purine NTP pyrophosphatase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orfM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Deoxyribonucleotide triphosphate pyrophosphatase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193/195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1.18 e-42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NM219_01035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3-oxoacyl-[acyl-carrier-protein] reductase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cylG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3-ketoacyl-ACP-reductase CylG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244/240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4.30 e-50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NM219_04555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ATP-dependent Clp protease ATP-binding subunit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clpC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Endopeptidase Clp ATP-binding chain 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811/820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5.53 e-209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647.0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NM219_00280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Polysaccharide biosynthesis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cap8D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Capsular polysaccharide synthesis enzyme Cap8D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508/607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5.21 e-121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407.0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NM219_05495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YebC/PmpR family DNA-binding transcriptional regulator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CBU_1566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Coxiella Dot/Icm type IVB secretion system translocated effector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245/244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9.49 e-51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201.0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NM219_02220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Ribulose-phosphate 3-epimerase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rpe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Ribulose-phosphate 3-epimerase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200/222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2.60 e-42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NM219_03155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242/351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3.14 e-35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NM219_03395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Sugar 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bplG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Probable sugar 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197/197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5.82 e-42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NM219_00275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UTP-glucose-1-phosphate uridyly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hasC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UTP-glucose-1-phosphate uridyly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294/295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1.79 e-58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227.0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NM219_00960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7.95 e-47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NM219_01240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GspE/PulE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exeE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General secretory pathway protein 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375/501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1.12 e-84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305.0</w:t>
            </w:r>
          </w:p>
        </w:tc>
      </w:tr>
      <w:tr w:rsidR="00E95D65">
        <w:trPr>
          <w:trHeight w:val="1946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NM219_04185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Bifunctional (p)ppGpp sy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n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thetase/guanosine-3',5'-bis(diphosphate) 3'-pyrophosphohydrolase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relA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Probable GTP pyrophosphokinase RelA (ATP:GTP 3'-pyrophosphotransferase) (PPGPP synthetase I) ((P)PPGPP synthetase) (GTP diphosphokinase)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727/790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5.61 e-179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566.0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NM219_04995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Peptidylprolyl isomerase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lirB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Dot/Icm type IV secretion system effector LirB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193/188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6.41 e-16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108.0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NM219_00185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cna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Collagen adhesin precursor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734/1183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4.42 e-152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535.0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NM219_04340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phosphoribosylformylglycinamidine cyclo-ligase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purM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Phosphoribosylaminoimidazole syn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hetase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345/347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7.75 e-70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257.0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NM219_00740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3-oxoacyl-ACP reductase FabG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cylG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3-ketoacyl-ACP-reductase CylG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241/240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7.16 e-38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168.0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NM219_00930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mntA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 MntA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226/251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3.27 e-51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NM219_01535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Glycosyltransferase family 2 pr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FTT_0797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Glycosyltransferase family 2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216/319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1.52 e-45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154.0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NM219_00610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 protein ligase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lplA1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 protein ligase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329/331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1.47 e-55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NM219_02805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cylR2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Cytolysin regulator R2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47/66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2.44 e+09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39.7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NM219_04290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Helix-turn-helix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cylR2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Cytolysin regulator R2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58/66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8.00 e-08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NM219_06415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msbA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Lipid transporter ATP-binding/permease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406/587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4.59 e-56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NM219_05015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II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lspA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II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148/154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2.53 e-08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89.4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NM219_04095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Pantetheine-phosphate adenyly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kdtB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Lipopolysaccharide core biosynthesis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37.1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151/157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4.10 e-13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102.0</w:t>
            </w:r>
          </w:p>
        </w:tc>
      </w:tr>
      <w:tr w:rsidR="00E95D65">
        <w:trPr>
          <w:trHeight w:val="1297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NM219_07450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phoP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Possible two component system response transcriptional positive regulator PhoP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225/247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5.78 e-27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NM219_01565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Energy-coupling factor transporter ATPase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porter CylA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210/309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1.76 e-13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NM219_04380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224/238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2.68 e-44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NM219_01385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o</w:t>
            </w: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7.87 e-41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NM219_03945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181/238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8.53 e-28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103.0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NM219_01575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NFACT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Fibronectin-binding protein FbpA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578/591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6.02 e-92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NM219_02130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221/351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8.75 e-33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NM219_00990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acpXL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69/78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1.13 e-09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NM219_03855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Phosphopantetheine-binding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acpXL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 carrier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47/78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1.73 e-05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36.2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NM219_02255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D-alanine-poly(phosphoribitol) ligase subunit DltC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clbE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Colibactin biosynthesis aminomalonyl-acyl carrier protein ClbE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50/82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5.57 e+11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NM219_02315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309/351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6.61 e-58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188.0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NM219_02605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Phospho-sugar mutase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yhxB/manB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Phosphomannomutase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554/550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7.97 e-75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NM219_05310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msbA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Lipid transporter ATP-binding/permease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520/587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2.72 e-88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283.0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NM219_06815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Ornithine carbamoyltransferase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pyrB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Aspartate carbamoyltransferase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186/306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1.01 e-03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85.1</w:t>
            </w:r>
          </w:p>
        </w:tc>
      </w:tr>
      <w:tr w:rsidR="00E95D65">
        <w:trPr>
          <w:trHeight w:val="1297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NM219_03100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Bifunctional UDP-N-acetylglucosamine diphosphorylase/glucosamine-1-phosphate N-acetyltransferase GlmU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glmU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UDP-N-acetylglucosamine pyrophosphorylase/glucosamine-1-phosphate N-acetyltransferase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454/455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1.08 e-73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NM219_02545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Lipoate-protein ligase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lplA1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Lipoate protein ligase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248/331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1.78 e-29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NM219_00925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Zinc ABC transporter substrate-binding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lpeA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Lipoprotein promoting cell invasion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324/310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7.07 e-51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168.0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NM219_00120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S8 family serine peptidase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scpB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Streptococcal C5a peptidase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946/1150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515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7.60 e-126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462.0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NM219_04425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220/351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2.08 e-29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109.0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NM219_01485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222/291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1.38 e-26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143.0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NM219_01875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225/309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5.90 e-15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NM219_03350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Peptidylprolyl isomerase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PEB4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Major antigenic peptide PEB-cell binding factor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253/273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5.26 e-28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NM219_05740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Iron ABC transporter 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shuU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Permease of iron compound ABC transport system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283/318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7.94 e-35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166.0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NM219_04155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Ribosome maturation factor RimP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CBU_1434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Coxiella Dot/Icm type IVB secretion system translocated effector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124/153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3.91 e-17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70.9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NM219_07865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222/238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2.53 e-34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NM219_00345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Glycine C-acetyltransferase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wcbT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Acyl-CoA 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380/439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8.60 e-54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221.0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NM219_00270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DegT/DnrJ/EryC1/StrS family aminotransferase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bplF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Lipopolysaccharide biosynthesis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411/410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1.41 e-54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224.0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NM219_07900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LCP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bpsX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LytR family transcriptional regulator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188/304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3.78 e-30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114.0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NM219_07315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228/291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5.04 e-18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121.0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NM219_07285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Response regulator transcription factor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bfmR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Biofilm-controlling response regulator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222/238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8.29 e-14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NM219_02580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Phosphonate 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235/352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2.20 e-11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NM219_01540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278/265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2.23 e-33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NM219_06310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ybtQ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YbtQ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488/600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9.48 e-56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236.0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NM219_00205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264/351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3.54 e-25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NM219_02185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Cell division ATP-binding protein FtsE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218/351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1.51 e-17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NM219_00170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197/309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3.77 e-29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NM219_00600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Metal 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fepC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Iron-enterobactin transporter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209/264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8.91 e-28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103.0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NM219_06420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493/600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7.99 e-71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276.0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NM219_05255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V-type ATP synthase subunit B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yscN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III secretion system ATPase YscN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328/439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203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2.87 e-41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149.0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NM219_07820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AAA family ATPase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AHA_1389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CobQ/CobB/MinD/ParA family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244/264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9.46 e-24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133.0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NM219_02905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Metal ABC transporter substrate-binding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lmb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Laminin-binding surface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287/306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6.31 e-37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NM219_06305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ybtQ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YbtQ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489/600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3.94 e-70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234.0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NM219_05090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16S rRNA (uracil(1498)-N(3))-methyltransferase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lpg2936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Dot/Icm type IV secretion system effector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217/244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1.81 e-28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NM219_01560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Energy-coupling factor transporter ATPase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cylA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(ATP-binding cassette) transporter CylA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215/309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1.74 e-26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NM219_06075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 starvation/stationary phase protection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napA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Neutrophil activating protein NapA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141/144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1.58 e-25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NM219_00095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508/600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8.87 e-78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254.0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NM219_06090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Asparagine synthase (glutamine-hydrolyzing)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wbtH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Asparagine synthase (glutamine-hydrolyzing)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635/628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386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3.3 e-89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286.0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NM219_05570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protein EssB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essB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VII secretion system protein EssB, monotopic membrane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343/444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2.19 e-33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NM219_03845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Aminotransferase class I/II-fold pyridoxal phosphate-dependent enzyme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Cj1436c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Aminotransferase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356/390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1.59 e-32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171.0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NM219_07885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1.68 e-30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NM219_00335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fbpC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31.9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226/352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1.05 e-10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NM219_04275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217/351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5.66 e-24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NM219_01480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DNA/RNA non-specific endonuclease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mf3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Deoxyribonuclease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31.6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177/268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4.67 e-20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83.6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NM219_05320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hitC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Iron(III) ABC transporter, ATP-binding protein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31.5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222/351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141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1.29 e-24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96.7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NM219_00100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ybtQ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YbtQ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478/600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315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9.88 e-51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222.0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NM219_06195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cna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Collagen adhesin precursor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1122/1183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630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48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5.48 e-90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360.0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NM219_05405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sipA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Signal peptidase I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31.1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122/183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3.79 e-14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64.7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NM219_01130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V-type ATP synthase subunit B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fliI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Flagellum-specific ATP synthase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31.0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323/439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214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1.51 e-24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147.0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NM219_04875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ATP-binding cassette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30.8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240/291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2.72 e-29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110.0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NM219_00325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Cna B-type domain-containing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cna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Collagen adhesin precursor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30.7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1148/1183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8.78 e-86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342.0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NM219_03075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protein/permease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ybtP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Yersiniabactin ABC transporter ATP-binding/permease protein YbtP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513/600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326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4.55 e-41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199.0</w:t>
            </w:r>
          </w:p>
        </w:tc>
      </w:tr>
      <w:tr w:rsidR="00E95D65">
        <w:trPr>
          <w:trHeight w:val="648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NM219_06710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cesC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ABC transporter ATP-binding protein, CesC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30.4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207/291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137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1.44 e-09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NM219_01545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274/265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170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7.01 e-16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113.0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NM219_03415</w:t>
            </w:r>
          </w:p>
        </w:tc>
        <w:tc>
          <w:tcPr>
            <w:tcW w:w="306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LicD family protein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licD</w:t>
            </w:r>
          </w:p>
        </w:tc>
        <w:tc>
          <w:tcPr>
            <w:tcW w:w="31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Phosphocholine transferase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30.3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277/265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159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1.02 e-27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105.0</w:t>
            </w:r>
          </w:p>
        </w:tc>
      </w:tr>
      <w:tr w:rsidR="00E95D65">
        <w:trPr>
          <w:trHeight w:val="432"/>
          <w:jc w:val="center"/>
        </w:trPr>
        <w:tc>
          <w:tcPr>
            <w:tcW w:w="155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NM219_01125</w:t>
            </w:r>
          </w:p>
        </w:tc>
        <w:tc>
          <w:tcPr>
            <w:tcW w:w="3062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V-type ATP synthase subunit A</w:t>
            </w:r>
          </w:p>
        </w:tc>
        <w:tc>
          <w:tcPr>
            <w:tcW w:w="1142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pscN</w:t>
            </w:r>
          </w:p>
        </w:tc>
        <w:tc>
          <w:tcPr>
            <w:tcW w:w="3159" w:type="dxa"/>
            <w:vAlign w:val="center"/>
          </w:tcPr>
          <w:p w:rsidR="00E95D65" w:rsidRPr="00450A5E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450A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Type III secretion system ATPase PscN</w:t>
            </w:r>
          </w:p>
        </w:tc>
        <w:tc>
          <w:tcPr>
            <w:tcW w:w="1143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30.2</w:t>
            </w:r>
          </w:p>
        </w:tc>
        <w:tc>
          <w:tcPr>
            <w:tcW w:w="1175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344/440</w:t>
            </w:r>
          </w:p>
        </w:tc>
        <w:tc>
          <w:tcPr>
            <w:tcW w:w="1134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216</w:t>
            </w:r>
          </w:p>
        </w:tc>
        <w:tc>
          <w:tcPr>
            <w:tcW w:w="1127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4.75 e-30</w:t>
            </w:r>
          </w:p>
        </w:tc>
        <w:tc>
          <w:tcPr>
            <w:tcW w:w="1108" w:type="dxa"/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120.0</w:t>
            </w:r>
          </w:p>
        </w:tc>
      </w:tr>
      <w:tr w:rsidR="00E95D65">
        <w:trPr>
          <w:trHeight w:val="235"/>
          <w:jc w:val="center"/>
        </w:trPr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NM219_03495</w:t>
            </w:r>
          </w:p>
        </w:tc>
        <w:tc>
          <w:tcPr>
            <w:tcW w:w="3062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Hypothetical protein</w:t>
            </w:r>
          </w:p>
        </w:tc>
        <w:tc>
          <w:tcPr>
            <w:tcW w:w="1142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ureG</w:t>
            </w:r>
          </w:p>
        </w:tc>
        <w:tc>
          <w:tcPr>
            <w:tcW w:w="315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Urease accessory protein</w:t>
            </w:r>
          </w:p>
        </w:tc>
        <w:tc>
          <w:tcPr>
            <w:tcW w:w="1143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30.1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146/199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86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099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9.5 e-07</w:t>
            </w:r>
          </w:p>
        </w:tc>
        <w:tc>
          <w:tcPr>
            <w:tcW w:w="1108" w:type="dxa"/>
            <w:tcBorders>
              <w:bottom w:val="single" w:sz="4" w:space="0" w:color="000000"/>
            </w:tcBorders>
            <w:vAlign w:val="center"/>
          </w:tcPr>
          <w:p w:rsidR="00E95D65" w:rsidRDefault="008B7F44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45.1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sz w:val="28"/>
        </w:rPr>
        <w:sectPr w:rsidR="00E95D65">
          <w:pgSz w:w="16838" w:h="11906" w:orient="landscape"/>
          <w:pgMar w:top="720" w:right="720" w:bottom="720" w:left="720" w:header="0" w:footer="0" w:gutter="0"/>
          <w:cols w:space="720"/>
          <w:formProt w:val="0"/>
          <w:docGrid w:linePitch="360" w:charSpace="4096"/>
        </w:sectPr>
      </w:pPr>
    </w:p>
    <w:p w:rsidR="00E95D65" w:rsidRDefault="00E95D65" w:rsidP="000D2F13">
      <w:pPr>
        <w:spacing w:line="480" w:lineRule="auto"/>
        <w:rPr>
          <w:rFonts w:ascii="Times New Roman" w:hAnsi="Times New Roman" w:cs="Times New Roman"/>
          <w:sz w:val="28"/>
        </w:rPr>
      </w:pPr>
    </w:p>
    <w:p w:rsidR="00E95D65" w:rsidRDefault="008B7F44" w:rsidP="000D2F13">
      <w:pPr>
        <w:spacing w:line="480" w:lineRule="auto"/>
        <w:rPr>
          <w:rFonts w:ascii="Times New Roman" w:hAnsi="Times New Roman" w:cs="Times New Roman"/>
          <w:b/>
          <w:sz w:val="24"/>
          <w:szCs w:val="18"/>
          <w:lang w:val="en-US"/>
        </w:rPr>
      </w:pPr>
      <w:r>
        <w:rPr>
          <w:rFonts w:ascii="Times New Roman" w:hAnsi="Times New Roman" w:cs="Times New Roman"/>
          <w:b/>
          <w:sz w:val="24"/>
          <w:szCs w:val="18"/>
          <w:lang w:val="en-US"/>
        </w:rPr>
        <w:t xml:space="preserve">Table S6. Diversity and richness in metatranscriptome analysis at species level. </w:t>
      </w:r>
    </w:p>
    <w:tbl>
      <w:tblPr>
        <w:tblW w:w="5654" w:type="dxa"/>
        <w:tblCellMar>
          <w:left w:w="70" w:type="dxa"/>
          <w:right w:w="70" w:type="dxa"/>
        </w:tblCellMar>
        <w:tblLook w:val="04A0"/>
      </w:tblPr>
      <w:tblGrid>
        <w:gridCol w:w="2071"/>
        <w:gridCol w:w="1782"/>
        <w:gridCol w:w="1801"/>
      </w:tblGrid>
      <w:tr w:rsidR="00E95D65" w:rsidTr="000E69CC">
        <w:trPr>
          <w:trHeight w:val="906"/>
        </w:trPr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  <w:t>Sample</w:t>
            </w:r>
          </w:p>
        </w:tc>
        <w:tc>
          <w:tcPr>
            <w:tcW w:w="17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  <w:t>Chao1</w:t>
            </w:r>
          </w:p>
        </w:tc>
        <w:tc>
          <w:tcPr>
            <w:tcW w:w="18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ES"/>
              </w:rPr>
              <w:t>Shannon</w:t>
            </w:r>
          </w:p>
        </w:tc>
      </w:tr>
      <w:tr w:rsidR="00E95D65" w:rsidTr="000E69CC">
        <w:trPr>
          <w:trHeight w:val="759"/>
        </w:trPr>
        <w:tc>
          <w:tcPr>
            <w:tcW w:w="2071" w:type="dxa"/>
            <w:vAlign w:val="center"/>
          </w:tcPr>
          <w:p w:rsidR="00E95D65" w:rsidRPr="000E69CC" w:rsidRDefault="008B7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  <w:t>T89-FT-N</w:t>
            </w:r>
          </w:p>
        </w:tc>
        <w:tc>
          <w:tcPr>
            <w:tcW w:w="1782" w:type="dxa"/>
            <w:vAlign w:val="center"/>
          </w:tcPr>
          <w:p w:rsidR="00E95D65" w:rsidRPr="000E69CC" w:rsidRDefault="008B7F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  <w:t>894.47</w:t>
            </w:r>
          </w:p>
        </w:tc>
        <w:tc>
          <w:tcPr>
            <w:tcW w:w="1801" w:type="dxa"/>
            <w:vAlign w:val="center"/>
          </w:tcPr>
          <w:p w:rsidR="00E95D65" w:rsidRPr="000E69CC" w:rsidRDefault="008B7F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  <w:t>3.52</w:t>
            </w:r>
          </w:p>
        </w:tc>
      </w:tr>
      <w:tr w:rsidR="00E95D65" w:rsidTr="000E69CC">
        <w:trPr>
          <w:trHeight w:val="759"/>
        </w:trPr>
        <w:tc>
          <w:tcPr>
            <w:tcW w:w="2071" w:type="dxa"/>
            <w:tcBorders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  <w:t>T89-FT-AC</w:t>
            </w:r>
          </w:p>
        </w:tc>
        <w:tc>
          <w:tcPr>
            <w:tcW w:w="1782" w:type="dxa"/>
            <w:tcBorders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es-ES"/>
              </w:rPr>
              <w:t>750.38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  <w:vAlign w:val="center"/>
          </w:tcPr>
          <w:p w:rsidR="00E95D65" w:rsidRPr="000E69CC" w:rsidRDefault="008B7F4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es-ES"/>
              </w:rPr>
            </w:pPr>
            <w:r w:rsidRPr="000E69C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en-US" w:eastAsia="es-ES"/>
              </w:rPr>
              <w:t>3.35</w:t>
            </w:r>
          </w:p>
        </w:tc>
      </w:tr>
    </w:tbl>
    <w:p w:rsidR="00E95D65" w:rsidRDefault="00E95D65">
      <w:pPr>
        <w:rPr>
          <w:rFonts w:ascii="Times New Roman" w:hAnsi="Times New Roman" w:cs="Times New Roman"/>
          <w:sz w:val="28"/>
        </w:rPr>
      </w:pPr>
    </w:p>
    <w:p w:rsidR="00E95D65" w:rsidRDefault="00E95D65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>
      <w:pPr>
        <w:rPr>
          <w:rFonts w:ascii="Times New Roman" w:hAnsi="Times New Roman" w:cs="Times New Roman"/>
          <w:sz w:val="28"/>
        </w:rPr>
      </w:pPr>
    </w:p>
    <w:p w:rsidR="00F1152D" w:rsidRDefault="00F1152D" w:rsidP="000E69CC">
      <w:pPr>
        <w:jc w:val="both"/>
        <w:rPr>
          <w:rFonts w:ascii="Times New Roman" w:hAnsi="Times New Roman" w:cs="Times New Roman"/>
          <w:sz w:val="28"/>
        </w:rPr>
      </w:pPr>
    </w:p>
    <w:p w:rsidR="00F1152D" w:rsidRPr="00E8015E" w:rsidRDefault="00C74B36" w:rsidP="000E69C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18"/>
          <w:lang w:val="en-US"/>
        </w:rPr>
      </w:pPr>
      <w:r w:rsidRPr="00E8015E">
        <w:rPr>
          <w:rFonts w:ascii="Times New Roman" w:hAnsi="Times New Roman" w:cs="Times New Roman"/>
          <w:b/>
          <w:sz w:val="24"/>
          <w:szCs w:val="18"/>
          <w:lang w:val="en-US"/>
        </w:rPr>
        <w:t>Ta</w:t>
      </w:r>
      <w:r w:rsidR="00650971">
        <w:rPr>
          <w:rFonts w:ascii="Times New Roman" w:hAnsi="Times New Roman" w:cs="Times New Roman"/>
          <w:b/>
          <w:sz w:val="24"/>
          <w:szCs w:val="18"/>
          <w:lang w:val="en-US"/>
        </w:rPr>
        <w:t>ble S</w:t>
      </w:r>
      <w:r w:rsidRPr="00E8015E">
        <w:rPr>
          <w:rFonts w:ascii="Times New Roman" w:hAnsi="Times New Roman" w:cs="Times New Roman"/>
          <w:b/>
          <w:sz w:val="24"/>
          <w:szCs w:val="18"/>
          <w:lang w:val="en-US"/>
        </w:rPr>
        <w:t xml:space="preserve">7. </w:t>
      </w:r>
      <w:r w:rsidR="008B7F44">
        <w:rPr>
          <w:rFonts w:ascii="Times New Roman" w:hAnsi="Times New Roman" w:cs="Times New Roman"/>
          <w:b/>
          <w:sz w:val="24"/>
          <w:szCs w:val="18"/>
          <w:lang w:val="en-US"/>
        </w:rPr>
        <w:t>Identification</w:t>
      </w:r>
      <w:r w:rsidR="00E8015E">
        <w:rPr>
          <w:rFonts w:ascii="Times New Roman" w:hAnsi="Times New Roman" w:cs="Times New Roman"/>
          <w:b/>
          <w:sz w:val="24"/>
          <w:szCs w:val="18"/>
          <w:lang w:val="en-US"/>
        </w:rPr>
        <w:t xml:space="preserve"> and re-annotation of top 20 most expressed genes by </w:t>
      </w:r>
      <w:r w:rsidR="00E8015E" w:rsidRPr="008B7F44">
        <w:rPr>
          <w:rFonts w:ascii="Times New Roman" w:hAnsi="Times New Roman" w:cs="Times New Roman"/>
          <w:b/>
          <w:i/>
          <w:iCs/>
          <w:sz w:val="24"/>
          <w:szCs w:val="18"/>
          <w:lang w:val="en-US"/>
        </w:rPr>
        <w:t>P. micra</w:t>
      </w:r>
      <w:r w:rsidR="00E8015E">
        <w:rPr>
          <w:rFonts w:ascii="Times New Roman" w:hAnsi="Times New Roman" w:cs="Times New Roman"/>
          <w:b/>
          <w:sz w:val="24"/>
          <w:szCs w:val="18"/>
          <w:lang w:val="en-US"/>
        </w:rPr>
        <w:t xml:space="preserve"> in adenocarcinoma tissue in PM89KC-AC</w:t>
      </w:r>
      <w:r w:rsidR="001964FA">
        <w:rPr>
          <w:rFonts w:ascii="Times New Roman" w:hAnsi="Times New Roman" w:cs="Times New Roman"/>
          <w:b/>
          <w:sz w:val="24"/>
          <w:szCs w:val="18"/>
          <w:lang w:val="en-US"/>
        </w:rPr>
        <w:t>-1</w:t>
      </w:r>
      <w:r w:rsidR="008B7F44">
        <w:rPr>
          <w:rFonts w:ascii="Times New Roman" w:hAnsi="Times New Roman" w:cs="Times New Roman"/>
          <w:b/>
          <w:sz w:val="24"/>
          <w:szCs w:val="18"/>
          <w:lang w:val="en-US"/>
        </w:rPr>
        <w:t>.</w:t>
      </w:r>
    </w:p>
    <w:tbl>
      <w:tblPr>
        <w:tblW w:w="1474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851"/>
        <w:gridCol w:w="1276"/>
        <w:gridCol w:w="2126"/>
        <w:gridCol w:w="1276"/>
        <w:gridCol w:w="850"/>
        <w:gridCol w:w="1134"/>
        <w:gridCol w:w="1131"/>
        <w:gridCol w:w="712"/>
        <w:gridCol w:w="1559"/>
        <w:gridCol w:w="72"/>
        <w:gridCol w:w="1629"/>
        <w:gridCol w:w="1134"/>
        <w:gridCol w:w="992"/>
      </w:tblGrid>
      <w:tr w:rsidR="00C74B36" w:rsidRPr="00C74B36" w:rsidTr="000E69CC">
        <w:trPr>
          <w:trHeight w:val="792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KEGG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 xml:space="preserve">KEGG </w:t>
            </w:r>
          </w:p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description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Gene ID (UHGG)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s-ES"/>
              </w:rPr>
              <w:t>Present</w:t>
            </w: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s-ES"/>
              </w:rPr>
              <w:t xml:space="preserve"> in PM89KC-AC</w:t>
            </w:r>
            <w:r w:rsidR="00196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s-ES"/>
              </w:rPr>
              <w:t>-1</w:t>
            </w: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s-ES"/>
              </w:rPr>
              <w:t xml:space="preserve"> genome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Identity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Mismatch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Position in PM89KC-AC</w:t>
            </w:r>
            <w:r w:rsidR="00196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-1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CDS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Description (PM89KC-AC</w:t>
            </w:r>
            <w:r w:rsidR="008611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-1</w:t>
            </w: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Annotation by Phyre2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Confidence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Coverage (%)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K13695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nlpC; probable lipoprotein NlpC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GUT_GENOME095968_00764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1633480-1634781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C40 family peptidase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putative cell wall hydrolase phosphatase-associated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27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K02437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gcvH, GCSH; glycine cleavage system H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GUT_GENOME095968_01261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1192938-1193309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glycine cleavage system protein GcvH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glycine cleavage system h 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</w:tr>
      <w:tr w:rsidR="00C74B36" w:rsidRPr="00C74B36" w:rsidTr="000E69CC">
        <w:trPr>
          <w:trHeight w:val="5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K05787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hupA; DNA-binding protein HU-alpha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GUT_GENOME095968_00315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672175-672453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HU family DNA-binding protein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dna-binding protein hu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</w:t>
            </w:r>
          </w:p>
        </w:tc>
      </w:tr>
      <w:tr w:rsidR="00C74B36" w:rsidRPr="00C74B36" w:rsidTr="000E69CC">
        <w:trPr>
          <w:trHeight w:val="184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K10793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prdA; D-proline reductase (dithiol) PrdA [EC:1.21.4.1]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GUT_GENOME095968_00519 | GUT_GENOME095968_00229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99.61 | 99.53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5|6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915093-916379 | 521012-522298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825 | 484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gl</w:t>
            </w:r>
            <w:r w:rsidR="00E80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y</w:t>
            </w: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cine/sarcosine/</w:t>
            </w:r>
            <w:r w:rsidR="00E80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 xml:space="preserve"> </w:t>
            </w: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betaine reductase component B subunit (x2)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beta-subunit 2-hydroxyacyl-coa dehydratase (x2)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88.2 | 89.7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 | 13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K08304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mltA; membrane-bound lytic murein transglycosylase A [EC:4.2.2.-]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GUT_GENOME095968_01259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1190170-1191687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3D domain containing protein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cell wall binding protein cwp8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56</w:t>
            </w:r>
          </w:p>
        </w:tc>
      </w:tr>
      <w:tr w:rsidR="00C74B36" w:rsidRPr="00C74B36" w:rsidTr="000E69CC">
        <w:trPr>
          <w:trHeight w:val="5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K02358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tuf, TUFM; elongation factor Tu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GUT_GENOME095968_01434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1403136-1404329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tu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</w:t>
            </w:r>
          </w:p>
        </w:tc>
      </w:tr>
      <w:tr w:rsidR="00C74B36" w:rsidRPr="00C74B36" w:rsidTr="000E69CC">
        <w:trPr>
          <w:trHeight w:val="1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K03111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ssb; single-strand DNA-binding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GUT_GENOME095968_00535| GUT_GENOME095968_00942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932206-932658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Single-stranded DNA binding protein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single-stranded dna-binding protein | single-strand binding 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99.9 | 99.9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69 | 61</w:t>
            </w:r>
          </w:p>
        </w:tc>
      </w:tr>
      <w:tr w:rsidR="00C74B36" w:rsidRPr="00C74B36" w:rsidTr="000E69CC">
        <w:trPr>
          <w:trHeight w:val="5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K00939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adk, AK; adenylate kinase [EC:2.7.4.3]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GUT_GENOME095968_00617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23798-1024445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Adenylate kinase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adenylate kinse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98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K03073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secE; preprotein translocase subunit SecE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GUT_GENOME095968_00300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655439-655645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protein translocase subunit SecE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preprotein translocase sece subunit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94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K02355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fusA, GFM, EFG; elongation factor 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GUT_GENOME095968_01144| GUT_GENOME095968_01435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99.22 | 99.95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16|1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259165-261225 | 1404350-1406425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235 | 1296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G (x2)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elongation factor g (x2)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100 | 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 | 95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K00639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kbl, GCAT; glycine C-acetyltransferase [EC:2.3.1.29]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GUT_GENOME095968_00913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88685-89869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glycine c-acetyltransferase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2-amino-3-ketobutyrate coenzyme a ligase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K03040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rpoA; DNA-directed RNA polymerase subunit alpha [EC:2.7.7.6]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GUT_GENOME095968_00612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1021330-1022271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DNA-directed RNA polymerase subunit alpha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dna-directed rna polymerase subunit alpha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</w:t>
            </w:r>
          </w:p>
        </w:tc>
      </w:tr>
      <w:tr w:rsidR="00C74B36" w:rsidRPr="00C74B36" w:rsidTr="000E69CC">
        <w:trPr>
          <w:trHeight w:val="184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K00656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E2.3.1.54, pflD; formate C-acetyltransferase [EC:2.3.1.54]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GUT_GENOME095968_01464| GUT_GENOME095968_01569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97.20 | 99.42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43|13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1424097-1425632 | 1529327-1531573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1313 | 1418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YjjI family glycine radical enzime | formate C-acetil transferase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pfl2/glycerol dehydratase family glycyl radical enzyme| PFL-like glycyl radical enzymes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 | 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87 | 99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K04047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dps; starvation-inducible DNA-binding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GUT_GENOME095968_01345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1287445-1287888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1181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DNA starvation/ stationary phase protection protein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Ferritin-like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</w:t>
            </w:r>
          </w:p>
        </w:tc>
      </w:tr>
      <w:tr w:rsidR="00C74B36" w:rsidRPr="00C74B36" w:rsidTr="000E69CC">
        <w:trPr>
          <w:trHeight w:val="158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K03621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plsX; phosphate acyltransferase [EC:2.3.1.274]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GUT_GENOME095968_00443| GUT_GENOME095968_00513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99.1 | 99.31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9|8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835822-836817 | 910352-911512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752 | 821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phosphate acyltransferase PlsX | glycine reductase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Isocitrate/Isopropylmalate dehydrogenase-like (x2)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 | 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95 | 67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K02518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infA; translation initiation factor IF-1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1023265-1023483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translation initiation factor IF-1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translation initiation factor if-1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</w:tr>
      <w:tr w:rsidR="00C74B36" w:rsidRPr="00C74B36" w:rsidTr="000E69CC">
        <w:trPr>
          <w:trHeight w:val="105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K02601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nusG; transcriptional antiterminator NusG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GUT_GENOME095968_00301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16|1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655679-656218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transcription termination/ antitermination protein NusG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transcription antitermination protein nusg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K00384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trxB, TRR; thioredoxin reductase (NADPH) [EC:1.8.1.9]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16|1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916432-917361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FAD-dependent oxidoreductase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thioredoxin reductase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</w:t>
            </w:r>
          </w:p>
        </w:tc>
      </w:tr>
      <w:tr w:rsidR="00C74B36" w:rsidRPr="00C74B36" w:rsidTr="000E69CC">
        <w:trPr>
          <w:trHeight w:val="79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K03076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secY; preprotein translocase subunit SecY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GUT_GENOME095968_00618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1024463-1025740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protein translocase subunit SecY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preprotein translocase subunit secy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</w:t>
            </w:r>
          </w:p>
        </w:tc>
      </w:tr>
      <w:tr w:rsidR="00C74B36" w:rsidRPr="00C74B36" w:rsidTr="000E69CC">
        <w:trPr>
          <w:trHeight w:val="158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K01784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galE, GALE; UDP-glucose 4-epimerase [EC:5.1.3.2]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GUT_GENOME095968_00912| GUT_GENOME095968_01266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Yes|Yes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99.68 | 96.56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3|35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87716-88663 | 1198242-1199258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 | 1095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NAD-dependent epimerase/ dehydratase family | UDP-glucose 4 epimerase GalE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l-threonine 3-dehydrogenase| udp-glucose 4-epimerase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100 | 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4B36" w:rsidRPr="00C74B36" w:rsidRDefault="00C74B36" w:rsidP="00C74B36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C74B3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99 | 99</w:t>
            </w:r>
          </w:p>
        </w:tc>
      </w:tr>
    </w:tbl>
    <w:p w:rsidR="00C74B36" w:rsidRPr="00C74B36" w:rsidRDefault="00C74B36">
      <w:pPr>
        <w:rPr>
          <w:rFonts w:ascii="Times New Roman" w:hAnsi="Times New Roman" w:cs="Times New Roman"/>
          <w:sz w:val="28"/>
          <w:lang w:val="en-GB"/>
        </w:rPr>
      </w:pPr>
    </w:p>
    <w:p w:rsidR="00F1152D" w:rsidRPr="00C74B36" w:rsidRDefault="00F1152D">
      <w:pPr>
        <w:rPr>
          <w:rFonts w:ascii="Times New Roman" w:hAnsi="Times New Roman" w:cs="Times New Roman"/>
          <w:sz w:val="28"/>
          <w:lang w:val="en-GB"/>
        </w:rPr>
      </w:pPr>
    </w:p>
    <w:p w:rsidR="00F1152D" w:rsidRPr="00C74B36" w:rsidRDefault="00F1152D">
      <w:pPr>
        <w:rPr>
          <w:rFonts w:ascii="Times New Roman" w:hAnsi="Times New Roman" w:cs="Times New Roman"/>
          <w:sz w:val="28"/>
          <w:lang w:val="en-GB"/>
        </w:rPr>
      </w:pPr>
    </w:p>
    <w:p w:rsidR="00F1152D" w:rsidRPr="00C74B36" w:rsidRDefault="00F1152D">
      <w:pPr>
        <w:rPr>
          <w:rFonts w:ascii="Times New Roman" w:hAnsi="Times New Roman" w:cs="Times New Roman"/>
          <w:sz w:val="28"/>
          <w:lang w:val="en-GB"/>
        </w:rPr>
      </w:pPr>
    </w:p>
    <w:p w:rsidR="00F1152D" w:rsidRPr="00C74B36" w:rsidRDefault="00F1152D">
      <w:pPr>
        <w:rPr>
          <w:rFonts w:ascii="Times New Roman" w:hAnsi="Times New Roman" w:cs="Times New Roman"/>
          <w:sz w:val="28"/>
          <w:lang w:val="en-GB"/>
        </w:rPr>
      </w:pPr>
    </w:p>
    <w:p w:rsidR="00E95D65" w:rsidRPr="00C74B36" w:rsidRDefault="00E95D65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987827" w:rsidRDefault="00987827" w:rsidP="00987827">
      <w:pPr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987827" w:rsidRDefault="00987827" w:rsidP="00987827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noProof/>
          <w:lang w:eastAsia="es-ES"/>
        </w:rPr>
        <w:drawing>
          <wp:inline distT="0" distB="0" distL="0" distR="0">
            <wp:extent cx="7443537" cy="4727744"/>
            <wp:effectExtent l="0" t="0" r="508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_S1_orthoAN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5587" cy="472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D65" w:rsidRPr="00987827" w:rsidRDefault="008B7F44" w:rsidP="00245A50">
      <w:pPr>
        <w:spacing w:line="480" w:lineRule="auto"/>
        <w:jc w:val="both"/>
      </w:pPr>
      <w:r>
        <w:rPr>
          <w:rFonts w:ascii="Times New Roman" w:hAnsi="Times New Roman" w:cs="Times New Roman"/>
          <w:b/>
          <w:sz w:val="24"/>
          <w:lang w:val="en-US"/>
        </w:rPr>
        <w:t>Figure S1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b/>
          <w:sz w:val="24"/>
          <w:lang w:val="en-US"/>
        </w:rPr>
        <w:t xml:space="preserve">Heatmap showing Average Nucleotide Identity values as obtained by orthology (OrthoANI) between the </w:t>
      </w:r>
      <w:r>
        <w:rPr>
          <w:rFonts w:ascii="Times New Roman" w:hAnsi="Times New Roman" w:cs="Times New Roman"/>
          <w:b/>
          <w:i/>
          <w:sz w:val="24"/>
          <w:lang w:val="en-US"/>
        </w:rPr>
        <w:t>P</w:t>
      </w:r>
      <w:r w:rsidR="00524ECA">
        <w:rPr>
          <w:rFonts w:ascii="Times New Roman" w:hAnsi="Times New Roman" w:cs="Times New Roman"/>
          <w:b/>
          <w:i/>
          <w:sz w:val="24"/>
          <w:lang w:val="en-US"/>
        </w:rPr>
        <w:t>.</w:t>
      </w:r>
      <w:r>
        <w:rPr>
          <w:rFonts w:ascii="Times New Roman" w:hAnsi="Times New Roman" w:cs="Times New Roman"/>
          <w:b/>
          <w:i/>
          <w:sz w:val="24"/>
          <w:lang w:val="en-US"/>
        </w:rPr>
        <w:t xml:space="preserve"> micra </w:t>
      </w:r>
      <w:r>
        <w:rPr>
          <w:rFonts w:ascii="Times New Roman" w:hAnsi="Times New Roman" w:cs="Times New Roman"/>
          <w:b/>
          <w:sz w:val="24"/>
          <w:lang w:val="en-US"/>
        </w:rPr>
        <w:t>genomes is</w:t>
      </w:r>
      <w:r w:rsidR="0009612F">
        <w:rPr>
          <w:rFonts w:ascii="Times New Roman" w:hAnsi="Times New Roman" w:cs="Times New Roman"/>
          <w:b/>
          <w:sz w:val="24"/>
          <w:lang w:val="en-US"/>
        </w:rPr>
        <w:t>olated in this study and other</w:t>
      </w:r>
      <w:r w:rsidR="009E7987">
        <w:rPr>
          <w:rFonts w:ascii="Times New Roman" w:hAnsi="Times New Roman" w:cs="Times New Roman"/>
          <w:b/>
          <w:sz w:val="24"/>
          <w:lang w:val="en-US"/>
        </w:rPr>
        <w:t>s</w:t>
      </w:r>
      <w:bookmarkStart w:id="0" w:name="_GoBack"/>
      <w:bookmarkEnd w:id="0"/>
      <w:r w:rsidR="0009612F"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>available at the NCBI database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>
        <w:rPr>
          <w:rFonts w:ascii="Times New Roman" w:hAnsi="Times New Roman" w:cs="Times New Roman"/>
          <w:i/>
          <w:sz w:val="24"/>
          <w:lang w:val="en-US"/>
        </w:rPr>
        <w:t xml:space="preserve">P. parva </w:t>
      </w:r>
      <w:r>
        <w:rPr>
          <w:rFonts w:ascii="Times New Roman" w:hAnsi="Times New Roman" w:cs="Times New Roman"/>
          <w:sz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strain S3374</w:t>
      </w:r>
      <w:r>
        <w:rPr>
          <w:rFonts w:ascii="Times New Roman" w:hAnsi="Times New Roman" w:cs="Times New Roman"/>
          <w:sz w:val="24"/>
          <w:lang w:val="en-US"/>
        </w:rPr>
        <w:t>) was used to root the comparison. The color scale (from green to red) was used to indicate the higher or lowest proximity between strains (green = closest species, red = farthest species).</w:t>
      </w:r>
    </w:p>
    <w:p w:rsidR="00E95D65" w:rsidRDefault="00E95D65">
      <w:pPr>
        <w:rPr>
          <w:b/>
          <w:lang w:val="en-US"/>
        </w:rPr>
      </w:pPr>
    </w:p>
    <w:p w:rsidR="00E95D65" w:rsidRDefault="00E95D65">
      <w:pPr>
        <w:rPr>
          <w:b/>
          <w:lang w:val="en-US"/>
        </w:rPr>
      </w:pPr>
    </w:p>
    <w:p w:rsidR="00E95D65" w:rsidRDefault="004B61E2" w:rsidP="000E69CC">
      <w:pPr>
        <w:jc w:val="both"/>
      </w:pPr>
      <w:r>
        <w:rPr>
          <w:noProof/>
          <w:lang w:eastAsia="es-ES"/>
        </w:rPr>
        <w:drawing>
          <wp:inline distT="0" distB="0" distL="0" distR="0">
            <wp:extent cx="9777730" cy="480314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_S2_CRISPR-Cas regio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86F" w:rsidRPr="00450A5E" w:rsidRDefault="00BB286F" w:rsidP="000E69CC">
      <w:pPr>
        <w:spacing w:line="480" w:lineRule="auto"/>
        <w:jc w:val="both"/>
        <w:rPr>
          <w:lang w:val="en-GB"/>
        </w:rPr>
      </w:pPr>
      <w:r w:rsidRPr="00450A5E">
        <w:rPr>
          <w:rFonts w:ascii="Times New Roman" w:hAnsi="Times New Roman" w:cs="Times New Roman"/>
          <w:b/>
          <w:sz w:val="24"/>
          <w:lang w:val="en-GB"/>
        </w:rPr>
        <w:t xml:space="preserve">Figure S2. Graphic scheme of CRISPR-Cas sequences disposition in the genome of KCOM 1037 strain (used as reference) </w:t>
      </w:r>
      <w:r w:rsidRPr="002A6240">
        <w:rPr>
          <w:rFonts w:ascii="Times New Roman" w:hAnsi="Times New Roman" w:cs="Times New Roman"/>
          <w:b/>
          <w:i/>
          <w:sz w:val="24"/>
          <w:lang w:val="en-GB"/>
        </w:rPr>
        <w:t>vs</w:t>
      </w:r>
      <w:r w:rsidRPr="00450A5E">
        <w:rPr>
          <w:rFonts w:ascii="Times New Roman" w:hAnsi="Times New Roman" w:cs="Times New Roman"/>
          <w:b/>
          <w:sz w:val="24"/>
          <w:lang w:val="en-GB"/>
        </w:rPr>
        <w:t xml:space="preserve"> CRISPR-Cas system and prophage sequences arrangement in the PM89KC isolates genomes. </w:t>
      </w:r>
      <w:r w:rsidRPr="00450A5E">
        <w:rPr>
          <w:rFonts w:ascii="Times New Roman" w:hAnsi="Times New Roman" w:cs="Times New Roman"/>
          <w:sz w:val="24"/>
          <w:lang w:val="en-GB"/>
        </w:rPr>
        <w:t>Vertical dashed lines indicate physical co-localization of sequences between genomes (synteny).</w:t>
      </w:r>
      <w:r w:rsidR="00101190">
        <w:rPr>
          <w:rFonts w:ascii="Times New Roman" w:hAnsi="Times New Roman" w:cs="Times New Roman"/>
          <w:sz w:val="24"/>
          <w:lang w:val="en-GB"/>
        </w:rPr>
        <w:t xml:space="preserve"> </w:t>
      </w:r>
      <w:r w:rsidR="00AB3036" w:rsidRPr="00AB3036">
        <w:rPr>
          <w:rFonts w:ascii="Times New Roman" w:hAnsi="Times New Roman" w:cs="Times New Roman"/>
          <w:sz w:val="24"/>
          <w:lang w:val="en-GB"/>
        </w:rPr>
        <w:t>The image was created using BioRender (biorender.com)</w:t>
      </w:r>
      <w:r w:rsidR="00AB3036">
        <w:rPr>
          <w:rFonts w:ascii="Times New Roman" w:hAnsi="Times New Roman" w:cs="Times New Roman"/>
          <w:sz w:val="24"/>
          <w:lang w:val="en-GB"/>
        </w:rPr>
        <w:t>.</w:t>
      </w:r>
    </w:p>
    <w:p w:rsidR="00BB286F" w:rsidRPr="0009612F" w:rsidRDefault="00BB286F">
      <w:pPr>
        <w:rPr>
          <w:lang w:val="en-US"/>
        </w:rPr>
      </w:pPr>
    </w:p>
    <w:p w:rsidR="00BB286F" w:rsidRDefault="00BB286F">
      <w:pPr>
        <w:rPr>
          <w:b/>
          <w:lang w:val="en-US"/>
        </w:rPr>
      </w:pPr>
    </w:p>
    <w:p w:rsidR="00E95D65" w:rsidRDefault="00E95D65">
      <w:pPr>
        <w:rPr>
          <w:b/>
          <w:lang w:val="en-US"/>
        </w:rPr>
      </w:pPr>
    </w:p>
    <w:p w:rsidR="008925CE" w:rsidRDefault="008925CE" w:rsidP="000D2F13">
      <w:pPr>
        <w:jc w:val="center"/>
      </w:pPr>
    </w:p>
    <w:p w:rsidR="00E95D65" w:rsidRDefault="00987827" w:rsidP="000D2F1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9144019" cy="4361697"/>
            <wp:effectExtent l="0" t="0" r="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_S3_colonie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19" cy="4361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5CE" w:rsidRDefault="008925CE" w:rsidP="000D2F13">
      <w:pPr>
        <w:spacing w:line="48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:rsidR="00E95D65" w:rsidRPr="00450A5E" w:rsidRDefault="008B7F44" w:rsidP="000D2F13">
      <w:pPr>
        <w:spacing w:line="480" w:lineRule="auto"/>
        <w:jc w:val="both"/>
        <w:rPr>
          <w:lang w:val="en-GB"/>
        </w:rPr>
      </w:pPr>
      <w:r w:rsidRPr="00450A5E">
        <w:rPr>
          <w:rFonts w:ascii="Times New Roman" w:hAnsi="Times New Roman" w:cs="Times New Roman"/>
          <w:b/>
          <w:sz w:val="24"/>
          <w:lang w:val="en-GB"/>
        </w:rPr>
        <w:t>Figure S3</w:t>
      </w:r>
      <w:r w:rsidRPr="00450A5E">
        <w:rPr>
          <w:rFonts w:ascii="Times New Roman" w:hAnsi="Times New Roman" w:cs="Times New Roman"/>
          <w:sz w:val="24"/>
          <w:lang w:val="en-GB"/>
        </w:rPr>
        <w:t xml:space="preserve">. </w:t>
      </w:r>
      <w:r w:rsidRPr="00450A5E">
        <w:rPr>
          <w:rFonts w:ascii="Times New Roman" w:hAnsi="Times New Roman" w:cs="Times New Roman"/>
          <w:b/>
          <w:sz w:val="24"/>
          <w:lang w:val="en-GB"/>
        </w:rPr>
        <w:t xml:space="preserve">Appearance of </w:t>
      </w:r>
      <w:r w:rsidRPr="00450A5E">
        <w:rPr>
          <w:rFonts w:ascii="Times New Roman" w:hAnsi="Times New Roman" w:cs="Times New Roman"/>
          <w:b/>
          <w:i/>
          <w:sz w:val="24"/>
          <w:lang w:val="en-GB"/>
        </w:rPr>
        <w:t>P</w:t>
      </w:r>
      <w:r w:rsidR="002C5467">
        <w:rPr>
          <w:rFonts w:ascii="Times New Roman" w:hAnsi="Times New Roman" w:cs="Times New Roman"/>
          <w:b/>
          <w:i/>
          <w:sz w:val="24"/>
          <w:lang w:val="en-GB"/>
        </w:rPr>
        <w:t>.</w:t>
      </w:r>
      <w:r w:rsidRPr="00450A5E">
        <w:rPr>
          <w:rFonts w:ascii="Times New Roman" w:hAnsi="Times New Roman" w:cs="Times New Roman"/>
          <w:b/>
          <w:i/>
          <w:sz w:val="24"/>
          <w:lang w:val="en-GB"/>
        </w:rPr>
        <w:t xml:space="preserve"> micra </w:t>
      </w:r>
      <w:r w:rsidRPr="00450A5E">
        <w:rPr>
          <w:rFonts w:ascii="Times New Roman" w:hAnsi="Times New Roman" w:cs="Times New Roman"/>
          <w:b/>
          <w:sz w:val="24"/>
          <w:lang w:val="en-GB"/>
        </w:rPr>
        <w:t>PM89KC colonies. A)</w:t>
      </w:r>
      <w:r w:rsidRPr="00450A5E">
        <w:rPr>
          <w:rFonts w:ascii="Times New Roman" w:hAnsi="Times New Roman" w:cs="Times New Roman"/>
          <w:sz w:val="24"/>
          <w:lang w:val="en-GB"/>
        </w:rPr>
        <w:t xml:space="preserve"> Gingival isolate (no phenotypic differences between isolates PM89KC-G-1 and -2 were detected). </w:t>
      </w:r>
      <w:r w:rsidRPr="00450A5E">
        <w:rPr>
          <w:rFonts w:ascii="Times New Roman" w:hAnsi="Times New Roman" w:cs="Times New Roman"/>
          <w:b/>
          <w:sz w:val="24"/>
          <w:lang w:val="en-GB"/>
        </w:rPr>
        <w:t xml:space="preserve">B) </w:t>
      </w:r>
      <w:r w:rsidRPr="00450A5E">
        <w:rPr>
          <w:rFonts w:ascii="Times New Roman" w:hAnsi="Times New Roman" w:cs="Times New Roman"/>
          <w:sz w:val="24"/>
          <w:lang w:val="en-GB"/>
        </w:rPr>
        <w:t xml:space="preserve">Adenocarcinoma isolate (PM89KC-AC-1). </w:t>
      </w:r>
      <w:r w:rsidR="004649D5">
        <w:rPr>
          <w:rFonts w:ascii="Times New Roman" w:hAnsi="Times New Roman" w:cs="Times New Roman"/>
          <w:sz w:val="24"/>
          <w:lang w:val="en-GB"/>
        </w:rPr>
        <w:t xml:space="preserve"> </w:t>
      </w:r>
    </w:p>
    <w:sectPr w:rsidR="00E95D65" w:rsidRPr="00450A5E" w:rsidSect="00416726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38A" w:rsidRDefault="0024038A" w:rsidP="00C74B36">
      <w:pPr>
        <w:spacing w:after="0" w:line="240" w:lineRule="auto"/>
      </w:pPr>
      <w:r>
        <w:separator/>
      </w:r>
    </w:p>
  </w:endnote>
  <w:endnote w:type="continuationSeparator" w:id="0">
    <w:p w:rsidR="0024038A" w:rsidRDefault="0024038A" w:rsidP="00C74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auto"/>
    <w:pitch w:val="default"/>
    <w:sig w:usb0="00000000" w:usb1="00000000" w:usb2="00000000" w:usb3="00000000" w:csb0="00000000" w:csb1="00000000"/>
  </w:font>
  <w:font w:name="Noto Sans CJK SC"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Cambria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38A" w:rsidRDefault="0024038A" w:rsidP="00C74B36">
      <w:pPr>
        <w:spacing w:after="0" w:line="240" w:lineRule="auto"/>
      </w:pPr>
      <w:r>
        <w:separator/>
      </w:r>
    </w:p>
  </w:footnote>
  <w:footnote w:type="continuationSeparator" w:id="0">
    <w:p w:rsidR="0024038A" w:rsidRDefault="0024038A" w:rsidP="00C74B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doNotDisplayPageBoundarie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5D65"/>
    <w:rsid w:val="00053734"/>
    <w:rsid w:val="0009612F"/>
    <w:rsid w:val="000D2F13"/>
    <w:rsid w:val="000E69CC"/>
    <w:rsid w:val="00101190"/>
    <w:rsid w:val="001964FA"/>
    <w:rsid w:val="00197974"/>
    <w:rsid w:val="001A1CAD"/>
    <w:rsid w:val="001D6B4A"/>
    <w:rsid w:val="001F0B8A"/>
    <w:rsid w:val="0024038A"/>
    <w:rsid w:val="00245A50"/>
    <w:rsid w:val="002A6240"/>
    <w:rsid w:val="002C5467"/>
    <w:rsid w:val="00342EE7"/>
    <w:rsid w:val="00416726"/>
    <w:rsid w:val="00450A5E"/>
    <w:rsid w:val="004649D5"/>
    <w:rsid w:val="00470B35"/>
    <w:rsid w:val="004B61E2"/>
    <w:rsid w:val="00524ECA"/>
    <w:rsid w:val="00585A5B"/>
    <w:rsid w:val="005A2467"/>
    <w:rsid w:val="005F19F8"/>
    <w:rsid w:val="00650971"/>
    <w:rsid w:val="00693C5F"/>
    <w:rsid w:val="008611C3"/>
    <w:rsid w:val="00876837"/>
    <w:rsid w:val="008925CE"/>
    <w:rsid w:val="008B7F44"/>
    <w:rsid w:val="009104AA"/>
    <w:rsid w:val="00927B5A"/>
    <w:rsid w:val="00987827"/>
    <w:rsid w:val="009E7987"/>
    <w:rsid w:val="00A901DF"/>
    <w:rsid w:val="00AB3036"/>
    <w:rsid w:val="00AE7528"/>
    <w:rsid w:val="00B12337"/>
    <w:rsid w:val="00BB286F"/>
    <w:rsid w:val="00C74B36"/>
    <w:rsid w:val="00D157A7"/>
    <w:rsid w:val="00D22E16"/>
    <w:rsid w:val="00D66CF1"/>
    <w:rsid w:val="00E44520"/>
    <w:rsid w:val="00E470F1"/>
    <w:rsid w:val="00E502A5"/>
    <w:rsid w:val="00E8015E"/>
    <w:rsid w:val="00E95D65"/>
    <w:rsid w:val="00EB213A"/>
    <w:rsid w:val="00F1152D"/>
    <w:rsid w:val="00F346D5"/>
    <w:rsid w:val="00F37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DejaVu Sans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0F1"/>
    <w:pPr>
      <w:spacing w:after="160" w:line="259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qFormat/>
    <w:rsid w:val="00E470F1"/>
    <w:rPr>
      <w:sz w:val="16"/>
      <w:szCs w:val="16"/>
    </w:rPr>
  </w:style>
  <w:style w:type="character" w:customStyle="1" w:styleId="TextocomentarioCar">
    <w:name w:val="Texto comentario Car"/>
    <w:basedOn w:val="Fuentedeprrafopredeter"/>
    <w:qFormat/>
    <w:rsid w:val="00E470F1"/>
    <w:rPr>
      <w:sz w:val="20"/>
      <w:szCs w:val="20"/>
    </w:rPr>
  </w:style>
  <w:style w:type="character" w:customStyle="1" w:styleId="AsuntodelcomentarioCar">
    <w:name w:val="Asunto del comentario Car"/>
    <w:basedOn w:val="TextocomentarioCar"/>
    <w:qFormat/>
    <w:rsid w:val="00E470F1"/>
    <w:rPr>
      <w:b/>
      <w:bCs/>
      <w:sz w:val="20"/>
      <w:szCs w:val="20"/>
    </w:rPr>
  </w:style>
  <w:style w:type="character" w:customStyle="1" w:styleId="TextodegloboCar">
    <w:name w:val="Texto de globo Car"/>
    <w:basedOn w:val="Fuentedeprrafopredeter"/>
    <w:qFormat/>
    <w:rsid w:val="00E470F1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rsid w:val="00E470F1"/>
    <w:rPr>
      <w:color w:val="1155CC"/>
      <w:u w:val="single"/>
    </w:rPr>
  </w:style>
  <w:style w:type="character" w:styleId="Hipervnculovisitado">
    <w:name w:val="FollowedHyperlink"/>
    <w:basedOn w:val="Fuentedeprrafopredeter"/>
    <w:rsid w:val="00E470F1"/>
    <w:rPr>
      <w:color w:val="1155CC"/>
      <w:u w:val="single"/>
    </w:rPr>
  </w:style>
  <w:style w:type="character" w:customStyle="1" w:styleId="nfase">
    <w:name w:val="Énfase"/>
    <w:basedOn w:val="Fuentedeprrafopredeter"/>
    <w:qFormat/>
    <w:rsid w:val="00E470F1"/>
    <w:rPr>
      <w:i/>
      <w:iCs/>
    </w:rPr>
  </w:style>
  <w:style w:type="paragraph" w:customStyle="1" w:styleId="Heading">
    <w:name w:val="Heading"/>
    <w:basedOn w:val="Normal"/>
    <w:next w:val="Textoindependiente"/>
    <w:qFormat/>
    <w:rsid w:val="00E470F1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rsid w:val="00E470F1"/>
    <w:pPr>
      <w:spacing w:after="140" w:line="276" w:lineRule="auto"/>
    </w:pPr>
  </w:style>
  <w:style w:type="paragraph" w:styleId="Lista">
    <w:name w:val="List"/>
    <w:basedOn w:val="Textoindependiente"/>
    <w:rsid w:val="00E470F1"/>
    <w:rPr>
      <w:rFonts w:cs="Lohit Devanagari"/>
    </w:rPr>
  </w:style>
  <w:style w:type="paragraph" w:styleId="Epgrafe">
    <w:name w:val="caption"/>
    <w:basedOn w:val="Normal"/>
    <w:qFormat/>
    <w:rsid w:val="00E470F1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E470F1"/>
    <w:pPr>
      <w:suppressLineNumbers/>
    </w:pPr>
    <w:rPr>
      <w:rFonts w:cs="Lohit Devanagari"/>
    </w:rPr>
  </w:style>
  <w:style w:type="paragraph" w:styleId="Textocomentario">
    <w:name w:val="annotation text"/>
    <w:basedOn w:val="Normal"/>
    <w:qFormat/>
    <w:rsid w:val="00E470F1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qFormat/>
    <w:rsid w:val="00E470F1"/>
    <w:rPr>
      <w:b/>
      <w:bCs/>
    </w:rPr>
  </w:style>
  <w:style w:type="paragraph" w:styleId="Textodeglobo">
    <w:name w:val="Balloon Text"/>
    <w:basedOn w:val="Normal"/>
    <w:qFormat/>
    <w:rsid w:val="00E470F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Normal"/>
    <w:qFormat/>
    <w:rsid w:val="00E470F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5">
    <w:name w:val="xl65"/>
    <w:basedOn w:val="Normal"/>
    <w:qFormat/>
    <w:rsid w:val="00E470F1"/>
    <w:pP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66">
    <w:name w:val="xl66"/>
    <w:basedOn w:val="Normal"/>
    <w:qFormat/>
    <w:rsid w:val="00E470F1"/>
    <w:pPr>
      <w:shd w:val="clear" w:color="auto" w:fill="FFFFFF"/>
      <w:spacing w:before="280" w:after="280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67">
    <w:name w:val="xl67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8">
    <w:name w:val="xl68"/>
    <w:basedOn w:val="Normal"/>
    <w:qFormat/>
    <w:rsid w:val="00E470F1"/>
    <w:pP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9">
    <w:name w:val="xl69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70">
    <w:name w:val="xl70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s-ES"/>
    </w:rPr>
  </w:style>
  <w:style w:type="paragraph" w:customStyle="1" w:styleId="xl71">
    <w:name w:val="xl71"/>
    <w:basedOn w:val="Normal"/>
    <w:qFormat/>
    <w:rsid w:val="00E470F1"/>
    <w:pP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ES"/>
    </w:rPr>
  </w:style>
  <w:style w:type="paragraph" w:customStyle="1" w:styleId="xl72">
    <w:name w:val="xl72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ES"/>
    </w:rPr>
  </w:style>
  <w:style w:type="paragraph" w:customStyle="1" w:styleId="xl73">
    <w:name w:val="xl73"/>
    <w:basedOn w:val="Normal"/>
    <w:qFormat/>
    <w:rsid w:val="00E470F1"/>
    <w:pPr>
      <w:spacing w:before="280" w:after="280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es-ES"/>
    </w:rPr>
  </w:style>
  <w:style w:type="paragraph" w:customStyle="1" w:styleId="xl74">
    <w:name w:val="xl74"/>
    <w:basedOn w:val="Normal"/>
    <w:qFormat/>
    <w:rsid w:val="00E470F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5">
    <w:name w:val="xl75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76">
    <w:name w:val="xl76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ES"/>
    </w:rPr>
  </w:style>
  <w:style w:type="paragraph" w:customStyle="1" w:styleId="xl77">
    <w:name w:val="xl77"/>
    <w:basedOn w:val="Normal"/>
    <w:qFormat/>
    <w:rsid w:val="00E470F1"/>
    <w:pPr>
      <w:pBdr>
        <w:bottom w:val="single" w:sz="4" w:space="0" w:color="000000"/>
      </w:pBdr>
      <w:spacing w:before="280" w:after="280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TableContents">
    <w:name w:val="Table Contents"/>
    <w:basedOn w:val="Normal"/>
    <w:qFormat/>
    <w:rsid w:val="00E470F1"/>
    <w:pPr>
      <w:suppressLineNumbers/>
    </w:pPr>
  </w:style>
  <w:style w:type="paragraph" w:customStyle="1" w:styleId="TableHeading">
    <w:name w:val="Table Heading"/>
    <w:basedOn w:val="TableContents"/>
    <w:qFormat/>
    <w:rsid w:val="00E470F1"/>
    <w:pPr>
      <w:jc w:val="center"/>
    </w:pPr>
    <w:rPr>
      <w:b/>
      <w:bCs/>
    </w:rPr>
  </w:style>
  <w:style w:type="paragraph" w:styleId="Revisin">
    <w:name w:val="Revision"/>
    <w:qFormat/>
    <w:rsid w:val="00E470F1"/>
    <w:pPr>
      <w:suppressAutoHyphens w:val="0"/>
    </w:pPr>
    <w:rPr>
      <w:sz w:val="22"/>
    </w:rPr>
  </w:style>
  <w:style w:type="paragraph" w:styleId="Encabezado">
    <w:name w:val="header"/>
    <w:basedOn w:val="Normal"/>
    <w:link w:val="EncabezadoCar"/>
    <w:uiPriority w:val="99"/>
    <w:unhideWhenUsed/>
    <w:rsid w:val="00C74B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4B36"/>
    <w:rPr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C74B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4B36"/>
    <w:rPr>
      <w:sz w:val="22"/>
    </w:rPr>
  </w:style>
  <w:style w:type="character" w:styleId="Nmerodelnea">
    <w:name w:val="line number"/>
    <w:basedOn w:val="Fuentedeprrafopredeter"/>
    <w:uiPriority w:val="99"/>
    <w:semiHidden/>
    <w:unhideWhenUsed/>
    <w:rsid w:val="008925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C8A1D9-7E30-4191-BEBB-75937680C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8675</Words>
  <Characters>47715</Characters>
  <Application>Microsoft Office Word</Application>
  <DocSecurity>0</DocSecurity>
  <Lines>397</Lines>
  <Paragraphs>112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Conde Pérez</dc:creator>
  <cp:lastModifiedBy>MARGA</cp:lastModifiedBy>
  <cp:revision>2</cp:revision>
  <cp:lastPrinted>2022-09-23T07:34:00Z</cp:lastPrinted>
  <dcterms:created xsi:type="dcterms:W3CDTF">2022-09-23T08:02:00Z</dcterms:created>
  <dcterms:modified xsi:type="dcterms:W3CDTF">2022-09-23T08:02:00Z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