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D1D3D" w14:textId="77777777" w:rsidR="00496ABB" w:rsidRPr="0047010A" w:rsidRDefault="00496ABB" w:rsidP="00496ABB">
      <w:pPr>
        <w:spacing w:line="480" w:lineRule="auto"/>
        <w:jc w:val="both"/>
        <w:rPr>
          <w:rFonts w:asciiTheme="majorBidi" w:hAnsiTheme="majorBidi" w:cstheme="majorBidi"/>
          <w:highlight w:val="lightGray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</w:rPr>
            <m:t>A</m:t>
          </m:r>
          <m:r>
            <w:rPr>
              <w:rFonts w:ascii="Cambria Math" w:hAnsiTheme="majorBidi" w:cstheme="majorBidi"/>
            </w:rPr>
            <m:t xml:space="preserve"> </m:t>
          </m:r>
          <m:r>
            <w:rPr>
              <w:rFonts w:ascii="Cambria Math" w:hAnsi="Cambria Math" w:cstheme="majorBidi"/>
            </w:rPr>
            <m:t>body</m:t>
          </m:r>
          <m:r>
            <w:rPr>
              <w:rFonts w:ascii="Cambria Math" w:hAnsiTheme="majorBidi" w:cstheme="majorBidi"/>
            </w:rPr>
            <m:t xml:space="preserve"> </m:t>
          </m:r>
          <m:r>
            <w:rPr>
              <w:rFonts w:ascii="Cambria Math" w:hAnsi="Cambria Math" w:cstheme="majorBidi"/>
            </w:rPr>
            <m:t>s</m:t>
          </m:r>
          <m:r>
            <w:rPr>
              <w:rFonts w:asciiTheme="majorBidi" w:hAnsi="Cambria Math" w:cstheme="majorBidi"/>
            </w:rPr>
            <m:t>h</m:t>
          </m:r>
          <m:r>
            <w:rPr>
              <w:rFonts w:ascii="Cambria Math" w:hAnsi="Cambria Math" w:cstheme="majorBidi"/>
            </w:rPr>
            <m:t>ape</m:t>
          </m:r>
          <m:r>
            <w:rPr>
              <w:rFonts w:ascii="Cambria Math" w:hAnsiTheme="majorBidi" w:cstheme="majorBidi"/>
            </w:rPr>
            <m:t xml:space="preserve"> </m:t>
          </m:r>
          <m:r>
            <w:rPr>
              <w:rFonts w:ascii="Cambria Math" w:hAnsi="Cambria Math" w:cstheme="majorBidi"/>
            </w:rPr>
            <m:t>index</m:t>
          </m:r>
          <m:r>
            <w:rPr>
              <w:rFonts w:ascii="Cambria Math" w:hAnsiTheme="majorBidi" w:cstheme="majorBidi"/>
            </w:rPr>
            <m:t xml:space="preserve"> </m:t>
          </m:r>
          <m:d>
            <m:dPr>
              <m:ctrlPr>
                <w:rPr>
                  <w:rFonts w:ascii="Cambria Math" w:hAnsiTheme="majorBidi" w:cstheme="majorBidi"/>
                  <w:i/>
                </w:rPr>
              </m:ctrlPr>
            </m:dPr>
            <m:e>
              <m:r>
                <w:rPr>
                  <w:rFonts w:ascii="Cambria Math" w:hAnsi="Cambria Math" w:cstheme="majorBidi"/>
                </w:rPr>
                <m:t>ABSI</m:t>
              </m:r>
            </m:e>
          </m:d>
          <m:r>
            <w:rPr>
              <w:rFonts w:ascii="Cambria Math" w:hAnsiTheme="majorBidi" w:cstheme="majorBidi"/>
            </w:rPr>
            <m:t xml:space="preserve"> =</m:t>
          </m:r>
          <m:f>
            <m:fPr>
              <m:ctrlPr>
                <w:rPr>
                  <w:rFonts w:ascii="Cambria Math" w:hAnsiTheme="majorBidi" w:cstheme="majorBidi"/>
                  <w:i/>
                </w:rPr>
              </m:ctrlPr>
            </m:fPr>
            <m:num>
              <m:r>
                <w:rPr>
                  <w:rFonts w:ascii="Cambria Math" w:hAnsi="Cambria Math" w:cstheme="majorBidi"/>
                </w:rPr>
                <m:t>WC</m:t>
              </m:r>
            </m:num>
            <m:den>
              <m:sSup>
                <m:sSupPr>
                  <m:ctrlPr>
                    <w:rPr>
                      <w:rFonts w:ascii="Cambria Math" w:hAnsiTheme="majorBidi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BMI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Theme="majorBidi" w:cstheme="majorBid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Theme="majorBidi" w:cstheme="majorBidi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Theme="majorBidi" w:cstheme="majorBidi"/>
                        </w:rPr>
                        <m:t>3</m:t>
                      </m:r>
                    </m:den>
                  </m:f>
                </m:sup>
              </m:sSup>
              <m:r>
                <w:rPr>
                  <w:rFonts w:ascii="Cambria Math" w:hAnsiTheme="majorBidi" w:cstheme="majorBidi"/>
                </w:rPr>
                <m:t xml:space="preserve"> </m:t>
              </m:r>
              <m:r>
                <w:rPr>
                  <w:rFonts w:ascii="Cambria Math" w:hAnsiTheme="majorBidi" w:cstheme="majorBidi"/>
                </w:rPr>
                <m:t>×</m:t>
              </m:r>
              <m:r>
                <w:rPr>
                  <w:rFonts w:ascii="Cambria Math" w:hAnsiTheme="majorBidi" w:cstheme="majorBidi"/>
                </w:rPr>
                <m:t xml:space="preserve"> </m:t>
              </m:r>
              <m:sSup>
                <m:sSupPr>
                  <m:ctrlPr>
                    <w:rPr>
                      <w:rFonts w:ascii="Cambria Math" w:hAnsiTheme="majorBidi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Heig</m:t>
                  </m:r>
                  <m:r>
                    <w:rPr>
                      <w:rFonts w:asciiTheme="majorBidi" w:hAnsi="Cambria Math" w:cstheme="majorBidi"/>
                    </w:rPr>
                    <m:t>h</m:t>
                  </m:r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Theme="majorBidi" w:cstheme="majorBid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Theme="majorBidi" w:cstheme="majorBidi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Theme="majorBidi" w:cstheme="majorBidi"/>
                        </w:rPr>
                        <m:t>2</m:t>
                      </m:r>
                    </m:den>
                  </m:f>
                </m:sup>
              </m:sSup>
            </m:den>
          </m:f>
        </m:oMath>
      </m:oMathPara>
    </w:p>
    <w:p w14:paraId="2DC76C1A" w14:textId="77777777" w:rsidR="00496ABB" w:rsidRPr="0047010A" w:rsidRDefault="00496ABB" w:rsidP="00496ABB">
      <w:pPr>
        <w:spacing w:line="480" w:lineRule="auto"/>
        <w:jc w:val="both"/>
        <w:rPr>
          <w:rFonts w:asciiTheme="majorBidi" w:hAnsiTheme="majorBidi" w:cstheme="majorBidi"/>
          <w:highlight w:val="lightGray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theme="majorBidi"/>
            </w:rPr>
            <m:t>Abdominal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r>
            <w:rPr>
              <w:rFonts w:ascii="Cambria Math" w:eastAsiaTheme="minorEastAsia" w:hAnsi="Cambria Math" w:cstheme="majorBidi"/>
            </w:rPr>
            <m:t>volume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r>
            <w:rPr>
              <w:rFonts w:ascii="Cambria Math" w:eastAsiaTheme="minorEastAsia" w:hAnsi="Cambria Math" w:cstheme="majorBidi"/>
            </w:rPr>
            <m:t>index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d>
            <m:dPr>
              <m:ctrlPr>
                <w:rPr>
                  <w:rFonts w:ascii="Cambria Math" w:eastAsiaTheme="minorEastAsia" w:hAnsiTheme="majorBidi" w:cstheme="majorBid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ajorBidi"/>
                </w:rPr>
                <m:t>AVI</m:t>
              </m:r>
            </m:e>
          </m:d>
          <m:r>
            <w:rPr>
              <w:rFonts w:ascii="Cambria Math" w:eastAsiaTheme="minorEastAsia" w:hAnsiTheme="majorBidi" w:cstheme="majorBidi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Theme="majorBidi" w:cstheme="majorBidi"/>
                  <w:i/>
                </w:rPr>
              </m:ctrlPr>
            </m:dPr>
            <m:e>
              <m:r>
                <w:rPr>
                  <w:rFonts w:ascii="Cambria Math" w:eastAsiaTheme="minorEastAsia" w:hAnsiTheme="majorBidi" w:cstheme="majorBidi"/>
                </w:rPr>
                <m:t>2</m:t>
              </m:r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Theme="majorBidi" w:cstheme="majorBid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ajorBidi"/>
                        </w:rPr>
                        <m:t>WC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Theme="majorBidi" w:cstheme="majorBidi"/>
                    </w:rPr>
                    <m:t>2</m:t>
                  </m:r>
                </m:sup>
              </m:sSup>
              <m:r>
                <w:rPr>
                  <w:rFonts w:ascii="Cambria Math" w:eastAsiaTheme="minorEastAsia" w:hAnsiTheme="majorBidi" w:cstheme="majorBidi"/>
                </w:rPr>
                <m:t>+0.7</m:t>
              </m:r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Theme="majorBidi" w:cstheme="majorBid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ajorBidi"/>
                        </w:rPr>
                        <m:t>waist</m:t>
                      </m:r>
                      <m:r>
                        <w:rPr>
                          <w:rFonts w:asciiTheme="majorBidi" w:eastAsiaTheme="minorEastAsia" w:hAnsiTheme="majorBidi" w:cstheme="majorBidi"/>
                        </w:rPr>
                        <m:t>-</m:t>
                      </m:r>
                      <m:r>
                        <w:rPr>
                          <w:rFonts w:asciiTheme="majorBidi" w:eastAsiaTheme="minorEastAsia" w:hAnsi="Cambria Math" w:cstheme="majorBidi"/>
                        </w:rPr>
                        <m:t>h</m:t>
                      </m:r>
                      <m:r>
                        <w:rPr>
                          <w:rFonts w:ascii="Cambria Math" w:eastAsiaTheme="minorEastAsia" w:hAnsi="Cambria Math" w:cstheme="majorBidi"/>
                        </w:rPr>
                        <m:t>ip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Theme="majorBidi" w:cstheme="majorBidi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Theme="majorBidi" w:cstheme="majorBidi"/>
            </w:rPr>
            <m:t>/1000</m:t>
          </m:r>
        </m:oMath>
      </m:oMathPara>
    </w:p>
    <w:p w14:paraId="568AEB19" w14:textId="77777777" w:rsidR="00496ABB" w:rsidRPr="0047010A" w:rsidRDefault="00496ABB" w:rsidP="00496ABB">
      <w:pPr>
        <w:spacing w:line="480" w:lineRule="auto"/>
        <w:jc w:val="both"/>
        <w:rPr>
          <w:rFonts w:asciiTheme="majorBidi" w:hAnsiTheme="majorBidi" w:cstheme="majorBidi"/>
          <w:highlight w:val="lightGray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theme="majorBidi"/>
            </w:rPr>
            <m:t>Body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r>
            <w:rPr>
              <w:rFonts w:ascii="Cambria Math" w:eastAsiaTheme="minorEastAsia" w:hAnsi="Cambria Math" w:cstheme="majorBidi"/>
            </w:rPr>
            <m:t>adiposity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r>
            <w:rPr>
              <w:rFonts w:ascii="Cambria Math" w:eastAsiaTheme="minorEastAsia" w:hAnsi="Cambria Math" w:cstheme="majorBidi"/>
            </w:rPr>
            <m:t>index</m:t>
          </m:r>
          <m:r>
            <w:rPr>
              <w:rFonts w:ascii="Cambria Math" w:eastAsiaTheme="minorEastAsia" w:hAnsiTheme="majorBidi" w:cstheme="majorBidi"/>
            </w:rPr>
            <m:t xml:space="preserve"> </m:t>
          </m:r>
          <m:d>
            <m:dPr>
              <m:ctrlPr>
                <w:rPr>
                  <w:rFonts w:ascii="Cambria Math" w:eastAsiaTheme="minorEastAsia" w:hAnsiTheme="majorBidi" w:cstheme="majorBidi"/>
                  <w:i/>
                </w:rPr>
              </m:ctrlPr>
            </m:dPr>
            <m:e>
              <m:r>
                <w:rPr>
                  <w:rFonts w:ascii="Cambria Math" w:eastAsiaTheme="minorEastAsia" w:hAnsi="Cambria Math" w:cstheme="majorBidi"/>
                </w:rPr>
                <m:t>BAI</m:t>
              </m:r>
            </m:e>
          </m:d>
          <m:r>
            <w:rPr>
              <w:rFonts w:ascii="Cambria Math" w:eastAsiaTheme="minorEastAsia" w:hAnsiTheme="majorBidi" w:cstheme="majorBidi"/>
            </w:rPr>
            <m:t xml:space="preserve">= </m:t>
          </m:r>
          <m:f>
            <m:fPr>
              <m:ctrlPr>
                <w:rPr>
                  <w:rFonts w:ascii="Cambria Math" w:eastAsiaTheme="minorEastAsia" w:hAnsiTheme="majorBidi" w:cstheme="majorBid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ajorBidi"/>
                </w:rPr>
                <m:t>Hip</m:t>
              </m:r>
            </m:num>
            <m:den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</w:rPr>
                    <m:t>Heig</m:t>
                  </m:r>
                  <m:r>
                    <w:rPr>
                      <w:rFonts w:asciiTheme="majorBidi" w:eastAsiaTheme="minorEastAsia" w:hAnsi="Cambria Math" w:cstheme="majorBidi"/>
                    </w:rPr>
                    <m:t>h</m:t>
                  </m:r>
                  <m:r>
                    <w:rPr>
                      <w:rFonts w:ascii="Cambria Math" w:eastAsiaTheme="minorEastAsia" w:hAnsi="Cambria Math" w:cstheme="majorBidi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Theme="majorBidi" w:cstheme="majorBidi"/>
                    </w:rPr>
                    <m:t>1.5</m:t>
                  </m:r>
                </m:sup>
              </m:sSup>
            </m:den>
          </m:f>
          <m:r>
            <w:rPr>
              <w:rFonts w:asciiTheme="majorBidi" w:eastAsiaTheme="minorEastAsia" w:hAnsiTheme="majorBidi" w:cstheme="majorBidi"/>
            </w:rPr>
            <m:t>-</m:t>
          </m:r>
          <m:r>
            <w:rPr>
              <w:rFonts w:ascii="Cambria Math" w:eastAsiaTheme="minorEastAsia" w:hAnsiTheme="majorBidi" w:cstheme="majorBidi"/>
            </w:rPr>
            <m:t>18</m:t>
          </m:r>
        </m:oMath>
      </m:oMathPara>
    </w:p>
    <w:p w14:paraId="2A6A0D21" w14:textId="77777777" w:rsidR="00496ABB" w:rsidRPr="0047010A" w:rsidRDefault="00496ABB" w:rsidP="00496ABB">
      <w:pPr>
        <w:spacing w:line="480" w:lineRule="auto"/>
        <w:jc w:val="both"/>
        <w:rPr>
          <w:rFonts w:asciiTheme="majorBidi" w:hAnsiTheme="majorBidi" w:cstheme="majorBidi"/>
          <w:highlight w:val="lightGray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theme="majorBidi"/>
            </w:rPr>
            <m:t>conicity</m:t>
          </m:r>
          <m:r>
            <w:rPr>
              <w:rFonts w:ascii="Cambria Math" w:eastAsiaTheme="minorEastAsia" w:hAnsiTheme="majorBidi" w:cstheme="majorBidi"/>
            </w:rPr>
            <m:t xml:space="preserve"> = </m:t>
          </m:r>
          <m:f>
            <m:fPr>
              <m:ctrlPr>
                <w:rPr>
                  <w:rFonts w:ascii="Cambria Math" w:eastAsiaTheme="minorEastAsia" w:hAnsiTheme="majorBidi" w:cstheme="majorBidi"/>
                  <w:i/>
                </w:rPr>
              </m:ctrlPr>
            </m:fPr>
            <m:num>
              <m:r>
                <w:rPr>
                  <w:rFonts w:ascii="Cambria Math" w:eastAsiaTheme="minorEastAsia" w:hAnsi="Cambria Math" w:cstheme="majorBidi"/>
                </w:rPr>
                <m:t>WC</m:t>
              </m:r>
              <m:r>
                <w:rPr>
                  <w:rFonts w:ascii="Cambria Math" w:eastAsiaTheme="minorEastAsia" w:hAnsiTheme="majorBidi" w:cstheme="majorBidi"/>
                </w:rPr>
                <m:t>(</m:t>
              </m:r>
              <m:r>
                <w:rPr>
                  <w:rFonts w:ascii="Cambria Math" w:eastAsiaTheme="minorEastAsia" w:hAnsi="Cambria Math" w:cstheme="majorBidi"/>
                </w:rPr>
                <m:t>m</m:t>
              </m:r>
              <m:r>
                <w:rPr>
                  <w:rFonts w:ascii="Cambria Math" w:eastAsiaTheme="minorEastAsia" w:hAnsiTheme="majorBidi" w:cstheme="majorBidi"/>
                </w:rPr>
                <m:t>)</m:t>
              </m:r>
            </m:num>
            <m:den>
              <m:r>
                <w:rPr>
                  <w:rFonts w:ascii="Cambria Math" w:eastAsiaTheme="minorEastAsia" w:hAnsiTheme="majorBidi" w:cstheme="majorBidi"/>
                </w:rPr>
                <m:t>0.109</m:t>
              </m:r>
              <m:rad>
                <m:radPr>
                  <m:degHide m:val="1"/>
                  <m:ctrlPr>
                    <w:rPr>
                      <w:rFonts w:ascii="Cambria Math" w:eastAsiaTheme="minorEastAsia" w:hAnsiTheme="majorBidi" w:cstheme="majorBidi"/>
                      <w:i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ajorBidi" w:cstheme="majorBid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Bidi"/>
                        </w:rPr>
                        <m:t>Weig</m:t>
                      </m:r>
                      <m:r>
                        <w:rPr>
                          <w:rFonts w:asciiTheme="majorBidi" w:eastAsiaTheme="minorEastAsia" w:hAnsi="Cambria Math" w:cstheme="majorBidi"/>
                        </w:rPr>
                        <m:t>h</m:t>
                      </m:r>
                      <m:r>
                        <w:rPr>
                          <w:rFonts w:ascii="Cambria Math" w:eastAsiaTheme="minorEastAsia" w:hAnsi="Cambria Math" w:cstheme="majorBidi"/>
                        </w:rPr>
                        <m:t>t</m:t>
                      </m:r>
                      <m:r>
                        <w:rPr>
                          <w:rFonts w:ascii="Cambria Math" w:eastAsiaTheme="minorEastAsia" w:hAnsiTheme="majorBidi" w:cstheme="majorBidi"/>
                        </w:rPr>
                        <m:t>(</m:t>
                      </m:r>
                      <m:r>
                        <w:rPr>
                          <w:rFonts w:ascii="Cambria Math" w:eastAsiaTheme="minorEastAsia" w:hAnsi="Cambria Math" w:cstheme="majorBidi"/>
                        </w:rPr>
                        <m:t>Kg</m:t>
                      </m:r>
                      <m:r>
                        <w:rPr>
                          <w:rFonts w:ascii="Cambria Math" w:eastAsiaTheme="minorEastAsia" w:hAnsiTheme="majorBidi" w:cstheme="majorBidi"/>
                        </w:rPr>
                        <m:t>)</m:t>
                      </m:r>
                    </m:num>
                    <m:den>
                      <m:r>
                        <w:rPr>
                          <w:rFonts w:ascii="Cambria Math" w:eastAsiaTheme="minorEastAsia" w:hAnsi="Cambria Math" w:cstheme="majorBidi"/>
                        </w:rPr>
                        <m:t>Heig</m:t>
                      </m:r>
                      <m:r>
                        <w:rPr>
                          <w:rFonts w:asciiTheme="majorBidi" w:eastAsiaTheme="minorEastAsia" w:hAnsi="Cambria Math" w:cstheme="majorBidi"/>
                        </w:rPr>
                        <m:t>h</m:t>
                      </m:r>
                      <m:r>
                        <w:rPr>
                          <w:rFonts w:ascii="Cambria Math" w:eastAsiaTheme="minorEastAsia" w:hAnsi="Cambria Math" w:cstheme="majorBidi"/>
                        </w:rPr>
                        <m:t>t</m:t>
                      </m:r>
                      <m:r>
                        <w:rPr>
                          <w:rFonts w:ascii="Cambria Math" w:eastAsiaTheme="minorEastAsia" w:hAnsiTheme="majorBidi" w:cstheme="majorBidi"/>
                        </w:rPr>
                        <m:t>(</m:t>
                      </m:r>
                      <m:r>
                        <w:rPr>
                          <w:rFonts w:ascii="Cambria Math" w:eastAsiaTheme="minorEastAsia" w:hAnsi="Cambria Math" w:cstheme="majorBidi"/>
                        </w:rPr>
                        <m:t>m</m:t>
                      </m:r>
                      <m:r>
                        <w:rPr>
                          <w:rFonts w:ascii="Cambria Math" w:eastAsiaTheme="minorEastAsia" w:hAnsiTheme="majorBidi" w:cstheme="majorBidi"/>
                        </w:rPr>
                        <m:t>)</m:t>
                      </m:r>
                    </m:den>
                  </m:f>
                </m:e>
              </m:rad>
            </m:den>
          </m:f>
        </m:oMath>
      </m:oMathPara>
    </w:p>
    <w:p w14:paraId="63C0AD74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ABB"/>
    <w:rsid w:val="00496AB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B844D"/>
  <w15:chartTrackingRefBased/>
  <w15:docId w15:val="{6A822DE0-5548-4494-A4ED-8678AE5A3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A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2020-06-16T14:50:00Z</dcterms:created>
  <dcterms:modified xsi:type="dcterms:W3CDTF">2020-06-16T14:51:00Z</dcterms:modified>
</cp:coreProperties>
</file>