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360" w:lineRule="auto"/>
        <w:textAlignment w:val="auto"/>
        <w:rPr>
          <w:b/>
          <w:sz w:val="28"/>
          <w:szCs w:val="28"/>
        </w:rPr>
      </w:pPr>
      <w:r>
        <w:rPr>
          <w:b/>
          <w:sz w:val="28"/>
          <w:szCs w:val="28"/>
        </w:rPr>
        <w:t>A</w:t>
      </w:r>
      <w:r>
        <w:rPr>
          <w:rFonts w:hint="eastAsia"/>
          <w:b/>
          <w:sz w:val="28"/>
          <w:szCs w:val="28"/>
        </w:rPr>
        <w:t xml:space="preserve"> </w:t>
      </w:r>
      <w:r>
        <w:rPr>
          <w:b/>
          <w:sz w:val="28"/>
          <w:szCs w:val="28"/>
        </w:rPr>
        <w:t>meta-analysis</w:t>
      </w:r>
      <w:r>
        <w:rPr>
          <w:rFonts w:hint="eastAsia"/>
          <w:b/>
          <w:sz w:val="28"/>
          <w:szCs w:val="28"/>
        </w:rPr>
        <w:t xml:space="preserve"> of c</w:t>
      </w:r>
      <w:r>
        <w:rPr>
          <w:b/>
          <w:sz w:val="28"/>
          <w:szCs w:val="28"/>
        </w:rPr>
        <w:t xml:space="preserve">omparison of </w:t>
      </w:r>
      <w:r>
        <w:rPr>
          <w:rFonts w:hint="eastAsia"/>
          <w:b/>
          <w:sz w:val="28"/>
          <w:szCs w:val="28"/>
        </w:rPr>
        <w:t>p</w:t>
      </w:r>
      <w:r>
        <w:rPr>
          <w:b/>
          <w:sz w:val="28"/>
          <w:szCs w:val="28"/>
        </w:rPr>
        <w:t xml:space="preserve">roximal gastrectomy with double-tract reconstruction and total gastrectomy for proximal </w:t>
      </w:r>
      <w:r>
        <w:rPr>
          <w:rFonts w:hint="eastAsia"/>
          <w:b/>
          <w:sz w:val="28"/>
          <w:szCs w:val="28"/>
        </w:rPr>
        <w:t>early gastric cancer</w:t>
      </w:r>
    </w:p>
    <w:p>
      <w:pPr>
        <w:keepNext w:val="0"/>
        <w:keepLines w:val="0"/>
        <w:pageBreakBefore w:val="0"/>
        <w:kinsoku/>
        <w:wordWrap/>
        <w:overflowPunct/>
        <w:topLinePunct w:val="0"/>
        <w:autoSpaceDE/>
        <w:autoSpaceDN/>
        <w:bidi w:val="0"/>
        <w:adjustRightInd/>
        <w:snapToGrid/>
        <w:spacing w:line="360" w:lineRule="auto"/>
        <w:textAlignment w:val="auto"/>
        <w:rPr>
          <w:b/>
          <w:sz w:val="24"/>
        </w:rPr>
      </w:pPr>
    </w:p>
    <w:p>
      <w:pPr>
        <w:keepNext w:val="0"/>
        <w:keepLines w:val="0"/>
        <w:pageBreakBefore w:val="0"/>
        <w:kinsoku/>
        <w:wordWrap/>
        <w:overflowPunct/>
        <w:topLinePunct w:val="0"/>
        <w:autoSpaceDE/>
        <w:autoSpaceDN/>
        <w:bidi w:val="0"/>
        <w:adjustRightInd/>
        <w:snapToGrid/>
        <w:spacing w:line="360" w:lineRule="auto"/>
        <w:textAlignment w:val="auto"/>
        <w:rPr>
          <w:b/>
          <w:sz w:val="24"/>
          <w:szCs w:val="24"/>
          <w:vertAlign w:val="superscript"/>
        </w:rPr>
      </w:pPr>
      <w:r>
        <w:rPr>
          <w:b/>
          <w:sz w:val="24"/>
          <w:szCs w:val="24"/>
        </w:rPr>
        <w:t>Shengnan Li</w:t>
      </w:r>
      <w:r>
        <w:rPr>
          <w:rFonts w:hint="eastAsia"/>
          <w:b/>
          <w:sz w:val="24"/>
          <w:szCs w:val="24"/>
          <w:vertAlign w:val="superscript"/>
        </w:rPr>
        <w:t>1</w:t>
      </w:r>
      <w:r>
        <w:rPr>
          <w:rFonts w:hint="eastAsia"/>
          <w:b/>
          <w:sz w:val="24"/>
          <w:szCs w:val="24"/>
        </w:rPr>
        <w:t>, Lihu Gu</w:t>
      </w:r>
      <w:r>
        <w:rPr>
          <w:rFonts w:hint="eastAsia"/>
          <w:b/>
          <w:sz w:val="24"/>
          <w:szCs w:val="24"/>
          <w:vertAlign w:val="superscript"/>
        </w:rPr>
        <w:t xml:space="preserve"> 2</w:t>
      </w:r>
      <w:r>
        <w:rPr>
          <w:b/>
          <w:sz w:val="24"/>
          <w:szCs w:val="24"/>
        </w:rPr>
        <w:t>,</w:t>
      </w:r>
      <w:r>
        <w:rPr>
          <w:rFonts w:hint="eastAsia"/>
          <w:b/>
          <w:sz w:val="24"/>
          <w:szCs w:val="24"/>
        </w:rPr>
        <w:t xml:space="preserve"> Zefeng Shen</w:t>
      </w:r>
      <w:r>
        <w:rPr>
          <w:rFonts w:hint="eastAsia"/>
          <w:b/>
          <w:sz w:val="24"/>
          <w:szCs w:val="24"/>
          <w:vertAlign w:val="superscript"/>
        </w:rPr>
        <w:t>1</w:t>
      </w:r>
      <w:r>
        <w:rPr>
          <w:rFonts w:hint="eastAsia"/>
          <w:b/>
          <w:sz w:val="24"/>
          <w:szCs w:val="24"/>
        </w:rPr>
        <w:t>, Danyi Mao</w:t>
      </w:r>
      <w:r>
        <w:rPr>
          <w:rFonts w:hint="eastAsia"/>
          <w:b/>
          <w:sz w:val="24"/>
          <w:szCs w:val="24"/>
          <w:vertAlign w:val="superscript"/>
        </w:rPr>
        <w:t>3</w:t>
      </w:r>
      <w:r>
        <w:rPr>
          <w:rFonts w:hint="eastAsia"/>
          <w:b/>
          <w:sz w:val="24"/>
          <w:szCs w:val="24"/>
        </w:rPr>
        <w:t>, Parikshit A. Khadaroo</w:t>
      </w:r>
      <w:r>
        <w:rPr>
          <w:rFonts w:hint="eastAsia"/>
          <w:b/>
          <w:sz w:val="24"/>
          <w:szCs w:val="24"/>
          <w:vertAlign w:val="superscript"/>
        </w:rPr>
        <w:t>4</w:t>
      </w:r>
      <w:r>
        <w:rPr>
          <w:rFonts w:hint="eastAsia"/>
          <w:b/>
          <w:sz w:val="24"/>
          <w:szCs w:val="24"/>
        </w:rPr>
        <w:t>, Hui Su</w:t>
      </w:r>
      <w:r>
        <w:rPr>
          <w:rFonts w:hint="eastAsia"/>
          <w:b/>
          <w:sz w:val="24"/>
          <w:szCs w:val="24"/>
          <w:vertAlign w:val="superscript"/>
        </w:rPr>
        <w:t>2,5</w:t>
      </w:r>
    </w:p>
    <w:p>
      <w:pPr>
        <w:keepNext w:val="0"/>
        <w:keepLines w:val="0"/>
        <w:pageBreakBefore w:val="0"/>
        <w:kinsoku/>
        <w:wordWrap/>
        <w:overflowPunct/>
        <w:topLinePunct w:val="0"/>
        <w:autoSpaceDE/>
        <w:autoSpaceDN/>
        <w:bidi w:val="0"/>
        <w:adjustRightInd/>
        <w:snapToGrid/>
        <w:spacing w:line="360" w:lineRule="auto"/>
        <w:textAlignment w:val="auto"/>
        <w:rPr>
          <w:vertAlign w:val="superscript"/>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sz w:val="24"/>
          <w:szCs w:val="24"/>
        </w:rPr>
      </w:pPr>
      <w:r>
        <w:rPr>
          <w:sz w:val="24"/>
          <w:szCs w:val="24"/>
          <w:vertAlign w:val="superscript"/>
        </w:rPr>
        <w:t>1</w:t>
      </w:r>
      <w:r>
        <w:rPr>
          <w:sz w:val="24"/>
          <w:szCs w:val="24"/>
        </w:rPr>
        <w:t>The Second Clinical Medical College, Zhejiang Chinese Medical University, Hangzhou, Zhejiang, China</w:t>
      </w:r>
      <w:r>
        <w:rPr>
          <w:rFonts w:hint="eastAsia"/>
          <w:sz w:val="24"/>
          <w:szCs w:val="24"/>
        </w:rPr>
        <w:t xml:space="preserve">, </w:t>
      </w:r>
      <w:r>
        <w:rPr>
          <w:rFonts w:hint="eastAsia"/>
          <w:sz w:val="24"/>
          <w:szCs w:val="24"/>
          <w:vertAlign w:val="superscript"/>
        </w:rPr>
        <w:t>2</w:t>
      </w:r>
      <w:r>
        <w:rPr>
          <w:sz w:val="24"/>
          <w:szCs w:val="24"/>
        </w:rPr>
        <w:t>Department</w:t>
      </w:r>
      <w:r>
        <w:rPr>
          <w:rFonts w:hint="eastAsia"/>
          <w:sz w:val="24"/>
          <w:szCs w:val="24"/>
        </w:rPr>
        <w:t xml:space="preserve"> </w:t>
      </w:r>
      <w:r>
        <w:rPr>
          <w:sz w:val="24"/>
          <w:szCs w:val="24"/>
        </w:rPr>
        <w:t>of General Surgery, HwaMei Hospital, University of Chinese Academy of Sciences,</w:t>
      </w:r>
      <w:r>
        <w:rPr>
          <w:rFonts w:hint="eastAsia"/>
          <w:sz w:val="24"/>
          <w:szCs w:val="24"/>
        </w:rPr>
        <w:t xml:space="preserve"> Ningbo</w:t>
      </w:r>
      <w:r>
        <w:rPr>
          <w:sz w:val="24"/>
          <w:szCs w:val="24"/>
        </w:rPr>
        <w:t>,</w:t>
      </w:r>
      <w:r>
        <w:rPr>
          <w:rFonts w:hint="eastAsia"/>
          <w:sz w:val="24"/>
          <w:szCs w:val="24"/>
        </w:rPr>
        <w:t xml:space="preserve"> </w:t>
      </w:r>
      <w:r>
        <w:rPr>
          <w:sz w:val="24"/>
          <w:szCs w:val="24"/>
        </w:rPr>
        <w:t>Zhejiang, China</w:t>
      </w:r>
      <w:r>
        <w:rPr>
          <w:rFonts w:hint="eastAsia"/>
          <w:sz w:val="24"/>
          <w:szCs w:val="24"/>
        </w:rPr>
        <w:t xml:space="preserve">, </w:t>
      </w:r>
      <w:r>
        <w:rPr>
          <w:rFonts w:hint="eastAsia"/>
          <w:sz w:val="24"/>
          <w:szCs w:val="24"/>
          <w:vertAlign w:val="superscript"/>
        </w:rPr>
        <w:t>3</w:t>
      </w:r>
      <w:r>
        <w:rPr>
          <w:sz w:val="24"/>
          <w:szCs w:val="24"/>
        </w:rPr>
        <w:t>Basic Medical College, Zhejiang Chinese Medical University, Hangzhou, Zhejiang, China</w:t>
      </w:r>
      <w:r>
        <w:rPr>
          <w:rFonts w:hint="eastAsia"/>
          <w:sz w:val="24"/>
          <w:szCs w:val="24"/>
        </w:rPr>
        <w:t>,</w:t>
      </w:r>
      <w:r>
        <w:rPr>
          <w:sz w:val="24"/>
          <w:szCs w:val="24"/>
        </w:rPr>
        <w:t xml:space="preserve"> </w:t>
      </w:r>
      <w:r>
        <w:rPr>
          <w:rFonts w:hint="eastAsia"/>
          <w:sz w:val="24"/>
          <w:szCs w:val="24"/>
          <w:vertAlign w:val="superscript"/>
        </w:rPr>
        <w:t>4</w:t>
      </w:r>
      <w:r>
        <w:rPr>
          <w:sz w:val="24"/>
          <w:szCs w:val="24"/>
        </w:rPr>
        <w:t>Monash University School of Public Health and Preventive Medicine, Melbourne, Australia</w:t>
      </w:r>
      <w:r>
        <w:rPr>
          <w:rFonts w:hint="eastAsia"/>
          <w:sz w:val="24"/>
          <w:szCs w:val="24"/>
        </w:rPr>
        <w:t xml:space="preserve">, </w:t>
      </w:r>
      <w:r>
        <w:rPr>
          <w:rFonts w:hint="eastAsia"/>
          <w:sz w:val="24"/>
          <w:szCs w:val="24"/>
          <w:vertAlign w:val="superscript"/>
        </w:rPr>
        <w:t>5</w:t>
      </w:r>
      <w:r>
        <w:rPr>
          <w:sz w:val="24"/>
          <w:szCs w:val="24"/>
        </w:rPr>
        <w:t>Department</w:t>
      </w:r>
      <w:r>
        <w:rPr>
          <w:rFonts w:hint="eastAsia"/>
          <w:sz w:val="24"/>
          <w:szCs w:val="24"/>
        </w:rPr>
        <w:t xml:space="preserve"> </w:t>
      </w:r>
      <w:r>
        <w:rPr>
          <w:sz w:val="24"/>
          <w:szCs w:val="24"/>
        </w:rPr>
        <w:t>of General Surgery,</w:t>
      </w:r>
      <w:r>
        <w:rPr>
          <w:rFonts w:hint="eastAsia"/>
          <w:sz w:val="24"/>
          <w:szCs w:val="24"/>
        </w:rPr>
        <w:t xml:space="preserve"> The first Affiliated Hospital of Jinan University, Guangzhou, China.</w:t>
      </w:r>
    </w:p>
    <w:p>
      <w:pPr>
        <w:keepNext w:val="0"/>
        <w:keepLines w:val="0"/>
        <w:pageBreakBefore w:val="0"/>
        <w:widowControl w:val="0"/>
        <w:kinsoku/>
        <w:wordWrap/>
        <w:overflowPunct/>
        <w:topLinePunct w:val="0"/>
        <w:autoSpaceDE/>
        <w:autoSpaceDN/>
        <w:bidi w:val="0"/>
        <w:adjustRightInd/>
        <w:snapToGrid/>
        <w:spacing w:line="240" w:lineRule="auto"/>
        <w:ind w:left="630" w:hanging="630" w:hangingChars="300"/>
        <w:textAlignment w:val="auto"/>
      </w:pPr>
    </w:p>
    <w:p>
      <w:pPr>
        <w:keepNext w:val="0"/>
        <w:keepLines w:val="0"/>
        <w:pageBreakBefore w:val="0"/>
        <w:widowControl w:val="0"/>
        <w:kinsoku/>
        <w:wordWrap/>
        <w:overflowPunct/>
        <w:topLinePunct w:val="0"/>
        <w:autoSpaceDE/>
        <w:autoSpaceDN/>
        <w:bidi w:val="0"/>
        <w:adjustRightInd/>
        <w:snapToGrid/>
        <w:spacing w:line="240" w:lineRule="auto"/>
        <w:ind w:left="630" w:hanging="720" w:hangingChars="300"/>
        <w:textAlignment w:val="auto"/>
        <w:rPr>
          <w:sz w:val="24"/>
          <w:szCs w:val="24"/>
        </w:rPr>
      </w:pPr>
      <w:r>
        <w:rPr>
          <w:rFonts w:hint="eastAsia"/>
          <w:sz w:val="24"/>
          <w:szCs w:val="24"/>
        </w:rPr>
        <w:t>Corresponding author: Hui Su</w:t>
      </w:r>
    </w:p>
    <w:p>
      <w:pPr>
        <w:keepNext w:val="0"/>
        <w:keepLines w:val="0"/>
        <w:pageBreakBefore w:val="0"/>
        <w:widowControl w:val="0"/>
        <w:kinsoku/>
        <w:wordWrap/>
        <w:overflowPunct/>
        <w:topLinePunct w:val="0"/>
        <w:autoSpaceDE/>
        <w:autoSpaceDN/>
        <w:bidi w:val="0"/>
        <w:adjustRightInd/>
        <w:snapToGrid/>
        <w:spacing w:line="240" w:lineRule="auto"/>
        <w:ind w:left="630" w:hanging="720" w:hangingChars="300"/>
        <w:textAlignment w:val="auto"/>
        <w:rPr>
          <w:sz w:val="24"/>
          <w:szCs w:val="24"/>
        </w:rPr>
      </w:pPr>
      <w:r>
        <w:rPr>
          <w:rFonts w:hint="eastAsia"/>
          <w:sz w:val="24"/>
          <w:szCs w:val="24"/>
        </w:rPr>
        <w:t xml:space="preserve">                   </w:t>
      </w:r>
      <w:r>
        <w:rPr>
          <w:sz w:val="24"/>
          <w:szCs w:val="24"/>
        </w:rPr>
        <w:t>suhuiningbo@163.com</w:t>
      </w:r>
    </w:p>
    <w:p>
      <w:pPr>
        <w:keepNext w:val="0"/>
        <w:keepLines w:val="0"/>
        <w:pageBreakBefore w:val="0"/>
        <w:widowControl w:val="0"/>
        <w:kinsoku/>
        <w:wordWrap/>
        <w:overflowPunct/>
        <w:topLinePunct w:val="0"/>
        <w:autoSpaceDE/>
        <w:autoSpaceDN/>
        <w:bidi w:val="0"/>
        <w:adjustRightInd/>
        <w:snapToGrid/>
        <w:spacing w:line="240" w:lineRule="auto"/>
        <w:ind w:left="630" w:leftChars="300" w:firstLine="1680" w:firstLineChars="700"/>
        <w:textAlignment w:val="auto"/>
        <w:rPr>
          <w:sz w:val="24"/>
          <w:szCs w:val="24"/>
        </w:rPr>
      </w:pPr>
      <w:r>
        <w:rPr>
          <w:sz w:val="24"/>
          <w:szCs w:val="24"/>
        </w:rPr>
        <w:t>Tel:+86187671668</w:t>
      </w:r>
      <w:r>
        <w:rPr>
          <w:rFonts w:hint="eastAsia"/>
          <w:sz w:val="24"/>
          <w:szCs w:val="24"/>
        </w:rPr>
        <w:t xml:space="preserve">23  </w:t>
      </w:r>
      <w:r>
        <w:rPr>
          <w:sz w:val="24"/>
          <w:szCs w:val="24"/>
        </w:rPr>
        <w:t>Fax: +86187671668</w:t>
      </w:r>
      <w:r>
        <w:rPr>
          <w:rFonts w:hint="eastAsia"/>
          <w:sz w:val="24"/>
          <w:szCs w:val="24"/>
        </w:rPr>
        <w:t>23</w:t>
      </w:r>
    </w:p>
    <w:p>
      <w:pPr>
        <w:keepNext w:val="0"/>
        <w:keepLines w:val="0"/>
        <w:pageBreakBefore w:val="0"/>
        <w:widowControl w:val="0"/>
        <w:kinsoku/>
        <w:wordWrap/>
        <w:overflowPunct/>
        <w:topLinePunct w:val="0"/>
        <w:autoSpaceDE/>
        <w:autoSpaceDN/>
        <w:bidi w:val="0"/>
        <w:adjustRightInd/>
        <w:snapToGrid/>
        <w:spacing w:line="240" w:lineRule="auto"/>
        <w:textAlignment w:val="auto"/>
        <w:rPr>
          <w:sz w:val="24"/>
          <w:szCs w:val="24"/>
        </w:rPr>
      </w:pPr>
      <w:r>
        <w:rPr>
          <w:sz w:val="24"/>
          <w:szCs w:val="24"/>
        </w:rPr>
        <w:t>Department</w:t>
      </w:r>
      <w:r>
        <w:rPr>
          <w:rFonts w:hint="eastAsia"/>
          <w:sz w:val="24"/>
          <w:szCs w:val="24"/>
        </w:rPr>
        <w:t xml:space="preserve"> </w:t>
      </w:r>
      <w:r>
        <w:rPr>
          <w:sz w:val="24"/>
          <w:szCs w:val="24"/>
        </w:rPr>
        <w:t>of General Surgery, HwaMei Hospital, University of Chinese Academy of Sciences</w:t>
      </w:r>
      <w:r>
        <w:rPr>
          <w:rFonts w:hint="eastAsia"/>
          <w:sz w:val="24"/>
          <w:szCs w:val="24"/>
        </w:rPr>
        <w:t xml:space="preserve">, </w:t>
      </w:r>
      <w:r>
        <w:rPr>
          <w:sz w:val="24"/>
          <w:szCs w:val="24"/>
        </w:rPr>
        <w:t>Northwest Street 41</w:t>
      </w:r>
      <w:r>
        <w:rPr>
          <w:rFonts w:hint="eastAsia"/>
          <w:sz w:val="24"/>
          <w:szCs w:val="24"/>
        </w:rPr>
        <w:t>, Haishu</w:t>
      </w:r>
      <w:r>
        <w:rPr>
          <w:rFonts w:hint="eastAsia" w:ascii="Verdana" w:hAnsi="Verdana"/>
          <w:b/>
          <w:color w:val="000000"/>
          <w:sz w:val="24"/>
          <w:szCs w:val="24"/>
          <w:shd w:val="clear" w:color="auto" w:fill="FFFFFF"/>
        </w:rPr>
        <w:t xml:space="preserve"> </w:t>
      </w:r>
      <w:r>
        <w:rPr>
          <w:rFonts w:hint="eastAsia"/>
          <w:sz w:val="24"/>
          <w:szCs w:val="24"/>
        </w:rPr>
        <w:t>District, Ningbo</w:t>
      </w:r>
      <w:r>
        <w:rPr>
          <w:sz w:val="24"/>
          <w:szCs w:val="24"/>
        </w:rPr>
        <w:t>,</w:t>
      </w:r>
      <w:r>
        <w:rPr>
          <w:rFonts w:hint="eastAsia"/>
          <w:sz w:val="24"/>
          <w:szCs w:val="24"/>
        </w:rPr>
        <w:t xml:space="preserve"> </w:t>
      </w:r>
      <w:r>
        <w:rPr>
          <w:sz w:val="24"/>
          <w:szCs w:val="24"/>
        </w:rPr>
        <w:t>315010</w:t>
      </w:r>
      <w:r>
        <w:rPr>
          <w:rFonts w:hint="eastAsia"/>
          <w:sz w:val="24"/>
          <w:szCs w:val="24"/>
        </w:rPr>
        <w:t xml:space="preserve">, </w:t>
      </w:r>
      <w:r>
        <w:rPr>
          <w:sz w:val="24"/>
          <w:szCs w:val="24"/>
        </w:rPr>
        <w:t>Zhejiang, China</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4"/>
          <w:szCs w:val="24"/>
        </w:rPr>
      </w:pPr>
      <w:r>
        <w:rPr>
          <w:sz w:val="24"/>
          <w:szCs w:val="24"/>
        </w:rPr>
        <w:t>Department</w:t>
      </w:r>
      <w:r>
        <w:rPr>
          <w:rFonts w:hint="eastAsia"/>
          <w:sz w:val="24"/>
          <w:szCs w:val="24"/>
        </w:rPr>
        <w:t xml:space="preserve"> </w:t>
      </w:r>
      <w:r>
        <w:rPr>
          <w:sz w:val="24"/>
          <w:szCs w:val="24"/>
        </w:rPr>
        <w:t>of General Surgery,</w:t>
      </w:r>
      <w:r>
        <w:rPr>
          <w:rFonts w:hint="eastAsia"/>
          <w:sz w:val="24"/>
          <w:szCs w:val="24"/>
        </w:rPr>
        <w:t xml:space="preserve"> The first Affiliated Hospital of Jinan University, H</w:t>
      </w:r>
      <w:r>
        <w:rPr>
          <w:sz w:val="24"/>
          <w:szCs w:val="24"/>
        </w:rPr>
        <w:t xml:space="preserve">uangpu </w:t>
      </w:r>
      <w:r>
        <w:rPr>
          <w:rFonts w:hint="eastAsia"/>
          <w:sz w:val="24"/>
          <w:szCs w:val="24"/>
        </w:rPr>
        <w:t>R</w:t>
      </w:r>
      <w:r>
        <w:rPr>
          <w:sz w:val="24"/>
          <w:szCs w:val="24"/>
        </w:rPr>
        <w:t xml:space="preserve">oad </w:t>
      </w:r>
      <w:r>
        <w:rPr>
          <w:rFonts w:hint="eastAsia"/>
          <w:sz w:val="24"/>
          <w:szCs w:val="24"/>
        </w:rPr>
        <w:t>W</w:t>
      </w:r>
      <w:r>
        <w:rPr>
          <w:sz w:val="24"/>
          <w:szCs w:val="24"/>
        </w:rPr>
        <w:t>est 613</w:t>
      </w:r>
      <w:r>
        <w:rPr>
          <w:rFonts w:hint="eastAsia"/>
          <w:sz w:val="24"/>
          <w:szCs w:val="24"/>
        </w:rPr>
        <w:t>,</w:t>
      </w:r>
      <w:r>
        <w:rPr>
          <w:sz w:val="24"/>
          <w:szCs w:val="24"/>
        </w:rPr>
        <w:t xml:space="preserve"> </w:t>
      </w:r>
      <w:r>
        <w:rPr>
          <w:rFonts w:hint="eastAsia"/>
          <w:sz w:val="24"/>
          <w:szCs w:val="24"/>
        </w:rPr>
        <w:t>T</w:t>
      </w:r>
      <w:r>
        <w:rPr>
          <w:sz w:val="24"/>
          <w:szCs w:val="24"/>
        </w:rPr>
        <w:t xml:space="preserve">ianhe </w:t>
      </w:r>
      <w:r>
        <w:rPr>
          <w:rFonts w:hint="eastAsia"/>
          <w:sz w:val="24"/>
          <w:szCs w:val="24"/>
        </w:rPr>
        <w:t>D</w:t>
      </w:r>
      <w:r>
        <w:rPr>
          <w:sz w:val="24"/>
          <w:szCs w:val="24"/>
        </w:rPr>
        <w:t>istrict</w:t>
      </w:r>
      <w:r>
        <w:rPr>
          <w:rFonts w:hint="eastAsia"/>
          <w:sz w:val="24"/>
          <w:szCs w:val="24"/>
        </w:rPr>
        <w:t>, Guangzhou, 510630, Guangdong, China.</w:t>
      </w: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cs="Calibri"/>
          <w:b/>
          <w:sz w:val="24"/>
        </w:rPr>
      </w:pPr>
    </w:p>
    <w:p>
      <w:pPr>
        <w:keepNext w:val="0"/>
        <w:keepLines w:val="0"/>
        <w:pageBreakBefore w:val="0"/>
        <w:kinsoku/>
        <w:wordWrap/>
        <w:overflowPunct/>
        <w:topLinePunct w:val="0"/>
        <w:autoSpaceDE/>
        <w:autoSpaceDN/>
        <w:bidi w:val="0"/>
        <w:adjustRightInd/>
        <w:snapToGrid/>
        <w:spacing w:line="360" w:lineRule="auto"/>
        <w:textAlignment w:val="auto"/>
        <w:rPr>
          <w:sz w:val="24"/>
          <w:szCs w:val="24"/>
        </w:rPr>
      </w:pPr>
      <w:r>
        <w:rPr>
          <w:b/>
          <w:sz w:val="24"/>
          <w:szCs w:val="24"/>
        </w:rPr>
        <w:t>T</w:t>
      </w:r>
      <w:r>
        <w:rPr>
          <w:rFonts w:hint="eastAsia"/>
          <w:b/>
          <w:sz w:val="24"/>
          <w:szCs w:val="24"/>
        </w:rPr>
        <w:t xml:space="preserve">he </w:t>
      </w:r>
      <w:r>
        <w:rPr>
          <w:b/>
          <w:sz w:val="24"/>
          <w:szCs w:val="24"/>
        </w:rPr>
        <w:t>short running head</w:t>
      </w:r>
      <w:r>
        <w:rPr>
          <w:rFonts w:hint="eastAsia"/>
          <w:b/>
          <w:sz w:val="24"/>
          <w:szCs w:val="24"/>
        </w:rPr>
        <w:t xml:space="preserve"> was </w:t>
      </w:r>
      <w:r>
        <w:rPr>
          <w:rFonts w:hint="eastAsia"/>
          <w:sz w:val="24"/>
          <w:szCs w:val="24"/>
        </w:rPr>
        <w:t>P</w:t>
      </w:r>
      <w:r>
        <w:rPr>
          <w:sz w:val="24"/>
          <w:szCs w:val="24"/>
        </w:rPr>
        <w:t>roximal gastrectomy with double-tract reconstruction and total gastrectomy</w:t>
      </w:r>
    </w:p>
    <w:p>
      <w:pPr>
        <w:keepNext w:val="0"/>
        <w:keepLines w:val="0"/>
        <w:pageBreakBefore w:val="0"/>
        <w:kinsoku/>
        <w:wordWrap/>
        <w:overflowPunct/>
        <w:topLinePunct w:val="0"/>
        <w:autoSpaceDE/>
        <w:autoSpaceDN/>
        <w:bidi w:val="0"/>
        <w:adjustRightInd/>
        <w:snapToGrid/>
        <w:spacing w:line="360" w:lineRule="auto"/>
        <w:textAlignment w:val="auto"/>
        <w:rPr>
          <w:sz w:val="22"/>
        </w:rPr>
      </w:pP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eastAsia="宋体" w:cs="Arial"/>
          <w:color w:val="000000"/>
          <w:sz w:val="24"/>
          <w:szCs w:val="24"/>
          <w:shd w:val="clear" w:color="auto" w:fill="FFFFFF"/>
        </w:rPr>
      </w:pPr>
      <w:r>
        <w:rPr>
          <w:rFonts w:ascii="Calibri" w:hAnsi="Calibri" w:eastAsia="宋体" w:cs="Arial"/>
          <w:b/>
          <w:color w:val="000000"/>
          <w:sz w:val="24"/>
          <w:szCs w:val="24"/>
          <w:shd w:val="clear" w:color="auto" w:fill="FFFFFF"/>
        </w:rPr>
        <w:t>K</w:t>
      </w:r>
      <w:r>
        <w:rPr>
          <w:rFonts w:hint="eastAsia" w:ascii="Calibri" w:hAnsi="Calibri" w:eastAsia="宋体" w:cs="Arial"/>
          <w:b/>
          <w:color w:val="000000"/>
          <w:sz w:val="24"/>
          <w:szCs w:val="24"/>
          <w:shd w:val="clear" w:color="auto" w:fill="FFFFFF"/>
        </w:rPr>
        <w:t xml:space="preserve">eywords </w:t>
      </w:r>
      <w:r>
        <w:rPr>
          <w:rFonts w:hint="eastAsia" w:ascii="Calibri" w:hAnsi="Calibri" w:eastAsia="宋体" w:cs="Arial"/>
          <w:color w:val="000000"/>
          <w:sz w:val="24"/>
          <w:szCs w:val="24"/>
          <w:shd w:val="clear" w:color="auto" w:fill="FFFFFF"/>
        </w:rPr>
        <w:t>Proximal gastrectomy; Double-tract; Total gastrectomy; Early gastric cancer; M</w:t>
      </w:r>
      <w:r>
        <w:rPr>
          <w:rFonts w:ascii="Calibri" w:hAnsi="Calibri" w:eastAsia="宋体" w:cs="Arial"/>
          <w:color w:val="000000"/>
          <w:sz w:val="24"/>
          <w:szCs w:val="24"/>
          <w:shd w:val="clear" w:color="auto" w:fill="FFFFFF"/>
        </w:rPr>
        <w:t>eta-analysis</w:t>
      </w:r>
    </w:p>
    <w:p>
      <w:pPr>
        <w:keepNext w:val="0"/>
        <w:keepLines w:val="0"/>
        <w:pageBreakBefore w:val="0"/>
        <w:kinsoku/>
        <w:wordWrap/>
        <w:overflowPunct/>
        <w:topLinePunct w:val="0"/>
        <w:autoSpaceDE/>
        <w:autoSpaceDN/>
        <w:bidi w:val="0"/>
        <w:adjustRightInd/>
        <w:snapToGrid/>
        <w:spacing w:line="360" w:lineRule="auto"/>
        <w:jc w:val="left"/>
        <w:textAlignment w:val="auto"/>
        <w:rPr>
          <w:szCs w:val="28"/>
        </w:rPr>
      </w:pP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cs="Times New Roman"/>
          <w:b/>
          <w:sz w:val="28"/>
          <w:szCs w:val="28"/>
        </w:rPr>
      </w:pPr>
      <w:r>
        <w:rPr>
          <w:rFonts w:ascii="Calibri" w:hAnsi="Calibri" w:cs="Times New Roman"/>
          <w:b/>
          <w:sz w:val="28"/>
          <w:szCs w:val="28"/>
        </w:rPr>
        <w:t>Abstract</w:t>
      </w: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eastAsia="宋体" w:cs="Arial"/>
          <w:color w:val="000000"/>
          <w:sz w:val="24"/>
          <w:szCs w:val="24"/>
          <w:shd w:val="clear" w:color="auto" w:fill="FFFFFF"/>
        </w:rPr>
      </w:pPr>
      <w:r>
        <w:rPr>
          <w:rFonts w:ascii="Calibri" w:hAnsi="Calibri" w:cs="Times New Roman"/>
          <w:b/>
          <w:sz w:val="24"/>
          <w:szCs w:val="24"/>
        </w:rPr>
        <w:t>Background</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In theory</w:t>
      </w:r>
      <w:r>
        <w:rPr>
          <w:rFonts w:hint="eastAsia" w:ascii="Calibri" w:hAnsi="Calibri" w:eastAsia="宋体" w:cs="Arial"/>
          <w:color w:val="000000"/>
          <w:sz w:val="24"/>
          <w:szCs w:val="24"/>
          <w:shd w:val="clear" w:color="auto" w:fill="FFFFFF"/>
        </w:rPr>
        <w:t>, p</w:t>
      </w:r>
      <w:r>
        <w:rPr>
          <w:rFonts w:hint="eastAsia" w:ascii="Calibri" w:hAnsi="Calibri" w:cs="Times New Roman"/>
          <w:sz w:val="24"/>
          <w:szCs w:val="24"/>
        </w:rPr>
        <w:t>r</w:t>
      </w:r>
      <w:r>
        <w:rPr>
          <w:rFonts w:hint="eastAsia" w:ascii="Calibri" w:hAnsi="Calibri" w:eastAsia="宋体" w:cs="Arial"/>
          <w:color w:val="000000"/>
          <w:sz w:val="24"/>
          <w:szCs w:val="24"/>
          <w:shd w:val="clear" w:color="auto" w:fill="FFFFFF"/>
        </w:rPr>
        <w:t xml:space="preserve">oximal </w:t>
      </w:r>
      <w:r>
        <w:rPr>
          <w:rFonts w:ascii="Calibri" w:hAnsi="Calibri" w:eastAsia="宋体" w:cs="Arial"/>
          <w:color w:val="000000"/>
          <w:sz w:val="24"/>
          <w:szCs w:val="24"/>
          <w:shd w:val="clear" w:color="auto" w:fill="FFFFFF"/>
        </w:rPr>
        <w:t xml:space="preserve">gastrectomy with double-tract </w:t>
      </w:r>
      <w:r>
        <w:rPr>
          <w:rFonts w:hint="eastAsia" w:ascii="Calibri" w:hAnsi="Calibri" w:eastAsia="宋体" w:cs="Arial"/>
          <w:color w:val="000000"/>
          <w:sz w:val="24"/>
          <w:szCs w:val="24"/>
          <w:shd w:val="clear" w:color="auto" w:fill="FFFFFF"/>
        </w:rPr>
        <w:t>reconstruction</w:t>
      </w:r>
      <w:r>
        <w:rPr>
          <w:rFonts w:ascii="Calibri" w:hAnsi="Calibri" w:eastAsia="宋体" w:cs="Arial"/>
          <w:color w:val="000000"/>
          <w:sz w:val="24"/>
          <w:szCs w:val="24"/>
          <w:shd w:val="clear" w:color="auto" w:fill="FFFFFF"/>
        </w:rPr>
        <w:t xml:space="preserve"> (PG-DT)</w:t>
      </w:r>
      <w:r>
        <w:rPr>
          <w:rFonts w:hint="eastAsia" w:ascii="Calibri" w:hAnsi="Calibri" w:eastAsia="宋体" w:cs="Arial"/>
          <w:color w:val="000000"/>
          <w:sz w:val="24"/>
          <w:szCs w:val="24"/>
          <w:shd w:val="clear" w:color="auto" w:fill="FFFFFF"/>
        </w:rPr>
        <w:t xml:space="preserve"> was superior to total </w:t>
      </w:r>
      <w:r>
        <w:rPr>
          <w:rFonts w:ascii="Calibri" w:hAnsi="Calibri" w:eastAsia="宋体" w:cs="Arial"/>
          <w:color w:val="000000"/>
          <w:sz w:val="24"/>
          <w:szCs w:val="24"/>
          <w:shd w:val="clear" w:color="auto" w:fill="FFFFFF"/>
        </w:rPr>
        <w:t>gastrectomy (TG)</w:t>
      </w:r>
      <w:r>
        <w:rPr>
          <w:rFonts w:hint="eastAsia" w:ascii="Calibri" w:hAnsi="Calibri" w:eastAsia="宋体" w:cs="Arial"/>
          <w:color w:val="000000"/>
          <w:sz w:val="24"/>
          <w:szCs w:val="24"/>
          <w:shd w:val="clear" w:color="auto" w:fill="FFFFFF"/>
        </w:rPr>
        <w:t xml:space="preserve"> in hematologic and nutritional outcomes. </w:t>
      </w:r>
      <w:r>
        <w:rPr>
          <w:rFonts w:ascii="Calibri" w:hAnsi="Calibri" w:eastAsia="宋体" w:cs="Arial"/>
          <w:color w:val="000000"/>
          <w:sz w:val="24"/>
          <w:szCs w:val="24"/>
          <w:shd w:val="clear" w:color="auto" w:fill="FFFFFF"/>
        </w:rPr>
        <w:t>H</w:t>
      </w:r>
      <w:r>
        <w:rPr>
          <w:rFonts w:hint="eastAsia" w:ascii="Calibri" w:hAnsi="Calibri" w:eastAsia="宋体" w:cs="Arial"/>
          <w:color w:val="000000"/>
          <w:sz w:val="24"/>
          <w:szCs w:val="24"/>
          <w:shd w:val="clear" w:color="auto" w:fill="FFFFFF"/>
        </w:rPr>
        <w:t xml:space="preserve">owever, </w:t>
      </w:r>
      <w:r>
        <w:rPr>
          <w:rFonts w:ascii="Calibri" w:hAnsi="Calibri" w:eastAsia="宋体" w:cs="Arial"/>
          <w:color w:val="000000"/>
          <w:sz w:val="24"/>
          <w:szCs w:val="24"/>
          <w:shd w:val="clear" w:color="auto" w:fill="FFFFFF"/>
        </w:rPr>
        <w:t xml:space="preserve">its </w:t>
      </w:r>
      <w:r>
        <w:rPr>
          <w:rFonts w:hint="eastAsia" w:ascii="Calibri" w:hAnsi="Calibri" w:eastAsia="宋体" w:cs="Arial"/>
          <w:color w:val="000000"/>
          <w:sz w:val="24"/>
          <w:szCs w:val="24"/>
          <w:shd w:val="clear" w:color="auto" w:fill="FFFFFF"/>
        </w:rPr>
        <w:t xml:space="preserve">clinical </w:t>
      </w:r>
      <w:r>
        <w:rPr>
          <w:rFonts w:ascii="Calibri" w:hAnsi="Calibri" w:eastAsia="宋体" w:cs="Arial"/>
          <w:color w:val="000000"/>
          <w:sz w:val="24"/>
          <w:szCs w:val="24"/>
          <w:shd w:val="clear" w:color="auto" w:fill="FFFFFF"/>
        </w:rPr>
        <w:t>effect</w:t>
      </w:r>
      <w:r>
        <w:rPr>
          <w:rFonts w:hint="eastAsia" w:ascii="Calibri" w:hAnsi="Calibri" w:eastAsia="宋体" w:cs="Arial"/>
          <w:color w:val="000000"/>
          <w:sz w:val="24"/>
          <w:szCs w:val="24"/>
          <w:shd w:val="clear" w:color="auto" w:fill="FFFFFF"/>
        </w:rPr>
        <w:t>s</w:t>
      </w:r>
      <w:r>
        <w:rPr>
          <w:rFonts w:ascii="Calibri" w:hAnsi="Calibri" w:eastAsia="宋体" w:cs="Arial"/>
          <w:color w:val="000000"/>
          <w:sz w:val="24"/>
          <w:szCs w:val="24"/>
          <w:shd w:val="clear" w:color="auto" w:fill="FFFFFF"/>
        </w:rPr>
        <w:t xml:space="preserve"> </w:t>
      </w:r>
      <w:r>
        <w:rPr>
          <w:rFonts w:hint="eastAsia" w:ascii="Calibri" w:hAnsi="Calibri" w:eastAsia="宋体" w:cs="Arial"/>
          <w:color w:val="000000"/>
          <w:sz w:val="24"/>
          <w:szCs w:val="24"/>
          <w:shd w:val="clear" w:color="auto" w:fill="FFFFFF"/>
        </w:rPr>
        <w:t xml:space="preserve">in </w:t>
      </w:r>
      <w:r>
        <w:rPr>
          <w:rFonts w:ascii="Calibri" w:hAnsi="Calibri" w:eastAsia="宋体" w:cs="Arial"/>
          <w:color w:val="000000"/>
          <w:sz w:val="24"/>
          <w:szCs w:val="24"/>
          <w:shd w:val="clear" w:color="auto" w:fill="FFFFFF"/>
        </w:rPr>
        <w:t>proximal early gastric cancer</w:t>
      </w:r>
      <w:r>
        <w:rPr>
          <w:rFonts w:hint="eastAsia" w:ascii="Calibri" w:hAnsi="Calibri" w:eastAsia="宋体" w:cs="Arial"/>
          <w:color w:val="000000"/>
          <w:sz w:val="24"/>
          <w:szCs w:val="24"/>
          <w:shd w:val="clear" w:color="auto" w:fill="FFFFFF"/>
        </w:rPr>
        <w:t xml:space="preserve"> (EGC) </w:t>
      </w:r>
      <w:r>
        <w:rPr>
          <w:rFonts w:ascii="Calibri" w:hAnsi="Calibri" w:eastAsia="宋体" w:cs="Arial"/>
          <w:color w:val="000000"/>
          <w:sz w:val="24"/>
          <w:szCs w:val="24"/>
          <w:shd w:val="clear" w:color="auto" w:fill="FFFFFF"/>
        </w:rPr>
        <w:t>ha</w:t>
      </w:r>
      <w:r>
        <w:rPr>
          <w:rFonts w:hint="eastAsia" w:ascii="Calibri" w:hAnsi="Calibri" w:eastAsia="宋体" w:cs="Arial"/>
          <w:color w:val="000000"/>
          <w:sz w:val="24"/>
          <w:szCs w:val="24"/>
          <w:shd w:val="clear" w:color="auto" w:fill="FFFFFF"/>
        </w:rPr>
        <w:t>ve</w:t>
      </w:r>
      <w:r>
        <w:rPr>
          <w:rFonts w:ascii="Calibri" w:hAnsi="Calibri" w:eastAsia="宋体" w:cs="Arial"/>
          <w:color w:val="000000"/>
          <w:sz w:val="24"/>
          <w:szCs w:val="24"/>
          <w:shd w:val="clear" w:color="auto" w:fill="FFFFFF"/>
        </w:rPr>
        <w:t xml:space="preserve"> been controversial.</w:t>
      </w:r>
    </w:p>
    <w:p>
      <w:pPr>
        <w:pStyle w:val="8"/>
        <w:keepNext w:val="0"/>
        <w:keepLines w:val="0"/>
        <w:pageBreakBefore w:val="0"/>
        <w:widowControl/>
        <w:shd w:val="clear" w:color="auto" w:fill="FFFFFF"/>
        <w:kinsoku/>
        <w:wordWrap/>
        <w:overflowPunct/>
        <w:topLinePunct w:val="0"/>
        <w:autoSpaceDE/>
        <w:autoSpaceDN/>
        <w:bidi w:val="0"/>
        <w:adjustRightInd/>
        <w:snapToGrid/>
        <w:spacing w:beforeAutospacing="0" w:after="105" w:afterAutospacing="0" w:line="360" w:lineRule="auto"/>
        <w:jc w:val="both"/>
        <w:textAlignment w:val="auto"/>
        <w:rPr>
          <w:rFonts w:ascii="Calibri" w:hAnsi="Calibri" w:eastAsia="宋体" w:cs="Arial"/>
          <w:color w:val="000000"/>
          <w:kern w:val="2"/>
          <w:sz w:val="24"/>
          <w:szCs w:val="24"/>
          <w:shd w:val="clear" w:color="auto" w:fill="FFFFFF"/>
        </w:rPr>
      </w:pPr>
      <w:r>
        <w:rPr>
          <w:rFonts w:eastAsia="宋体"/>
          <w:b/>
          <w:sz w:val="24"/>
          <w:szCs w:val="24"/>
        </w:rPr>
        <w:t>Methods</w:t>
      </w:r>
      <w:r>
        <w:rPr>
          <w:rFonts w:hint="eastAsia" w:eastAsia="宋体"/>
          <w:b/>
          <w:sz w:val="24"/>
          <w:szCs w:val="24"/>
        </w:rPr>
        <w:t xml:space="preserve"> </w:t>
      </w:r>
      <w:r>
        <w:rPr>
          <w:rFonts w:hint="eastAsia" w:eastAsia="宋体"/>
          <w:sz w:val="24"/>
          <w:szCs w:val="24"/>
        </w:rPr>
        <w:t>The</w:t>
      </w:r>
      <w:r>
        <w:rPr>
          <w:rFonts w:hint="eastAsia" w:ascii="Calibri" w:hAnsi="Calibri" w:eastAsia="宋体" w:cs="Arial"/>
          <w:color w:val="000000"/>
          <w:kern w:val="2"/>
          <w:sz w:val="24"/>
          <w:szCs w:val="24"/>
          <w:shd w:val="clear" w:color="auto" w:fill="FFFFFF"/>
        </w:rPr>
        <w:t xml:space="preserve"> </w:t>
      </w:r>
      <w:r>
        <w:rPr>
          <w:rFonts w:ascii="Calibri" w:hAnsi="Calibri" w:eastAsia="宋体" w:cs="Arial"/>
          <w:color w:val="000000"/>
          <w:kern w:val="2"/>
          <w:sz w:val="24"/>
          <w:szCs w:val="24"/>
          <w:shd w:val="clear" w:color="auto" w:fill="FFFFFF"/>
        </w:rPr>
        <w:t>purpose</w:t>
      </w:r>
      <w:r>
        <w:rPr>
          <w:rFonts w:hint="eastAsia" w:eastAsia="宋体"/>
          <w:sz w:val="24"/>
          <w:szCs w:val="24"/>
        </w:rPr>
        <w:t xml:space="preserve"> of t</w:t>
      </w:r>
      <w:r>
        <w:rPr>
          <w:rFonts w:hint="eastAsia" w:ascii="Calibri" w:hAnsi="Calibri" w:eastAsia="宋体" w:cs="Arial"/>
          <w:color w:val="000000"/>
          <w:kern w:val="2"/>
          <w:sz w:val="24"/>
          <w:szCs w:val="24"/>
          <w:shd w:val="clear" w:color="auto" w:fill="FFFFFF"/>
        </w:rPr>
        <w:t xml:space="preserve">his study was to investigate the outcomes of </w:t>
      </w:r>
      <w:r>
        <w:rPr>
          <w:rFonts w:ascii="Calibri" w:hAnsi="Calibri" w:eastAsia="宋体" w:cs="Arial"/>
          <w:color w:val="000000"/>
          <w:kern w:val="2"/>
          <w:sz w:val="24"/>
          <w:szCs w:val="24"/>
          <w:shd w:val="clear" w:color="auto" w:fill="FFFFFF"/>
        </w:rPr>
        <w:t>laparoscopic proximal gastrectomy with double-tract reconstruction (LPG-DT)</w:t>
      </w:r>
      <w:r>
        <w:rPr>
          <w:rFonts w:hint="eastAsia" w:ascii="Calibri" w:hAnsi="Calibri" w:eastAsia="宋体" w:cs="Arial"/>
          <w:color w:val="000000"/>
          <w:kern w:val="2"/>
          <w:sz w:val="24"/>
          <w:szCs w:val="24"/>
          <w:shd w:val="clear" w:color="auto" w:fill="FFFFFF"/>
        </w:rPr>
        <w:t xml:space="preserve"> for proximal EGC. For this </w:t>
      </w:r>
      <w:r>
        <w:rPr>
          <w:rFonts w:ascii="Calibri" w:hAnsi="Calibri" w:eastAsia="宋体" w:cs="Arial"/>
          <w:color w:val="000000"/>
          <w:kern w:val="2"/>
          <w:sz w:val="24"/>
          <w:szCs w:val="24"/>
          <w:shd w:val="clear" w:color="auto" w:fill="FFFFFF"/>
        </w:rPr>
        <w:t>systematic review and meta-analysis</w:t>
      </w:r>
      <w:r>
        <w:rPr>
          <w:rFonts w:hint="eastAsia" w:ascii="Calibri" w:hAnsi="Calibri" w:eastAsia="宋体" w:cs="Arial"/>
          <w:color w:val="000000"/>
          <w:kern w:val="2"/>
          <w:sz w:val="24"/>
          <w:szCs w:val="24"/>
          <w:shd w:val="clear" w:color="auto" w:fill="FFFFFF"/>
        </w:rPr>
        <w:t xml:space="preserve">, we searched for articles published before December of 2018 in the following databases: PubMed, Web of Science, EBSCO, Medline, and Cochrane Library. </w:t>
      </w:r>
    </w:p>
    <w:p>
      <w:pPr>
        <w:keepNext w:val="0"/>
        <w:keepLines w:val="0"/>
        <w:pageBreakBefore w:val="0"/>
        <w:kinsoku/>
        <w:wordWrap/>
        <w:overflowPunct/>
        <w:topLinePunct w:val="0"/>
        <w:autoSpaceDE/>
        <w:autoSpaceDN/>
        <w:bidi w:val="0"/>
        <w:adjustRightInd/>
        <w:snapToGrid/>
        <w:spacing w:line="360" w:lineRule="auto"/>
        <w:textAlignment w:val="auto"/>
        <w:rPr>
          <w:sz w:val="24"/>
          <w:szCs w:val="24"/>
          <w:shd w:val="clear" w:color="auto" w:fill="FFFFFF"/>
        </w:rPr>
      </w:pPr>
      <w:r>
        <w:rPr>
          <w:b/>
          <w:sz w:val="24"/>
          <w:szCs w:val="24"/>
        </w:rPr>
        <w:t>R</w:t>
      </w:r>
      <w:r>
        <w:rPr>
          <w:rFonts w:hint="eastAsia"/>
          <w:b/>
          <w:sz w:val="24"/>
          <w:szCs w:val="24"/>
        </w:rPr>
        <w:t xml:space="preserve">esults </w:t>
      </w:r>
      <w:r>
        <w:rPr>
          <w:rFonts w:hint="eastAsia"/>
          <w:sz w:val="24"/>
          <w:szCs w:val="24"/>
          <w:shd w:val="clear" w:color="auto" w:fill="FFFFFF"/>
        </w:rPr>
        <w:t xml:space="preserve">The results showed no significant difference in the </w:t>
      </w:r>
      <w:r>
        <w:rPr>
          <w:sz w:val="24"/>
          <w:szCs w:val="24"/>
          <w:shd w:val="clear" w:color="auto" w:fill="FFFFFF"/>
        </w:rPr>
        <w:t xml:space="preserve">anastomotic stenosis (OR=0.91, 95%CI=0.33-2.50, </w:t>
      </w:r>
      <w:r>
        <w:rPr>
          <w:i/>
          <w:sz w:val="24"/>
          <w:szCs w:val="24"/>
          <w:shd w:val="clear" w:color="auto" w:fill="FFFFFF"/>
        </w:rPr>
        <w:t>p</w:t>
      </w:r>
      <w:r>
        <w:rPr>
          <w:sz w:val="24"/>
          <w:szCs w:val="24"/>
          <w:shd w:val="clear" w:color="auto" w:fill="FFFFFF"/>
        </w:rPr>
        <w:t>=0.85) and</w:t>
      </w:r>
      <w:r>
        <w:rPr>
          <w:sz w:val="24"/>
          <w:szCs w:val="24"/>
        </w:rPr>
        <w:t xml:space="preserve"> </w:t>
      </w:r>
      <w:r>
        <w:rPr>
          <w:sz w:val="24"/>
          <w:szCs w:val="24"/>
          <w:shd w:val="clear" w:color="auto" w:fill="FFFFFF"/>
        </w:rPr>
        <w:t xml:space="preserve">reflux esophagitis (OR=1.87, 95%CI=0.62-5.65, </w:t>
      </w:r>
      <w:r>
        <w:rPr>
          <w:i/>
          <w:sz w:val="24"/>
          <w:szCs w:val="24"/>
          <w:shd w:val="clear" w:color="auto" w:fill="FFFFFF"/>
        </w:rPr>
        <w:t>p</w:t>
      </w:r>
      <w:r>
        <w:rPr>
          <w:sz w:val="24"/>
          <w:szCs w:val="24"/>
          <w:shd w:val="clear" w:color="auto" w:fill="FFFFFF"/>
        </w:rPr>
        <w:t>=0.27)</w:t>
      </w:r>
      <w:r>
        <w:rPr>
          <w:rFonts w:hint="eastAsia"/>
          <w:sz w:val="24"/>
          <w:szCs w:val="24"/>
          <w:shd w:val="clear" w:color="auto" w:fill="FFFFFF"/>
        </w:rPr>
        <w:t xml:space="preserve"> between LPG-DT and </w:t>
      </w:r>
      <w:r>
        <w:rPr>
          <w:rFonts w:ascii="Calibri" w:hAnsi="Calibri" w:eastAsia="宋体" w:cs="Arial"/>
          <w:color w:val="000000"/>
          <w:sz w:val="24"/>
          <w:szCs w:val="24"/>
          <w:shd w:val="clear" w:color="auto" w:fill="FFFFFF"/>
        </w:rPr>
        <w:t>laparoscopic</w:t>
      </w:r>
      <w:r>
        <w:rPr>
          <w:rFonts w:hint="eastAsia" w:ascii="Calibri" w:hAnsi="Calibri" w:eastAsia="宋体" w:cs="Arial"/>
          <w:color w:val="000000"/>
          <w:sz w:val="24"/>
          <w:szCs w:val="24"/>
          <w:shd w:val="clear" w:color="auto" w:fill="FFFFFF"/>
        </w:rPr>
        <w:t xml:space="preserve"> total gastrectomy (LTG)</w:t>
      </w:r>
      <w:r>
        <w:rPr>
          <w:rFonts w:hint="eastAsia"/>
          <w:sz w:val="24"/>
          <w:szCs w:val="24"/>
          <w:shd w:val="clear" w:color="auto" w:fill="FFFFFF"/>
        </w:rPr>
        <w:t xml:space="preserve">. The vitamin B12 supplementation rate in the </w:t>
      </w:r>
      <w:r>
        <w:rPr>
          <w:sz w:val="24"/>
          <w:szCs w:val="24"/>
          <w:shd w:val="clear" w:color="auto" w:fill="FFFFFF"/>
        </w:rPr>
        <w:t>LPG-DT</w:t>
      </w:r>
      <w:r>
        <w:rPr>
          <w:rFonts w:hint="eastAsia"/>
          <w:sz w:val="24"/>
          <w:szCs w:val="24"/>
          <w:shd w:val="clear" w:color="auto" w:fill="FFFFFF"/>
        </w:rPr>
        <w:t xml:space="preserve"> group was lower than the LTG group </w:t>
      </w:r>
      <w:r>
        <w:rPr>
          <w:sz w:val="24"/>
          <w:szCs w:val="24"/>
          <w:shd w:val="clear" w:color="auto" w:fill="FFFFFF"/>
        </w:rPr>
        <w:t xml:space="preserve">(OR=0.06, 95%Cl=0.01-0.59, </w:t>
      </w:r>
      <w:r>
        <w:rPr>
          <w:i/>
          <w:sz w:val="24"/>
          <w:szCs w:val="24"/>
          <w:shd w:val="clear" w:color="auto" w:fill="FFFFFF"/>
        </w:rPr>
        <w:t>p</w:t>
      </w:r>
      <w:r>
        <w:rPr>
          <w:sz w:val="24"/>
          <w:szCs w:val="24"/>
          <w:shd w:val="clear" w:color="auto" w:fill="FFFFFF"/>
        </w:rPr>
        <w:t>=0.02)</w:t>
      </w:r>
      <w:r>
        <w:rPr>
          <w:rFonts w:hint="eastAsia"/>
          <w:sz w:val="24"/>
          <w:szCs w:val="24"/>
          <w:shd w:val="clear" w:color="auto" w:fill="FFFFFF"/>
        </w:rPr>
        <w:t>.</w:t>
      </w: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eastAsia="宋体" w:cs="Arial"/>
          <w:color w:val="000000"/>
          <w:sz w:val="24"/>
          <w:szCs w:val="24"/>
          <w:shd w:val="clear" w:color="auto" w:fill="FFFFFF"/>
        </w:rPr>
      </w:pPr>
      <w:r>
        <w:rPr>
          <w:b/>
          <w:sz w:val="24"/>
          <w:szCs w:val="24"/>
        </w:rPr>
        <w:t>C</w:t>
      </w:r>
      <w:r>
        <w:rPr>
          <w:rFonts w:hint="eastAsia"/>
          <w:b/>
          <w:sz w:val="24"/>
          <w:szCs w:val="24"/>
        </w:rPr>
        <w:t>onclusions</w:t>
      </w:r>
      <w:r>
        <w:rPr>
          <w:rFonts w:ascii="Calibri" w:hAnsi="Calibri" w:eastAsia="宋体" w:cs="Arial"/>
          <w:color w:val="000000"/>
          <w:sz w:val="24"/>
          <w:szCs w:val="24"/>
          <w:shd w:val="clear" w:color="auto" w:fill="FFFFFF"/>
        </w:rPr>
        <w:t xml:space="preserve"> </w:t>
      </w:r>
      <w:r>
        <w:rPr>
          <w:rFonts w:hint="eastAsia" w:ascii="Calibri" w:hAnsi="Calibri" w:eastAsia="宋体" w:cs="Arial"/>
          <w:color w:val="000000"/>
          <w:sz w:val="24"/>
          <w:szCs w:val="24"/>
          <w:shd w:val="clear" w:color="auto" w:fill="FFFFFF"/>
        </w:rPr>
        <w:t>D</w:t>
      </w:r>
      <w:r>
        <w:rPr>
          <w:rFonts w:ascii="Calibri" w:hAnsi="Calibri" w:eastAsia="宋体" w:cs="Arial"/>
          <w:color w:val="000000"/>
          <w:sz w:val="24"/>
          <w:szCs w:val="24"/>
          <w:shd w:val="clear" w:color="auto" w:fill="FFFFFF"/>
        </w:rPr>
        <w:t xml:space="preserve">ue to comparable clinical effect, PG-DT is comparable to TG for patients with proximal </w:t>
      </w:r>
      <w:r>
        <w:rPr>
          <w:rFonts w:hint="eastAsia" w:ascii="Calibri" w:hAnsi="Calibri" w:eastAsia="宋体" w:cs="Arial"/>
          <w:color w:val="000000"/>
          <w:sz w:val="24"/>
          <w:szCs w:val="24"/>
          <w:shd w:val="clear" w:color="auto" w:fill="FFFFFF"/>
        </w:rPr>
        <w:t>EGC</w:t>
      </w:r>
      <w:r>
        <w:rPr>
          <w:rFonts w:ascii="Calibri" w:hAnsi="Calibri" w:eastAsia="宋体" w:cs="Arial"/>
          <w:color w:val="000000"/>
          <w:sz w:val="24"/>
          <w:szCs w:val="24"/>
          <w:shd w:val="clear" w:color="auto" w:fill="FFFFFF"/>
        </w:rPr>
        <w:t xml:space="preserve">. In addition, </w:t>
      </w:r>
      <w:r>
        <w:rPr>
          <w:rFonts w:hint="eastAsia" w:ascii="Calibri" w:hAnsi="Calibri" w:eastAsia="宋体" w:cs="Arial"/>
          <w:color w:val="000000"/>
          <w:sz w:val="24"/>
          <w:szCs w:val="24"/>
          <w:shd w:val="clear" w:color="auto" w:fill="FFFFFF"/>
        </w:rPr>
        <w:t>L</w:t>
      </w:r>
      <w:r>
        <w:rPr>
          <w:rFonts w:ascii="Calibri" w:hAnsi="Calibri" w:eastAsia="宋体" w:cs="Arial"/>
          <w:color w:val="000000"/>
          <w:sz w:val="24"/>
          <w:szCs w:val="24"/>
          <w:shd w:val="clear" w:color="auto" w:fill="FFFFFF"/>
        </w:rPr>
        <w:t xml:space="preserve">PG-DT not only appears superior </w:t>
      </w:r>
      <w:r>
        <w:rPr>
          <w:rFonts w:hint="eastAsia" w:ascii="Calibri" w:hAnsi="Calibri" w:eastAsia="宋体" w:cs="Arial"/>
          <w:color w:val="000000"/>
          <w:sz w:val="24"/>
          <w:szCs w:val="24"/>
          <w:shd w:val="clear" w:color="auto" w:fill="FFFFFF"/>
        </w:rPr>
        <w:t xml:space="preserve">to TG </w:t>
      </w:r>
      <w:r>
        <w:rPr>
          <w:rFonts w:ascii="Calibri" w:hAnsi="Calibri" w:eastAsia="宋体" w:cs="Arial"/>
          <w:color w:val="000000"/>
          <w:sz w:val="24"/>
          <w:szCs w:val="24"/>
          <w:shd w:val="clear" w:color="auto" w:fill="FFFFFF"/>
        </w:rPr>
        <w:t>in</w:t>
      </w:r>
      <w:r>
        <w:rPr>
          <w:rFonts w:hint="eastAsia" w:ascii="Calibri" w:hAnsi="Calibri" w:eastAsia="宋体" w:cs="Arial"/>
          <w:color w:val="000000"/>
          <w:sz w:val="24"/>
          <w:szCs w:val="24"/>
          <w:shd w:val="clear" w:color="auto" w:fill="FFFFFF"/>
        </w:rPr>
        <w:t xml:space="preserve"> terms of </w:t>
      </w:r>
      <w:r>
        <w:rPr>
          <w:rFonts w:ascii="Calibri" w:hAnsi="Calibri" w:eastAsia="宋体" w:cs="Arial"/>
          <w:color w:val="000000"/>
          <w:sz w:val="24"/>
          <w:szCs w:val="24"/>
          <w:shd w:val="clear" w:color="auto" w:fill="FFFFFF"/>
        </w:rPr>
        <w:t xml:space="preserve">preventing vitamin B12 deficiency, but also does not increase </w:t>
      </w:r>
      <w:r>
        <w:rPr>
          <w:rFonts w:hint="eastAsia" w:ascii="Calibri" w:hAnsi="Calibri" w:eastAsia="宋体" w:cs="Arial"/>
          <w:color w:val="000000"/>
          <w:sz w:val="24"/>
          <w:szCs w:val="24"/>
          <w:shd w:val="clear" w:color="auto" w:fill="FFFFFF"/>
        </w:rPr>
        <w:t>the</w:t>
      </w:r>
      <w:r>
        <w:rPr>
          <w:rFonts w:ascii="Calibri" w:hAnsi="Calibri" w:eastAsia="宋体" w:cs="Arial"/>
          <w:color w:val="000000"/>
          <w:sz w:val="24"/>
          <w:szCs w:val="24"/>
          <w:shd w:val="clear" w:color="auto" w:fill="FFFFFF"/>
        </w:rPr>
        <w:t xml:space="preserve"> risk of anastomotic stricture and reflux esophagitis.</w:t>
      </w: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eastAsia="宋体" w:cs="Arial"/>
          <w:color w:val="000000"/>
          <w:szCs w:val="21"/>
          <w:shd w:val="clear" w:color="auto" w:fill="FFFFFF"/>
        </w:rPr>
      </w:pP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eastAsia="宋体" w:cs="Arial"/>
          <w:b/>
          <w:color w:val="000000"/>
          <w:sz w:val="28"/>
          <w:szCs w:val="28"/>
          <w:shd w:val="clear" w:color="auto" w:fill="FFFFFF"/>
        </w:rPr>
      </w:pPr>
      <w:r>
        <w:rPr>
          <w:rFonts w:ascii="Calibri" w:hAnsi="Calibri" w:eastAsia="宋体" w:cs="Arial"/>
          <w:b/>
          <w:color w:val="000000"/>
          <w:sz w:val="28"/>
          <w:szCs w:val="28"/>
          <w:shd w:val="clear" w:color="auto" w:fill="FFFFFF"/>
        </w:rPr>
        <w:t>Introduction</w:t>
      </w: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eastAsia="宋体" w:cs="Arial"/>
          <w:color w:val="000000"/>
          <w:sz w:val="24"/>
          <w:szCs w:val="24"/>
          <w:shd w:val="clear" w:color="auto" w:fill="FFFFFF"/>
        </w:rPr>
      </w:pPr>
      <w:r>
        <w:rPr>
          <w:rFonts w:hint="eastAsia" w:ascii="Calibri" w:hAnsi="Calibri" w:eastAsia="宋体" w:cs="Arial"/>
          <w:color w:val="000000"/>
          <w:sz w:val="24"/>
          <w:szCs w:val="24"/>
          <w:shd w:val="clear" w:color="auto" w:fill="FFFFFF"/>
        </w:rPr>
        <w:t>R</w:t>
      </w:r>
      <w:r>
        <w:rPr>
          <w:rFonts w:ascii="Calibri" w:hAnsi="Calibri" w:eastAsia="宋体" w:cs="Arial"/>
          <w:color w:val="000000"/>
          <w:sz w:val="24"/>
          <w:szCs w:val="24"/>
          <w:shd w:val="clear" w:color="auto" w:fill="FFFFFF"/>
        </w:rPr>
        <w:t>ecent</w:t>
      </w:r>
      <w:r>
        <w:rPr>
          <w:rFonts w:hint="eastAsia" w:ascii="Calibri" w:hAnsi="Calibri" w:eastAsia="宋体" w:cs="Arial"/>
          <w:color w:val="000000"/>
          <w:sz w:val="24"/>
          <w:szCs w:val="24"/>
          <w:shd w:val="clear" w:color="auto" w:fill="FFFFFF"/>
        </w:rPr>
        <w:t>ly</w:t>
      </w:r>
      <w:r>
        <w:rPr>
          <w:rFonts w:ascii="Calibri" w:hAnsi="Calibri" w:eastAsia="宋体" w:cs="Arial"/>
          <w:color w:val="000000"/>
          <w:sz w:val="24"/>
          <w:szCs w:val="24"/>
          <w:shd w:val="clear" w:color="auto" w:fill="FFFFFF"/>
        </w:rPr>
        <w:t>,</w:t>
      </w:r>
      <w:r>
        <w:rPr>
          <w:rFonts w:hint="eastAsia" w:ascii="Calibri" w:hAnsi="Calibri" w:eastAsia="宋体" w:cs="Arial"/>
          <w:color w:val="000000"/>
          <w:sz w:val="24"/>
          <w:szCs w:val="24"/>
          <w:shd w:val="clear" w:color="auto" w:fill="FFFFFF"/>
        </w:rPr>
        <w:t xml:space="preserve"> with the prevalence of endoscopic techniques, the incidence of proximal gastric cancer (lesion located in the upper third of the stomach), especially </w:t>
      </w:r>
      <w:r>
        <w:rPr>
          <w:rFonts w:ascii="Calibri" w:hAnsi="Calibri" w:eastAsia="宋体" w:cs="Arial"/>
          <w:color w:val="000000"/>
          <w:sz w:val="24"/>
          <w:szCs w:val="24"/>
          <w:shd w:val="clear" w:color="auto" w:fill="FFFFFF"/>
        </w:rPr>
        <w:t>proximal early gastric cancer</w:t>
      </w:r>
      <w:r>
        <w:rPr>
          <w:rFonts w:hint="eastAsia" w:ascii="Calibri" w:hAnsi="Calibri" w:eastAsia="宋体" w:cs="Arial"/>
          <w:color w:val="000000"/>
          <w:sz w:val="24"/>
          <w:szCs w:val="24"/>
          <w:shd w:val="clear" w:color="auto" w:fill="FFFFFF"/>
        </w:rPr>
        <w:t xml:space="preserve"> (EGC) has been increasing in worldwide</w:t>
      </w:r>
      <w:r>
        <w:rPr>
          <w:rFonts w:ascii="Calibri" w:hAnsi="Calibri" w:eastAsia="宋体" w:cs="Arial"/>
          <w:color w:val="000000"/>
          <w:sz w:val="24"/>
          <w:szCs w:val="24"/>
          <w:shd w:val="clear" w:color="auto" w:fill="FFFFFF"/>
        </w:rPr>
        <w:t>[1]</w:t>
      </w:r>
      <w:r>
        <w:rPr>
          <w:rFonts w:hint="eastAsia" w:ascii="Calibri" w:hAnsi="Calibri" w:eastAsia="宋体" w:cs="Arial"/>
          <w:color w:val="000000"/>
          <w:sz w:val="24"/>
          <w:szCs w:val="24"/>
          <w:shd w:val="clear" w:color="auto" w:fill="FFFFFF"/>
        </w:rPr>
        <w:t>.</w:t>
      </w:r>
      <w:r>
        <w:rPr>
          <w:sz w:val="24"/>
          <w:szCs w:val="24"/>
        </w:rPr>
        <w:t xml:space="preserve"> S</w:t>
      </w:r>
      <w:r>
        <w:rPr>
          <w:rFonts w:hint="eastAsia"/>
          <w:sz w:val="24"/>
          <w:szCs w:val="24"/>
        </w:rPr>
        <w:t>o far, f</w:t>
      </w:r>
      <w:r>
        <w:rPr>
          <w:sz w:val="24"/>
          <w:szCs w:val="24"/>
        </w:rPr>
        <w:t xml:space="preserve">or patients with </w:t>
      </w:r>
      <w:r>
        <w:rPr>
          <w:rFonts w:ascii="Calibri" w:hAnsi="Calibri" w:eastAsia="宋体" w:cs="Arial"/>
          <w:color w:val="000000"/>
          <w:sz w:val="24"/>
          <w:szCs w:val="24"/>
          <w:shd w:val="clear" w:color="auto" w:fill="FFFFFF"/>
        </w:rPr>
        <w:t xml:space="preserve">proximal </w:t>
      </w:r>
      <w:r>
        <w:rPr>
          <w:rFonts w:hint="eastAsia" w:ascii="Calibri" w:hAnsi="Calibri" w:eastAsia="宋体" w:cs="Arial"/>
          <w:color w:val="000000"/>
          <w:sz w:val="24"/>
          <w:szCs w:val="24"/>
          <w:shd w:val="clear" w:color="auto" w:fill="FFFFFF"/>
        </w:rPr>
        <w:t>EGC</w:t>
      </w:r>
      <w:r>
        <w:rPr>
          <w:sz w:val="24"/>
          <w:szCs w:val="24"/>
        </w:rPr>
        <w:t xml:space="preserve"> who have lesions unsuitable for endoscopic treatment,</w:t>
      </w:r>
      <w:r>
        <w:rPr>
          <w:rFonts w:hint="eastAsia"/>
          <w:sz w:val="24"/>
          <w:szCs w:val="24"/>
        </w:rPr>
        <w:t xml:space="preserve"> </w:t>
      </w:r>
      <w:r>
        <w:rPr>
          <w:rFonts w:hint="eastAsia" w:ascii="Calibri" w:hAnsi="Calibri" w:eastAsia="宋体" w:cs="Arial"/>
          <w:color w:val="000000"/>
          <w:sz w:val="24"/>
          <w:szCs w:val="24"/>
          <w:shd w:val="clear" w:color="auto" w:fill="FFFFFF"/>
        </w:rPr>
        <w:t>t</w:t>
      </w:r>
      <w:r>
        <w:rPr>
          <w:rFonts w:ascii="Calibri" w:hAnsi="Calibri" w:eastAsia="宋体" w:cs="Arial"/>
          <w:color w:val="000000"/>
          <w:sz w:val="24"/>
          <w:szCs w:val="24"/>
          <w:shd w:val="clear" w:color="auto" w:fill="FFFFFF"/>
        </w:rPr>
        <w:t>otal gastrectomy</w:t>
      </w:r>
      <w:r>
        <w:rPr>
          <w:rFonts w:hint="eastAsia" w:ascii="Calibri" w:hAnsi="Calibri" w:eastAsia="宋体" w:cs="Arial"/>
          <w:color w:val="000000"/>
          <w:sz w:val="24"/>
          <w:szCs w:val="24"/>
          <w:shd w:val="clear" w:color="auto" w:fill="FFFFFF"/>
        </w:rPr>
        <w:t xml:space="preserve"> (TG)</w:t>
      </w:r>
      <w:r>
        <w:rPr>
          <w:rFonts w:ascii="Calibri" w:hAnsi="Calibri" w:eastAsia="宋体" w:cs="Arial"/>
          <w:color w:val="000000"/>
          <w:sz w:val="24"/>
          <w:szCs w:val="24"/>
          <w:shd w:val="clear" w:color="auto" w:fill="FFFFFF"/>
        </w:rPr>
        <w:t xml:space="preserve"> is the </w:t>
      </w:r>
      <w:r>
        <w:rPr>
          <w:rFonts w:hint="eastAsia" w:ascii="Calibri" w:hAnsi="Calibri" w:eastAsia="宋体" w:cs="Arial"/>
          <w:color w:val="000000"/>
          <w:sz w:val="24"/>
          <w:szCs w:val="24"/>
          <w:shd w:val="clear" w:color="auto" w:fill="FFFFFF"/>
        </w:rPr>
        <w:t>most major</w:t>
      </w:r>
      <w:r>
        <w:rPr>
          <w:rFonts w:ascii="Calibri" w:hAnsi="Calibri" w:eastAsia="宋体" w:cs="Arial"/>
          <w:color w:val="000000"/>
          <w:sz w:val="24"/>
          <w:szCs w:val="24"/>
          <w:shd w:val="clear" w:color="auto" w:fill="FFFFFF"/>
        </w:rPr>
        <w:t xml:space="preserve"> surgical procedure for the radical treatment</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H</w:t>
      </w:r>
      <w:r>
        <w:rPr>
          <w:rFonts w:hint="eastAsia" w:ascii="Calibri" w:hAnsi="Calibri" w:eastAsia="宋体" w:cs="Arial"/>
          <w:color w:val="000000"/>
          <w:sz w:val="24"/>
          <w:szCs w:val="24"/>
          <w:shd w:val="clear" w:color="auto" w:fill="FFFFFF"/>
        </w:rPr>
        <w:t xml:space="preserve">owever, TG </w:t>
      </w:r>
      <w:r>
        <w:rPr>
          <w:rFonts w:ascii="Calibri" w:hAnsi="Calibri" w:eastAsia="宋体" w:cs="Arial"/>
          <w:color w:val="000000"/>
          <w:sz w:val="24"/>
          <w:szCs w:val="24"/>
          <w:shd w:val="clear" w:color="auto" w:fill="FFFFFF"/>
        </w:rPr>
        <w:t xml:space="preserve">has many </w:t>
      </w:r>
      <w:r>
        <w:rPr>
          <w:rFonts w:hint="eastAsia" w:ascii="Calibri" w:hAnsi="Calibri" w:eastAsia="宋体" w:cs="Arial"/>
          <w:color w:val="000000"/>
          <w:sz w:val="24"/>
          <w:szCs w:val="24"/>
          <w:shd w:val="clear" w:color="auto" w:fill="FFFFFF"/>
        </w:rPr>
        <w:t>p</w:t>
      </w:r>
      <w:r>
        <w:rPr>
          <w:rFonts w:ascii="Calibri" w:hAnsi="Calibri" w:eastAsia="宋体" w:cs="Arial"/>
          <w:color w:val="000000"/>
          <w:sz w:val="24"/>
          <w:szCs w:val="24"/>
          <w:shd w:val="clear" w:color="auto" w:fill="FFFFFF"/>
        </w:rPr>
        <w:t>otential</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disadvantages, especially in</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hematological</w:t>
      </w:r>
      <w:r>
        <w:rPr>
          <w:rFonts w:hint="eastAsia" w:ascii="Calibri" w:hAnsi="Calibri" w:eastAsia="宋体" w:cs="Arial"/>
          <w:color w:val="000000"/>
          <w:sz w:val="24"/>
          <w:szCs w:val="24"/>
          <w:shd w:val="clear" w:color="auto" w:fill="FFFFFF"/>
        </w:rPr>
        <w:t xml:space="preserve"> and n</w:t>
      </w:r>
      <w:r>
        <w:rPr>
          <w:rFonts w:ascii="Calibri" w:hAnsi="Calibri" w:eastAsia="宋体" w:cs="Arial"/>
          <w:color w:val="000000"/>
          <w:sz w:val="24"/>
          <w:szCs w:val="24"/>
          <w:shd w:val="clear" w:color="auto" w:fill="FFFFFF"/>
        </w:rPr>
        <w:t>utritional status[2]</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T</w:t>
      </w:r>
      <w:r>
        <w:rPr>
          <w:rFonts w:hint="eastAsia" w:ascii="Calibri" w:hAnsi="Calibri" w:eastAsia="宋体" w:cs="Arial"/>
          <w:color w:val="000000"/>
          <w:sz w:val="24"/>
          <w:szCs w:val="24"/>
          <w:shd w:val="clear" w:color="auto" w:fill="FFFFFF"/>
        </w:rPr>
        <w:t>hus, s</w:t>
      </w:r>
      <w:r>
        <w:rPr>
          <w:rFonts w:ascii="Calibri" w:hAnsi="Calibri" w:eastAsia="宋体" w:cs="Arial"/>
          <w:color w:val="000000"/>
          <w:sz w:val="24"/>
          <w:szCs w:val="24"/>
          <w:shd w:val="clear" w:color="auto" w:fill="FFFFFF"/>
        </w:rPr>
        <w:t>ome researchers ha</w:t>
      </w:r>
      <w:r>
        <w:rPr>
          <w:rFonts w:hint="eastAsia" w:ascii="Calibri" w:hAnsi="Calibri" w:eastAsia="宋体" w:cs="Arial"/>
          <w:color w:val="000000"/>
          <w:sz w:val="24"/>
          <w:szCs w:val="24"/>
          <w:shd w:val="clear" w:color="auto" w:fill="FFFFFF"/>
        </w:rPr>
        <w:t>ve</w:t>
      </w:r>
      <w:r>
        <w:rPr>
          <w:rFonts w:ascii="Calibri" w:hAnsi="Calibri" w:eastAsia="宋体" w:cs="Arial"/>
          <w:color w:val="000000"/>
          <w:sz w:val="24"/>
          <w:szCs w:val="24"/>
          <w:shd w:val="clear" w:color="auto" w:fill="FFFFFF"/>
        </w:rPr>
        <w:t xml:space="preserve"> suggested </w:t>
      </w:r>
      <w:r>
        <w:rPr>
          <w:rFonts w:hint="eastAsia" w:ascii="Calibri" w:hAnsi="Calibri" w:eastAsia="宋体" w:cs="Arial"/>
          <w:color w:val="000000"/>
          <w:sz w:val="24"/>
          <w:szCs w:val="24"/>
          <w:shd w:val="clear" w:color="auto" w:fill="FFFFFF"/>
        </w:rPr>
        <w:t xml:space="preserve">the proximal gastrectomy (PG) as an alternative to TG for </w:t>
      </w:r>
      <w:r>
        <w:rPr>
          <w:rFonts w:ascii="Calibri" w:hAnsi="Calibri" w:eastAsia="宋体" w:cs="Arial"/>
          <w:color w:val="000000"/>
          <w:sz w:val="24"/>
          <w:szCs w:val="24"/>
          <w:shd w:val="clear" w:color="auto" w:fill="FFFFFF"/>
        </w:rPr>
        <w:t xml:space="preserve">proximal </w:t>
      </w:r>
      <w:r>
        <w:rPr>
          <w:rFonts w:hint="eastAsia" w:ascii="Calibri" w:hAnsi="Calibri" w:eastAsia="宋体" w:cs="Arial"/>
          <w:color w:val="000000"/>
          <w:sz w:val="24"/>
          <w:szCs w:val="24"/>
          <w:shd w:val="clear" w:color="auto" w:fill="FFFFFF"/>
        </w:rPr>
        <w:t>EGC</w:t>
      </w:r>
      <w:r>
        <w:rPr>
          <w:rFonts w:ascii="Calibri" w:hAnsi="Calibri" w:eastAsia="宋体" w:cs="Arial"/>
          <w:color w:val="000000"/>
          <w:sz w:val="24"/>
          <w:szCs w:val="24"/>
          <w:shd w:val="clear" w:color="auto" w:fill="FFFFFF"/>
        </w:rPr>
        <w:t>[3].</w:t>
      </w:r>
      <w:r>
        <w:rPr>
          <w:sz w:val="24"/>
          <w:szCs w:val="24"/>
        </w:rPr>
        <w:t xml:space="preserve"> </w:t>
      </w:r>
      <w:r>
        <w:rPr>
          <w:rFonts w:ascii="Calibri" w:hAnsi="Calibri" w:eastAsia="宋体" w:cs="Arial"/>
          <w:color w:val="000000"/>
          <w:sz w:val="24"/>
          <w:szCs w:val="24"/>
          <w:shd w:val="clear" w:color="auto" w:fill="FFFFFF"/>
        </w:rPr>
        <w:t>Unfortunately</w:t>
      </w:r>
      <w:r>
        <w:rPr>
          <w:rFonts w:hint="eastAsia" w:ascii="Calibri" w:hAnsi="Calibri" w:eastAsia="宋体" w:cs="Arial"/>
          <w:color w:val="000000"/>
          <w:sz w:val="24"/>
          <w:szCs w:val="24"/>
          <w:shd w:val="clear" w:color="auto" w:fill="FFFFFF"/>
        </w:rPr>
        <w:t>, s</w:t>
      </w:r>
      <w:r>
        <w:rPr>
          <w:rFonts w:ascii="Calibri" w:hAnsi="Calibri" w:eastAsia="宋体" w:cs="Arial"/>
          <w:color w:val="000000"/>
          <w:sz w:val="24"/>
          <w:szCs w:val="24"/>
          <w:shd w:val="clear" w:color="auto" w:fill="FFFFFF"/>
        </w:rPr>
        <w:t>evere reflux esophagitis and anastomotic stenosis are the major factors that limit the</w:t>
      </w:r>
      <w:r>
        <w:rPr>
          <w:rFonts w:hint="eastAsia" w:ascii="Calibri" w:hAnsi="Calibri" w:eastAsia="宋体" w:cs="Arial"/>
          <w:color w:val="000000"/>
          <w:sz w:val="24"/>
          <w:szCs w:val="24"/>
          <w:shd w:val="clear" w:color="auto" w:fill="FFFFFF"/>
        </w:rPr>
        <w:t xml:space="preserve"> c</w:t>
      </w:r>
      <w:r>
        <w:rPr>
          <w:rFonts w:ascii="Calibri" w:hAnsi="Calibri" w:eastAsia="宋体" w:cs="Arial"/>
          <w:color w:val="000000"/>
          <w:sz w:val="24"/>
          <w:szCs w:val="24"/>
          <w:shd w:val="clear" w:color="auto" w:fill="FFFFFF"/>
        </w:rPr>
        <w:t>linical</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 xml:space="preserve">application of this </w:t>
      </w:r>
      <w:r>
        <w:rPr>
          <w:rFonts w:hint="eastAsia" w:ascii="Calibri" w:hAnsi="Calibri" w:eastAsia="宋体" w:cs="Arial"/>
          <w:color w:val="000000"/>
          <w:sz w:val="24"/>
          <w:szCs w:val="24"/>
          <w:shd w:val="clear" w:color="auto" w:fill="FFFFFF"/>
        </w:rPr>
        <w:t>surgery</w:t>
      </w:r>
      <w:r>
        <w:rPr>
          <w:rFonts w:ascii="Calibri" w:hAnsi="Calibri" w:eastAsia="宋体" w:cs="Arial"/>
          <w:color w:val="000000"/>
          <w:sz w:val="24"/>
          <w:szCs w:val="24"/>
          <w:shd w:val="clear" w:color="auto" w:fill="FFFFFF"/>
        </w:rPr>
        <w:t>.</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B</w:t>
      </w:r>
      <w:r>
        <w:rPr>
          <w:rFonts w:hint="eastAsia" w:ascii="Calibri" w:hAnsi="Calibri" w:eastAsia="宋体" w:cs="Arial"/>
          <w:color w:val="000000"/>
          <w:sz w:val="24"/>
          <w:szCs w:val="24"/>
          <w:shd w:val="clear" w:color="auto" w:fill="FFFFFF"/>
        </w:rPr>
        <w:t>esides, t</w:t>
      </w:r>
      <w:r>
        <w:rPr>
          <w:rFonts w:ascii="Calibri" w:hAnsi="Calibri" w:eastAsia="宋体" w:cs="Arial"/>
          <w:color w:val="000000"/>
          <w:sz w:val="24"/>
          <w:szCs w:val="24"/>
          <w:shd w:val="clear" w:color="auto" w:fill="FFFFFF"/>
        </w:rPr>
        <w:t>he operation procedure needs to be further</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standardized[4, 5]</w:t>
      </w:r>
      <w:r>
        <w:rPr>
          <w:rFonts w:hint="eastAsia" w:ascii="Calibri" w:hAnsi="Calibri" w:eastAsia="宋体" w:cs="Arial"/>
          <w:color w:val="000000"/>
          <w:sz w:val="24"/>
          <w:szCs w:val="24"/>
          <w:shd w:val="clear" w:color="auto" w:fill="FFFFFF"/>
        </w:rPr>
        <w:t>.</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Fonts w:ascii="Calibri" w:hAnsi="Calibri" w:eastAsia="宋体" w:cs="Arial"/>
          <w:color w:val="000000"/>
          <w:sz w:val="24"/>
          <w:szCs w:val="24"/>
          <w:shd w:val="clear" w:color="auto" w:fill="FFFFFF"/>
        </w:rPr>
      </w:pPr>
      <w:r>
        <w:rPr>
          <w:rFonts w:ascii="Calibri" w:hAnsi="Calibri" w:eastAsia="宋体" w:cs="Arial"/>
          <w:color w:val="000000"/>
          <w:sz w:val="24"/>
          <w:szCs w:val="24"/>
          <w:shd w:val="clear" w:color="auto" w:fill="FFFFFF"/>
        </w:rPr>
        <w:t>Some scholars suggest</w:t>
      </w:r>
      <w:r>
        <w:rPr>
          <w:rFonts w:hint="eastAsia" w:ascii="Calibri" w:hAnsi="Calibri" w:eastAsia="宋体" w:cs="Arial"/>
          <w:color w:val="000000"/>
          <w:sz w:val="24"/>
          <w:szCs w:val="24"/>
          <w:shd w:val="clear" w:color="auto" w:fill="FFFFFF"/>
        </w:rPr>
        <w:t xml:space="preserve">ed </w:t>
      </w:r>
      <w:r>
        <w:rPr>
          <w:rFonts w:ascii="Calibri" w:hAnsi="Calibri" w:eastAsia="宋体" w:cs="Arial"/>
          <w:color w:val="000000"/>
          <w:sz w:val="24"/>
          <w:szCs w:val="24"/>
          <w:shd w:val="clear" w:color="auto" w:fill="FFFFFF"/>
        </w:rPr>
        <w:t xml:space="preserve">that patients with </w:t>
      </w:r>
      <w:r>
        <w:rPr>
          <w:rFonts w:hint="eastAsia" w:ascii="Calibri" w:hAnsi="Calibri" w:eastAsia="宋体" w:cs="Arial"/>
          <w:color w:val="000000"/>
          <w:sz w:val="24"/>
          <w:szCs w:val="24"/>
          <w:shd w:val="clear" w:color="auto" w:fill="FFFFFF"/>
        </w:rPr>
        <w:t xml:space="preserve">proximal EGC could be </w:t>
      </w:r>
      <w:r>
        <w:rPr>
          <w:rFonts w:ascii="Calibri" w:hAnsi="Calibri" w:eastAsia="宋体" w:cs="Arial"/>
          <w:color w:val="000000"/>
          <w:sz w:val="24"/>
          <w:szCs w:val="24"/>
          <w:shd w:val="clear" w:color="auto" w:fill="FFFFFF"/>
        </w:rPr>
        <w:t>treat</w:t>
      </w:r>
      <w:r>
        <w:rPr>
          <w:rFonts w:hint="eastAsia" w:ascii="Calibri" w:hAnsi="Calibri" w:eastAsia="宋体" w:cs="Arial"/>
          <w:color w:val="000000"/>
          <w:sz w:val="24"/>
          <w:szCs w:val="24"/>
          <w:shd w:val="clear" w:color="auto" w:fill="FFFFFF"/>
        </w:rPr>
        <w:t xml:space="preserve">ed with </w:t>
      </w:r>
      <w:r>
        <w:rPr>
          <w:rFonts w:ascii="Calibri" w:hAnsi="Calibri" w:eastAsia="宋体" w:cs="Arial"/>
          <w:color w:val="000000"/>
          <w:sz w:val="24"/>
          <w:szCs w:val="24"/>
          <w:shd w:val="clear" w:color="auto" w:fill="FFFFFF"/>
        </w:rPr>
        <w:t>proximal gastrectomy with double</w:t>
      </w:r>
      <w:r>
        <w:rPr>
          <w:rFonts w:hint="eastAsia" w:ascii="Calibri" w:hAnsi="Calibri" w:eastAsia="宋体" w:cs="Arial"/>
          <w:color w:val="000000"/>
          <w:sz w:val="24"/>
          <w:szCs w:val="24"/>
          <w:shd w:val="clear" w:color="auto" w:fill="FFFFFF"/>
        </w:rPr>
        <w:t>-tract</w:t>
      </w:r>
      <w:r>
        <w:rPr>
          <w:rFonts w:ascii="Calibri" w:hAnsi="Calibri" w:eastAsia="宋体" w:cs="Arial"/>
          <w:color w:val="000000"/>
          <w:sz w:val="24"/>
          <w:szCs w:val="24"/>
          <w:shd w:val="clear" w:color="auto" w:fill="FFFFFF"/>
        </w:rPr>
        <w:t xml:space="preserve"> reconstruction</w:t>
      </w:r>
      <w:r>
        <w:rPr>
          <w:rFonts w:hint="eastAsia" w:ascii="Calibri" w:hAnsi="Calibri" w:eastAsia="宋体" w:cs="Arial"/>
          <w:color w:val="000000"/>
          <w:sz w:val="24"/>
          <w:szCs w:val="24"/>
          <w:shd w:val="clear" w:color="auto" w:fill="FFFFFF"/>
        </w:rPr>
        <w:t xml:space="preserve"> (PG-DT)</w:t>
      </w:r>
      <w:r>
        <w:rPr>
          <w:rFonts w:ascii="Calibri" w:hAnsi="Calibri" w:eastAsia="宋体" w:cs="Arial"/>
          <w:color w:val="000000"/>
          <w:sz w:val="24"/>
          <w:szCs w:val="24"/>
          <w:shd w:val="clear" w:color="auto" w:fill="FFFFFF"/>
        </w:rPr>
        <w:t>, to avoid anastomotic complications[6, 7].</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It was report</w:t>
      </w:r>
      <w:r>
        <w:rPr>
          <w:rFonts w:hint="eastAsia" w:ascii="Calibri" w:hAnsi="Calibri" w:eastAsia="宋体" w:cs="Arial"/>
          <w:color w:val="000000"/>
          <w:sz w:val="24"/>
          <w:szCs w:val="24"/>
          <w:shd w:val="clear" w:color="auto" w:fill="FFFFFF"/>
        </w:rPr>
        <w:t>ed</w:t>
      </w:r>
      <w:r>
        <w:rPr>
          <w:rFonts w:ascii="Calibri" w:hAnsi="Calibri" w:eastAsia="宋体" w:cs="Arial"/>
          <w:color w:val="000000"/>
          <w:sz w:val="24"/>
          <w:szCs w:val="24"/>
          <w:shd w:val="clear" w:color="auto" w:fill="FFFFFF"/>
        </w:rPr>
        <w:t xml:space="preserve"> that</w:t>
      </w:r>
      <w:r>
        <w:rPr>
          <w:rFonts w:hint="eastAsia" w:ascii="Calibri" w:hAnsi="Calibri" w:eastAsia="宋体" w:cs="Arial"/>
          <w:color w:val="000000"/>
          <w:sz w:val="24"/>
          <w:szCs w:val="24"/>
          <w:shd w:val="clear" w:color="auto" w:fill="FFFFFF"/>
        </w:rPr>
        <w:t xml:space="preserve"> the incidences of reflux symptoms, usage of proton pump inhibitors, and anastomotic strictures were significantly lower in the </w:t>
      </w:r>
      <w:r>
        <w:rPr>
          <w:rFonts w:ascii="Calibri" w:hAnsi="Calibri" w:eastAsia="宋体" w:cs="Arial"/>
          <w:color w:val="000000"/>
          <w:sz w:val="24"/>
          <w:szCs w:val="24"/>
          <w:shd w:val="clear" w:color="auto" w:fill="FFFFFF"/>
        </w:rPr>
        <w:t>double</w:t>
      </w:r>
      <w:r>
        <w:rPr>
          <w:rFonts w:hint="eastAsia" w:ascii="Calibri" w:hAnsi="Calibri" w:eastAsia="宋体" w:cs="Arial"/>
          <w:color w:val="000000"/>
          <w:sz w:val="24"/>
          <w:szCs w:val="24"/>
          <w:shd w:val="clear" w:color="auto" w:fill="FFFFFF"/>
        </w:rPr>
        <w:t>-tract</w:t>
      </w:r>
      <w:r>
        <w:rPr>
          <w:rFonts w:ascii="Calibri" w:hAnsi="Calibri" w:eastAsia="宋体" w:cs="Arial"/>
          <w:color w:val="000000"/>
          <w:sz w:val="24"/>
          <w:szCs w:val="24"/>
          <w:shd w:val="clear" w:color="auto" w:fill="FFFFFF"/>
        </w:rPr>
        <w:t xml:space="preserve"> anastomosis</w:t>
      </w:r>
      <w:r>
        <w:rPr>
          <w:rFonts w:hint="eastAsia" w:ascii="Calibri" w:hAnsi="Calibri" w:eastAsia="宋体" w:cs="Arial"/>
          <w:color w:val="000000"/>
          <w:sz w:val="24"/>
          <w:szCs w:val="24"/>
          <w:shd w:val="clear" w:color="auto" w:fill="FFFFFF"/>
        </w:rPr>
        <w:t xml:space="preserve"> group as compared to the </w:t>
      </w:r>
      <w:r>
        <w:rPr>
          <w:rFonts w:ascii="Calibri" w:hAnsi="Calibri" w:eastAsia="宋体" w:cs="Arial"/>
          <w:color w:val="000000"/>
          <w:sz w:val="24"/>
          <w:szCs w:val="24"/>
          <w:shd w:val="clear" w:color="auto" w:fill="FFFFFF"/>
        </w:rPr>
        <w:t>esophagogastrostomy</w:t>
      </w:r>
      <w:r>
        <w:rPr>
          <w:rFonts w:hint="eastAsia" w:ascii="Calibri" w:hAnsi="Calibri" w:eastAsia="宋体" w:cs="Arial"/>
          <w:color w:val="000000"/>
          <w:sz w:val="24"/>
          <w:szCs w:val="24"/>
          <w:shd w:val="clear" w:color="auto" w:fill="FFFFFF"/>
        </w:rPr>
        <w:t xml:space="preserve"> group</w:t>
      </w:r>
      <w:r>
        <w:rPr>
          <w:rFonts w:ascii="Calibri" w:hAnsi="Calibri" w:eastAsia="宋体" w:cs="Arial"/>
          <w:color w:val="000000"/>
          <w:sz w:val="24"/>
          <w:szCs w:val="24"/>
          <w:shd w:val="clear" w:color="auto" w:fill="FFFFFF"/>
        </w:rPr>
        <w:t>[6]</w:t>
      </w:r>
      <w:r>
        <w:rPr>
          <w:rFonts w:hint="eastAsia" w:ascii="Calibri" w:hAnsi="Calibri" w:eastAsia="宋体" w:cs="Arial"/>
          <w:color w:val="000000"/>
          <w:sz w:val="24"/>
          <w:szCs w:val="24"/>
          <w:shd w:val="clear" w:color="auto" w:fill="FFFFFF"/>
        </w:rPr>
        <w:t xml:space="preserve">. However, a recent </w:t>
      </w:r>
      <w:r>
        <w:rPr>
          <w:rFonts w:ascii="Calibri" w:hAnsi="Calibri" w:eastAsia="宋体" w:cs="Arial"/>
          <w:color w:val="000000"/>
          <w:sz w:val="24"/>
          <w:szCs w:val="24"/>
          <w:shd w:val="clear" w:color="auto" w:fill="FFFFFF"/>
        </w:rPr>
        <w:t>multicenter</w:t>
      </w:r>
      <w:r>
        <w:rPr>
          <w:rFonts w:hint="eastAsia" w:ascii="Calibri" w:hAnsi="Calibri" w:eastAsia="宋体" w:cs="Arial"/>
          <w:color w:val="000000"/>
          <w:sz w:val="24"/>
          <w:szCs w:val="24"/>
          <w:shd w:val="clear" w:color="auto" w:fill="FFFFFF"/>
        </w:rPr>
        <w:t xml:space="preserve"> study from the western experience showed </w:t>
      </w:r>
      <w:r>
        <w:rPr>
          <w:rFonts w:ascii="Calibri" w:hAnsi="Calibri" w:eastAsia="宋体" w:cs="Arial"/>
          <w:color w:val="000000"/>
          <w:sz w:val="24"/>
          <w:szCs w:val="24"/>
          <w:shd w:val="clear" w:color="auto" w:fill="FFFFFF"/>
        </w:rPr>
        <w:t>that</w:t>
      </w:r>
      <w:r>
        <w:rPr>
          <w:rFonts w:hint="eastAsia" w:ascii="Calibri" w:hAnsi="Calibri" w:eastAsia="宋体" w:cs="Arial"/>
          <w:color w:val="000000"/>
          <w:sz w:val="24"/>
          <w:szCs w:val="24"/>
          <w:shd w:val="clear" w:color="auto" w:fill="FFFFFF"/>
        </w:rPr>
        <w:t xml:space="preserve"> p</w:t>
      </w:r>
      <w:r>
        <w:rPr>
          <w:rFonts w:ascii="Calibri" w:hAnsi="Calibri" w:eastAsia="宋体" w:cs="Arial"/>
          <w:color w:val="000000"/>
          <w:sz w:val="24"/>
          <w:szCs w:val="24"/>
          <w:shd w:val="clear" w:color="auto" w:fill="FFFFFF"/>
        </w:rPr>
        <w:t>atients who under</w:t>
      </w:r>
      <w:r>
        <w:rPr>
          <w:rFonts w:hint="eastAsia" w:ascii="Calibri" w:hAnsi="Calibri" w:eastAsia="宋体" w:cs="Arial"/>
          <w:color w:val="000000"/>
          <w:sz w:val="24"/>
          <w:szCs w:val="24"/>
          <w:shd w:val="clear" w:color="auto" w:fill="FFFFFF"/>
        </w:rPr>
        <w:t>went</w:t>
      </w:r>
      <w:r>
        <w:rPr>
          <w:rFonts w:ascii="Calibri" w:hAnsi="Calibri" w:eastAsia="宋体" w:cs="Arial"/>
          <w:color w:val="000000"/>
          <w:sz w:val="24"/>
          <w:szCs w:val="24"/>
          <w:shd w:val="clear" w:color="auto" w:fill="FFFFFF"/>
        </w:rPr>
        <w:t xml:space="preserve"> </w:t>
      </w:r>
      <w:r>
        <w:rPr>
          <w:rFonts w:hint="eastAsia" w:ascii="Calibri" w:hAnsi="Calibri" w:eastAsia="宋体" w:cs="Arial"/>
          <w:color w:val="000000"/>
          <w:sz w:val="24"/>
          <w:szCs w:val="24"/>
          <w:shd w:val="clear" w:color="auto" w:fill="FFFFFF"/>
        </w:rPr>
        <w:t>PG</w:t>
      </w:r>
      <w:r>
        <w:rPr>
          <w:rFonts w:ascii="Calibri" w:hAnsi="Calibri" w:eastAsia="宋体" w:cs="Arial"/>
          <w:color w:val="000000"/>
          <w:sz w:val="24"/>
          <w:szCs w:val="24"/>
          <w:shd w:val="clear" w:color="auto" w:fill="FFFFFF"/>
        </w:rPr>
        <w:t xml:space="preserve"> have </w:t>
      </w:r>
      <w:r>
        <w:rPr>
          <w:rFonts w:hint="eastAsia" w:ascii="Calibri" w:hAnsi="Calibri" w:eastAsia="宋体" w:cs="Arial"/>
          <w:color w:val="000000"/>
          <w:sz w:val="24"/>
          <w:szCs w:val="24"/>
          <w:shd w:val="clear" w:color="auto" w:fill="FFFFFF"/>
        </w:rPr>
        <w:t>an increased mortality rate and a higher risk of reflux esophagitis and anastomotic stricture</w:t>
      </w:r>
      <w:r>
        <w:rPr>
          <w:rFonts w:ascii="Calibri" w:hAnsi="Calibri" w:eastAsia="宋体" w:cs="Arial"/>
          <w:color w:val="000000"/>
          <w:sz w:val="24"/>
          <w:szCs w:val="24"/>
          <w:shd w:val="clear" w:color="auto" w:fill="FFFFFF"/>
        </w:rPr>
        <w:t>[8]</w:t>
      </w:r>
      <w:r>
        <w:rPr>
          <w:rFonts w:hint="eastAsia" w:ascii="Calibri" w:hAnsi="Calibri" w:eastAsia="宋体" w:cs="Arial"/>
          <w:color w:val="000000"/>
          <w:sz w:val="24"/>
          <w:szCs w:val="24"/>
          <w:shd w:val="clear" w:color="auto" w:fill="FFFFFF"/>
        </w:rPr>
        <w:t>.</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sz w:val="24"/>
          <w:szCs w:val="24"/>
        </w:rPr>
      </w:pPr>
      <w:r>
        <w:rPr>
          <w:rFonts w:ascii="Calibri" w:hAnsi="Calibri" w:eastAsia="宋体" w:cs="Arial"/>
          <w:color w:val="000000"/>
          <w:sz w:val="24"/>
          <w:szCs w:val="24"/>
          <w:shd w:val="clear" w:color="auto" w:fill="FFFFFF"/>
        </w:rPr>
        <w:t>I</w:t>
      </w:r>
      <w:r>
        <w:rPr>
          <w:rFonts w:hint="eastAsia" w:ascii="Calibri" w:hAnsi="Calibri" w:eastAsia="宋体" w:cs="Arial"/>
          <w:color w:val="000000"/>
          <w:sz w:val="24"/>
          <w:szCs w:val="24"/>
          <w:shd w:val="clear" w:color="auto" w:fill="FFFFFF"/>
        </w:rPr>
        <w:t>n addition, i</w:t>
      </w:r>
      <w:r>
        <w:rPr>
          <w:rFonts w:ascii="Calibri" w:hAnsi="Calibri" w:eastAsia="宋体" w:cs="Arial"/>
          <w:color w:val="000000"/>
          <w:sz w:val="24"/>
          <w:szCs w:val="24"/>
          <w:shd w:val="clear" w:color="auto" w:fill="FFFFFF"/>
        </w:rPr>
        <w:t>n view of</w:t>
      </w:r>
      <w:r>
        <w:rPr>
          <w:rFonts w:hint="eastAsia" w:ascii="Calibri" w:hAnsi="Calibri" w:eastAsia="宋体" w:cs="Arial"/>
          <w:color w:val="000000"/>
          <w:sz w:val="24"/>
          <w:szCs w:val="24"/>
          <w:shd w:val="clear" w:color="auto" w:fill="FFFFFF"/>
        </w:rPr>
        <w:t xml:space="preserve"> the prognosis of EGC is excellent, t</w:t>
      </w:r>
      <w:r>
        <w:rPr>
          <w:rFonts w:ascii="Calibri" w:hAnsi="Calibri" w:eastAsia="宋体" w:cs="Arial"/>
          <w:color w:val="000000"/>
          <w:sz w:val="24"/>
          <w:szCs w:val="24"/>
          <w:shd w:val="clear" w:color="auto" w:fill="FFFFFF"/>
        </w:rPr>
        <w:t>he improvement of postoperative quality of life and the safe application of minimally invasive surgery have become the research hotspot in recent years</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There is no doubt that laparoscopic</w:t>
      </w:r>
      <w:r>
        <w:rPr>
          <w:rFonts w:hint="eastAsia" w:ascii="Calibri" w:hAnsi="Calibri" w:eastAsia="宋体" w:cs="Arial"/>
          <w:color w:val="000000"/>
          <w:sz w:val="24"/>
          <w:szCs w:val="24"/>
          <w:shd w:val="clear" w:color="auto" w:fill="FFFFFF"/>
        </w:rPr>
        <w:t xml:space="preserve"> proximal gastrectomy (LPG)</w:t>
      </w:r>
      <w:r>
        <w:rPr>
          <w:rFonts w:ascii="Calibri" w:hAnsi="Calibri" w:eastAsia="宋体" w:cs="Arial"/>
          <w:color w:val="000000"/>
          <w:sz w:val="24"/>
          <w:szCs w:val="24"/>
          <w:shd w:val="clear" w:color="auto" w:fill="FFFFFF"/>
        </w:rPr>
        <w:t xml:space="preserve"> is one of the most promising treatments</w:t>
      </w:r>
      <w:r>
        <w:rPr>
          <w:rFonts w:hint="eastAsia" w:ascii="Calibri" w:hAnsi="Calibri" w:eastAsia="宋体" w:cs="Arial"/>
          <w:color w:val="000000"/>
          <w:sz w:val="24"/>
          <w:szCs w:val="24"/>
          <w:shd w:val="clear" w:color="auto" w:fill="FFFFFF"/>
        </w:rPr>
        <w:t xml:space="preserve"> for patients with proximal EGC</w:t>
      </w:r>
      <w:r>
        <w:rPr>
          <w:rFonts w:ascii="Calibri" w:hAnsi="Calibri" w:eastAsia="宋体" w:cs="Arial"/>
          <w:color w:val="000000"/>
          <w:sz w:val="24"/>
          <w:szCs w:val="24"/>
          <w:shd w:val="clear" w:color="auto" w:fill="FFFFFF"/>
        </w:rPr>
        <w:t>[9]</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B</w:t>
      </w:r>
      <w:r>
        <w:rPr>
          <w:rFonts w:hint="eastAsia" w:ascii="Calibri" w:hAnsi="Calibri" w:eastAsia="宋体" w:cs="Arial"/>
          <w:color w:val="000000"/>
          <w:sz w:val="24"/>
          <w:szCs w:val="24"/>
          <w:shd w:val="clear" w:color="auto" w:fill="FFFFFF"/>
        </w:rPr>
        <w:t xml:space="preserve">ut LPG has remained controversial mainly due to a lack of evidence from large-scale studies. </w:t>
      </w:r>
      <w:r>
        <w:rPr>
          <w:sz w:val="24"/>
          <w:szCs w:val="24"/>
        </w:rPr>
        <w:t>And there were few meta-analyses about this problem</w:t>
      </w:r>
      <w:r>
        <w:rPr>
          <w:rFonts w:hint="eastAsia"/>
          <w:sz w:val="24"/>
          <w:szCs w:val="24"/>
        </w:rPr>
        <w:t xml:space="preserve"> in comparison of </w:t>
      </w:r>
      <w:r>
        <w:rPr>
          <w:rFonts w:ascii="Calibri" w:hAnsi="Calibri" w:eastAsia="宋体" w:cs="Arial"/>
          <w:color w:val="000000"/>
          <w:sz w:val="24"/>
          <w:szCs w:val="24"/>
          <w:shd w:val="clear" w:color="auto" w:fill="FFFFFF"/>
        </w:rPr>
        <w:t>laparoscopic</w:t>
      </w:r>
      <w:r>
        <w:rPr>
          <w:rFonts w:hint="eastAsia" w:ascii="Calibri" w:hAnsi="Calibri" w:eastAsia="宋体" w:cs="Arial"/>
          <w:color w:val="000000"/>
          <w:sz w:val="24"/>
          <w:szCs w:val="24"/>
          <w:shd w:val="clear" w:color="auto" w:fill="FFFFFF"/>
        </w:rPr>
        <w:t xml:space="preserve"> proximal gastrectomy with double-tract reconstruction (LPG-DT) and </w:t>
      </w:r>
      <w:r>
        <w:rPr>
          <w:rFonts w:ascii="Calibri" w:hAnsi="Calibri" w:eastAsia="宋体" w:cs="Arial"/>
          <w:color w:val="000000"/>
          <w:sz w:val="24"/>
          <w:szCs w:val="24"/>
          <w:shd w:val="clear" w:color="auto" w:fill="FFFFFF"/>
        </w:rPr>
        <w:t>laparoscopic</w:t>
      </w:r>
      <w:r>
        <w:rPr>
          <w:rFonts w:hint="eastAsia" w:ascii="Calibri" w:hAnsi="Calibri" w:eastAsia="宋体" w:cs="Arial"/>
          <w:color w:val="000000"/>
          <w:sz w:val="24"/>
          <w:szCs w:val="24"/>
          <w:shd w:val="clear" w:color="auto" w:fill="FFFFFF"/>
        </w:rPr>
        <w:t xml:space="preserve"> total gastrectomy (LTG) for t</w:t>
      </w:r>
      <w:r>
        <w:rPr>
          <w:rFonts w:ascii="Calibri" w:hAnsi="Calibri" w:eastAsia="宋体" w:cs="Arial"/>
          <w:color w:val="000000"/>
          <w:sz w:val="24"/>
          <w:szCs w:val="24"/>
          <w:shd w:val="clear" w:color="auto" w:fill="FFFFFF"/>
        </w:rPr>
        <w:t>reatment effect</w:t>
      </w:r>
      <w:r>
        <w:rPr>
          <w:rFonts w:hint="eastAsia" w:ascii="Calibri" w:hAnsi="Calibri" w:eastAsia="宋体" w:cs="Arial"/>
          <w:color w:val="000000"/>
          <w:sz w:val="24"/>
          <w:szCs w:val="24"/>
          <w:shd w:val="clear" w:color="auto" w:fill="FFFFFF"/>
        </w:rPr>
        <w:t>s</w:t>
      </w:r>
      <w:r>
        <w:rPr>
          <w:sz w:val="24"/>
          <w:szCs w:val="24"/>
        </w:rPr>
        <w:t>. So, this meta-analysis is a comparison of the</w:t>
      </w:r>
      <w:r>
        <w:rPr>
          <w:rFonts w:hint="eastAsia"/>
          <w:sz w:val="24"/>
          <w:szCs w:val="24"/>
        </w:rPr>
        <w:t xml:space="preserve"> </w:t>
      </w:r>
      <w:r>
        <w:rPr>
          <w:rFonts w:hint="eastAsia" w:ascii="Calibri" w:hAnsi="Calibri" w:eastAsia="宋体" w:cs="Arial"/>
          <w:color w:val="000000"/>
          <w:sz w:val="24"/>
          <w:szCs w:val="24"/>
          <w:shd w:val="clear" w:color="auto" w:fill="FFFFFF"/>
        </w:rPr>
        <w:t>short-term and</w:t>
      </w:r>
      <w:r>
        <w:rPr>
          <w:sz w:val="24"/>
          <w:szCs w:val="24"/>
        </w:rPr>
        <w:t xml:space="preserve"> long-term outcomes of </w:t>
      </w:r>
      <w:r>
        <w:rPr>
          <w:rFonts w:hint="eastAsia" w:ascii="Calibri" w:hAnsi="Calibri" w:eastAsia="宋体" w:cs="Arial"/>
          <w:color w:val="000000"/>
          <w:sz w:val="24"/>
          <w:szCs w:val="24"/>
          <w:shd w:val="clear" w:color="auto" w:fill="FFFFFF"/>
        </w:rPr>
        <w:t>LPG-DT</w:t>
      </w:r>
      <w:r>
        <w:rPr>
          <w:sz w:val="24"/>
          <w:szCs w:val="24"/>
        </w:rPr>
        <w:t xml:space="preserve"> and </w:t>
      </w:r>
      <w:r>
        <w:rPr>
          <w:rFonts w:hint="eastAsia" w:ascii="Calibri" w:hAnsi="Calibri" w:eastAsia="宋体" w:cs="Arial"/>
          <w:color w:val="000000"/>
          <w:sz w:val="24"/>
          <w:szCs w:val="24"/>
          <w:shd w:val="clear" w:color="auto" w:fill="FFFFFF"/>
        </w:rPr>
        <w:t>LTG</w:t>
      </w:r>
      <w:r>
        <w:rPr>
          <w:sz w:val="24"/>
          <w:szCs w:val="24"/>
        </w:rPr>
        <w:t xml:space="preserve"> </w:t>
      </w:r>
      <w:r>
        <w:rPr>
          <w:rFonts w:hint="eastAsia"/>
          <w:sz w:val="24"/>
          <w:szCs w:val="24"/>
        </w:rPr>
        <w:t>for</w:t>
      </w:r>
      <w:r>
        <w:rPr>
          <w:sz w:val="24"/>
          <w:szCs w:val="24"/>
        </w:rPr>
        <w:t xml:space="preserve"> </w:t>
      </w:r>
      <w:r>
        <w:rPr>
          <w:rFonts w:hint="eastAsia" w:ascii="Calibri" w:hAnsi="Calibri" w:eastAsia="宋体" w:cs="Arial"/>
          <w:color w:val="000000"/>
          <w:sz w:val="24"/>
          <w:szCs w:val="24"/>
          <w:shd w:val="clear" w:color="auto" w:fill="FFFFFF"/>
        </w:rPr>
        <w:t>proximal EGC</w:t>
      </w:r>
      <w:r>
        <w:rPr>
          <w:sz w:val="24"/>
          <w:szCs w:val="24"/>
        </w:rPr>
        <w:t xml:space="preserve"> </w:t>
      </w:r>
      <w:r>
        <w:rPr>
          <w:rFonts w:ascii="Calibri" w:hAnsi="Calibri" w:eastAsia="宋体" w:cs="Arial"/>
          <w:color w:val="000000"/>
          <w:sz w:val="24"/>
          <w:szCs w:val="24"/>
          <w:shd w:val="clear" w:color="auto" w:fill="FFFFFF"/>
        </w:rPr>
        <w:t>through comprehensive retrieval and pooled</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analysis</w:t>
      </w:r>
      <w:r>
        <w:rPr>
          <w:sz w:val="24"/>
          <w:szCs w:val="24"/>
        </w:rPr>
        <w:t>.</w:t>
      </w:r>
    </w:p>
    <w:p>
      <w:pPr>
        <w:keepNext w:val="0"/>
        <w:keepLines w:val="0"/>
        <w:pageBreakBefore w:val="0"/>
        <w:kinsoku/>
        <w:wordWrap/>
        <w:overflowPunct/>
        <w:topLinePunct w:val="0"/>
        <w:autoSpaceDE/>
        <w:autoSpaceDN/>
        <w:bidi w:val="0"/>
        <w:adjustRightInd/>
        <w:snapToGrid/>
        <w:spacing w:line="360" w:lineRule="auto"/>
        <w:ind w:firstLine="315" w:firstLineChars="150"/>
        <w:textAlignment w:val="auto"/>
        <w:rPr>
          <w:rFonts w:ascii="Calibri" w:hAnsi="Calibri" w:eastAsia="宋体" w:cs="Arial"/>
          <w:color w:val="000000"/>
          <w:szCs w:val="21"/>
          <w:shd w:val="clear" w:color="auto" w:fill="FFFFFF"/>
        </w:rPr>
      </w:pP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cs="Times New Roman"/>
          <w:b/>
          <w:sz w:val="28"/>
          <w:szCs w:val="28"/>
        </w:rPr>
      </w:pPr>
      <w:r>
        <w:rPr>
          <w:rFonts w:ascii="Calibri" w:hAnsi="Calibri" w:cs="Times New Roman"/>
          <w:b/>
          <w:sz w:val="28"/>
          <w:szCs w:val="28"/>
        </w:rPr>
        <w:t>M</w:t>
      </w:r>
      <w:r>
        <w:rPr>
          <w:rFonts w:hint="eastAsia" w:ascii="Calibri" w:hAnsi="Calibri" w:cs="Times New Roman"/>
          <w:b/>
          <w:sz w:val="28"/>
          <w:szCs w:val="28"/>
        </w:rPr>
        <w:t xml:space="preserve">ethods </w:t>
      </w: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eastAsia="宋体" w:cs="Arial"/>
          <w:color w:val="000000"/>
          <w:sz w:val="24"/>
          <w:szCs w:val="24"/>
          <w:shd w:val="clear" w:color="auto" w:fill="FFFFFF"/>
        </w:rPr>
      </w:pPr>
      <w:r>
        <w:rPr>
          <w:rFonts w:ascii="Calibri" w:hAnsi="Calibri" w:eastAsia="宋体" w:cs="Arial"/>
          <w:color w:val="000000"/>
          <w:sz w:val="24"/>
          <w:szCs w:val="24"/>
          <w:shd w:val="clear" w:color="auto" w:fill="FFFFFF"/>
        </w:rPr>
        <w:t>I</w:t>
      </w:r>
      <w:r>
        <w:rPr>
          <w:rFonts w:hint="eastAsia" w:ascii="Calibri" w:hAnsi="Calibri" w:eastAsia="宋体" w:cs="Arial"/>
          <w:color w:val="000000"/>
          <w:sz w:val="24"/>
          <w:szCs w:val="24"/>
          <w:shd w:val="clear" w:color="auto" w:fill="FFFFFF"/>
        </w:rPr>
        <w:t xml:space="preserve">n the electronic databases of PubMed, Web of science, EBSCO and the Cochrane library, a comprehensive literature search strategy was performed by retrieving the keywords </w:t>
      </w:r>
      <w:r>
        <w:rPr>
          <w:rFonts w:ascii="Calibri" w:hAnsi="Calibri" w:eastAsia="宋体" w:cs="Arial"/>
          <w:color w:val="000000"/>
          <w:sz w:val="24"/>
          <w:szCs w:val="24"/>
          <w:shd w:val="clear" w:color="auto" w:fill="FFFFFF"/>
        </w:rPr>
        <w:t>“</w:t>
      </w:r>
      <w:r>
        <w:rPr>
          <w:rFonts w:hint="eastAsia" w:ascii="Calibri" w:hAnsi="Calibri" w:eastAsia="宋体" w:cs="Arial"/>
          <w:color w:val="000000"/>
          <w:sz w:val="24"/>
          <w:szCs w:val="24"/>
          <w:shd w:val="clear" w:color="auto" w:fill="FFFFFF"/>
        </w:rPr>
        <w:t>proximal gastrectomy</w:t>
      </w:r>
      <w:r>
        <w:rPr>
          <w:rFonts w:ascii="Calibri" w:hAnsi="Calibri" w:eastAsia="宋体" w:cs="Arial"/>
          <w:color w:val="000000"/>
          <w:sz w:val="24"/>
          <w:szCs w:val="24"/>
          <w:shd w:val="clear" w:color="auto" w:fill="FFFFFF"/>
        </w:rPr>
        <w:t>”</w:t>
      </w:r>
      <w:r>
        <w:rPr>
          <w:rFonts w:hint="eastAsia" w:ascii="Calibri" w:hAnsi="Calibri" w:eastAsia="宋体" w:cs="Arial"/>
          <w:color w:val="000000"/>
          <w:sz w:val="24"/>
          <w:szCs w:val="24"/>
          <w:shd w:val="clear" w:color="auto" w:fill="FFFFFF"/>
        </w:rPr>
        <w:t xml:space="preserve"> and </w:t>
      </w:r>
      <w:r>
        <w:rPr>
          <w:rFonts w:ascii="Calibri" w:hAnsi="Calibri" w:eastAsia="宋体" w:cs="Arial"/>
          <w:color w:val="000000"/>
          <w:sz w:val="24"/>
          <w:szCs w:val="24"/>
          <w:shd w:val="clear" w:color="auto" w:fill="FFFFFF"/>
        </w:rPr>
        <w:t>“</w:t>
      </w:r>
      <w:r>
        <w:rPr>
          <w:rFonts w:hint="eastAsia" w:ascii="Calibri" w:hAnsi="Calibri" w:eastAsia="宋体" w:cs="Arial"/>
          <w:color w:val="000000"/>
          <w:sz w:val="24"/>
          <w:szCs w:val="24"/>
          <w:shd w:val="clear" w:color="auto" w:fill="FFFFFF"/>
        </w:rPr>
        <w:t>total gastrectomy</w:t>
      </w:r>
      <w:r>
        <w:rPr>
          <w:rFonts w:ascii="Calibri" w:hAnsi="Calibri" w:eastAsia="宋体" w:cs="Arial"/>
          <w:color w:val="000000"/>
          <w:sz w:val="24"/>
          <w:szCs w:val="24"/>
          <w:shd w:val="clear" w:color="auto" w:fill="FFFFFF"/>
        </w:rPr>
        <w:t>”</w:t>
      </w:r>
      <w:r>
        <w:rPr>
          <w:rFonts w:hint="eastAsia" w:ascii="Calibri" w:hAnsi="Calibri" w:eastAsia="宋体" w:cs="Arial"/>
          <w:color w:val="000000"/>
          <w:sz w:val="24"/>
          <w:szCs w:val="24"/>
          <w:shd w:val="clear" w:color="auto" w:fill="FFFFFF"/>
        </w:rPr>
        <w:t xml:space="preserve"> until </w:t>
      </w:r>
      <w:r>
        <w:rPr>
          <w:rFonts w:ascii="Calibri" w:hAnsi="Calibri" w:eastAsia="宋体" w:cs="Arial"/>
          <w:color w:val="000000"/>
          <w:sz w:val="24"/>
          <w:szCs w:val="24"/>
          <w:shd w:val="clear" w:color="auto" w:fill="FFFFFF"/>
        </w:rPr>
        <w:t>December</w:t>
      </w:r>
      <w:r>
        <w:rPr>
          <w:rFonts w:hint="eastAsia" w:ascii="Calibri" w:hAnsi="Calibri" w:eastAsia="宋体" w:cs="Arial"/>
          <w:color w:val="000000"/>
          <w:sz w:val="24"/>
          <w:szCs w:val="24"/>
          <w:shd w:val="clear" w:color="auto" w:fill="FFFFFF"/>
        </w:rPr>
        <w:t xml:space="preserve"> 2018. To avoid omitting any potential studies, we manually </w:t>
      </w:r>
      <w:r>
        <w:rPr>
          <w:rFonts w:ascii="Calibri" w:hAnsi="Calibri" w:eastAsia="宋体" w:cs="Arial"/>
          <w:color w:val="000000"/>
          <w:sz w:val="24"/>
          <w:szCs w:val="24"/>
          <w:shd w:val="clear" w:color="auto" w:fill="FFFFFF"/>
        </w:rPr>
        <w:t>reviewed</w:t>
      </w:r>
      <w:r>
        <w:rPr>
          <w:rFonts w:hint="eastAsia" w:ascii="Calibri" w:hAnsi="Calibri" w:eastAsia="宋体" w:cs="Arial"/>
          <w:color w:val="000000"/>
          <w:sz w:val="24"/>
          <w:szCs w:val="24"/>
          <w:shd w:val="clear" w:color="auto" w:fill="FFFFFF"/>
        </w:rPr>
        <w:t xml:space="preserve"> the references of included literature. </w:t>
      </w:r>
      <w:r>
        <w:rPr>
          <w:rFonts w:ascii="Calibri" w:hAnsi="Calibri" w:eastAsia="宋体" w:cs="Arial"/>
          <w:color w:val="000000"/>
          <w:sz w:val="24"/>
          <w:szCs w:val="24"/>
          <w:shd w:val="clear" w:color="auto" w:fill="FFFFFF"/>
        </w:rPr>
        <w:t>Non-</w:t>
      </w:r>
      <w:r>
        <w:rPr>
          <w:rFonts w:hint="eastAsia" w:ascii="Calibri" w:hAnsi="Calibri" w:eastAsia="宋体" w:cs="Arial"/>
          <w:color w:val="000000"/>
          <w:sz w:val="24"/>
          <w:szCs w:val="24"/>
          <w:shd w:val="clear" w:color="auto" w:fill="FFFFFF"/>
        </w:rPr>
        <w:t>E</w:t>
      </w:r>
      <w:r>
        <w:rPr>
          <w:rFonts w:ascii="Calibri" w:hAnsi="Calibri" w:eastAsia="宋体" w:cs="Arial"/>
          <w:color w:val="000000"/>
          <w:sz w:val="24"/>
          <w:szCs w:val="24"/>
          <w:shd w:val="clear" w:color="auto" w:fill="FFFFFF"/>
        </w:rPr>
        <w:t>nglish studies will be excluded</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Institutional review board approval of our hospital was obtained for this study</w:t>
      </w:r>
      <w:r>
        <w:rPr>
          <w:rFonts w:hint="eastAsia" w:ascii="Calibri" w:hAnsi="Calibri" w:eastAsia="宋体" w:cs="Arial"/>
          <w:color w:val="000000"/>
          <w:sz w:val="24"/>
          <w:szCs w:val="24"/>
          <w:shd w:val="clear" w:color="auto" w:fill="FFFFFF"/>
        </w:rPr>
        <w:t>.</w:t>
      </w: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eastAsia="宋体" w:cs="Arial"/>
          <w:b/>
          <w:color w:val="000000"/>
          <w:sz w:val="24"/>
          <w:szCs w:val="24"/>
          <w:shd w:val="clear" w:color="auto" w:fill="FFFFFF"/>
        </w:rPr>
      </w:pPr>
      <w:r>
        <w:rPr>
          <w:rFonts w:ascii="Calibri" w:hAnsi="Calibri" w:eastAsia="宋体" w:cs="Arial"/>
          <w:b/>
          <w:color w:val="000000"/>
          <w:sz w:val="24"/>
          <w:szCs w:val="24"/>
          <w:shd w:val="clear" w:color="auto" w:fill="FFFFFF"/>
        </w:rPr>
        <w:t>S</w:t>
      </w:r>
      <w:r>
        <w:rPr>
          <w:rFonts w:hint="eastAsia" w:ascii="Calibri" w:hAnsi="Calibri" w:eastAsia="宋体" w:cs="Arial"/>
          <w:b/>
          <w:color w:val="000000"/>
          <w:sz w:val="24"/>
          <w:szCs w:val="24"/>
          <w:shd w:val="clear" w:color="auto" w:fill="FFFFFF"/>
        </w:rPr>
        <w:t>tudy selection</w:t>
      </w: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eastAsia="宋体" w:cs="Arial"/>
          <w:color w:val="000000"/>
          <w:sz w:val="24"/>
          <w:szCs w:val="24"/>
          <w:shd w:val="clear" w:color="auto" w:fill="FFFFFF"/>
        </w:rPr>
      </w:pPr>
      <w:r>
        <w:rPr>
          <w:rFonts w:hint="eastAsia" w:ascii="Calibri" w:hAnsi="Calibri" w:eastAsia="宋体" w:cs="Arial"/>
          <w:color w:val="000000"/>
          <w:sz w:val="24"/>
          <w:szCs w:val="24"/>
          <w:shd w:val="clear" w:color="auto" w:fill="FFFFFF"/>
        </w:rPr>
        <w:t xml:space="preserve">Two authors individually conducted the search and independently reviewed and extracted data from each study. The search results were </w:t>
      </w:r>
      <w:r>
        <w:rPr>
          <w:rFonts w:ascii="Calibri" w:hAnsi="Calibri" w:eastAsia="宋体" w:cs="Arial"/>
          <w:color w:val="000000"/>
          <w:sz w:val="24"/>
          <w:szCs w:val="24"/>
          <w:shd w:val="clear" w:color="auto" w:fill="FFFFFF"/>
        </w:rPr>
        <w:t>compared</w:t>
      </w:r>
      <w:r>
        <w:rPr>
          <w:rFonts w:hint="eastAsia" w:ascii="Calibri" w:hAnsi="Calibri" w:eastAsia="宋体" w:cs="Arial"/>
          <w:color w:val="000000"/>
          <w:sz w:val="24"/>
          <w:szCs w:val="24"/>
          <w:shd w:val="clear" w:color="auto" w:fill="FFFFFF"/>
        </w:rPr>
        <w:t>, and any disagreement in opinions were resolved by further discussion. This meta-analysis included studies that met the following criteria: (1) studies focusing on patients with early gastric cancer; (2) comparative studies between PG-DT and TG; (3) having reported detailed/available data of the surgical results, including short- and/or long-term outcomes. But these studies were excluded if they were (1) non-original articles; (2) not comparing PG-DT and TG; (3) not relevant outcome or detailed data.</w:t>
      </w: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eastAsia="宋体" w:cs="Arial"/>
          <w:b/>
          <w:color w:val="000000"/>
          <w:sz w:val="24"/>
          <w:szCs w:val="24"/>
          <w:shd w:val="clear" w:color="auto" w:fill="FFFFFF"/>
        </w:rPr>
      </w:pPr>
      <w:r>
        <w:rPr>
          <w:rFonts w:ascii="Calibri" w:hAnsi="Calibri" w:eastAsia="宋体" w:cs="Arial"/>
          <w:b/>
          <w:color w:val="000000"/>
          <w:sz w:val="24"/>
          <w:szCs w:val="24"/>
          <w:shd w:val="clear" w:color="auto" w:fill="FFFFFF"/>
        </w:rPr>
        <w:t>D</w:t>
      </w:r>
      <w:r>
        <w:rPr>
          <w:rFonts w:hint="eastAsia" w:ascii="Calibri" w:hAnsi="Calibri" w:eastAsia="宋体" w:cs="Arial"/>
          <w:b/>
          <w:color w:val="000000"/>
          <w:sz w:val="24"/>
          <w:szCs w:val="24"/>
          <w:shd w:val="clear" w:color="auto" w:fill="FFFFFF"/>
        </w:rPr>
        <w:t>ata extraction</w:t>
      </w: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eastAsia="宋体" w:cs="Arial"/>
          <w:color w:val="000000"/>
          <w:sz w:val="24"/>
          <w:szCs w:val="24"/>
          <w:shd w:val="clear" w:color="auto" w:fill="FFFFFF"/>
        </w:rPr>
      </w:pPr>
      <w:r>
        <w:rPr>
          <w:rFonts w:hint="eastAsia" w:ascii="Calibri" w:hAnsi="Calibri" w:eastAsia="宋体" w:cs="Arial"/>
          <w:color w:val="000000"/>
          <w:sz w:val="24"/>
          <w:szCs w:val="24"/>
          <w:shd w:val="clear" w:color="auto" w:fill="FFFFFF"/>
        </w:rPr>
        <w:t>Data extracted included study characteristics (such as author, region, study period, design, case number), patient demographics (such as age, gender</w:t>
      </w:r>
      <w:r>
        <w:rPr>
          <w:rFonts w:hint="eastAsia"/>
          <w:sz w:val="24"/>
          <w:szCs w:val="24"/>
        </w:rPr>
        <w:t>,</w:t>
      </w:r>
      <w:r>
        <w:rPr>
          <w:rFonts w:hint="eastAsia" w:ascii="Calibri" w:hAnsi="Calibri" w:eastAsia="宋体" w:cs="Arial"/>
          <w:color w:val="000000"/>
          <w:sz w:val="24"/>
          <w:szCs w:val="24"/>
          <w:shd w:val="clear" w:color="auto" w:fill="FFFFFF"/>
        </w:rPr>
        <w:t xml:space="preserve"> </w:t>
      </w:r>
      <w:r>
        <w:rPr>
          <w:rFonts w:hint="eastAsia"/>
          <w:sz w:val="24"/>
          <w:szCs w:val="24"/>
        </w:rPr>
        <w:t>b</w:t>
      </w:r>
      <w:r>
        <w:rPr>
          <w:sz w:val="24"/>
          <w:szCs w:val="24"/>
        </w:rPr>
        <w:t>ody mass index</w:t>
      </w:r>
      <w:r>
        <w:rPr>
          <w:rFonts w:hint="eastAsia" w:ascii="Calibri" w:hAnsi="Calibri" w:eastAsia="宋体" w:cs="Arial"/>
          <w:color w:val="000000"/>
          <w:sz w:val="24"/>
          <w:szCs w:val="24"/>
          <w:shd w:val="clear" w:color="auto" w:fill="FFFFFF"/>
        </w:rPr>
        <w:t>), tumor stage, surgical results (such as operation time, the number of retrieved lymph nodes, perioperative complication and resection margin), long-term outcomes (</w:t>
      </w:r>
      <w:r>
        <w:rPr>
          <w:rFonts w:hint="eastAsia" w:eastAsia="宋体" w:cs="宋体"/>
          <w:color w:val="000000"/>
          <w:kern w:val="0"/>
          <w:sz w:val="24"/>
          <w:szCs w:val="24"/>
        </w:rPr>
        <w:t>h</w:t>
      </w:r>
      <w:r>
        <w:rPr>
          <w:rFonts w:eastAsia="宋体" w:cs="宋体"/>
          <w:color w:val="000000"/>
          <w:kern w:val="0"/>
          <w:sz w:val="24"/>
          <w:szCs w:val="24"/>
        </w:rPr>
        <w:t>ematological</w:t>
      </w:r>
      <w:r>
        <w:rPr>
          <w:rFonts w:hint="eastAsia" w:eastAsia="宋体" w:cs="宋体"/>
          <w:color w:val="000000"/>
          <w:kern w:val="0"/>
          <w:sz w:val="24"/>
          <w:szCs w:val="24"/>
        </w:rPr>
        <w:t xml:space="preserve"> and nutritional outcomes</w:t>
      </w:r>
      <w:r>
        <w:rPr>
          <w:rFonts w:hint="eastAsia" w:ascii="Calibri" w:hAnsi="Calibri" w:eastAsia="宋体" w:cs="Arial"/>
          <w:color w:val="000000"/>
          <w:sz w:val="24"/>
          <w:szCs w:val="24"/>
          <w:shd w:val="clear" w:color="auto" w:fill="FFFFFF"/>
        </w:rPr>
        <w:t>), and o</w:t>
      </w:r>
      <w:r>
        <w:rPr>
          <w:rFonts w:ascii="Calibri" w:hAnsi="Calibri" w:eastAsia="宋体" w:cs="Arial"/>
          <w:color w:val="000000"/>
          <w:sz w:val="24"/>
          <w:szCs w:val="24"/>
          <w:shd w:val="clear" w:color="auto" w:fill="FFFFFF"/>
        </w:rPr>
        <w:t>ncolog</w:t>
      </w:r>
      <w:r>
        <w:rPr>
          <w:rFonts w:hint="eastAsia" w:ascii="Calibri" w:hAnsi="Calibri" w:eastAsia="宋体" w:cs="Arial"/>
          <w:color w:val="000000"/>
          <w:sz w:val="24"/>
          <w:szCs w:val="24"/>
          <w:shd w:val="clear" w:color="auto" w:fill="FFFFFF"/>
        </w:rPr>
        <w:t>ical</w:t>
      </w:r>
      <w:r>
        <w:rPr>
          <w:rFonts w:ascii="Calibri" w:hAnsi="Calibri" w:eastAsia="宋体" w:cs="Arial"/>
          <w:color w:val="000000"/>
          <w:sz w:val="24"/>
          <w:szCs w:val="24"/>
          <w:shd w:val="clear" w:color="auto" w:fill="FFFFFF"/>
        </w:rPr>
        <w:t xml:space="preserve"> outcome</w:t>
      </w:r>
      <w:r>
        <w:rPr>
          <w:rFonts w:hint="eastAsia" w:ascii="Calibri" w:hAnsi="Calibri" w:eastAsia="宋体" w:cs="Arial"/>
          <w:color w:val="000000"/>
          <w:sz w:val="24"/>
          <w:szCs w:val="24"/>
          <w:shd w:val="clear" w:color="auto" w:fill="FFFFFF"/>
        </w:rPr>
        <w:t>. Corresponding authors were contacted if further information was needed.</w:t>
      </w: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cs="Times New Roman"/>
          <w:b/>
          <w:caps/>
          <w:color w:val="000000"/>
          <w:kern w:val="0"/>
          <w:sz w:val="24"/>
          <w:szCs w:val="24"/>
          <w:shd w:val="clear" w:color="auto" w:fill="FFFFFF"/>
        </w:rPr>
      </w:pPr>
      <w:r>
        <w:rPr>
          <w:rFonts w:ascii="Calibri" w:hAnsi="Calibri" w:eastAsia="宋体" w:cs="Arial"/>
          <w:b/>
          <w:color w:val="000000"/>
          <w:sz w:val="24"/>
          <w:szCs w:val="24"/>
          <w:shd w:val="clear" w:color="auto" w:fill="FFFFFF"/>
        </w:rPr>
        <w:t>E</w:t>
      </w:r>
      <w:r>
        <w:rPr>
          <w:rFonts w:hint="eastAsia" w:ascii="Calibri" w:hAnsi="Calibri" w:eastAsia="宋体" w:cs="Arial"/>
          <w:b/>
          <w:color w:val="000000"/>
          <w:sz w:val="24"/>
          <w:szCs w:val="24"/>
          <w:shd w:val="clear" w:color="auto" w:fill="FFFFFF"/>
        </w:rPr>
        <w:t>valuation of quality of the studies</w:t>
      </w:r>
    </w:p>
    <w:p>
      <w:pPr>
        <w:keepNext w:val="0"/>
        <w:keepLines w:val="0"/>
        <w:pageBreakBefore w:val="0"/>
        <w:kinsoku/>
        <w:wordWrap/>
        <w:overflowPunct/>
        <w:topLinePunct w:val="0"/>
        <w:autoSpaceDE/>
        <w:autoSpaceDN/>
        <w:bidi w:val="0"/>
        <w:adjustRightInd/>
        <w:snapToGrid/>
        <w:spacing w:line="360" w:lineRule="auto"/>
        <w:textAlignment w:val="auto"/>
        <w:rPr>
          <w:sz w:val="24"/>
          <w:szCs w:val="24"/>
          <w:lang w:val="en-US"/>
        </w:rPr>
      </w:pPr>
      <w:r>
        <w:rPr>
          <w:sz w:val="24"/>
          <w:szCs w:val="24"/>
        </w:rPr>
        <w:t xml:space="preserve">This meta-analysis was conducted on the recommendation </w:t>
      </w:r>
      <w:r>
        <w:rPr>
          <w:rFonts w:hint="eastAsia"/>
          <w:sz w:val="24"/>
          <w:szCs w:val="24"/>
        </w:rPr>
        <w:t xml:space="preserve">of </w:t>
      </w:r>
      <w:r>
        <w:rPr>
          <w:sz w:val="24"/>
          <w:szCs w:val="24"/>
        </w:rPr>
        <w:t>guidelines of the Preferred Reporting Items for Systematic Review and Meta-Analysis</w:t>
      </w:r>
      <w:r>
        <w:rPr>
          <w:rFonts w:hint="eastAsia"/>
          <w:sz w:val="24"/>
          <w:szCs w:val="24"/>
          <w:lang w:val="en-US" w:eastAsia="zh-CN"/>
        </w:rPr>
        <w:t xml:space="preserve"> </w:t>
      </w:r>
      <w:r>
        <w:rPr>
          <w:sz w:val="24"/>
          <w:szCs w:val="24"/>
        </w:rPr>
        <w:t>(PRISMA) 20</w:t>
      </w:r>
      <w:r>
        <w:rPr>
          <w:rFonts w:hint="eastAsia"/>
          <w:sz w:val="24"/>
          <w:szCs w:val="24"/>
          <w:lang w:val="en-US" w:eastAsia="zh-CN"/>
        </w:rPr>
        <w:t>09</w:t>
      </w:r>
      <w:r>
        <w:rPr>
          <w:sz w:val="24"/>
          <w:szCs w:val="24"/>
        </w:rPr>
        <w:t xml:space="preserve"> </w:t>
      </w:r>
      <w:r>
        <w:rPr>
          <w:rFonts w:hint="eastAsia"/>
          <w:sz w:val="24"/>
          <w:szCs w:val="24"/>
        </w:rPr>
        <w:t>Checklist</w:t>
      </w:r>
      <w:r>
        <w:rPr>
          <w:rFonts w:hint="eastAsia"/>
          <w:sz w:val="24"/>
          <w:szCs w:val="24"/>
          <w:lang w:val="en-US" w:eastAsia="zh-CN"/>
        </w:rPr>
        <w:t xml:space="preserve"> </w:t>
      </w:r>
      <w:r>
        <w:rPr>
          <w:rFonts w:hint="eastAsia" w:eastAsia="宋体" w:cs="宋体"/>
          <w:color w:val="000000"/>
          <w:kern w:val="0"/>
          <w:sz w:val="24"/>
          <w:szCs w:val="24"/>
        </w:rPr>
        <w:t xml:space="preserve">(Supplementary Table </w:t>
      </w:r>
      <w:r>
        <w:rPr>
          <w:rFonts w:hint="eastAsia" w:eastAsia="宋体" w:cs="宋体"/>
          <w:color w:val="000000"/>
          <w:kern w:val="0"/>
          <w:sz w:val="24"/>
          <w:szCs w:val="24"/>
          <w:lang w:val="en-US" w:eastAsia="zh-CN"/>
        </w:rPr>
        <w:t>1</w:t>
      </w:r>
      <w:r>
        <w:rPr>
          <w:rFonts w:hint="eastAsia" w:eastAsia="宋体" w:cs="宋体"/>
          <w:color w:val="000000"/>
          <w:kern w:val="0"/>
          <w:sz w:val="24"/>
          <w:szCs w:val="24"/>
        </w:rPr>
        <w:t>)</w:t>
      </w:r>
      <w:r>
        <w:rPr>
          <w:sz w:val="24"/>
          <w:szCs w:val="24"/>
        </w:rPr>
        <w:t>[10]. T</w:t>
      </w:r>
      <w:r>
        <w:rPr>
          <w:rFonts w:hint="eastAsia"/>
          <w:sz w:val="24"/>
          <w:szCs w:val="24"/>
        </w:rPr>
        <w:t xml:space="preserve">wo authors </w:t>
      </w:r>
      <w:r>
        <w:rPr>
          <w:sz w:val="24"/>
          <w:szCs w:val="24"/>
        </w:rPr>
        <w:t>independently</w:t>
      </w:r>
      <w:r>
        <w:rPr>
          <w:rFonts w:hint="eastAsia"/>
          <w:sz w:val="24"/>
          <w:szCs w:val="24"/>
        </w:rPr>
        <w:t xml:space="preserve"> assessed t</w:t>
      </w:r>
      <w:r>
        <w:rPr>
          <w:sz w:val="24"/>
          <w:szCs w:val="24"/>
        </w:rPr>
        <w:t xml:space="preserve">he quality of the included researches, </w:t>
      </w:r>
      <w:r>
        <w:rPr>
          <w:rFonts w:hint="eastAsia"/>
          <w:sz w:val="24"/>
          <w:szCs w:val="24"/>
        </w:rPr>
        <w:t xml:space="preserve">according to </w:t>
      </w:r>
      <w:r>
        <w:rPr>
          <w:sz w:val="24"/>
          <w:szCs w:val="24"/>
        </w:rPr>
        <w:t>the Newcastle-Ottawa Quality Assessment Scale (NOS) checklist</w:t>
      </w:r>
      <w:r>
        <w:rPr>
          <w:rFonts w:hint="eastAsia"/>
          <w:sz w:val="24"/>
          <w:szCs w:val="24"/>
        </w:rPr>
        <w:t>, which consisted of eight</w:t>
      </w:r>
      <w:r>
        <w:rPr>
          <w:sz w:val="24"/>
          <w:szCs w:val="24"/>
        </w:rPr>
        <w:t xml:space="preserve"> items</w:t>
      </w:r>
      <w:r>
        <w:rPr>
          <w:rFonts w:hint="eastAsia"/>
          <w:sz w:val="24"/>
          <w:szCs w:val="24"/>
        </w:rPr>
        <w:t>, divided into</w:t>
      </w:r>
      <w:r>
        <w:rPr>
          <w:sz w:val="24"/>
          <w:szCs w:val="24"/>
        </w:rPr>
        <w:t xml:space="preserve"> three aspects (selection, comparability and outcome) with a maximum number of 9 stars [11]</w:t>
      </w:r>
      <w:r>
        <w:rPr>
          <w:sz w:val="24"/>
          <w:szCs w:val="24"/>
          <w:lang w:val="en-US"/>
        </w:rPr>
        <w:t>.</w:t>
      </w:r>
    </w:p>
    <w:p>
      <w:pPr>
        <w:keepNext w:val="0"/>
        <w:keepLines w:val="0"/>
        <w:pageBreakBefore w:val="0"/>
        <w:kinsoku/>
        <w:wordWrap/>
        <w:overflowPunct/>
        <w:topLinePunct w:val="0"/>
        <w:autoSpaceDE/>
        <w:autoSpaceDN/>
        <w:bidi w:val="0"/>
        <w:adjustRightInd/>
        <w:snapToGrid/>
        <w:spacing w:line="360" w:lineRule="auto"/>
        <w:textAlignment w:val="auto"/>
        <w:rPr>
          <w:b/>
          <w:sz w:val="24"/>
          <w:szCs w:val="24"/>
        </w:rPr>
      </w:pPr>
      <w:r>
        <w:rPr>
          <w:b/>
          <w:sz w:val="24"/>
          <w:szCs w:val="24"/>
        </w:rPr>
        <w:t>S</w:t>
      </w:r>
      <w:r>
        <w:rPr>
          <w:rFonts w:hint="eastAsia"/>
          <w:b/>
          <w:sz w:val="24"/>
          <w:szCs w:val="24"/>
        </w:rPr>
        <w:t>tatistical methods</w:t>
      </w: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eastAsia="宋体" w:cs="Arial"/>
          <w:color w:val="000000"/>
          <w:sz w:val="24"/>
          <w:szCs w:val="24"/>
          <w:shd w:val="clear" w:color="auto" w:fill="FFFFFF"/>
        </w:rPr>
      </w:pPr>
      <w:r>
        <w:rPr>
          <w:rFonts w:hint="eastAsia" w:ascii="Calibri" w:hAnsi="Calibri" w:eastAsia="宋体" w:cs="Arial"/>
          <w:color w:val="000000"/>
          <w:sz w:val="24"/>
          <w:szCs w:val="24"/>
          <w:shd w:val="clear" w:color="auto" w:fill="FFFFFF"/>
        </w:rPr>
        <w:t xml:space="preserve">RevMan 5.3.5 software for Windows® was used to analyze the data. </w:t>
      </w:r>
      <w:r>
        <w:rPr>
          <w:rFonts w:ascii="Calibri" w:hAnsi="Calibri" w:eastAsia="宋体" w:cs="Arial"/>
          <w:color w:val="000000"/>
          <w:sz w:val="24"/>
          <w:szCs w:val="24"/>
          <w:shd w:val="clear" w:color="auto" w:fill="FFFFFF"/>
        </w:rPr>
        <w:t>According to data characteristics</w:t>
      </w:r>
      <w:r>
        <w:rPr>
          <w:rFonts w:hint="eastAsia" w:ascii="Calibri" w:hAnsi="Calibri" w:eastAsia="宋体" w:cs="Arial"/>
          <w:color w:val="000000"/>
          <w:sz w:val="24"/>
          <w:szCs w:val="24"/>
          <w:shd w:val="clear" w:color="auto" w:fill="FFFFFF"/>
        </w:rPr>
        <w:t xml:space="preserve">, dichotomous variables and continuous variables were pooled analyzed using estimation of odds ratios (OR) and weighted mean difference (WMD) with a 95% </w:t>
      </w:r>
      <w:r>
        <w:rPr>
          <w:sz w:val="24"/>
          <w:szCs w:val="24"/>
        </w:rPr>
        <w:t>Confidence interval</w:t>
      </w:r>
      <w:r>
        <w:rPr>
          <w:rFonts w:hint="eastAsia" w:ascii="Calibri" w:hAnsi="Calibri" w:eastAsia="宋体" w:cs="Arial"/>
          <w:color w:val="000000"/>
          <w:sz w:val="24"/>
          <w:szCs w:val="24"/>
          <w:shd w:val="clear" w:color="auto" w:fill="FFFFFF"/>
        </w:rPr>
        <w:t xml:space="preserve"> (CI), respectively. Heterogeneity across studies was evaluated by </w:t>
      </w:r>
      <w:r>
        <w:rPr>
          <w:sz w:val="24"/>
          <w:szCs w:val="24"/>
        </w:rPr>
        <w:t xml:space="preserve">Cochrane Q-test and </w:t>
      </w:r>
      <w:r>
        <w:rPr>
          <w:rFonts w:hint="eastAsia"/>
          <w:i/>
          <w:sz w:val="24"/>
          <w:szCs w:val="24"/>
        </w:rPr>
        <w:t>p</w:t>
      </w:r>
      <w:r>
        <w:rPr>
          <w:sz w:val="24"/>
          <w:szCs w:val="24"/>
        </w:rPr>
        <w:t>-values</w:t>
      </w:r>
      <w:r>
        <w:rPr>
          <w:rFonts w:hint="eastAsia" w:ascii="Calibri" w:hAnsi="Calibri" w:eastAsia="宋体" w:cs="Arial"/>
          <w:color w:val="000000"/>
          <w:sz w:val="24"/>
          <w:szCs w:val="24"/>
          <w:shd w:val="clear" w:color="auto" w:fill="FFFFFF"/>
        </w:rPr>
        <w:t xml:space="preserve">. We considered heterogeneity to be present if the </w:t>
      </w:r>
      <w:r>
        <w:rPr>
          <w:rFonts w:hint="eastAsia" w:ascii="Calibri" w:hAnsi="Calibri" w:eastAsia="宋体" w:cs="Arial"/>
          <w:i/>
          <w:color w:val="000000"/>
          <w:sz w:val="24"/>
          <w:szCs w:val="24"/>
          <w:shd w:val="clear" w:color="auto" w:fill="FFFFFF"/>
        </w:rPr>
        <w:t>p</w:t>
      </w:r>
      <w:r>
        <w:rPr>
          <w:rFonts w:hint="eastAsia" w:ascii="Calibri" w:hAnsi="Calibri" w:eastAsia="宋体" w:cs="Arial"/>
          <w:color w:val="000000"/>
          <w:sz w:val="24"/>
          <w:szCs w:val="24"/>
          <w:shd w:val="clear" w:color="auto" w:fill="FFFFFF"/>
        </w:rPr>
        <w:t xml:space="preserve">&lt;0.1. The fixed-effect model was used for meta-analysis in cases of nonsignificant heterogeneity. </w:t>
      </w:r>
      <w:r>
        <w:rPr>
          <w:rFonts w:ascii="Calibri" w:hAnsi="Calibri" w:eastAsia="宋体" w:cs="Arial"/>
          <w:color w:val="000000"/>
          <w:sz w:val="24"/>
          <w:szCs w:val="24"/>
          <w:shd w:val="clear" w:color="auto" w:fill="FFFFFF"/>
        </w:rPr>
        <w:t>On the contrary</w:t>
      </w:r>
      <w:r>
        <w:rPr>
          <w:rFonts w:hint="eastAsia" w:ascii="Calibri" w:hAnsi="Calibri" w:eastAsia="宋体" w:cs="Arial"/>
          <w:color w:val="000000"/>
          <w:sz w:val="24"/>
          <w:szCs w:val="24"/>
          <w:shd w:val="clear" w:color="auto" w:fill="FFFFFF"/>
        </w:rPr>
        <w:t xml:space="preserve">, if there was a significant heterogeneity, the random-effect model was used. </w:t>
      </w:r>
      <w:r>
        <w:rPr>
          <w:rFonts w:ascii="Calibri" w:hAnsi="Calibri" w:eastAsia="宋体" w:cs="Arial"/>
          <w:color w:val="000000"/>
          <w:sz w:val="24"/>
          <w:szCs w:val="24"/>
          <w:shd w:val="clear" w:color="auto" w:fill="FFFFFF"/>
        </w:rPr>
        <w:t>Publication bias was evaluated by Egger’s test. Egger’s test was not suitable for subgroup analysis</w:t>
      </w:r>
      <w:r>
        <w:rPr>
          <w:rFonts w:hint="eastAsia" w:ascii="Calibri" w:hAnsi="Calibri" w:eastAsia="宋体" w:cs="Arial"/>
          <w:color w:val="000000"/>
          <w:sz w:val="24"/>
          <w:szCs w:val="24"/>
          <w:shd w:val="clear" w:color="auto" w:fill="FFFFFF"/>
        </w:rPr>
        <w:t xml:space="preserve">, if </w:t>
      </w:r>
      <w:r>
        <w:rPr>
          <w:rFonts w:ascii="Calibri" w:hAnsi="Calibri" w:eastAsia="宋体" w:cs="Arial"/>
          <w:color w:val="000000"/>
          <w:sz w:val="24"/>
          <w:szCs w:val="24"/>
          <w:shd w:val="clear" w:color="auto" w:fill="FFFFFF"/>
        </w:rPr>
        <w:t xml:space="preserve">less than </w:t>
      </w:r>
      <w:r>
        <w:rPr>
          <w:rFonts w:hint="eastAsia" w:ascii="Calibri" w:hAnsi="Calibri" w:eastAsia="宋体" w:cs="Arial"/>
          <w:color w:val="000000"/>
          <w:sz w:val="24"/>
          <w:szCs w:val="24"/>
          <w:shd w:val="clear" w:color="auto" w:fill="FFFFFF"/>
        </w:rPr>
        <w:t>ten</w:t>
      </w:r>
      <w:r>
        <w:rPr>
          <w:rFonts w:ascii="Calibri" w:hAnsi="Calibri" w:eastAsia="宋体" w:cs="Arial"/>
          <w:color w:val="000000"/>
          <w:sz w:val="24"/>
          <w:szCs w:val="24"/>
          <w:shd w:val="clear" w:color="auto" w:fill="FFFFFF"/>
        </w:rPr>
        <w:t xml:space="preserve"> studies</w:t>
      </w:r>
      <w:r>
        <w:rPr>
          <w:rFonts w:hint="eastAsia" w:ascii="Calibri" w:hAnsi="Calibri" w:eastAsia="宋体" w:cs="Arial"/>
          <w:color w:val="000000"/>
          <w:sz w:val="24"/>
          <w:szCs w:val="24"/>
          <w:shd w:val="clear" w:color="auto" w:fill="FFFFFF"/>
        </w:rPr>
        <w:t xml:space="preserve"> we</w:t>
      </w:r>
      <w:r>
        <w:rPr>
          <w:rFonts w:ascii="Calibri" w:hAnsi="Calibri" w:eastAsia="宋体" w:cs="Arial"/>
          <w:color w:val="000000"/>
          <w:sz w:val="24"/>
          <w:szCs w:val="24"/>
          <w:shd w:val="clear" w:color="auto" w:fill="FFFFFF"/>
        </w:rPr>
        <w:t xml:space="preserve">re included </w:t>
      </w:r>
      <w:r>
        <w:rPr>
          <w:rFonts w:hint="eastAsia" w:ascii="Calibri" w:hAnsi="Calibri" w:eastAsia="宋体" w:cs="Arial"/>
          <w:color w:val="000000"/>
          <w:sz w:val="24"/>
          <w:szCs w:val="24"/>
          <w:shd w:val="clear" w:color="auto" w:fill="FFFFFF"/>
        </w:rPr>
        <w:t>due to</w:t>
      </w:r>
      <w:r>
        <w:rPr>
          <w:rFonts w:ascii="Calibri" w:hAnsi="Calibri" w:eastAsia="宋体" w:cs="Arial"/>
          <w:color w:val="000000"/>
          <w:sz w:val="24"/>
          <w:szCs w:val="24"/>
          <w:shd w:val="clear" w:color="auto" w:fill="FFFFFF"/>
        </w:rPr>
        <w:t xml:space="preserve"> low sensitivity of qualitative and quantitative tests</w:t>
      </w:r>
      <w:r>
        <w:rPr>
          <w:rFonts w:hint="eastAsia" w:ascii="Calibri" w:hAnsi="Calibri" w:eastAsia="宋体" w:cs="Arial"/>
          <w:color w:val="000000"/>
          <w:sz w:val="24"/>
          <w:szCs w:val="24"/>
          <w:shd w:val="clear" w:color="auto" w:fill="FFFFFF"/>
        </w:rPr>
        <w:t xml:space="preserve">. All statistical tests were performed two-sided, and </w:t>
      </w:r>
      <w:r>
        <w:rPr>
          <w:rFonts w:hint="eastAsia" w:ascii="Calibri" w:hAnsi="Calibri" w:eastAsia="宋体" w:cs="Arial"/>
          <w:i/>
          <w:color w:val="000000"/>
          <w:sz w:val="24"/>
          <w:szCs w:val="24"/>
          <w:shd w:val="clear" w:color="auto" w:fill="FFFFFF"/>
        </w:rPr>
        <w:t>p</w:t>
      </w:r>
      <w:r>
        <w:rPr>
          <w:rFonts w:hint="eastAsia" w:ascii="Calibri" w:hAnsi="Calibri" w:eastAsia="宋体" w:cs="Arial"/>
          <w:color w:val="000000"/>
          <w:sz w:val="24"/>
          <w:szCs w:val="24"/>
          <w:shd w:val="clear" w:color="auto" w:fill="FFFFFF"/>
        </w:rPr>
        <w:t>&lt;0.05 was considered statistically significant.</w:t>
      </w: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eastAsia="宋体" w:cs="Arial"/>
          <w:b/>
          <w:color w:val="000000"/>
          <w:szCs w:val="21"/>
          <w:shd w:val="clear" w:color="auto" w:fill="FFFFFF"/>
        </w:rPr>
      </w:pP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eastAsia="宋体" w:cs="Arial"/>
          <w:b/>
          <w:color w:val="000000"/>
          <w:sz w:val="28"/>
          <w:szCs w:val="28"/>
          <w:shd w:val="clear" w:color="auto" w:fill="FFFFFF"/>
        </w:rPr>
      </w:pPr>
      <w:r>
        <w:rPr>
          <w:rFonts w:ascii="Calibri" w:hAnsi="Calibri" w:eastAsia="宋体" w:cs="Arial"/>
          <w:b/>
          <w:color w:val="000000"/>
          <w:sz w:val="28"/>
          <w:szCs w:val="28"/>
          <w:shd w:val="clear" w:color="auto" w:fill="FFFFFF"/>
        </w:rPr>
        <w:t>R</w:t>
      </w:r>
      <w:r>
        <w:rPr>
          <w:rFonts w:hint="eastAsia" w:ascii="Calibri" w:hAnsi="Calibri" w:eastAsia="宋体" w:cs="Arial"/>
          <w:b/>
          <w:color w:val="000000"/>
          <w:sz w:val="28"/>
          <w:szCs w:val="28"/>
          <w:shd w:val="clear" w:color="auto" w:fill="FFFFFF"/>
        </w:rPr>
        <w:t>esults</w:t>
      </w: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eastAsia="宋体" w:cs="Arial"/>
          <w:b/>
          <w:color w:val="000000"/>
          <w:sz w:val="24"/>
          <w:szCs w:val="24"/>
          <w:shd w:val="clear" w:color="auto" w:fill="FFFFFF"/>
        </w:rPr>
      </w:pPr>
      <w:r>
        <w:rPr>
          <w:rFonts w:hint="eastAsia" w:ascii="Calibri" w:hAnsi="Calibri" w:eastAsia="宋体" w:cs="Arial"/>
          <w:b/>
          <w:color w:val="000000"/>
          <w:sz w:val="24"/>
          <w:szCs w:val="24"/>
          <w:shd w:val="clear" w:color="auto" w:fill="FFFFFF"/>
        </w:rPr>
        <w:t>Literature search</w:t>
      </w: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eastAsia="宋体" w:cs="Arial"/>
          <w:color w:val="000000"/>
          <w:sz w:val="24"/>
          <w:szCs w:val="24"/>
          <w:highlight w:val="yellow"/>
          <w:shd w:val="clear" w:color="auto" w:fill="FFFFFF"/>
        </w:rPr>
      </w:pPr>
      <w:r>
        <w:rPr>
          <w:rFonts w:hint="eastAsia" w:ascii="Calibri" w:hAnsi="Calibri" w:eastAsia="宋体" w:cs="Arial"/>
          <w:color w:val="000000"/>
          <w:sz w:val="24"/>
          <w:szCs w:val="24"/>
          <w:shd w:val="clear" w:color="auto" w:fill="FFFFFF"/>
        </w:rPr>
        <w:t>A total of 1451 studies were identified after the initial search. After deletion of 631 duplicates, 771 studies were additionally excluded by careful review of the title and/or abstract. After screening the title and abstract, 49 studies were eval</w:t>
      </w:r>
      <w:r>
        <w:rPr>
          <w:rFonts w:ascii="Calibri" w:hAnsi="Calibri" w:eastAsia="宋体" w:cs="Arial"/>
          <w:color w:val="000000"/>
          <w:sz w:val="24"/>
          <w:szCs w:val="24"/>
          <w:shd w:val="clear" w:color="auto" w:fill="FFFFFF"/>
        </w:rPr>
        <w:t>uate</w:t>
      </w:r>
      <w:r>
        <w:rPr>
          <w:rFonts w:hint="eastAsia" w:ascii="Calibri" w:hAnsi="Calibri" w:eastAsia="宋体" w:cs="Arial"/>
          <w:color w:val="000000"/>
          <w:sz w:val="24"/>
          <w:szCs w:val="24"/>
          <w:shd w:val="clear" w:color="auto" w:fill="FFFFFF"/>
        </w:rPr>
        <w:t>d via full-text articles. At last, seven articles</w:t>
      </w:r>
      <w:r>
        <w:rPr>
          <w:rFonts w:ascii="Calibri" w:hAnsi="Calibri" w:eastAsia="宋体" w:cs="Arial"/>
          <w:color w:val="000000"/>
          <w:sz w:val="24"/>
          <w:szCs w:val="24"/>
          <w:shd w:val="clear" w:color="auto" w:fill="FFFFFF"/>
        </w:rPr>
        <w:t>[7, 12-17]</w:t>
      </w:r>
      <w:r>
        <w:rPr>
          <w:rFonts w:hint="eastAsia" w:ascii="Calibri" w:hAnsi="Calibri" w:eastAsia="宋体" w:cs="Arial"/>
          <w:color w:val="000000"/>
          <w:sz w:val="24"/>
          <w:szCs w:val="24"/>
          <w:shd w:val="clear" w:color="auto" w:fill="FFFFFF"/>
        </w:rPr>
        <w:t xml:space="preserve"> published were included for quantitative synthesis from 2016 to 2018. The flow diagram were summarized is shown in Fig. 1.</w:t>
      </w: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eastAsia="宋体" w:cs="Arial"/>
          <w:b/>
          <w:color w:val="000000"/>
          <w:sz w:val="24"/>
          <w:szCs w:val="24"/>
          <w:shd w:val="clear" w:color="auto" w:fill="FFFFFF"/>
        </w:rPr>
      </w:pPr>
      <w:r>
        <w:rPr>
          <w:rFonts w:ascii="Calibri" w:hAnsi="Calibri" w:eastAsia="宋体" w:cs="Arial"/>
          <w:b/>
          <w:color w:val="000000"/>
          <w:sz w:val="24"/>
          <w:szCs w:val="24"/>
          <w:shd w:val="clear" w:color="auto" w:fill="FFFFFF"/>
        </w:rPr>
        <w:t>S</w:t>
      </w:r>
      <w:r>
        <w:rPr>
          <w:rFonts w:hint="eastAsia" w:ascii="Calibri" w:hAnsi="Calibri" w:eastAsia="宋体" w:cs="Arial"/>
          <w:b/>
          <w:color w:val="000000"/>
          <w:sz w:val="24"/>
          <w:szCs w:val="24"/>
          <w:shd w:val="clear" w:color="auto" w:fill="FFFFFF"/>
        </w:rPr>
        <w:t>tudy characteristics</w:t>
      </w: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eastAsia="宋体" w:cs="Arial"/>
          <w:color w:val="000000"/>
          <w:sz w:val="24"/>
          <w:szCs w:val="24"/>
          <w:shd w:val="clear" w:color="auto" w:fill="FFFFFF"/>
        </w:rPr>
      </w:pPr>
      <w:r>
        <w:rPr>
          <w:rFonts w:ascii="Calibri" w:hAnsi="Calibri" w:eastAsia="宋体" w:cs="Arial"/>
          <w:color w:val="000000"/>
          <w:sz w:val="24"/>
          <w:szCs w:val="24"/>
          <w:shd w:val="clear" w:color="auto" w:fill="FFFFFF"/>
        </w:rPr>
        <w:t>Based on the inclusion</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and exclusion criteria</w:t>
      </w:r>
      <w:r>
        <w:rPr>
          <w:rFonts w:hint="eastAsia" w:ascii="Calibri" w:hAnsi="Calibri" w:eastAsia="宋体" w:cs="Arial"/>
          <w:color w:val="000000"/>
          <w:sz w:val="24"/>
          <w:szCs w:val="24"/>
          <w:shd w:val="clear" w:color="auto" w:fill="FFFFFF"/>
        </w:rPr>
        <w:t xml:space="preserve">, seven retrospective studies were included for this review. </w:t>
      </w:r>
      <w:r>
        <w:rPr>
          <w:rFonts w:ascii="Calibri" w:hAnsi="Calibri" w:eastAsia="宋体" w:cs="Arial"/>
          <w:color w:val="000000"/>
          <w:sz w:val="24"/>
          <w:szCs w:val="24"/>
          <w:shd w:val="clear" w:color="auto" w:fill="FFFFFF"/>
        </w:rPr>
        <w:t>T</w:t>
      </w:r>
      <w:r>
        <w:rPr>
          <w:rFonts w:hint="eastAsia" w:ascii="Calibri" w:hAnsi="Calibri" w:eastAsia="宋体" w:cs="Arial"/>
          <w:color w:val="000000"/>
          <w:sz w:val="24"/>
          <w:szCs w:val="24"/>
          <w:shd w:val="clear" w:color="auto" w:fill="FFFFFF"/>
        </w:rPr>
        <w:t xml:space="preserve">he characteristics of each study were shown in Table 1. The seven studies included a total of 592 patients: PG-DT was performed in 347 patients and TG was performed in 245 patients. The sample size of each study varied from 30 to 248 patients. </w:t>
      </w:r>
      <w:r>
        <w:rPr>
          <w:rFonts w:ascii="Calibri" w:hAnsi="Calibri" w:eastAsia="宋体" w:cs="Arial"/>
          <w:color w:val="000000"/>
          <w:sz w:val="24"/>
          <w:szCs w:val="24"/>
          <w:shd w:val="clear" w:color="auto" w:fill="FFFFFF"/>
        </w:rPr>
        <w:t>All patients received laparoscopic or robotic surgery,</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of which</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 xml:space="preserve">533 cases (90.0%) of </w:t>
      </w:r>
      <w:r>
        <w:rPr>
          <w:rFonts w:hint="eastAsia" w:ascii="Calibri" w:hAnsi="Calibri" w:eastAsia="宋体" w:cs="Arial"/>
          <w:color w:val="000000"/>
          <w:sz w:val="24"/>
          <w:szCs w:val="24"/>
          <w:shd w:val="clear" w:color="auto" w:fill="FFFFFF"/>
        </w:rPr>
        <w:t xml:space="preserve">belonged to stage I </w:t>
      </w:r>
      <w:r>
        <w:rPr>
          <w:rFonts w:ascii="Calibri" w:hAnsi="Calibri" w:eastAsia="宋体" w:cs="Arial"/>
          <w:color w:val="000000"/>
          <w:sz w:val="24"/>
          <w:szCs w:val="24"/>
          <w:shd w:val="clear" w:color="auto" w:fill="FFFFFF"/>
        </w:rPr>
        <w:t>proximal</w:t>
      </w:r>
      <w:r>
        <w:rPr>
          <w:rFonts w:hint="eastAsia" w:ascii="Calibri" w:hAnsi="Calibri" w:eastAsia="宋体" w:cs="Arial"/>
          <w:color w:val="000000"/>
          <w:sz w:val="24"/>
          <w:szCs w:val="24"/>
          <w:shd w:val="clear" w:color="auto" w:fill="FFFFFF"/>
        </w:rPr>
        <w:t xml:space="preserve"> gastric cancer</w:t>
      </w:r>
      <w:r>
        <w:rPr>
          <w:rFonts w:ascii="Calibri" w:hAnsi="Calibri" w:eastAsia="宋体" w:cs="Arial"/>
          <w:color w:val="000000"/>
          <w:sz w:val="24"/>
          <w:szCs w:val="24"/>
          <w:shd w:val="clear" w:color="auto" w:fill="FFFFFF"/>
        </w:rPr>
        <w:t>.</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 xml:space="preserve">In </w:t>
      </w:r>
      <w:r>
        <w:rPr>
          <w:rFonts w:hint="eastAsia" w:ascii="Calibri" w:hAnsi="Calibri" w:eastAsia="宋体" w:cs="Arial"/>
          <w:color w:val="000000"/>
          <w:sz w:val="24"/>
          <w:szCs w:val="24"/>
          <w:shd w:val="clear" w:color="auto" w:fill="FFFFFF"/>
        </w:rPr>
        <w:t xml:space="preserve">the </w:t>
      </w:r>
      <w:r>
        <w:rPr>
          <w:rFonts w:ascii="Calibri" w:hAnsi="Calibri" w:eastAsia="宋体" w:cs="Arial"/>
          <w:color w:val="000000"/>
          <w:sz w:val="24"/>
          <w:szCs w:val="24"/>
          <w:shd w:val="clear" w:color="auto" w:fill="FFFFFF"/>
        </w:rPr>
        <w:t>PG</w:t>
      </w:r>
      <w:r>
        <w:rPr>
          <w:rFonts w:hint="eastAsia" w:ascii="Calibri" w:hAnsi="Calibri" w:eastAsia="宋体" w:cs="Arial"/>
          <w:color w:val="000000"/>
          <w:sz w:val="24"/>
          <w:szCs w:val="24"/>
          <w:shd w:val="clear" w:color="auto" w:fill="FFFFFF"/>
        </w:rPr>
        <w:t>-</w:t>
      </w:r>
      <w:r>
        <w:rPr>
          <w:rFonts w:ascii="Calibri" w:hAnsi="Calibri" w:eastAsia="宋体" w:cs="Arial"/>
          <w:color w:val="000000"/>
          <w:sz w:val="24"/>
          <w:szCs w:val="24"/>
          <w:shd w:val="clear" w:color="auto" w:fill="FFFFFF"/>
        </w:rPr>
        <w:t xml:space="preserve">DT group, 331 patients (95.4%) </w:t>
      </w:r>
      <w:r>
        <w:rPr>
          <w:rFonts w:hint="eastAsia" w:ascii="Calibri" w:hAnsi="Calibri" w:eastAsia="宋体" w:cs="Arial"/>
          <w:color w:val="000000"/>
          <w:sz w:val="24"/>
          <w:szCs w:val="24"/>
          <w:shd w:val="clear" w:color="auto" w:fill="FFFFFF"/>
        </w:rPr>
        <w:t>were</w:t>
      </w:r>
      <w:r>
        <w:rPr>
          <w:rFonts w:ascii="Calibri" w:hAnsi="Calibri" w:eastAsia="宋体" w:cs="Arial"/>
          <w:color w:val="000000"/>
          <w:sz w:val="24"/>
          <w:szCs w:val="24"/>
          <w:shd w:val="clear" w:color="auto" w:fill="FFFFFF"/>
        </w:rPr>
        <w:t xml:space="preserve"> </w:t>
      </w:r>
      <w:r>
        <w:rPr>
          <w:rFonts w:hint="eastAsia" w:ascii="Calibri" w:hAnsi="Calibri" w:eastAsia="宋体" w:cs="Arial"/>
          <w:color w:val="000000"/>
          <w:sz w:val="24"/>
          <w:szCs w:val="24"/>
          <w:shd w:val="clear" w:color="auto" w:fill="FFFFFF"/>
        </w:rPr>
        <w:t xml:space="preserve">stage I </w:t>
      </w:r>
      <w:r>
        <w:rPr>
          <w:rFonts w:ascii="Calibri" w:hAnsi="Calibri" w:eastAsia="宋体" w:cs="Arial"/>
          <w:color w:val="000000"/>
          <w:sz w:val="24"/>
          <w:szCs w:val="24"/>
          <w:shd w:val="clear" w:color="auto" w:fill="FFFFFF"/>
        </w:rPr>
        <w:t>proximal</w:t>
      </w:r>
      <w:r>
        <w:rPr>
          <w:rFonts w:hint="eastAsia" w:ascii="Calibri" w:hAnsi="Calibri" w:eastAsia="宋体" w:cs="Arial"/>
          <w:color w:val="000000"/>
          <w:sz w:val="24"/>
          <w:szCs w:val="24"/>
          <w:shd w:val="clear" w:color="auto" w:fill="FFFFFF"/>
        </w:rPr>
        <w:t xml:space="preserve"> gastric cancer, and i</w:t>
      </w:r>
      <w:r>
        <w:rPr>
          <w:rFonts w:ascii="Calibri" w:hAnsi="Calibri" w:eastAsia="宋体" w:cs="Arial"/>
          <w:color w:val="000000"/>
          <w:sz w:val="24"/>
          <w:szCs w:val="24"/>
          <w:shd w:val="clear" w:color="auto" w:fill="FFFFFF"/>
        </w:rPr>
        <w:t xml:space="preserve">n </w:t>
      </w:r>
      <w:r>
        <w:rPr>
          <w:rFonts w:hint="eastAsia" w:ascii="Calibri" w:hAnsi="Calibri" w:eastAsia="宋体" w:cs="Arial"/>
          <w:color w:val="000000"/>
          <w:sz w:val="24"/>
          <w:szCs w:val="24"/>
          <w:shd w:val="clear" w:color="auto" w:fill="FFFFFF"/>
        </w:rPr>
        <w:t xml:space="preserve">the </w:t>
      </w:r>
      <w:r>
        <w:rPr>
          <w:rFonts w:ascii="Calibri" w:hAnsi="Calibri" w:eastAsia="宋体" w:cs="Arial"/>
          <w:color w:val="000000"/>
          <w:sz w:val="24"/>
          <w:szCs w:val="24"/>
          <w:shd w:val="clear" w:color="auto" w:fill="FFFFFF"/>
        </w:rPr>
        <w:t>TG group, 202 cases (82.4%)</w:t>
      </w:r>
      <w:r>
        <w:rPr>
          <w:rFonts w:hint="eastAsia" w:ascii="Calibri" w:hAnsi="Calibri" w:eastAsia="宋体" w:cs="Arial"/>
          <w:color w:val="000000"/>
          <w:sz w:val="24"/>
          <w:szCs w:val="24"/>
          <w:shd w:val="clear" w:color="auto" w:fill="FFFFFF"/>
        </w:rPr>
        <w:t xml:space="preserve"> were</w:t>
      </w:r>
      <w:r>
        <w:rPr>
          <w:rFonts w:ascii="Calibri" w:hAnsi="Calibri" w:eastAsia="宋体" w:cs="Arial"/>
          <w:color w:val="000000"/>
          <w:sz w:val="24"/>
          <w:szCs w:val="24"/>
          <w:shd w:val="clear" w:color="auto" w:fill="FFFFFF"/>
        </w:rPr>
        <w:t xml:space="preserve"> </w:t>
      </w:r>
      <w:r>
        <w:rPr>
          <w:rFonts w:hint="eastAsia" w:ascii="Calibri" w:hAnsi="Calibri" w:eastAsia="宋体" w:cs="Arial"/>
          <w:color w:val="000000"/>
          <w:sz w:val="24"/>
          <w:szCs w:val="24"/>
          <w:shd w:val="clear" w:color="auto" w:fill="FFFFFF"/>
        </w:rPr>
        <w:t xml:space="preserve">stage I </w:t>
      </w:r>
      <w:r>
        <w:rPr>
          <w:rFonts w:ascii="Calibri" w:hAnsi="Calibri" w:eastAsia="宋体" w:cs="Arial"/>
          <w:color w:val="000000"/>
          <w:sz w:val="24"/>
          <w:szCs w:val="24"/>
          <w:shd w:val="clear" w:color="auto" w:fill="FFFFFF"/>
        </w:rPr>
        <w:t>proximal</w:t>
      </w:r>
      <w:r>
        <w:rPr>
          <w:rFonts w:hint="eastAsia" w:ascii="Calibri" w:hAnsi="Calibri" w:eastAsia="宋体" w:cs="Arial"/>
          <w:color w:val="000000"/>
          <w:sz w:val="24"/>
          <w:szCs w:val="24"/>
          <w:shd w:val="clear" w:color="auto" w:fill="FFFFFF"/>
        </w:rPr>
        <w:t xml:space="preserve"> gastric cancer</w:t>
      </w:r>
      <w:r>
        <w:rPr>
          <w:rFonts w:ascii="Calibri" w:hAnsi="Calibri" w:eastAsia="宋体" w:cs="Arial"/>
          <w:color w:val="000000"/>
          <w:sz w:val="24"/>
          <w:szCs w:val="24"/>
          <w:shd w:val="clear" w:color="auto" w:fill="FFFFFF"/>
        </w:rPr>
        <w:t>.</w:t>
      </w: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eastAsia="宋体" w:cs="Arial"/>
          <w:b/>
          <w:color w:val="F79646" w:themeColor="accent6"/>
          <w:sz w:val="24"/>
          <w:szCs w:val="24"/>
          <w:shd w:val="clear" w:color="auto" w:fill="FFFFFF"/>
          <w14:textFill>
            <w14:solidFill>
              <w14:schemeClr w14:val="accent6"/>
            </w14:solidFill>
          </w14:textFill>
        </w:rPr>
      </w:pPr>
      <w:r>
        <w:rPr>
          <w:rFonts w:ascii="Calibri" w:hAnsi="Calibri" w:eastAsia="宋体" w:cs="Arial"/>
          <w:b/>
          <w:color w:val="000000"/>
          <w:sz w:val="24"/>
          <w:szCs w:val="24"/>
          <w:shd w:val="clear" w:color="auto" w:fill="FFFFFF"/>
        </w:rPr>
        <w:t>P</w:t>
      </w:r>
      <w:r>
        <w:rPr>
          <w:rFonts w:hint="eastAsia" w:ascii="Calibri" w:hAnsi="Calibri" w:eastAsia="宋体" w:cs="Arial"/>
          <w:b/>
          <w:color w:val="000000"/>
          <w:sz w:val="24"/>
          <w:szCs w:val="24"/>
          <w:shd w:val="clear" w:color="auto" w:fill="FFFFFF"/>
        </w:rPr>
        <w:t>atient's clinicopathologic features</w:t>
      </w: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eastAsia="宋体" w:cs="Arial"/>
          <w:color w:val="F79646" w:themeColor="accent6"/>
          <w:sz w:val="24"/>
          <w:szCs w:val="24"/>
          <w:shd w:val="clear" w:color="auto" w:fill="FFFFFF"/>
          <w14:textFill>
            <w14:solidFill>
              <w14:schemeClr w14:val="accent6"/>
            </w14:solidFill>
          </w14:textFill>
        </w:rPr>
      </w:pPr>
      <w:r>
        <w:rPr>
          <w:rFonts w:hint="eastAsia" w:ascii="Calibri" w:hAnsi="Calibri" w:eastAsia="宋体" w:cs="Arial"/>
          <w:color w:val="000000"/>
          <w:sz w:val="24"/>
          <w:szCs w:val="24"/>
          <w:shd w:val="clear" w:color="auto" w:fill="FFFFFF"/>
        </w:rPr>
        <w:t xml:space="preserve">In the analysis of patients' basic conditions, there were differences in gender </w:t>
      </w:r>
      <w:r>
        <w:rPr>
          <w:rFonts w:hint="eastAsia"/>
          <w:sz w:val="24"/>
          <w:szCs w:val="24"/>
        </w:rPr>
        <w:t xml:space="preserve">(OR=1.89, 95%CI=1.26-2.84, </w:t>
      </w:r>
      <w:r>
        <w:rPr>
          <w:rFonts w:hint="eastAsia"/>
          <w:i/>
          <w:sz w:val="24"/>
          <w:szCs w:val="24"/>
        </w:rPr>
        <w:t>p</w:t>
      </w:r>
      <w:r>
        <w:rPr>
          <w:rFonts w:hint="eastAsia"/>
          <w:sz w:val="24"/>
          <w:szCs w:val="24"/>
        </w:rPr>
        <w:t xml:space="preserve">=0.002, </w:t>
      </w:r>
      <w:r>
        <w:rPr>
          <w:sz w:val="24"/>
          <w:szCs w:val="24"/>
        </w:rPr>
        <w:t>fixed-effects model</w:t>
      </w:r>
      <w:r>
        <w:rPr>
          <w:rFonts w:hint="eastAsia"/>
          <w:sz w:val="24"/>
          <w:szCs w:val="24"/>
        </w:rPr>
        <w:t>)</w:t>
      </w:r>
      <w:r>
        <w:rPr>
          <w:rFonts w:hint="eastAsia" w:ascii="Calibri" w:hAnsi="Calibri" w:eastAsia="宋体" w:cs="Arial"/>
          <w:color w:val="000000"/>
          <w:sz w:val="24"/>
          <w:szCs w:val="24"/>
          <w:shd w:val="clear" w:color="auto" w:fill="FFFFFF"/>
        </w:rPr>
        <w:t xml:space="preserve"> and </w:t>
      </w:r>
      <w:r>
        <w:rPr>
          <w:rFonts w:ascii="Calibri" w:hAnsi="Calibri" w:eastAsia="宋体" w:cs="Arial"/>
          <w:color w:val="000000"/>
          <w:sz w:val="24"/>
          <w:szCs w:val="24"/>
          <w:shd w:val="clear" w:color="auto" w:fill="FFFFFF"/>
        </w:rPr>
        <w:t>American Society of Anesthesiologist</w:t>
      </w:r>
      <w:r>
        <w:rPr>
          <w:rFonts w:hint="eastAsia" w:ascii="Calibri" w:hAnsi="Calibri" w:eastAsia="宋体" w:cs="Arial"/>
          <w:color w:val="000000"/>
          <w:sz w:val="24"/>
          <w:szCs w:val="24"/>
          <w:shd w:val="clear" w:color="auto" w:fill="FFFFFF"/>
        </w:rPr>
        <w:t xml:space="preserve"> (ASA) </w:t>
      </w:r>
      <w:r>
        <w:rPr>
          <w:rFonts w:hint="eastAsia"/>
          <w:sz w:val="24"/>
          <w:szCs w:val="24"/>
        </w:rPr>
        <w:t xml:space="preserve">(OR=0.43, 95%CI=0.22-0.83, </w:t>
      </w:r>
      <w:r>
        <w:rPr>
          <w:rFonts w:hint="eastAsia"/>
          <w:i/>
          <w:sz w:val="24"/>
          <w:szCs w:val="24"/>
        </w:rPr>
        <w:t>p</w:t>
      </w:r>
      <w:r>
        <w:rPr>
          <w:rFonts w:hint="eastAsia"/>
          <w:sz w:val="24"/>
          <w:szCs w:val="24"/>
        </w:rPr>
        <w:t xml:space="preserve">=0.01, </w:t>
      </w:r>
      <w:r>
        <w:rPr>
          <w:sz w:val="24"/>
          <w:szCs w:val="24"/>
        </w:rPr>
        <w:t>fixed-effects model</w:t>
      </w:r>
      <w:r>
        <w:rPr>
          <w:rFonts w:hint="eastAsia"/>
          <w:sz w:val="24"/>
          <w:szCs w:val="24"/>
        </w:rPr>
        <w:t>)</w:t>
      </w:r>
      <w:r>
        <w:rPr>
          <w:rFonts w:hint="eastAsia" w:ascii="Calibri" w:hAnsi="Calibri" w:eastAsia="宋体" w:cs="Arial"/>
          <w:color w:val="000000"/>
          <w:sz w:val="24"/>
          <w:szCs w:val="24"/>
          <w:shd w:val="clear" w:color="auto" w:fill="FFFFFF"/>
        </w:rPr>
        <w:t xml:space="preserve"> between both groups of patients underwent surgical treatment (LPG-DT vs. LTG). In terms of tumor lesion, patients with LPG-DT had smaller tumor sizes than those with LTG </w:t>
      </w:r>
      <w:r>
        <w:rPr>
          <w:rFonts w:hint="eastAsia"/>
          <w:sz w:val="24"/>
          <w:szCs w:val="24"/>
        </w:rPr>
        <w:t xml:space="preserve">(WMD=-0.94, 95%CI=-1.26-(-0.62), </w:t>
      </w:r>
      <w:r>
        <w:rPr>
          <w:rFonts w:hint="eastAsia"/>
          <w:i/>
          <w:sz w:val="24"/>
          <w:szCs w:val="24"/>
        </w:rPr>
        <w:t>p</w:t>
      </w:r>
      <w:r>
        <w:rPr>
          <w:rFonts w:hint="eastAsia"/>
          <w:sz w:val="24"/>
          <w:szCs w:val="24"/>
        </w:rPr>
        <w:t xml:space="preserve">&lt;0.001, </w:t>
      </w:r>
      <w:r>
        <w:rPr>
          <w:sz w:val="24"/>
          <w:szCs w:val="24"/>
        </w:rPr>
        <w:t>fixed-effects model</w:t>
      </w:r>
      <w:r>
        <w:rPr>
          <w:rFonts w:hint="eastAsia"/>
          <w:sz w:val="24"/>
          <w:szCs w:val="24"/>
        </w:rPr>
        <w:t>)</w:t>
      </w:r>
      <w:r>
        <w:rPr>
          <w:rFonts w:hint="eastAsia" w:ascii="Calibri" w:hAnsi="Calibri" w:eastAsia="宋体" w:cs="Arial"/>
          <w:color w:val="000000"/>
          <w:sz w:val="24"/>
          <w:szCs w:val="24"/>
          <w:shd w:val="clear" w:color="auto" w:fill="FFFFFF"/>
        </w:rPr>
        <w:t xml:space="preserve">. The </w:t>
      </w:r>
      <w:r>
        <w:rPr>
          <w:rFonts w:hint="eastAsia"/>
          <w:sz w:val="24"/>
          <w:szCs w:val="24"/>
        </w:rPr>
        <w:t xml:space="preserve">T stage (OR=2.21, 95%CI=1.17-4.17, </w:t>
      </w:r>
      <w:r>
        <w:rPr>
          <w:rFonts w:hint="eastAsia"/>
          <w:i/>
          <w:sz w:val="24"/>
          <w:szCs w:val="24"/>
        </w:rPr>
        <w:t>p</w:t>
      </w:r>
      <w:r>
        <w:rPr>
          <w:rFonts w:hint="eastAsia"/>
          <w:sz w:val="24"/>
          <w:szCs w:val="24"/>
        </w:rPr>
        <w:t xml:space="preserve">=0.01, </w:t>
      </w:r>
      <w:r>
        <w:rPr>
          <w:sz w:val="24"/>
          <w:szCs w:val="24"/>
        </w:rPr>
        <w:t>fixed-effects model</w:t>
      </w:r>
      <w:r>
        <w:rPr>
          <w:rFonts w:hint="eastAsia"/>
          <w:sz w:val="24"/>
          <w:szCs w:val="24"/>
        </w:rPr>
        <w:t>) and t</w:t>
      </w:r>
      <w:r>
        <w:rPr>
          <w:rFonts w:hint="eastAsia" w:ascii="Calibri" w:hAnsi="Calibri" w:eastAsia="宋体" w:cs="Arial"/>
          <w:color w:val="000000"/>
          <w:sz w:val="24"/>
          <w:szCs w:val="24"/>
          <w:shd w:val="clear" w:color="auto" w:fill="FFFFFF"/>
        </w:rPr>
        <w:t xml:space="preserve">umor </w:t>
      </w:r>
      <w:r>
        <w:rPr>
          <w:rFonts w:hint="eastAsia"/>
          <w:sz w:val="24"/>
          <w:szCs w:val="24"/>
        </w:rPr>
        <w:t xml:space="preserve">stage (OR=2.70, 95%CI=1.35-5.39, </w:t>
      </w:r>
      <w:r>
        <w:rPr>
          <w:rFonts w:hint="eastAsia"/>
          <w:i/>
          <w:sz w:val="24"/>
          <w:szCs w:val="24"/>
        </w:rPr>
        <w:t>p</w:t>
      </w:r>
      <w:r>
        <w:rPr>
          <w:rFonts w:hint="eastAsia"/>
          <w:sz w:val="24"/>
          <w:szCs w:val="24"/>
        </w:rPr>
        <w:t xml:space="preserve">=0.005, </w:t>
      </w:r>
      <w:r>
        <w:rPr>
          <w:sz w:val="24"/>
          <w:szCs w:val="24"/>
        </w:rPr>
        <w:t>fixed-effects model</w:t>
      </w:r>
      <w:r>
        <w:rPr>
          <w:rFonts w:hint="eastAsia"/>
          <w:sz w:val="24"/>
          <w:szCs w:val="24"/>
        </w:rPr>
        <w:t>) were earlier in</w:t>
      </w:r>
      <w:r>
        <w:rPr>
          <w:rFonts w:hint="eastAsia" w:ascii="Calibri" w:hAnsi="Calibri" w:eastAsia="宋体" w:cs="Arial"/>
          <w:color w:val="000000"/>
          <w:sz w:val="24"/>
          <w:szCs w:val="24"/>
          <w:shd w:val="clear" w:color="auto" w:fill="FFFFFF"/>
        </w:rPr>
        <w:t xml:space="preserve"> the LPG-DT group</w:t>
      </w:r>
      <w:r>
        <w:rPr>
          <w:rFonts w:hint="eastAsia"/>
          <w:sz w:val="24"/>
          <w:szCs w:val="24"/>
        </w:rPr>
        <w:t xml:space="preserve">. </w:t>
      </w:r>
      <w:r>
        <w:rPr>
          <w:sz w:val="24"/>
          <w:szCs w:val="24"/>
        </w:rPr>
        <w:t>H</w:t>
      </w:r>
      <w:r>
        <w:rPr>
          <w:rFonts w:hint="eastAsia"/>
          <w:sz w:val="24"/>
          <w:szCs w:val="24"/>
        </w:rPr>
        <w:t xml:space="preserve">owever, there was no </w:t>
      </w:r>
      <w:r>
        <w:rPr>
          <w:sz w:val="24"/>
          <w:szCs w:val="24"/>
        </w:rPr>
        <w:t>significant</w:t>
      </w:r>
      <w:r>
        <w:rPr>
          <w:rFonts w:hint="eastAsia"/>
          <w:sz w:val="24"/>
          <w:szCs w:val="24"/>
        </w:rPr>
        <w:t xml:space="preserve"> difference in N Stage</w:t>
      </w:r>
      <w:r>
        <w:rPr>
          <w:sz w:val="24"/>
          <w:szCs w:val="24"/>
        </w:rPr>
        <w:t xml:space="preserve"> between </w:t>
      </w:r>
      <w:r>
        <w:rPr>
          <w:rFonts w:hint="eastAsia"/>
          <w:sz w:val="24"/>
          <w:szCs w:val="24"/>
        </w:rPr>
        <w:t>both</w:t>
      </w:r>
      <w:r>
        <w:rPr>
          <w:sz w:val="24"/>
          <w:szCs w:val="24"/>
        </w:rPr>
        <w:t xml:space="preserve"> group</w:t>
      </w:r>
      <w:r>
        <w:rPr>
          <w:rFonts w:hint="eastAsia"/>
          <w:sz w:val="24"/>
          <w:szCs w:val="24"/>
        </w:rPr>
        <w:t xml:space="preserve">s (OR=0.77, 95%CI=0.34-1.71, </w:t>
      </w:r>
      <w:r>
        <w:rPr>
          <w:rFonts w:hint="eastAsia"/>
          <w:i/>
          <w:sz w:val="24"/>
          <w:szCs w:val="24"/>
        </w:rPr>
        <w:t>p</w:t>
      </w:r>
      <w:r>
        <w:rPr>
          <w:rFonts w:hint="eastAsia"/>
          <w:sz w:val="24"/>
          <w:szCs w:val="24"/>
        </w:rPr>
        <w:t xml:space="preserve">=0.52, </w:t>
      </w:r>
      <w:r>
        <w:rPr>
          <w:sz w:val="24"/>
          <w:szCs w:val="24"/>
        </w:rPr>
        <w:t>fixed-effects model</w:t>
      </w:r>
      <w:r>
        <w:rPr>
          <w:rFonts w:hint="eastAsia"/>
          <w:sz w:val="24"/>
          <w:szCs w:val="24"/>
        </w:rPr>
        <w:t>)</w:t>
      </w:r>
      <w:r>
        <w:rPr>
          <w:rFonts w:hint="eastAsia" w:ascii="Calibri" w:hAnsi="Calibri" w:eastAsia="宋体" w:cs="Arial"/>
          <w:color w:val="F79646" w:themeColor="accent6"/>
          <w:sz w:val="24"/>
          <w:szCs w:val="24"/>
          <w:shd w:val="clear" w:color="auto" w:fill="FFFFFF"/>
          <w14:textFill>
            <w14:solidFill>
              <w14:schemeClr w14:val="accent6"/>
            </w14:solidFill>
          </w14:textFill>
        </w:rPr>
        <w:t xml:space="preserve"> </w:t>
      </w:r>
      <w:r>
        <w:rPr>
          <w:rFonts w:hint="eastAsia" w:ascii="Calibri" w:hAnsi="Calibri" w:eastAsia="宋体" w:cs="Arial"/>
          <w:sz w:val="24"/>
          <w:szCs w:val="24"/>
          <w:shd w:val="clear" w:color="auto" w:fill="FFFFFF"/>
        </w:rPr>
        <w:t>(Table 2).</w:t>
      </w: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eastAsia="宋体" w:cs="Arial"/>
          <w:b/>
          <w:color w:val="000000"/>
          <w:sz w:val="24"/>
          <w:szCs w:val="24"/>
          <w:shd w:val="clear" w:color="auto" w:fill="FFFFFF"/>
        </w:rPr>
      </w:pPr>
      <w:r>
        <w:rPr>
          <w:rFonts w:hint="eastAsia" w:ascii="Calibri" w:hAnsi="Calibri" w:eastAsia="宋体" w:cs="Arial"/>
          <w:b/>
          <w:color w:val="000000"/>
          <w:sz w:val="24"/>
          <w:szCs w:val="24"/>
          <w:shd w:val="clear" w:color="auto" w:fill="FFFFFF"/>
        </w:rPr>
        <w:t xml:space="preserve">Surgical conditions and </w:t>
      </w:r>
      <w:r>
        <w:rPr>
          <w:rFonts w:ascii="Calibri" w:hAnsi="Calibri" w:eastAsia="宋体" w:cs="Arial"/>
          <w:b/>
          <w:color w:val="000000"/>
          <w:sz w:val="24"/>
          <w:szCs w:val="24"/>
          <w:shd w:val="clear" w:color="auto" w:fill="FFFFFF"/>
        </w:rPr>
        <w:t>S</w:t>
      </w:r>
      <w:r>
        <w:rPr>
          <w:rFonts w:hint="eastAsia" w:ascii="Calibri" w:hAnsi="Calibri" w:eastAsia="宋体" w:cs="Arial"/>
          <w:b/>
          <w:color w:val="000000"/>
          <w:sz w:val="24"/>
          <w:szCs w:val="24"/>
          <w:shd w:val="clear" w:color="auto" w:fill="FFFFFF"/>
        </w:rPr>
        <w:t>hort-term outcomes</w:t>
      </w: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eastAsia="宋体" w:cs="Arial"/>
          <w:color w:val="000000"/>
          <w:sz w:val="24"/>
          <w:szCs w:val="24"/>
          <w:shd w:val="clear" w:color="auto" w:fill="FFFFFF"/>
        </w:rPr>
      </w:pPr>
      <w:r>
        <w:rPr>
          <w:rFonts w:hint="eastAsia" w:ascii="Calibri" w:hAnsi="Calibri" w:eastAsia="宋体" w:cs="Arial"/>
          <w:color w:val="000000"/>
          <w:sz w:val="24"/>
          <w:szCs w:val="24"/>
          <w:shd w:val="clear" w:color="auto" w:fill="FFFFFF"/>
        </w:rPr>
        <w:t xml:space="preserve">In terms of surgical conditions, patients in the LTG group had longer proximal </w:t>
      </w:r>
      <w:r>
        <w:rPr>
          <w:rFonts w:hint="eastAsia"/>
          <w:sz w:val="24"/>
          <w:szCs w:val="24"/>
        </w:rPr>
        <w:t xml:space="preserve">(WMD=-0.97, 95%CI=-1.80-(-0.14), </w:t>
      </w:r>
      <w:r>
        <w:rPr>
          <w:rFonts w:hint="eastAsia"/>
          <w:i/>
          <w:sz w:val="24"/>
          <w:szCs w:val="24"/>
        </w:rPr>
        <w:t>p</w:t>
      </w:r>
      <w:r>
        <w:rPr>
          <w:rFonts w:hint="eastAsia"/>
          <w:sz w:val="24"/>
          <w:szCs w:val="24"/>
        </w:rPr>
        <w:t>=0.02, random</w:t>
      </w:r>
      <w:r>
        <w:rPr>
          <w:sz w:val="24"/>
          <w:szCs w:val="24"/>
        </w:rPr>
        <w:t>-effects model</w:t>
      </w:r>
      <w:r>
        <w:rPr>
          <w:rFonts w:hint="eastAsia"/>
          <w:sz w:val="24"/>
          <w:szCs w:val="24"/>
        </w:rPr>
        <w:t>)</w:t>
      </w:r>
      <w:r>
        <w:rPr>
          <w:rFonts w:hint="eastAsia" w:ascii="Calibri" w:hAnsi="Calibri" w:eastAsia="宋体" w:cs="Arial"/>
          <w:color w:val="000000"/>
          <w:sz w:val="24"/>
          <w:szCs w:val="24"/>
          <w:shd w:val="clear" w:color="auto" w:fill="FFFFFF"/>
        </w:rPr>
        <w:t xml:space="preserve"> and distal resection margins </w:t>
      </w:r>
      <w:r>
        <w:rPr>
          <w:rFonts w:hint="eastAsia"/>
          <w:sz w:val="24"/>
          <w:szCs w:val="24"/>
        </w:rPr>
        <w:t xml:space="preserve">(WMD=-8.30, 95%CI=-9.57-(-7.03), </w:t>
      </w:r>
      <w:r>
        <w:rPr>
          <w:rFonts w:hint="eastAsia"/>
          <w:i/>
          <w:sz w:val="24"/>
          <w:szCs w:val="24"/>
        </w:rPr>
        <w:t>p</w:t>
      </w:r>
      <w:r>
        <w:rPr>
          <w:rFonts w:hint="eastAsia"/>
          <w:sz w:val="24"/>
          <w:szCs w:val="24"/>
        </w:rPr>
        <w:t>&lt;0.001, random</w:t>
      </w:r>
      <w:r>
        <w:rPr>
          <w:sz w:val="24"/>
          <w:szCs w:val="24"/>
        </w:rPr>
        <w:t>-effects model</w:t>
      </w:r>
      <w:r>
        <w:rPr>
          <w:rFonts w:hint="eastAsia"/>
          <w:sz w:val="24"/>
          <w:szCs w:val="24"/>
        </w:rPr>
        <w:t>)</w:t>
      </w:r>
      <w:r>
        <w:rPr>
          <w:rFonts w:hint="eastAsia" w:ascii="Calibri" w:hAnsi="Calibri" w:eastAsia="宋体" w:cs="Arial"/>
          <w:color w:val="000000"/>
          <w:sz w:val="24"/>
          <w:szCs w:val="24"/>
          <w:shd w:val="clear" w:color="auto" w:fill="FFFFFF"/>
        </w:rPr>
        <w:t xml:space="preserve"> and more </w:t>
      </w:r>
      <w:r>
        <w:rPr>
          <w:rFonts w:hint="eastAsia"/>
          <w:sz w:val="24"/>
          <w:szCs w:val="24"/>
        </w:rPr>
        <w:t>retrieved</w:t>
      </w:r>
      <w:r>
        <w:rPr>
          <w:rFonts w:hint="eastAsia" w:ascii="Calibri" w:hAnsi="Calibri" w:eastAsia="宋体" w:cs="Arial"/>
          <w:color w:val="000000"/>
          <w:sz w:val="24"/>
          <w:szCs w:val="24"/>
          <w:shd w:val="clear" w:color="auto" w:fill="FFFFFF"/>
        </w:rPr>
        <w:t xml:space="preserve"> lymph nodes </w:t>
      </w:r>
      <w:r>
        <w:rPr>
          <w:rFonts w:hint="eastAsia"/>
          <w:sz w:val="24"/>
          <w:szCs w:val="24"/>
        </w:rPr>
        <w:t xml:space="preserve">(WMD=-11.28, 95%CI =-13.52-(-9.04), </w:t>
      </w:r>
      <w:r>
        <w:rPr>
          <w:rFonts w:hint="eastAsia"/>
          <w:i/>
          <w:sz w:val="24"/>
          <w:szCs w:val="24"/>
        </w:rPr>
        <w:t>p</w:t>
      </w:r>
      <w:r>
        <w:rPr>
          <w:rFonts w:hint="eastAsia"/>
          <w:sz w:val="24"/>
          <w:szCs w:val="24"/>
        </w:rPr>
        <w:t xml:space="preserve">&lt;0.001, </w:t>
      </w:r>
      <w:r>
        <w:rPr>
          <w:sz w:val="24"/>
          <w:szCs w:val="24"/>
        </w:rPr>
        <w:t>fixed-effects model</w:t>
      </w:r>
      <w:r>
        <w:rPr>
          <w:rFonts w:hint="eastAsia"/>
          <w:sz w:val="24"/>
          <w:szCs w:val="24"/>
        </w:rPr>
        <w:t>)</w:t>
      </w:r>
      <w:r>
        <w:rPr>
          <w:rFonts w:hint="eastAsia" w:ascii="Calibri" w:hAnsi="Calibri" w:eastAsia="宋体" w:cs="Arial"/>
          <w:color w:val="000000"/>
          <w:sz w:val="24"/>
          <w:szCs w:val="24"/>
          <w:shd w:val="clear" w:color="auto" w:fill="FFFFFF"/>
        </w:rPr>
        <w:t xml:space="preserve">. However, there was no </w:t>
      </w:r>
      <w:r>
        <w:rPr>
          <w:sz w:val="24"/>
          <w:szCs w:val="24"/>
        </w:rPr>
        <w:t>significant</w:t>
      </w:r>
      <w:r>
        <w:rPr>
          <w:rFonts w:hint="eastAsia" w:ascii="Calibri" w:hAnsi="Calibri" w:eastAsia="宋体" w:cs="Arial"/>
          <w:color w:val="000000"/>
          <w:sz w:val="24"/>
          <w:szCs w:val="24"/>
          <w:shd w:val="clear" w:color="auto" w:fill="FFFFFF"/>
        </w:rPr>
        <w:t xml:space="preserve"> difference in operative time </w:t>
      </w:r>
      <w:r>
        <w:rPr>
          <w:rFonts w:hint="eastAsia"/>
          <w:sz w:val="24"/>
          <w:szCs w:val="24"/>
        </w:rPr>
        <w:t>(WMD=-10.43, 95%CI=-25.64-4.77</w:t>
      </w:r>
      <w:r>
        <w:rPr>
          <w:rFonts w:hint="eastAsia" w:ascii="Calibri" w:hAnsi="Calibri" w:eastAsia="宋体" w:cs="Arial"/>
          <w:color w:val="000000"/>
          <w:sz w:val="24"/>
          <w:szCs w:val="24"/>
          <w:shd w:val="clear" w:color="auto" w:fill="FFFFFF"/>
        </w:rPr>
        <w:t xml:space="preserve">, </w:t>
      </w:r>
      <w:r>
        <w:rPr>
          <w:rFonts w:hint="eastAsia"/>
          <w:i/>
          <w:sz w:val="24"/>
          <w:szCs w:val="24"/>
        </w:rPr>
        <w:t>p</w:t>
      </w:r>
      <w:r>
        <w:rPr>
          <w:rFonts w:hint="eastAsia"/>
          <w:sz w:val="24"/>
          <w:szCs w:val="24"/>
        </w:rPr>
        <w:t>=0.18, random</w:t>
      </w:r>
      <w:r>
        <w:rPr>
          <w:sz w:val="24"/>
          <w:szCs w:val="24"/>
        </w:rPr>
        <w:t>-effects model</w:t>
      </w:r>
      <w:r>
        <w:rPr>
          <w:rFonts w:hint="eastAsia"/>
          <w:sz w:val="24"/>
          <w:szCs w:val="24"/>
        </w:rPr>
        <w:t>)</w:t>
      </w:r>
      <w:r>
        <w:rPr>
          <w:rFonts w:hint="eastAsia" w:ascii="Calibri" w:hAnsi="Calibri" w:eastAsia="宋体" w:cs="Arial"/>
          <w:color w:val="000000"/>
          <w:sz w:val="24"/>
          <w:szCs w:val="24"/>
          <w:shd w:val="clear" w:color="auto" w:fill="FFFFFF"/>
        </w:rPr>
        <w:t xml:space="preserve"> and intraoperative blood loss </w:t>
      </w:r>
      <w:r>
        <w:rPr>
          <w:rFonts w:hint="eastAsia"/>
          <w:sz w:val="24"/>
          <w:szCs w:val="24"/>
        </w:rPr>
        <w:t xml:space="preserve">(WMD=3.74, 95%CI = -57.37-64.84, </w:t>
      </w:r>
      <w:r>
        <w:rPr>
          <w:rFonts w:hint="eastAsia"/>
          <w:i/>
          <w:sz w:val="24"/>
          <w:szCs w:val="24"/>
        </w:rPr>
        <w:t>p</w:t>
      </w:r>
      <w:r>
        <w:rPr>
          <w:rFonts w:hint="eastAsia"/>
          <w:sz w:val="24"/>
          <w:szCs w:val="24"/>
        </w:rPr>
        <w:t>=0.90, random</w:t>
      </w:r>
      <w:r>
        <w:rPr>
          <w:sz w:val="24"/>
          <w:szCs w:val="24"/>
        </w:rPr>
        <w:t>-effects model</w:t>
      </w:r>
      <w:r>
        <w:rPr>
          <w:rFonts w:hint="eastAsia"/>
          <w:sz w:val="24"/>
          <w:szCs w:val="24"/>
        </w:rPr>
        <w:t>)</w:t>
      </w:r>
      <w:r>
        <w:rPr>
          <w:sz w:val="24"/>
          <w:szCs w:val="24"/>
        </w:rPr>
        <w:t xml:space="preserve"> between </w:t>
      </w:r>
      <w:r>
        <w:rPr>
          <w:rFonts w:hint="eastAsia"/>
          <w:sz w:val="24"/>
          <w:szCs w:val="24"/>
        </w:rPr>
        <w:t>both</w:t>
      </w:r>
      <w:r>
        <w:rPr>
          <w:sz w:val="24"/>
          <w:szCs w:val="24"/>
        </w:rPr>
        <w:t xml:space="preserve"> group</w:t>
      </w:r>
      <w:r>
        <w:rPr>
          <w:rFonts w:hint="eastAsia"/>
          <w:sz w:val="24"/>
          <w:szCs w:val="24"/>
        </w:rPr>
        <w:t>s</w:t>
      </w:r>
      <w:r>
        <w:rPr>
          <w:rFonts w:hint="eastAsia" w:ascii="Calibri" w:hAnsi="Calibri" w:eastAsia="宋体" w:cs="Arial"/>
          <w:color w:val="000000"/>
          <w:sz w:val="24"/>
          <w:szCs w:val="24"/>
          <w:shd w:val="clear" w:color="auto" w:fill="FFFFFF"/>
        </w:rPr>
        <w:t xml:space="preserve"> (Table 2).</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Calibri" w:hAnsi="Calibri" w:eastAsia="宋体" w:cs="Arial"/>
          <w:color w:val="F79646" w:themeColor="accent6"/>
          <w:sz w:val="24"/>
          <w:szCs w:val="24"/>
          <w:shd w:val="clear" w:color="auto" w:fill="FFFFFF"/>
          <w14:textFill>
            <w14:solidFill>
              <w14:schemeClr w14:val="accent6"/>
            </w14:solidFill>
          </w14:textFill>
        </w:rPr>
      </w:pPr>
      <w:r>
        <w:rPr>
          <w:rFonts w:ascii="Calibri" w:hAnsi="Calibri" w:eastAsia="宋体" w:cs="Arial"/>
          <w:color w:val="000000"/>
          <w:sz w:val="24"/>
          <w:szCs w:val="24"/>
          <w:shd w:val="clear" w:color="auto" w:fill="FFFFFF"/>
        </w:rPr>
        <w:t>B</w:t>
      </w:r>
      <w:r>
        <w:rPr>
          <w:rFonts w:hint="eastAsia" w:ascii="Calibri" w:hAnsi="Calibri" w:eastAsia="宋体" w:cs="Arial"/>
          <w:color w:val="000000"/>
          <w:sz w:val="24"/>
          <w:szCs w:val="24"/>
          <w:shd w:val="clear" w:color="auto" w:fill="FFFFFF"/>
        </w:rPr>
        <w:t>esides, there was no</w:t>
      </w:r>
      <w:r>
        <w:rPr>
          <w:sz w:val="24"/>
          <w:szCs w:val="24"/>
        </w:rPr>
        <w:t xml:space="preserve"> significant</w:t>
      </w:r>
      <w:r>
        <w:rPr>
          <w:rFonts w:hint="eastAsia" w:ascii="Calibri" w:hAnsi="Calibri" w:eastAsia="宋体" w:cs="Arial"/>
          <w:color w:val="000000"/>
          <w:sz w:val="24"/>
          <w:szCs w:val="24"/>
          <w:shd w:val="clear" w:color="auto" w:fill="FFFFFF"/>
        </w:rPr>
        <w:t xml:space="preserve"> difference in s</w:t>
      </w:r>
      <w:r>
        <w:rPr>
          <w:rFonts w:ascii="Calibri" w:hAnsi="Calibri" w:eastAsia="宋体" w:cs="Arial"/>
          <w:color w:val="000000"/>
          <w:sz w:val="24"/>
          <w:szCs w:val="24"/>
          <w:shd w:val="clear" w:color="auto" w:fill="FFFFFF"/>
        </w:rPr>
        <w:t>hort-term outcomes</w:t>
      </w:r>
      <w:r>
        <w:rPr>
          <w:sz w:val="24"/>
          <w:szCs w:val="24"/>
        </w:rPr>
        <w:t xml:space="preserve"> between </w:t>
      </w:r>
      <w:r>
        <w:rPr>
          <w:rFonts w:hint="eastAsia"/>
          <w:sz w:val="24"/>
          <w:szCs w:val="24"/>
        </w:rPr>
        <w:t>both</w:t>
      </w:r>
      <w:r>
        <w:rPr>
          <w:sz w:val="24"/>
          <w:szCs w:val="24"/>
        </w:rPr>
        <w:t xml:space="preserve"> group</w:t>
      </w:r>
      <w:r>
        <w:rPr>
          <w:rFonts w:hint="eastAsia"/>
          <w:sz w:val="24"/>
          <w:szCs w:val="24"/>
        </w:rPr>
        <w:t>s</w:t>
      </w:r>
      <w:r>
        <w:rPr>
          <w:rFonts w:hint="eastAsia" w:ascii="Calibri" w:hAnsi="Calibri" w:eastAsia="宋体" w:cs="Arial"/>
          <w:color w:val="000000"/>
          <w:sz w:val="24"/>
          <w:szCs w:val="24"/>
          <w:shd w:val="clear" w:color="auto" w:fill="FFFFFF"/>
        </w:rPr>
        <w:t>, including postoperative the l</w:t>
      </w:r>
      <w:r>
        <w:rPr>
          <w:rFonts w:hint="eastAsia"/>
          <w:sz w:val="24"/>
          <w:szCs w:val="24"/>
        </w:rPr>
        <w:t>ength of</w:t>
      </w:r>
      <w:r>
        <w:rPr>
          <w:rFonts w:hint="eastAsia" w:ascii="Calibri" w:hAnsi="Calibri" w:eastAsia="宋体" w:cs="Arial"/>
          <w:color w:val="000000"/>
          <w:sz w:val="24"/>
          <w:szCs w:val="24"/>
          <w:shd w:val="clear" w:color="auto" w:fill="FFFFFF"/>
        </w:rPr>
        <w:t xml:space="preserve"> hospital stay </w:t>
      </w:r>
      <w:r>
        <w:rPr>
          <w:rFonts w:hint="eastAsia"/>
          <w:sz w:val="24"/>
          <w:szCs w:val="24"/>
        </w:rPr>
        <w:t xml:space="preserve">(WMD=-0.21, 95%CI=-1.21-0.80, </w:t>
      </w:r>
      <w:r>
        <w:rPr>
          <w:rFonts w:hint="eastAsia"/>
          <w:i/>
          <w:sz w:val="24"/>
          <w:szCs w:val="24"/>
        </w:rPr>
        <w:t>p</w:t>
      </w:r>
      <w:r>
        <w:rPr>
          <w:rFonts w:hint="eastAsia"/>
          <w:sz w:val="24"/>
          <w:szCs w:val="24"/>
        </w:rPr>
        <w:t xml:space="preserve">=0.68, </w:t>
      </w:r>
      <w:r>
        <w:rPr>
          <w:sz w:val="24"/>
          <w:szCs w:val="24"/>
        </w:rPr>
        <w:t>fixed-effects model</w:t>
      </w:r>
      <w:r>
        <w:rPr>
          <w:rFonts w:hint="eastAsia"/>
          <w:sz w:val="24"/>
          <w:szCs w:val="24"/>
        </w:rPr>
        <w:t>)</w:t>
      </w:r>
      <w:r>
        <w:rPr>
          <w:rFonts w:hint="eastAsia" w:ascii="Calibri" w:hAnsi="Calibri" w:eastAsia="宋体" w:cs="Arial"/>
          <w:color w:val="000000"/>
          <w:sz w:val="24"/>
          <w:szCs w:val="24"/>
          <w:shd w:val="clear" w:color="auto" w:fill="FFFFFF"/>
        </w:rPr>
        <w:t>, all complications (</w:t>
      </w:r>
      <w:r>
        <w:rPr>
          <w:sz w:val="24"/>
          <w:szCs w:val="24"/>
        </w:rPr>
        <w:t>Clavien</w:t>
      </w:r>
      <w:r>
        <w:rPr>
          <w:rFonts w:hint="eastAsia"/>
          <w:sz w:val="24"/>
          <w:szCs w:val="24"/>
        </w:rPr>
        <w:t>-</w:t>
      </w:r>
      <w:r>
        <w:rPr>
          <w:sz w:val="24"/>
          <w:szCs w:val="24"/>
        </w:rPr>
        <w:t>Dindo</w:t>
      </w:r>
      <w:r>
        <w:rPr>
          <w:rFonts w:hint="eastAsia" w:ascii="Calibri" w:hAnsi="Calibri" w:eastAsia="宋体" w:cs="Arial"/>
          <w:color w:val="000000"/>
          <w:sz w:val="24"/>
          <w:szCs w:val="24"/>
          <w:shd w:val="clear" w:color="auto" w:fill="FFFFFF"/>
        </w:rPr>
        <w:t xml:space="preserve"> Grade I or more) </w:t>
      </w:r>
      <w:r>
        <w:rPr>
          <w:rFonts w:hint="eastAsia"/>
          <w:sz w:val="24"/>
          <w:szCs w:val="24"/>
        </w:rPr>
        <w:t xml:space="preserve">(OR=0.87, 95%CI=0.36-2.13, </w:t>
      </w:r>
      <w:r>
        <w:rPr>
          <w:rFonts w:hint="eastAsia"/>
          <w:i/>
          <w:sz w:val="24"/>
          <w:szCs w:val="24"/>
        </w:rPr>
        <w:t>p</w:t>
      </w:r>
      <w:r>
        <w:rPr>
          <w:rFonts w:hint="eastAsia"/>
          <w:sz w:val="24"/>
          <w:szCs w:val="24"/>
        </w:rPr>
        <w:t>= 0.76, random</w:t>
      </w:r>
      <w:r>
        <w:rPr>
          <w:sz w:val="24"/>
          <w:szCs w:val="24"/>
        </w:rPr>
        <w:t>-effects model</w:t>
      </w:r>
      <w:r>
        <w:rPr>
          <w:rFonts w:hint="eastAsia"/>
          <w:sz w:val="24"/>
          <w:szCs w:val="24"/>
        </w:rPr>
        <w:t>)</w:t>
      </w:r>
      <w:r>
        <w:rPr>
          <w:rFonts w:hint="eastAsia" w:ascii="Calibri" w:hAnsi="Calibri" w:eastAsia="宋体" w:cs="Arial"/>
          <w:color w:val="000000"/>
          <w:sz w:val="24"/>
          <w:szCs w:val="24"/>
          <w:shd w:val="clear" w:color="auto" w:fill="FFFFFF"/>
        </w:rPr>
        <w:t>, severe complications (</w:t>
      </w:r>
      <w:r>
        <w:rPr>
          <w:rFonts w:ascii="Calibri" w:hAnsi="Calibri" w:eastAsia="宋体" w:cs="Arial"/>
          <w:color w:val="000000"/>
          <w:sz w:val="24"/>
          <w:szCs w:val="24"/>
          <w:shd w:val="clear" w:color="auto" w:fill="FFFFFF"/>
        </w:rPr>
        <w:t>Clavien-Dindo</w:t>
      </w:r>
      <w:r>
        <w:rPr>
          <w:rFonts w:hint="eastAsia" w:ascii="Calibri" w:hAnsi="Calibri" w:eastAsia="宋体" w:cs="Arial"/>
          <w:color w:val="000000"/>
          <w:sz w:val="24"/>
          <w:szCs w:val="24"/>
          <w:shd w:val="clear" w:color="auto" w:fill="FFFFFF"/>
        </w:rPr>
        <w:t xml:space="preserve"> Grade III or more) </w:t>
      </w:r>
      <w:r>
        <w:rPr>
          <w:rFonts w:hint="eastAsia"/>
          <w:sz w:val="24"/>
          <w:szCs w:val="24"/>
        </w:rPr>
        <w:t xml:space="preserve">(OR=0.35, 95%CI=0.12-1.07, </w:t>
      </w:r>
      <w:r>
        <w:rPr>
          <w:rFonts w:hint="eastAsia"/>
          <w:i/>
          <w:sz w:val="24"/>
          <w:szCs w:val="24"/>
        </w:rPr>
        <w:t>p</w:t>
      </w:r>
      <w:r>
        <w:rPr>
          <w:rFonts w:hint="eastAsia"/>
          <w:sz w:val="24"/>
          <w:szCs w:val="24"/>
        </w:rPr>
        <w:t>=0.07,</w:t>
      </w:r>
      <w:r>
        <w:rPr>
          <w:sz w:val="24"/>
          <w:szCs w:val="24"/>
        </w:rPr>
        <w:t xml:space="preserve"> fixed-effects model</w:t>
      </w:r>
      <w:r>
        <w:rPr>
          <w:rFonts w:hint="eastAsia"/>
          <w:sz w:val="24"/>
          <w:szCs w:val="24"/>
        </w:rPr>
        <w:t>)</w:t>
      </w:r>
      <w:r>
        <w:rPr>
          <w:rFonts w:hint="eastAsia" w:ascii="Calibri" w:hAnsi="Calibri" w:eastAsia="宋体" w:cs="Arial"/>
          <w:color w:val="000000"/>
          <w:sz w:val="24"/>
          <w:szCs w:val="24"/>
          <w:shd w:val="clear" w:color="auto" w:fill="FFFFFF"/>
        </w:rPr>
        <w:t xml:space="preserve">, and anastomotic leakage </w:t>
      </w:r>
      <w:r>
        <w:rPr>
          <w:rFonts w:hint="eastAsia"/>
          <w:sz w:val="24"/>
          <w:szCs w:val="24"/>
        </w:rPr>
        <w:t xml:space="preserve">(OR=0.81, 95%CI=0.34-1.94, </w:t>
      </w:r>
      <w:r>
        <w:rPr>
          <w:rFonts w:hint="eastAsia"/>
          <w:i/>
          <w:sz w:val="24"/>
          <w:szCs w:val="24"/>
        </w:rPr>
        <w:t>p</w:t>
      </w:r>
      <w:r>
        <w:rPr>
          <w:rFonts w:hint="eastAsia"/>
          <w:sz w:val="24"/>
          <w:szCs w:val="24"/>
        </w:rPr>
        <w:t xml:space="preserve">=0.64, </w:t>
      </w:r>
      <w:r>
        <w:rPr>
          <w:sz w:val="24"/>
          <w:szCs w:val="24"/>
        </w:rPr>
        <w:t>fixed-effects model</w:t>
      </w:r>
      <w:r>
        <w:rPr>
          <w:rFonts w:hint="eastAsia"/>
          <w:sz w:val="24"/>
          <w:szCs w:val="24"/>
        </w:rPr>
        <w:t xml:space="preserve">) </w:t>
      </w:r>
      <w:r>
        <w:rPr>
          <w:rFonts w:hint="eastAsia" w:ascii="Calibri" w:hAnsi="Calibri" w:eastAsia="宋体" w:cs="Arial"/>
          <w:color w:val="000000"/>
          <w:sz w:val="24"/>
          <w:szCs w:val="24"/>
          <w:shd w:val="clear" w:color="auto" w:fill="FFFFFF"/>
        </w:rPr>
        <w:t>(Table 2).</w:t>
      </w: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eastAsia="宋体" w:cs="Arial"/>
          <w:b/>
          <w:color w:val="000000"/>
          <w:sz w:val="24"/>
          <w:szCs w:val="24"/>
          <w:shd w:val="clear" w:color="auto" w:fill="FFFFFF"/>
        </w:rPr>
      </w:pPr>
      <w:r>
        <w:rPr>
          <w:rFonts w:ascii="Calibri" w:hAnsi="Calibri" w:eastAsia="宋体" w:cs="Arial"/>
          <w:b/>
          <w:color w:val="000000"/>
          <w:sz w:val="24"/>
          <w:szCs w:val="24"/>
          <w:shd w:val="clear" w:color="auto" w:fill="FFFFFF"/>
        </w:rPr>
        <w:t>L</w:t>
      </w:r>
      <w:r>
        <w:rPr>
          <w:rFonts w:hint="eastAsia" w:ascii="Calibri" w:hAnsi="Calibri" w:eastAsia="宋体" w:cs="Arial"/>
          <w:b/>
          <w:color w:val="000000"/>
          <w:sz w:val="24"/>
          <w:szCs w:val="24"/>
          <w:shd w:val="clear" w:color="auto" w:fill="FFFFFF"/>
        </w:rPr>
        <w:t>ong-term outcomes</w:t>
      </w: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eastAsia="宋体" w:cs="Arial"/>
          <w:color w:val="000000"/>
          <w:sz w:val="24"/>
          <w:szCs w:val="24"/>
          <w:shd w:val="clear" w:color="auto" w:fill="FFFFFF"/>
        </w:rPr>
      </w:pPr>
      <w:r>
        <w:rPr>
          <w:rFonts w:hint="eastAsia"/>
          <w:sz w:val="24"/>
          <w:szCs w:val="24"/>
        </w:rPr>
        <w:t xml:space="preserve">The long-term results including </w:t>
      </w:r>
      <w:r>
        <w:rPr>
          <w:rFonts w:hint="eastAsia" w:ascii="Calibri" w:hAnsi="Calibri"/>
          <w:sz w:val="24"/>
          <w:szCs w:val="24"/>
        </w:rPr>
        <w:t>anastomotic</w:t>
      </w:r>
      <w:r>
        <w:rPr>
          <w:rFonts w:hint="eastAsia" w:ascii="Calibri" w:hAnsi="Calibri" w:eastAsia="宋体" w:cs="Arial"/>
          <w:color w:val="000000"/>
          <w:sz w:val="24"/>
          <w:szCs w:val="24"/>
          <w:shd w:val="clear" w:color="auto" w:fill="FFFFFF"/>
        </w:rPr>
        <w:t xml:space="preserve"> stenosis, reflux, </w:t>
      </w:r>
      <w:r>
        <w:rPr>
          <w:rFonts w:ascii="Calibri" w:hAnsi="Calibri"/>
          <w:sz w:val="24"/>
          <w:szCs w:val="24"/>
        </w:rPr>
        <w:t>hematological </w:t>
      </w:r>
      <w:r>
        <w:rPr>
          <w:rFonts w:hint="eastAsia" w:ascii="Calibri" w:hAnsi="Calibri"/>
          <w:sz w:val="24"/>
          <w:szCs w:val="24"/>
        </w:rPr>
        <w:t>status, v</w:t>
      </w:r>
      <w:r>
        <w:rPr>
          <w:rFonts w:ascii="Calibri" w:hAnsi="Calibri"/>
          <w:sz w:val="24"/>
          <w:szCs w:val="24"/>
        </w:rPr>
        <w:t>itamin B</w:t>
      </w:r>
      <w:r>
        <w:rPr>
          <w:rFonts w:ascii="Calibri" w:hAnsi="Calibri"/>
          <w:sz w:val="24"/>
          <w:szCs w:val="24"/>
          <w:vertAlign w:val="subscript"/>
        </w:rPr>
        <w:t>12</w:t>
      </w:r>
      <w:r>
        <w:rPr>
          <w:rFonts w:hint="eastAsia" w:ascii="Calibri" w:hAnsi="Calibri"/>
          <w:sz w:val="24"/>
          <w:szCs w:val="24"/>
        </w:rPr>
        <w:t xml:space="preserve">, </w:t>
      </w:r>
      <w:r>
        <w:rPr>
          <w:rFonts w:hint="eastAsia"/>
          <w:sz w:val="24"/>
          <w:szCs w:val="24"/>
        </w:rPr>
        <w:t xml:space="preserve">and oncological outcomes were analyzed. </w:t>
      </w:r>
      <w:r>
        <w:rPr>
          <w:rFonts w:hint="eastAsia" w:ascii="Calibri" w:hAnsi="Calibri"/>
          <w:sz w:val="24"/>
          <w:szCs w:val="24"/>
        </w:rPr>
        <w:t xml:space="preserve">There was also no statistically significant difference between anastomotic stenosis </w:t>
      </w:r>
      <w:r>
        <w:rPr>
          <w:rFonts w:hint="eastAsia"/>
          <w:sz w:val="24"/>
          <w:szCs w:val="24"/>
        </w:rPr>
        <w:t xml:space="preserve">(OR=0.91, 95%CI=0.33-2.50, </w:t>
      </w:r>
      <w:r>
        <w:rPr>
          <w:rFonts w:hint="eastAsia"/>
          <w:i/>
          <w:sz w:val="24"/>
          <w:szCs w:val="24"/>
        </w:rPr>
        <w:t>p</w:t>
      </w:r>
      <w:r>
        <w:rPr>
          <w:rFonts w:hint="eastAsia"/>
          <w:sz w:val="24"/>
          <w:szCs w:val="24"/>
        </w:rPr>
        <w:t xml:space="preserve">=0.85, </w:t>
      </w:r>
      <w:r>
        <w:rPr>
          <w:sz w:val="24"/>
          <w:szCs w:val="24"/>
        </w:rPr>
        <w:t>fixed-effects model</w:t>
      </w:r>
      <w:r>
        <w:rPr>
          <w:rFonts w:hint="eastAsia"/>
          <w:sz w:val="24"/>
          <w:szCs w:val="24"/>
        </w:rPr>
        <w:t xml:space="preserve">) </w:t>
      </w:r>
      <w:r>
        <w:rPr>
          <w:rFonts w:hint="eastAsia" w:ascii="Calibri" w:hAnsi="Calibri"/>
          <w:sz w:val="24"/>
          <w:szCs w:val="24"/>
        </w:rPr>
        <w:t xml:space="preserve">and reflux </w:t>
      </w:r>
      <w:r>
        <w:rPr>
          <w:rFonts w:hint="eastAsia"/>
          <w:sz w:val="24"/>
          <w:szCs w:val="24"/>
        </w:rPr>
        <w:t xml:space="preserve">(OR=1.87, 95%CI=0.62-5.65, </w:t>
      </w:r>
      <w:r>
        <w:rPr>
          <w:rFonts w:hint="eastAsia"/>
          <w:i/>
          <w:sz w:val="24"/>
          <w:szCs w:val="24"/>
        </w:rPr>
        <w:t>p</w:t>
      </w:r>
      <w:r>
        <w:rPr>
          <w:rFonts w:hint="eastAsia"/>
          <w:sz w:val="24"/>
          <w:szCs w:val="24"/>
        </w:rPr>
        <w:t xml:space="preserve">=0.27, </w:t>
      </w:r>
      <w:r>
        <w:rPr>
          <w:sz w:val="24"/>
          <w:szCs w:val="24"/>
        </w:rPr>
        <w:t>fixed-effects model</w:t>
      </w:r>
      <w:r>
        <w:rPr>
          <w:rFonts w:hint="eastAsia"/>
          <w:sz w:val="24"/>
          <w:szCs w:val="24"/>
        </w:rPr>
        <w:t>) (Fig. 2)</w:t>
      </w:r>
      <w:r>
        <w:rPr>
          <w:rFonts w:hint="eastAsia" w:ascii="Calibri" w:hAnsi="Calibri"/>
          <w:sz w:val="24"/>
          <w:szCs w:val="24"/>
        </w:rPr>
        <w:t xml:space="preserve">. By comparing the </w:t>
      </w:r>
      <w:r>
        <w:rPr>
          <w:rFonts w:hint="eastAsia" w:eastAsia="宋体" w:cs="宋体"/>
          <w:color w:val="000000"/>
          <w:kern w:val="0"/>
          <w:sz w:val="24"/>
          <w:szCs w:val="24"/>
        </w:rPr>
        <w:t>h</w:t>
      </w:r>
      <w:r>
        <w:rPr>
          <w:rFonts w:eastAsia="宋体" w:cs="宋体"/>
          <w:color w:val="000000"/>
          <w:kern w:val="0"/>
          <w:sz w:val="24"/>
          <w:szCs w:val="24"/>
        </w:rPr>
        <w:t>ematological</w:t>
      </w:r>
      <w:r>
        <w:rPr>
          <w:rFonts w:hint="eastAsia" w:eastAsia="宋体" w:cs="宋体"/>
          <w:color w:val="000000"/>
          <w:kern w:val="0"/>
          <w:sz w:val="24"/>
          <w:szCs w:val="24"/>
        </w:rPr>
        <w:t xml:space="preserve"> and nutritional outcomes between both groups, b</w:t>
      </w:r>
      <w:r>
        <w:rPr>
          <w:rFonts w:eastAsia="宋体" w:cs="宋体"/>
          <w:color w:val="000000"/>
          <w:kern w:val="0"/>
          <w:sz w:val="24"/>
          <w:szCs w:val="24"/>
        </w:rPr>
        <w:t>ody mass index</w:t>
      </w:r>
      <w:r>
        <w:rPr>
          <w:rFonts w:hint="eastAsia" w:eastAsia="宋体" w:cs="宋体"/>
          <w:color w:val="000000"/>
          <w:kern w:val="0"/>
          <w:sz w:val="24"/>
          <w:szCs w:val="24"/>
        </w:rPr>
        <w:t xml:space="preserve"> (BMI) was mentioned in five studies, among which three showed statistical difference and two showed no statistical difference. H</w:t>
      </w:r>
      <w:r>
        <w:rPr>
          <w:rFonts w:hint="eastAsia" w:ascii="Calibri" w:hAnsi="Calibri"/>
          <w:sz w:val="24"/>
          <w:szCs w:val="24"/>
        </w:rPr>
        <w:t xml:space="preserve">emoglobin </w:t>
      </w:r>
      <w:r>
        <w:rPr>
          <w:rFonts w:hint="eastAsia" w:eastAsia="宋体" w:cs="宋体"/>
          <w:color w:val="000000"/>
          <w:kern w:val="0"/>
          <w:sz w:val="24"/>
          <w:szCs w:val="24"/>
        </w:rPr>
        <w:t xml:space="preserve">was </w:t>
      </w:r>
      <w:r>
        <w:rPr>
          <w:rFonts w:eastAsia="宋体" w:cs="宋体"/>
          <w:color w:val="000000"/>
          <w:kern w:val="0"/>
          <w:sz w:val="24"/>
          <w:szCs w:val="24"/>
        </w:rPr>
        <w:t>investigat</w:t>
      </w:r>
      <w:r>
        <w:rPr>
          <w:rFonts w:hint="eastAsia" w:eastAsia="宋体" w:cs="宋体"/>
          <w:color w:val="000000"/>
          <w:kern w:val="0"/>
          <w:sz w:val="24"/>
          <w:szCs w:val="24"/>
        </w:rPr>
        <w:t xml:space="preserve">ed in six studies, among which only one showed statistical difference, while the other five showed no statistical difference. </w:t>
      </w:r>
      <w:r>
        <w:rPr>
          <w:kern w:val="0"/>
          <w:sz w:val="24"/>
          <w:szCs w:val="24"/>
        </w:rPr>
        <w:t>Ferritin</w:t>
      </w:r>
      <w:r>
        <w:rPr>
          <w:rFonts w:hint="eastAsia" w:eastAsia="宋体" w:cs="宋体"/>
          <w:color w:val="000000"/>
          <w:kern w:val="0"/>
          <w:sz w:val="24"/>
          <w:szCs w:val="24"/>
        </w:rPr>
        <w:t xml:space="preserve"> was mentioned in two studies, they all showed no statistical difference. In addition, there were many studies investigated t</w:t>
      </w:r>
      <w:r>
        <w:rPr>
          <w:kern w:val="0"/>
          <w:sz w:val="24"/>
          <w:szCs w:val="24"/>
        </w:rPr>
        <w:t>otal protein</w:t>
      </w:r>
      <w:r>
        <w:rPr>
          <w:rFonts w:hint="eastAsia"/>
          <w:kern w:val="0"/>
          <w:sz w:val="24"/>
          <w:szCs w:val="24"/>
        </w:rPr>
        <w:t>, a</w:t>
      </w:r>
      <w:r>
        <w:rPr>
          <w:kern w:val="0"/>
          <w:sz w:val="24"/>
          <w:szCs w:val="24"/>
        </w:rPr>
        <w:t>lbumin</w:t>
      </w:r>
      <w:r>
        <w:rPr>
          <w:rFonts w:hint="eastAsia"/>
          <w:kern w:val="0"/>
          <w:sz w:val="24"/>
          <w:szCs w:val="24"/>
        </w:rPr>
        <w:t xml:space="preserve">, </w:t>
      </w:r>
      <w:r>
        <w:rPr>
          <w:rFonts w:hint="eastAsia"/>
          <w:color w:val="000000"/>
          <w:kern w:val="0"/>
          <w:sz w:val="24"/>
          <w:szCs w:val="24"/>
        </w:rPr>
        <w:t>t</w:t>
      </w:r>
      <w:r>
        <w:rPr>
          <w:color w:val="000000"/>
          <w:kern w:val="0"/>
          <w:sz w:val="24"/>
          <w:szCs w:val="24"/>
        </w:rPr>
        <w:t>otal cholesterol</w:t>
      </w:r>
      <w:r>
        <w:rPr>
          <w:rFonts w:hint="eastAsia"/>
          <w:color w:val="000000"/>
          <w:kern w:val="0"/>
          <w:sz w:val="24"/>
          <w:szCs w:val="24"/>
        </w:rPr>
        <w:t xml:space="preserve"> and t</w:t>
      </w:r>
      <w:r>
        <w:rPr>
          <w:color w:val="000000"/>
          <w:kern w:val="0"/>
          <w:sz w:val="24"/>
          <w:szCs w:val="24"/>
        </w:rPr>
        <w:t>otal lymphocyte count</w:t>
      </w:r>
      <w:r>
        <w:rPr>
          <w:rFonts w:hint="eastAsia" w:eastAsia="宋体" w:cs="宋体"/>
          <w:color w:val="000000"/>
          <w:kern w:val="0"/>
          <w:sz w:val="24"/>
          <w:szCs w:val="24"/>
        </w:rPr>
        <w:t xml:space="preserve">, </w:t>
      </w:r>
      <w:r>
        <w:rPr>
          <w:rFonts w:eastAsia="宋体" w:cs="宋体"/>
          <w:color w:val="000000"/>
          <w:kern w:val="0"/>
          <w:sz w:val="24"/>
          <w:szCs w:val="24"/>
        </w:rPr>
        <w:t>none of the results</w:t>
      </w:r>
      <w:r>
        <w:rPr>
          <w:rFonts w:hint="eastAsia" w:eastAsia="宋体" w:cs="宋体"/>
          <w:color w:val="000000"/>
          <w:kern w:val="0"/>
          <w:sz w:val="24"/>
          <w:szCs w:val="24"/>
        </w:rPr>
        <w:t xml:space="preserve"> </w:t>
      </w:r>
      <w:r>
        <w:rPr>
          <w:rFonts w:eastAsia="宋体" w:cs="宋体"/>
          <w:color w:val="000000"/>
          <w:kern w:val="0"/>
          <w:sz w:val="24"/>
          <w:szCs w:val="24"/>
        </w:rPr>
        <w:t>were statistically significant</w:t>
      </w:r>
      <w:r>
        <w:rPr>
          <w:rFonts w:hint="eastAsia" w:eastAsia="宋体" w:cs="宋体"/>
          <w:color w:val="000000"/>
          <w:kern w:val="0"/>
          <w:sz w:val="24"/>
          <w:szCs w:val="24"/>
        </w:rPr>
        <w:t xml:space="preserve"> (Supplementary Table </w:t>
      </w:r>
      <w:r>
        <w:rPr>
          <w:rFonts w:hint="default" w:eastAsia="宋体" w:cs="宋体"/>
          <w:color w:val="000000"/>
          <w:kern w:val="0"/>
          <w:sz w:val="24"/>
          <w:szCs w:val="24"/>
          <w:lang w:val="en-US"/>
        </w:rPr>
        <w:t>2</w:t>
      </w:r>
      <w:r>
        <w:rPr>
          <w:rFonts w:hint="eastAsia" w:eastAsia="宋体" w:cs="宋体"/>
          <w:color w:val="000000"/>
          <w:kern w:val="0"/>
          <w:sz w:val="24"/>
          <w:szCs w:val="24"/>
        </w:rPr>
        <w:t xml:space="preserve">). </w:t>
      </w:r>
      <w:r>
        <w:rPr>
          <w:rFonts w:hint="eastAsia"/>
          <w:sz w:val="24"/>
          <w:szCs w:val="24"/>
        </w:rPr>
        <w:t>Four of these studies reported postoperative vitamin B</w:t>
      </w:r>
      <w:r>
        <w:rPr>
          <w:rFonts w:hint="eastAsia"/>
          <w:sz w:val="24"/>
          <w:szCs w:val="24"/>
          <w:vertAlign w:val="subscript"/>
        </w:rPr>
        <w:t>12</w:t>
      </w:r>
      <w:r>
        <w:rPr>
          <w:rFonts w:hint="eastAsia"/>
          <w:sz w:val="24"/>
          <w:szCs w:val="24"/>
        </w:rPr>
        <w:t xml:space="preserve">. </w:t>
      </w:r>
      <w:r>
        <w:rPr>
          <w:rFonts w:ascii="Calibri" w:hAnsi="Calibri"/>
          <w:sz w:val="24"/>
          <w:szCs w:val="24"/>
        </w:rPr>
        <w:t xml:space="preserve">The </w:t>
      </w:r>
      <w:r>
        <w:rPr>
          <w:rFonts w:hint="eastAsia" w:ascii="Calibri" w:hAnsi="Calibri"/>
          <w:sz w:val="24"/>
          <w:szCs w:val="24"/>
        </w:rPr>
        <w:t>v</w:t>
      </w:r>
      <w:r>
        <w:rPr>
          <w:rFonts w:ascii="Calibri" w:hAnsi="Calibri"/>
          <w:sz w:val="24"/>
          <w:szCs w:val="24"/>
        </w:rPr>
        <w:t>itamin B</w:t>
      </w:r>
      <w:r>
        <w:rPr>
          <w:rFonts w:ascii="Calibri" w:hAnsi="Calibri"/>
          <w:sz w:val="24"/>
          <w:szCs w:val="24"/>
          <w:vertAlign w:val="subscript"/>
        </w:rPr>
        <w:t>12</w:t>
      </w:r>
      <w:r>
        <w:rPr>
          <w:rFonts w:ascii="Calibri" w:hAnsi="Calibri"/>
          <w:sz w:val="24"/>
          <w:szCs w:val="24"/>
        </w:rPr>
        <w:t xml:space="preserve"> supplementation rate in the </w:t>
      </w:r>
      <w:r>
        <w:rPr>
          <w:rFonts w:hint="eastAsia" w:ascii="Calibri" w:hAnsi="Calibri"/>
          <w:sz w:val="24"/>
          <w:szCs w:val="24"/>
        </w:rPr>
        <w:t>L</w:t>
      </w:r>
      <w:r>
        <w:rPr>
          <w:rFonts w:ascii="Calibri" w:hAnsi="Calibri"/>
          <w:sz w:val="24"/>
          <w:szCs w:val="24"/>
        </w:rPr>
        <w:t xml:space="preserve">PG-DT group was lower than the </w:t>
      </w:r>
      <w:r>
        <w:rPr>
          <w:rFonts w:hint="eastAsia" w:ascii="Calibri" w:hAnsi="Calibri"/>
          <w:sz w:val="24"/>
          <w:szCs w:val="24"/>
        </w:rPr>
        <w:t>LT</w:t>
      </w:r>
      <w:r>
        <w:rPr>
          <w:rFonts w:ascii="Calibri" w:hAnsi="Calibri"/>
          <w:sz w:val="24"/>
          <w:szCs w:val="24"/>
        </w:rPr>
        <w:t>G group</w:t>
      </w:r>
      <w:r>
        <w:rPr>
          <w:rFonts w:hint="eastAsia" w:ascii="Calibri" w:hAnsi="Calibri"/>
          <w:sz w:val="24"/>
          <w:szCs w:val="24"/>
        </w:rPr>
        <w:t xml:space="preserve"> </w:t>
      </w:r>
      <w:r>
        <w:rPr>
          <w:rFonts w:ascii="Calibri" w:hAnsi="Calibri"/>
          <w:sz w:val="24"/>
          <w:szCs w:val="24"/>
        </w:rPr>
        <w:t>(</w:t>
      </w:r>
      <w:r>
        <w:rPr>
          <w:rFonts w:hint="eastAsia" w:ascii="Calibri" w:hAnsi="Calibri"/>
          <w:sz w:val="24"/>
          <w:szCs w:val="24"/>
        </w:rPr>
        <w:t>OR=</w:t>
      </w:r>
      <w:r>
        <w:rPr>
          <w:rFonts w:hint="eastAsia"/>
          <w:sz w:val="24"/>
          <w:szCs w:val="24"/>
        </w:rPr>
        <w:t xml:space="preserve">0.06, 95%Cl=0.01-0.59, </w:t>
      </w:r>
      <w:r>
        <w:rPr>
          <w:rFonts w:hint="eastAsia"/>
          <w:i/>
          <w:sz w:val="24"/>
          <w:szCs w:val="24"/>
        </w:rPr>
        <w:t>p</w:t>
      </w:r>
      <w:r>
        <w:rPr>
          <w:rFonts w:hint="eastAsia"/>
          <w:sz w:val="24"/>
          <w:szCs w:val="24"/>
        </w:rPr>
        <w:t>=0.02, random</w:t>
      </w:r>
      <w:r>
        <w:rPr>
          <w:sz w:val="24"/>
          <w:szCs w:val="24"/>
        </w:rPr>
        <w:t>-effects model</w:t>
      </w:r>
      <w:r>
        <w:rPr>
          <w:rFonts w:ascii="Calibri" w:hAnsi="Calibri"/>
          <w:sz w:val="24"/>
          <w:szCs w:val="24"/>
        </w:rPr>
        <w:t>)</w:t>
      </w:r>
      <w:r>
        <w:rPr>
          <w:rFonts w:hint="eastAsia" w:ascii="Calibri" w:hAnsi="Calibri"/>
          <w:sz w:val="24"/>
          <w:szCs w:val="24"/>
        </w:rPr>
        <w:t xml:space="preserve"> (Fig. 2). </w:t>
      </w:r>
      <w:r>
        <w:rPr>
          <w:rFonts w:ascii="Calibri" w:hAnsi="Calibri"/>
          <w:sz w:val="24"/>
          <w:szCs w:val="24"/>
        </w:rPr>
        <w:t xml:space="preserve">At the end of follow-up, no patients </w:t>
      </w:r>
      <w:r>
        <w:rPr>
          <w:rFonts w:hint="eastAsia" w:ascii="Calibri" w:hAnsi="Calibri"/>
          <w:sz w:val="24"/>
          <w:szCs w:val="24"/>
        </w:rPr>
        <w:t>underwent</w:t>
      </w:r>
      <w:r>
        <w:rPr>
          <w:rFonts w:ascii="Calibri" w:hAnsi="Calibri"/>
          <w:sz w:val="24"/>
          <w:szCs w:val="24"/>
        </w:rPr>
        <w:t xml:space="preserve"> </w:t>
      </w:r>
      <w:r>
        <w:rPr>
          <w:rFonts w:hint="eastAsia" w:ascii="Calibri" w:hAnsi="Calibri"/>
          <w:sz w:val="24"/>
          <w:szCs w:val="24"/>
        </w:rPr>
        <w:t>L</w:t>
      </w:r>
      <w:r>
        <w:rPr>
          <w:rFonts w:ascii="Calibri" w:hAnsi="Calibri"/>
          <w:sz w:val="24"/>
          <w:szCs w:val="24"/>
        </w:rPr>
        <w:t xml:space="preserve">PG-DT had recurrence or death. In the </w:t>
      </w:r>
      <w:r>
        <w:rPr>
          <w:rFonts w:hint="eastAsia" w:ascii="Calibri" w:hAnsi="Calibri"/>
          <w:sz w:val="24"/>
          <w:szCs w:val="24"/>
        </w:rPr>
        <w:t>L</w:t>
      </w:r>
      <w:r>
        <w:rPr>
          <w:rFonts w:ascii="Calibri" w:hAnsi="Calibri"/>
          <w:sz w:val="24"/>
          <w:szCs w:val="24"/>
        </w:rPr>
        <w:t>TG group, a total of 4 patients relapsed</w:t>
      </w:r>
      <w:r>
        <w:rPr>
          <w:rFonts w:hint="eastAsia" w:ascii="Calibri" w:hAnsi="Calibri"/>
          <w:sz w:val="24"/>
          <w:szCs w:val="24"/>
        </w:rPr>
        <w:t>.</w:t>
      </w: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eastAsia="宋体" w:cs="Arial"/>
          <w:b/>
          <w:color w:val="000000"/>
          <w:sz w:val="22"/>
          <w:szCs w:val="21"/>
          <w:shd w:val="clear" w:color="auto" w:fill="FFFFFF"/>
        </w:rPr>
      </w:pP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eastAsia="宋体" w:cs="Arial"/>
          <w:b/>
          <w:color w:val="000000"/>
          <w:sz w:val="28"/>
          <w:szCs w:val="28"/>
          <w:shd w:val="clear" w:color="auto" w:fill="FFFFFF"/>
        </w:rPr>
      </w:pPr>
      <w:r>
        <w:rPr>
          <w:rFonts w:hint="eastAsia" w:ascii="Calibri" w:hAnsi="Calibri" w:eastAsia="宋体" w:cs="Arial"/>
          <w:b/>
          <w:color w:val="000000"/>
          <w:sz w:val="28"/>
          <w:szCs w:val="28"/>
          <w:shd w:val="clear" w:color="auto" w:fill="FFFFFF"/>
        </w:rPr>
        <w:t>Discussion</w:t>
      </w: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eastAsia="宋体" w:cs="Arial"/>
          <w:color w:val="000000"/>
          <w:sz w:val="24"/>
          <w:szCs w:val="24"/>
          <w:shd w:val="clear" w:color="auto" w:fill="FFFFFF"/>
        </w:rPr>
      </w:pPr>
      <w:r>
        <w:rPr>
          <w:rFonts w:hint="eastAsia" w:ascii="Calibri" w:hAnsi="Calibri" w:eastAsia="宋体" w:cs="Arial"/>
          <w:color w:val="000000"/>
          <w:sz w:val="24"/>
          <w:szCs w:val="24"/>
          <w:shd w:val="clear" w:color="auto" w:fill="FFFFFF"/>
        </w:rPr>
        <w:t xml:space="preserve">PG is </w:t>
      </w:r>
      <w:r>
        <w:rPr>
          <w:rFonts w:ascii="Calibri" w:hAnsi="Calibri" w:eastAsia="宋体" w:cs="Arial"/>
          <w:color w:val="000000"/>
          <w:sz w:val="24"/>
          <w:szCs w:val="24"/>
          <w:shd w:val="clear" w:color="auto" w:fill="FFFFFF"/>
        </w:rPr>
        <w:t>theoretically</w:t>
      </w:r>
      <w:r>
        <w:rPr>
          <w:rFonts w:hint="eastAsia" w:ascii="Calibri" w:hAnsi="Calibri" w:eastAsia="宋体" w:cs="Arial"/>
          <w:color w:val="000000"/>
          <w:sz w:val="24"/>
          <w:szCs w:val="24"/>
          <w:shd w:val="clear" w:color="auto" w:fill="FFFFFF"/>
        </w:rPr>
        <w:t xml:space="preserve"> the ideal treatment option for proximal EGC</w:t>
      </w:r>
      <w:r>
        <w:rPr>
          <w:rFonts w:ascii="Calibri" w:hAnsi="Calibri" w:eastAsia="宋体" w:cs="Arial"/>
          <w:color w:val="000000"/>
          <w:sz w:val="24"/>
          <w:szCs w:val="24"/>
          <w:shd w:val="clear" w:color="auto" w:fill="FFFFFF"/>
        </w:rPr>
        <w:t>[18]</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H</w:t>
      </w:r>
      <w:r>
        <w:rPr>
          <w:rFonts w:hint="eastAsia" w:ascii="Calibri" w:hAnsi="Calibri" w:eastAsia="宋体" w:cs="Arial"/>
          <w:color w:val="000000"/>
          <w:sz w:val="24"/>
          <w:szCs w:val="24"/>
          <w:shd w:val="clear" w:color="auto" w:fill="FFFFFF"/>
        </w:rPr>
        <w:t>owever, the risk of reflux esophagitis and anastomotic stenosis is</w:t>
      </w:r>
      <w:r>
        <w:rPr>
          <w:rFonts w:ascii="Calibri" w:hAnsi="Calibri" w:eastAsia="宋体" w:cs="Arial"/>
          <w:color w:val="000000"/>
          <w:sz w:val="24"/>
          <w:szCs w:val="24"/>
          <w:shd w:val="clear" w:color="auto" w:fill="FFFFFF"/>
        </w:rPr>
        <w:t xml:space="preserve"> a huge challenge for the widespread use of</w:t>
      </w:r>
      <w:r>
        <w:rPr>
          <w:rFonts w:hint="eastAsia" w:ascii="Calibri" w:hAnsi="Calibri" w:eastAsia="宋体" w:cs="Arial"/>
          <w:color w:val="000000"/>
          <w:sz w:val="24"/>
          <w:szCs w:val="24"/>
          <w:shd w:val="clear" w:color="auto" w:fill="FFFFFF"/>
        </w:rPr>
        <w:t xml:space="preserve"> PG. </w:t>
      </w:r>
      <w:r>
        <w:rPr>
          <w:rFonts w:ascii="Calibri" w:hAnsi="Calibri" w:eastAsia="宋体" w:cs="Arial"/>
          <w:color w:val="000000"/>
          <w:sz w:val="24"/>
          <w:szCs w:val="24"/>
          <w:shd w:val="clear" w:color="auto" w:fill="FFFFFF"/>
        </w:rPr>
        <w:t>T</w:t>
      </w:r>
      <w:r>
        <w:rPr>
          <w:rFonts w:hint="eastAsia" w:ascii="Calibri" w:hAnsi="Calibri" w:eastAsia="宋体" w:cs="Arial"/>
          <w:color w:val="000000"/>
          <w:sz w:val="24"/>
          <w:szCs w:val="24"/>
          <w:shd w:val="clear" w:color="auto" w:fill="FFFFFF"/>
        </w:rPr>
        <w:t xml:space="preserve">o improvement these disadvantages, several modified reconstruction procedures, including jejunal interposition, jejunal pounch interposition, </w:t>
      </w:r>
      <w:r>
        <w:rPr>
          <w:rFonts w:ascii="Calibri" w:hAnsi="Calibri" w:eastAsia="宋体" w:cs="Arial"/>
          <w:color w:val="000000"/>
          <w:sz w:val="24"/>
          <w:szCs w:val="24"/>
          <w:shd w:val="clear" w:color="auto" w:fill="FFFFFF"/>
        </w:rPr>
        <w:t>double</w:t>
      </w:r>
      <w:r>
        <w:rPr>
          <w:rFonts w:hint="eastAsia" w:ascii="Calibri" w:hAnsi="Calibri" w:eastAsia="宋体" w:cs="Arial"/>
          <w:color w:val="000000"/>
          <w:sz w:val="24"/>
          <w:szCs w:val="24"/>
          <w:shd w:val="clear" w:color="auto" w:fill="FFFFFF"/>
        </w:rPr>
        <w:t xml:space="preserve">-flap, and </w:t>
      </w:r>
      <w:r>
        <w:rPr>
          <w:rFonts w:ascii="Calibri" w:hAnsi="Calibri" w:eastAsia="宋体" w:cs="Arial"/>
          <w:color w:val="000000"/>
          <w:sz w:val="24"/>
          <w:szCs w:val="24"/>
          <w:shd w:val="clear" w:color="auto" w:fill="FFFFFF"/>
        </w:rPr>
        <w:t>double</w:t>
      </w:r>
      <w:r>
        <w:rPr>
          <w:rFonts w:hint="eastAsia" w:ascii="Calibri" w:hAnsi="Calibri" w:eastAsia="宋体" w:cs="Arial"/>
          <w:color w:val="000000"/>
          <w:sz w:val="24"/>
          <w:szCs w:val="24"/>
          <w:shd w:val="clear" w:color="auto" w:fill="FFFFFF"/>
        </w:rPr>
        <w:t>-tract</w:t>
      </w:r>
      <w:r>
        <w:rPr>
          <w:rFonts w:ascii="Calibri" w:hAnsi="Calibri" w:eastAsia="宋体" w:cs="Arial"/>
          <w:color w:val="000000"/>
          <w:sz w:val="24"/>
          <w:szCs w:val="24"/>
          <w:shd w:val="clear" w:color="auto" w:fill="FFFFFF"/>
        </w:rPr>
        <w:t xml:space="preserve"> anastomosis</w:t>
      </w:r>
      <w:r>
        <w:rPr>
          <w:rFonts w:hint="eastAsia" w:ascii="Calibri" w:hAnsi="Calibri" w:eastAsia="宋体" w:cs="Arial"/>
          <w:color w:val="000000"/>
          <w:sz w:val="24"/>
          <w:szCs w:val="24"/>
          <w:shd w:val="clear" w:color="auto" w:fill="FFFFFF"/>
        </w:rPr>
        <w:t>, have been attempted</w:t>
      </w:r>
      <w:r>
        <w:rPr>
          <w:rFonts w:ascii="Calibri" w:hAnsi="Calibri" w:eastAsia="宋体" w:cs="Arial"/>
          <w:color w:val="000000"/>
          <w:sz w:val="24"/>
          <w:szCs w:val="24"/>
          <w:shd w:val="clear" w:color="auto" w:fill="FFFFFF"/>
        </w:rPr>
        <w:t>[6, 19-21]</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 xml:space="preserve">According to previous studies, </w:t>
      </w:r>
      <w:r>
        <w:rPr>
          <w:rFonts w:hint="eastAsia" w:ascii="Calibri" w:hAnsi="Calibri" w:eastAsia="宋体" w:cs="Arial"/>
          <w:color w:val="000000"/>
          <w:sz w:val="24"/>
          <w:szCs w:val="24"/>
          <w:shd w:val="clear" w:color="auto" w:fill="FFFFFF"/>
        </w:rPr>
        <w:t>PG-DT</w:t>
      </w:r>
      <w:r>
        <w:rPr>
          <w:rFonts w:ascii="Calibri" w:hAnsi="Calibri" w:eastAsia="宋体" w:cs="Arial"/>
          <w:color w:val="000000"/>
          <w:sz w:val="24"/>
          <w:szCs w:val="24"/>
          <w:shd w:val="clear" w:color="auto" w:fill="FFFFFF"/>
        </w:rPr>
        <w:t xml:space="preserve"> is one of the most promising procedures, in reducing anastomotic complications</w:t>
      </w:r>
      <w:r>
        <w:rPr>
          <w:rFonts w:hint="eastAsia" w:ascii="Calibri" w:hAnsi="Calibri" w:eastAsia="宋体" w:cs="Arial"/>
          <w:color w:val="000000"/>
          <w:sz w:val="24"/>
          <w:szCs w:val="24"/>
          <w:shd w:val="clear" w:color="auto" w:fill="FFFFFF"/>
        </w:rPr>
        <w:t xml:space="preserve"> (reflux esophagitis and anastomotic stenosis)</w:t>
      </w:r>
      <w:r>
        <w:rPr>
          <w:rFonts w:ascii="Calibri" w:hAnsi="Calibri" w:eastAsia="宋体" w:cs="Arial"/>
          <w:color w:val="000000"/>
          <w:sz w:val="24"/>
          <w:szCs w:val="24"/>
          <w:shd w:val="clear" w:color="auto" w:fill="FFFFFF"/>
        </w:rPr>
        <w:t xml:space="preserve"> and improving </w:t>
      </w:r>
      <w:r>
        <w:rPr>
          <w:rFonts w:hint="eastAsia" w:ascii="Calibri" w:hAnsi="Calibri" w:eastAsia="宋体" w:cs="Arial"/>
          <w:color w:val="000000"/>
          <w:sz w:val="24"/>
          <w:szCs w:val="24"/>
          <w:shd w:val="clear" w:color="auto" w:fill="FFFFFF"/>
        </w:rPr>
        <w:t>operative</w:t>
      </w:r>
      <w:r>
        <w:rPr>
          <w:rFonts w:ascii="Calibri" w:hAnsi="Calibri" w:eastAsia="宋体" w:cs="Arial"/>
          <w:color w:val="000000"/>
          <w:sz w:val="24"/>
          <w:szCs w:val="24"/>
          <w:shd w:val="clear" w:color="auto" w:fill="FFFFFF"/>
        </w:rPr>
        <w:t xml:space="preserve"> quality of life[7, 12]</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T</w:t>
      </w:r>
      <w:r>
        <w:rPr>
          <w:rFonts w:hint="eastAsia" w:ascii="Calibri" w:hAnsi="Calibri" w:eastAsia="宋体" w:cs="Arial"/>
          <w:color w:val="000000"/>
          <w:sz w:val="24"/>
          <w:szCs w:val="24"/>
          <w:shd w:val="clear" w:color="auto" w:fill="FFFFFF"/>
        </w:rPr>
        <w:t xml:space="preserve">hus, the </w:t>
      </w:r>
      <w:r>
        <w:rPr>
          <w:rFonts w:ascii="Calibri" w:hAnsi="Calibri" w:eastAsia="宋体" w:cs="Arial"/>
          <w:color w:val="000000"/>
          <w:sz w:val="24"/>
          <w:szCs w:val="24"/>
          <w:shd w:val="clear" w:color="auto" w:fill="FFFFFF"/>
        </w:rPr>
        <w:t>purpose</w:t>
      </w:r>
      <w:r>
        <w:rPr>
          <w:rFonts w:hint="eastAsia" w:ascii="Calibri" w:hAnsi="Calibri" w:eastAsia="宋体" w:cs="Arial"/>
          <w:color w:val="000000"/>
          <w:sz w:val="24"/>
          <w:szCs w:val="24"/>
          <w:shd w:val="clear" w:color="auto" w:fill="FFFFFF"/>
        </w:rPr>
        <w:t xml:space="preserve"> of this </w:t>
      </w:r>
      <w:r>
        <w:rPr>
          <w:rFonts w:ascii="Calibri" w:hAnsi="Calibri" w:eastAsia="宋体" w:cs="Arial"/>
          <w:color w:val="000000"/>
          <w:sz w:val="24"/>
          <w:szCs w:val="24"/>
          <w:shd w:val="clear" w:color="auto" w:fill="FFFFFF"/>
        </w:rPr>
        <w:t>meta-analysis</w:t>
      </w:r>
      <w:r>
        <w:rPr>
          <w:rFonts w:hint="eastAsia" w:ascii="Calibri" w:hAnsi="Calibri" w:eastAsia="宋体" w:cs="Arial"/>
          <w:color w:val="000000"/>
          <w:sz w:val="24"/>
          <w:szCs w:val="24"/>
          <w:shd w:val="clear" w:color="auto" w:fill="FFFFFF"/>
        </w:rPr>
        <w:t xml:space="preserve"> is to </w:t>
      </w:r>
      <w:r>
        <w:rPr>
          <w:rFonts w:ascii="Calibri" w:hAnsi="Calibri" w:eastAsia="宋体" w:cs="Arial"/>
          <w:color w:val="000000"/>
          <w:sz w:val="24"/>
          <w:szCs w:val="24"/>
          <w:shd w:val="clear" w:color="auto" w:fill="FFFFFF"/>
        </w:rPr>
        <w:t>compare</w:t>
      </w:r>
      <w:r>
        <w:rPr>
          <w:rFonts w:hint="eastAsia" w:ascii="Calibri" w:hAnsi="Calibri" w:eastAsia="宋体" w:cs="Arial"/>
          <w:color w:val="000000"/>
          <w:sz w:val="24"/>
          <w:szCs w:val="24"/>
          <w:shd w:val="clear" w:color="auto" w:fill="FFFFFF"/>
        </w:rPr>
        <w:t xml:space="preserve"> the safety and feasibility of LPG-DT with LTG for patients with clinical stage I proximal gastric cancer.</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Calibri" w:hAnsi="Calibri" w:eastAsia="宋体" w:cs="Arial"/>
          <w:color w:val="000000"/>
          <w:sz w:val="24"/>
          <w:szCs w:val="24"/>
          <w:shd w:val="clear" w:color="auto" w:fill="FFFFFF"/>
        </w:rPr>
      </w:pPr>
      <w:r>
        <w:rPr>
          <w:rFonts w:ascii="Calibri" w:hAnsi="Calibri" w:eastAsia="宋体" w:cs="Arial"/>
          <w:color w:val="000000"/>
          <w:sz w:val="24"/>
          <w:szCs w:val="24"/>
          <w:shd w:val="clear" w:color="auto" w:fill="FFFFFF"/>
        </w:rPr>
        <w:t xml:space="preserve">In this study, the tumor size of the </w:t>
      </w:r>
      <w:r>
        <w:rPr>
          <w:rFonts w:hint="eastAsia" w:ascii="Calibri" w:hAnsi="Calibri" w:eastAsia="宋体" w:cs="Arial"/>
          <w:color w:val="000000"/>
          <w:sz w:val="24"/>
          <w:szCs w:val="24"/>
          <w:shd w:val="clear" w:color="auto" w:fill="FFFFFF"/>
        </w:rPr>
        <w:t>LTG</w:t>
      </w:r>
      <w:r>
        <w:rPr>
          <w:rFonts w:ascii="Calibri" w:hAnsi="Calibri" w:eastAsia="宋体" w:cs="Arial"/>
          <w:color w:val="000000"/>
          <w:sz w:val="24"/>
          <w:szCs w:val="24"/>
          <w:shd w:val="clear" w:color="auto" w:fill="FFFFFF"/>
        </w:rPr>
        <w:t xml:space="preserve"> group was significantly larger than that of the</w:t>
      </w:r>
      <w:r>
        <w:rPr>
          <w:rFonts w:hint="eastAsia" w:ascii="Calibri" w:hAnsi="Calibri" w:eastAsia="宋体" w:cs="Arial"/>
          <w:color w:val="000000"/>
          <w:sz w:val="24"/>
          <w:szCs w:val="24"/>
          <w:shd w:val="clear" w:color="auto" w:fill="FFFFFF"/>
        </w:rPr>
        <w:t xml:space="preserve"> LPG-DT</w:t>
      </w:r>
      <w:r>
        <w:rPr>
          <w:rFonts w:ascii="Calibri" w:hAnsi="Calibri" w:eastAsia="宋体" w:cs="Arial"/>
          <w:color w:val="000000"/>
          <w:sz w:val="24"/>
          <w:szCs w:val="24"/>
          <w:shd w:val="clear" w:color="auto" w:fill="FFFFFF"/>
        </w:rPr>
        <w:t xml:space="preserve"> group</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 xml:space="preserve">Although </w:t>
      </w:r>
      <w:r>
        <w:rPr>
          <w:rFonts w:hint="eastAsia" w:ascii="Calibri" w:hAnsi="Calibri" w:eastAsia="宋体" w:cs="Arial"/>
          <w:color w:val="000000"/>
          <w:sz w:val="24"/>
          <w:szCs w:val="24"/>
          <w:shd w:val="clear" w:color="auto" w:fill="FFFFFF"/>
        </w:rPr>
        <w:t xml:space="preserve">tumor depth and </w:t>
      </w:r>
      <w:r>
        <w:rPr>
          <w:rFonts w:ascii="Calibri" w:hAnsi="Calibri" w:eastAsia="宋体" w:cs="Arial"/>
          <w:color w:val="000000"/>
          <w:sz w:val="24"/>
          <w:szCs w:val="24"/>
          <w:shd w:val="clear" w:color="auto" w:fill="FFFFFF"/>
        </w:rPr>
        <w:t xml:space="preserve">tumor staging was significantly earlier in the </w:t>
      </w:r>
      <w:r>
        <w:rPr>
          <w:rFonts w:hint="eastAsia" w:ascii="Calibri" w:hAnsi="Calibri" w:eastAsia="宋体" w:cs="Arial"/>
          <w:color w:val="000000"/>
          <w:sz w:val="24"/>
          <w:szCs w:val="24"/>
          <w:shd w:val="clear" w:color="auto" w:fill="FFFFFF"/>
        </w:rPr>
        <w:t>LPG-DT</w:t>
      </w:r>
      <w:r>
        <w:rPr>
          <w:rFonts w:ascii="Calibri" w:hAnsi="Calibri" w:eastAsia="宋体" w:cs="Arial"/>
          <w:color w:val="000000"/>
          <w:sz w:val="24"/>
          <w:szCs w:val="24"/>
          <w:shd w:val="clear" w:color="auto" w:fill="FFFFFF"/>
        </w:rPr>
        <w:t xml:space="preserve"> group than in the </w:t>
      </w:r>
      <w:r>
        <w:rPr>
          <w:rFonts w:hint="eastAsia" w:ascii="Calibri" w:hAnsi="Calibri" w:eastAsia="宋体" w:cs="Arial"/>
          <w:color w:val="000000"/>
          <w:sz w:val="24"/>
          <w:szCs w:val="24"/>
          <w:shd w:val="clear" w:color="auto" w:fill="FFFFFF"/>
        </w:rPr>
        <w:t>LTG</w:t>
      </w:r>
      <w:r>
        <w:rPr>
          <w:rFonts w:ascii="Calibri" w:hAnsi="Calibri" w:eastAsia="宋体" w:cs="Arial"/>
          <w:color w:val="000000"/>
          <w:sz w:val="24"/>
          <w:szCs w:val="24"/>
          <w:shd w:val="clear" w:color="auto" w:fill="FFFFFF"/>
        </w:rPr>
        <w:t xml:space="preserve"> group, there was no difference in lymph node metastasis</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I</w:t>
      </w:r>
      <w:r>
        <w:rPr>
          <w:rFonts w:hint="eastAsia" w:ascii="Calibri" w:hAnsi="Calibri" w:eastAsia="宋体" w:cs="Arial"/>
          <w:color w:val="000000"/>
          <w:sz w:val="24"/>
          <w:szCs w:val="24"/>
          <w:shd w:val="clear" w:color="auto" w:fill="FFFFFF"/>
        </w:rPr>
        <w:t xml:space="preserve">t seems that </w:t>
      </w:r>
      <w:r>
        <w:rPr>
          <w:rFonts w:ascii="Calibri" w:hAnsi="Calibri" w:eastAsia="宋体" w:cs="Arial"/>
          <w:color w:val="000000"/>
          <w:sz w:val="24"/>
          <w:szCs w:val="24"/>
          <w:shd w:val="clear" w:color="auto" w:fill="FFFFFF"/>
        </w:rPr>
        <w:t>the size and depth of the tumor are factors in the choice of surgical procedure</w:t>
      </w:r>
      <w:r>
        <w:rPr>
          <w:rFonts w:hint="eastAsia" w:ascii="Calibri" w:hAnsi="Calibri" w:eastAsia="宋体" w:cs="Arial"/>
          <w:color w:val="000000"/>
          <w:sz w:val="24"/>
          <w:szCs w:val="24"/>
          <w:shd w:val="clear" w:color="auto" w:fill="FFFFFF"/>
        </w:rPr>
        <w:t>. Masuzawa et al.</w:t>
      </w:r>
      <w:r>
        <w:rPr>
          <w:rFonts w:ascii="Calibri" w:hAnsi="Calibri" w:eastAsia="宋体" w:cs="Arial"/>
          <w:color w:val="000000"/>
          <w:sz w:val="24"/>
          <w:szCs w:val="24"/>
          <w:shd w:val="clear" w:color="auto" w:fill="FFFFFF"/>
        </w:rPr>
        <w:t>[22]</w:t>
      </w:r>
      <w:r>
        <w:rPr>
          <w:rFonts w:hint="eastAsia" w:ascii="Calibri" w:hAnsi="Calibri" w:eastAsia="宋体" w:cs="Arial"/>
          <w:color w:val="000000"/>
          <w:sz w:val="24"/>
          <w:szCs w:val="24"/>
          <w:shd w:val="clear" w:color="auto" w:fill="FFFFFF"/>
        </w:rPr>
        <w:t xml:space="preserve"> reported that tumor size and histology could influence the size of the remnant stomach, which was an important factor in choosing the procedure.</w:t>
      </w:r>
      <w:r>
        <w:rPr>
          <w:rFonts w:hint="eastAsia"/>
          <w:sz w:val="24"/>
          <w:szCs w:val="24"/>
        </w:rPr>
        <w:t xml:space="preserve"> </w:t>
      </w:r>
      <w:r>
        <w:rPr>
          <w:rFonts w:ascii="Calibri" w:hAnsi="Calibri" w:eastAsia="宋体" w:cs="Arial"/>
          <w:color w:val="000000"/>
          <w:sz w:val="24"/>
          <w:szCs w:val="24"/>
          <w:shd w:val="clear" w:color="auto" w:fill="FFFFFF"/>
        </w:rPr>
        <w:t>So, we believe</w:t>
      </w:r>
      <w:r>
        <w:rPr>
          <w:rFonts w:hint="eastAsia" w:ascii="Calibri" w:hAnsi="Calibri" w:eastAsia="宋体" w:cs="Arial"/>
          <w:color w:val="000000"/>
          <w:sz w:val="24"/>
          <w:szCs w:val="24"/>
          <w:shd w:val="clear" w:color="auto" w:fill="FFFFFF"/>
        </w:rPr>
        <w:t>d</w:t>
      </w:r>
      <w:r>
        <w:rPr>
          <w:rFonts w:ascii="Calibri" w:hAnsi="Calibri" w:eastAsia="宋体" w:cs="Arial"/>
          <w:color w:val="000000"/>
          <w:sz w:val="24"/>
          <w:szCs w:val="24"/>
          <w:shd w:val="clear" w:color="auto" w:fill="FFFFFF"/>
        </w:rPr>
        <w:t xml:space="preserve"> that </w:t>
      </w:r>
      <w:r>
        <w:rPr>
          <w:rFonts w:hint="eastAsia" w:ascii="Calibri" w:hAnsi="Calibri" w:eastAsia="宋体" w:cs="Arial"/>
          <w:color w:val="000000"/>
          <w:sz w:val="24"/>
          <w:szCs w:val="24"/>
          <w:shd w:val="clear" w:color="auto" w:fill="FFFFFF"/>
        </w:rPr>
        <w:t>LPG-DT</w:t>
      </w:r>
      <w:r>
        <w:rPr>
          <w:rFonts w:ascii="Calibri" w:hAnsi="Calibri" w:eastAsia="宋体" w:cs="Arial"/>
          <w:color w:val="000000"/>
          <w:sz w:val="24"/>
          <w:szCs w:val="24"/>
          <w:shd w:val="clear" w:color="auto" w:fill="FFFFFF"/>
        </w:rPr>
        <w:t xml:space="preserve"> </w:t>
      </w:r>
      <w:r>
        <w:rPr>
          <w:rFonts w:hint="eastAsia" w:ascii="Calibri" w:hAnsi="Calibri" w:eastAsia="宋体" w:cs="Arial"/>
          <w:color w:val="000000"/>
          <w:sz w:val="24"/>
          <w:szCs w:val="24"/>
          <w:shd w:val="clear" w:color="auto" w:fill="FFFFFF"/>
        </w:rPr>
        <w:t>wa</w:t>
      </w:r>
      <w:r>
        <w:rPr>
          <w:rFonts w:ascii="Calibri" w:hAnsi="Calibri" w:eastAsia="宋体" w:cs="Arial"/>
          <w:color w:val="000000"/>
          <w:sz w:val="24"/>
          <w:szCs w:val="24"/>
          <w:shd w:val="clear" w:color="auto" w:fill="FFFFFF"/>
        </w:rPr>
        <w:t xml:space="preserve">s appropriate for proximal </w:t>
      </w:r>
      <w:r>
        <w:rPr>
          <w:rFonts w:hint="eastAsia" w:ascii="Calibri" w:hAnsi="Calibri" w:eastAsia="宋体" w:cs="Arial"/>
          <w:color w:val="000000"/>
          <w:sz w:val="24"/>
          <w:szCs w:val="24"/>
          <w:shd w:val="clear" w:color="auto" w:fill="FFFFFF"/>
        </w:rPr>
        <w:t>EGC</w:t>
      </w:r>
      <w:r>
        <w:rPr>
          <w:rFonts w:ascii="Calibri" w:hAnsi="Calibri" w:eastAsia="宋体" w:cs="Arial"/>
          <w:color w:val="000000"/>
          <w:sz w:val="24"/>
          <w:szCs w:val="24"/>
          <w:shd w:val="clear" w:color="auto" w:fill="FFFFFF"/>
        </w:rPr>
        <w:t xml:space="preserve">, and the tumor size </w:t>
      </w:r>
      <w:r>
        <w:rPr>
          <w:rFonts w:hint="eastAsia" w:ascii="Calibri" w:hAnsi="Calibri" w:eastAsia="宋体" w:cs="Arial"/>
          <w:color w:val="000000"/>
          <w:sz w:val="24"/>
          <w:szCs w:val="24"/>
          <w:shd w:val="clear" w:color="auto" w:fill="FFFFFF"/>
        </w:rPr>
        <w:t>wa</w:t>
      </w:r>
      <w:r>
        <w:rPr>
          <w:rFonts w:ascii="Calibri" w:hAnsi="Calibri" w:eastAsia="宋体" w:cs="Arial"/>
          <w:color w:val="000000"/>
          <w:sz w:val="24"/>
          <w:szCs w:val="24"/>
          <w:shd w:val="clear" w:color="auto" w:fill="FFFFFF"/>
        </w:rPr>
        <w:t>s small</w:t>
      </w:r>
      <w:r>
        <w:rPr>
          <w:rFonts w:hint="eastAsia" w:ascii="Calibri" w:hAnsi="Calibri" w:eastAsia="宋体" w:cs="Arial"/>
          <w:color w:val="000000"/>
          <w:sz w:val="24"/>
          <w:szCs w:val="24"/>
          <w:shd w:val="clear" w:color="auto" w:fill="FFFFFF"/>
        </w:rPr>
        <w:t xml:space="preserve">. In terms of operation time and blood loss, no significant difference was found between the two groups. </w:t>
      </w:r>
      <w:r>
        <w:rPr>
          <w:rFonts w:ascii="Calibri" w:hAnsi="Calibri" w:eastAsia="宋体" w:cs="Arial"/>
          <w:color w:val="000000"/>
          <w:sz w:val="24"/>
          <w:szCs w:val="24"/>
          <w:shd w:val="clear" w:color="auto" w:fill="FFFFFF"/>
        </w:rPr>
        <w:t>T</w:t>
      </w:r>
      <w:r>
        <w:rPr>
          <w:rFonts w:hint="eastAsia" w:ascii="Calibri" w:hAnsi="Calibri" w:eastAsia="宋体" w:cs="Arial"/>
          <w:color w:val="000000"/>
          <w:sz w:val="24"/>
          <w:szCs w:val="24"/>
          <w:shd w:val="clear" w:color="auto" w:fill="FFFFFF"/>
        </w:rPr>
        <w:t>hus, LPG-DT</w:t>
      </w:r>
      <w:r>
        <w:rPr>
          <w:rFonts w:ascii="Calibri" w:hAnsi="Calibri" w:eastAsia="宋体" w:cs="Arial"/>
          <w:color w:val="000000"/>
          <w:sz w:val="24"/>
          <w:szCs w:val="24"/>
          <w:shd w:val="clear" w:color="auto" w:fill="FFFFFF"/>
        </w:rPr>
        <w:t xml:space="preserve"> </w:t>
      </w:r>
      <w:r>
        <w:rPr>
          <w:rFonts w:hint="eastAsia" w:ascii="Calibri" w:hAnsi="Calibri" w:eastAsia="宋体" w:cs="Arial"/>
          <w:color w:val="000000"/>
          <w:sz w:val="24"/>
          <w:szCs w:val="24"/>
          <w:shd w:val="clear" w:color="auto" w:fill="FFFFFF"/>
        </w:rPr>
        <w:t xml:space="preserve">is not a complicated procedure, compared LTG. </w:t>
      </w:r>
      <w:r>
        <w:rPr>
          <w:rFonts w:ascii="Calibri" w:hAnsi="Calibri" w:eastAsia="宋体" w:cs="Arial"/>
          <w:color w:val="000000"/>
          <w:sz w:val="24"/>
          <w:szCs w:val="24"/>
          <w:shd w:val="clear" w:color="auto" w:fill="FFFFFF"/>
        </w:rPr>
        <w:t>A</w:t>
      </w:r>
      <w:r>
        <w:rPr>
          <w:rFonts w:hint="eastAsia" w:ascii="Calibri" w:hAnsi="Calibri" w:eastAsia="宋体" w:cs="Arial"/>
          <w:color w:val="000000"/>
          <w:sz w:val="24"/>
          <w:szCs w:val="24"/>
          <w:shd w:val="clear" w:color="auto" w:fill="FFFFFF"/>
        </w:rPr>
        <w:t>lthough resection margins were shorter for LPG-DT, intraoperative frozen biopsies confirm disease-free resection margins (</w:t>
      </w:r>
      <w:r>
        <w:rPr>
          <w:rFonts w:ascii="Calibri" w:hAnsi="Calibri" w:eastAsia="宋体" w:cs="Arial"/>
          <w:color w:val="000000"/>
          <w:sz w:val="24"/>
          <w:szCs w:val="24"/>
          <w:shd w:val="clear" w:color="auto" w:fill="FFFFFF"/>
        </w:rPr>
        <w:t>R0 resection</w:t>
      </w:r>
      <w:r>
        <w:rPr>
          <w:rFonts w:hint="eastAsia" w:ascii="Calibri" w:hAnsi="Calibri" w:eastAsia="宋体" w:cs="Arial"/>
          <w:color w:val="000000"/>
          <w:sz w:val="24"/>
          <w:szCs w:val="24"/>
          <w:shd w:val="clear" w:color="auto" w:fill="FFFFFF"/>
        </w:rPr>
        <w:t>).</w:t>
      </w:r>
      <w:r>
        <w:rPr>
          <w:sz w:val="24"/>
          <w:szCs w:val="24"/>
        </w:rPr>
        <w:t xml:space="preserve"> I</w:t>
      </w:r>
      <w:r>
        <w:rPr>
          <w:rFonts w:hint="eastAsia"/>
          <w:sz w:val="24"/>
          <w:szCs w:val="24"/>
        </w:rPr>
        <w:t xml:space="preserve">n other words, </w:t>
      </w:r>
      <w:r>
        <w:rPr>
          <w:rFonts w:hint="eastAsia" w:ascii="Calibri" w:hAnsi="Calibri" w:eastAsia="宋体" w:cs="Arial"/>
          <w:color w:val="000000"/>
          <w:sz w:val="24"/>
          <w:szCs w:val="24"/>
          <w:shd w:val="clear" w:color="auto" w:fill="FFFFFF"/>
        </w:rPr>
        <w:t>PG</w:t>
      </w:r>
      <w:r>
        <w:rPr>
          <w:rFonts w:ascii="Calibri" w:hAnsi="Calibri" w:eastAsia="宋体" w:cs="Arial"/>
          <w:color w:val="000000"/>
          <w:sz w:val="24"/>
          <w:szCs w:val="24"/>
          <w:shd w:val="clear" w:color="auto" w:fill="FFFFFF"/>
        </w:rPr>
        <w:t xml:space="preserve"> can maximize the retention of gastric stump</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I</w:t>
      </w:r>
      <w:r>
        <w:rPr>
          <w:rFonts w:hint="eastAsia" w:ascii="Calibri" w:hAnsi="Calibri" w:eastAsia="宋体" w:cs="Arial"/>
          <w:color w:val="000000"/>
          <w:sz w:val="24"/>
          <w:szCs w:val="24"/>
          <w:shd w:val="clear" w:color="auto" w:fill="FFFFFF"/>
        </w:rPr>
        <w:t>n addition, c</w:t>
      </w:r>
      <w:r>
        <w:rPr>
          <w:rFonts w:ascii="Calibri" w:hAnsi="Calibri" w:eastAsia="宋体" w:cs="Arial"/>
          <w:color w:val="000000"/>
          <w:sz w:val="24"/>
          <w:szCs w:val="24"/>
          <w:shd w:val="clear" w:color="auto" w:fill="FFFFFF"/>
        </w:rPr>
        <w:t>onsistent with previous findings[20, 23], this study show</w:t>
      </w:r>
      <w:r>
        <w:rPr>
          <w:rFonts w:hint="eastAsia" w:ascii="Calibri" w:hAnsi="Calibri" w:eastAsia="宋体" w:cs="Arial"/>
          <w:color w:val="000000"/>
          <w:sz w:val="24"/>
          <w:szCs w:val="24"/>
          <w:shd w:val="clear" w:color="auto" w:fill="FFFFFF"/>
        </w:rPr>
        <w:t>ed</w:t>
      </w:r>
      <w:r>
        <w:rPr>
          <w:rFonts w:ascii="Calibri" w:hAnsi="Calibri" w:eastAsia="宋体" w:cs="Arial"/>
          <w:color w:val="000000"/>
          <w:sz w:val="24"/>
          <w:szCs w:val="24"/>
          <w:shd w:val="clear" w:color="auto" w:fill="FFFFFF"/>
        </w:rPr>
        <w:t xml:space="preserve"> that</w:t>
      </w:r>
      <w:r>
        <w:rPr>
          <w:rFonts w:hint="eastAsia" w:ascii="Calibri" w:hAnsi="Calibri" w:eastAsia="宋体" w:cs="Arial"/>
          <w:color w:val="000000"/>
          <w:sz w:val="24"/>
          <w:szCs w:val="24"/>
          <w:shd w:val="clear" w:color="auto" w:fill="FFFFFF"/>
        </w:rPr>
        <w:t xml:space="preserve"> fewer lymph nodes were retrieved every patient in the LPG-DT group because of different lymph node metastasis dissection extent. </w:t>
      </w:r>
      <w:r>
        <w:rPr>
          <w:rFonts w:cs="Calibri"/>
          <w:sz w:val="24"/>
          <w:szCs w:val="24"/>
        </w:rPr>
        <w:t xml:space="preserve">The TNM staging system recommends that no less than 16 </w:t>
      </w:r>
      <w:r>
        <w:rPr>
          <w:rFonts w:hint="eastAsia" w:ascii="Calibri" w:hAnsi="Calibri" w:eastAsia="宋体" w:cs="Arial"/>
          <w:color w:val="000000"/>
          <w:sz w:val="24"/>
          <w:szCs w:val="24"/>
          <w:shd w:val="clear" w:color="auto" w:fill="FFFFFF"/>
        </w:rPr>
        <w:t>lymph nodes</w:t>
      </w:r>
      <w:r>
        <w:rPr>
          <w:rFonts w:cs="Calibri"/>
          <w:sz w:val="24"/>
          <w:szCs w:val="24"/>
        </w:rPr>
        <w:t xml:space="preserve"> should be resected for radical gastrectomy[3].</w:t>
      </w:r>
      <w:r>
        <w:rPr>
          <w:rFonts w:hint="eastAsia" w:cs="Calibri"/>
          <w:sz w:val="24"/>
          <w:szCs w:val="24"/>
        </w:rPr>
        <w:t xml:space="preserve"> </w:t>
      </w:r>
      <w:r>
        <w:rPr>
          <w:rFonts w:cs="Calibri"/>
          <w:sz w:val="24"/>
          <w:szCs w:val="24"/>
        </w:rPr>
        <w:t>A</w:t>
      </w:r>
      <w:r>
        <w:rPr>
          <w:rFonts w:hint="eastAsia" w:cs="Calibri"/>
          <w:sz w:val="24"/>
          <w:szCs w:val="24"/>
        </w:rPr>
        <w:t>nd s</w:t>
      </w:r>
      <w:r>
        <w:rPr>
          <w:rFonts w:cs="Calibri"/>
          <w:sz w:val="24"/>
          <w:szCs w:val="24"/>
        </w:rPr>
        <w:t xml:space="preserve">everal studies have shown that the number of </w:t>
      </w:r>
      <w:r>
        <w:rPr>
          <w:rFonts w:hint="eastAsia" w:ascii="Calibri" w:hAnsi="Calibri" w:eastAsia="宋体" w:cs="Arial"/>
          <w:color w:val="000000"/>
          <w:sz w:val="24"/>
          <w:szCs w:val="24"/>
          <w:shd w:val="clear" w:color="auto" w:fill="FFFFFF"/>
        </w:rPr>
        <w:t>lymph nodes</w:t>
      </w:r>
      <w:r>
        <w:rPr>
          <w:rFonts w:cs="Calibri"/>
          <w:sz w:val="24"/>
          <w:szCs w:val="24"/>
        </w:rPr>
        <w:t xml:space="preserve"> </w:t>
      </w:r>
      <w:r>
        <w:rPr>
          <w:rFonts w:hint="eastAsia" w:ascii="Calibri" w:hAnsi="Calibri" w:eastAsia="宋体" w:cs="Arial"/>
          <w:color w:val="000000"/>
          <w:sz w:val="24"/>
          <w:szCs w:val="24"/>
          <w:shd w:val="clear" w:color="auto" w:fill="FFFFFF"/>
        </w:rPr>
        <w:t>retrieved</w:t>
      </w:r>
      <w:r>
        <w:rPr>
          <w:rFonts w:cs="Calibri"/>
          <w:sz w:val="24"/>
          <w:szCs w:val="24"/>
        </w:rPr>
        <w:t xml:space="preserve"> is closely associated with postoperative pathologic staging and prognostic assessment[24, 25]</w:t>
      </w:r>
      <w:r>
        <w:rPr>
          <w:rFonts w:hint="eastAsia" w:cs="Calibri"/>
          <w:sz w:val="24"/>
          <w:szCs w:val="24"/>
        </w:rPr>
        <w:t xml:space="preserve">. </w:t>
      </w:r>
      <w:r>
        <w:rPr>
          <w:rFonts w:cs="Calibri"/>
          <w:sz w:val="24"/>
          <w:szCs w:val="24"/>
        </w:rPr>
        <w:t>Gholami et al[26].</w:t>
      </w:r>
      <w:r>
        <w:rPr>
          <w:rFonts w:hint="eastAsia" w:cs="Calibri"/>
          <w:sz w:val="24"/>
          <w:szCs w:val="24"/>
        </w:rPr>
        <w:t xml:space="preserve"> </w:t>
      </w:r>
      <w:r>
        <w:rPr>
          <w:rFonts w:cs="Calibri"/>
          <w:sz w:val="24"/>
          <w:szCs w:val="24"/>
        </w:rPr>
        <w:t xml:space="preserve">demonstrated that </w:t>
      </w:r>
      <w:r>
        <w:rPr>
          <w:rFonts w:hint="eastAsia" w:cs="Calibri"/>
          <w:sz w:val="24"/>
          <w:szCs w:val="24"/>
        </w:rPr>
        <w:t>dissection</w:t>
      </w:r>
      <w:r>
        <w:rPr>
          <w:rFonts w:cs="Calibri"/>
          <w:sz w:val="24"/>
          <w:szCs w:val="24"/>
        </w:rPr>
        <w:t xml:space="preserve"> of 16 or more </w:t>
      </w:r>
      <w:r>
        <w:rPr>
          <w:rFonts w:hint="eastAsia" w:ascii="Calibri" w:hAnsi="Calibri" w:eastAsia="宋体" w:cs="Arial"/>
          <w:color w:val="000000"/>
          <w:sz w:val="24"/>
          <w:szCs w:val="24"/>
          <w:shd w:val="clear" w:color="auto" w:fill="FFFFFF"/>
        </w:rPr>
        <w:t>lymph node</w:t>
      </w:r>
      <w:r>
        <w:rPr>
          <w:rFonts w:cs="Calibri"/>
          <w:sz w:val="24"/>
          <w:szCs w:val="24"/>
        </w:rPr>
        <w:t>s was associated with better survival in all patients. However, some studies</w:t>
      </w:r>
      <w:r>
        <w:rPr>
          <w:rFonts w:hint="eastAsia" w:cs="Calibri"/>
          <w:b/>
          <w:sz w:val="24"/>
          <w:szCs w:val="24"/>
        </w:rPr>
        <w:t xml:space="preserve"> </w:t>
      </w:r>
      <w:r>
        <w:rPr>
          <w:rFonts w:cs="Calibri"/>
          <w:sz w:val="24"/>
          <w:szCs w:val="24"/>
        </w:rPr>
        <w:t xml:space="preserve">suggested that </w:t>
      </w:r>
      <w:r>
        <w:rPr>
          <w:rFonts w:hint="eastAsia" w:cs="Calibri"/>
          <w:sz w:val="24"/>
          <w:szCs w:val="24"/>
        </w:rPr>
        <w:t>dissection</w:t>
      </w:r>
      <w:r>
        <w:rPr>
          <w:rFonts w:cs="Calibri"/>
          <w:sz w:val="24"/>
          <w:szCs w:val="24"/>
        </w:rPr>
        <w:t xml:space="preserve"> of more than 16 LNs did not </w:t>
      </w:r>
      <w:r>
        <w:rPr>
          <w:rFonts w:hint="eastAsia" w:cs="Calibri"/>
          <w:sz w:val="24"/>
          <w:szCs w:val="24"/>
        </w:rPr>
        <w:t xml:space="preserve">show </w:t>
      </w:r>
      <w:r>
        <w:rPr>
          <w:rFonts w:cs="Calibri"/>
          <w:sz w:val="24"/>
          <w:szCs w:val="24"/>
        </w:rPr>
        <w:t>improv</w:t>
      </w:r>
      <w:r>
        <w:rPr>
          <w:rFonts w:hint="eastAsia" w:cs="Calibri"/>
          <w:sz w:val="24"/>
          <w:szCs w:val="24"/>
        </w:rPr>
        <w:t>ement in</w:t>
      </w:r>
      <w:r>
        <w:rPr>
          <w:rFonts w:cs="Calibri"/>
          <w:sz w:val="24"/>
          <w:szCs w:val="24"/>
        </w:rPr>
        <w:t xml:space="preserve"> the prognosis in stage I patients[27, 28].</w:t>
      </w:r>
      <w:r>
        <w:rPr>
          <w:rFonts w:hint="eastAsia" w:cs="Calibri"/>
          <w:sz w:val="24"/>
          <w:szCs w:val="24"/>
        </w:rPr>
        <w:t xml:space="preserve"> </w:t>
      </w:r>
      <w:r>
        <w:rPr>
          <w:rFonts w:cs="Calibri"/>
          <w:sz w:val="24"/>
          <w:szCs w:val="24"/>
        </w:rPr>
        <w:t>In our previous study[29],</w:t>
      </w:r>
      <w:r>
        <w:rPr>
          <w:rFonts w:hint="eastAsia" w:cs="Calibri"/>
          <w:sz w:val="24"/>
          <w:szCs w:val="24"/>
        </w:rPr>
        <w:t xml:space="preserve"> </w:t>
      </w:r>
      <w:r>
        <w:rPr>
          <w:rFonts w:cs="Calibri"/>
          <w:sz w:val="24"/>
          <w:szCs w:val="24"/>
        </w:rPr>
        <w:t xml:space="preserve">there was a low </w:t>
      </w:r>
      <w:r>
        <w:rPr>
          <w:rFonts w:hint="eastAsia" w:cs="Calibri"/>
          <w:sz w:val="24"/>
          <w:szCs w:val="24"/>
        </w:rPr>
        <w:t>incidence</w:t>
      </w:r>
      <w:r>
        <w:rPr>
          <w:rFonts w:cs="Calibri"/>
          <w:sz w:val="24"/>
          <w:szCs w:val="24"/>
        </w:rPr>
        <w:t xml:space="preserve"> of lymph node </w:t>
      </w:r>
      <w:r>
        <w:rPr>
          <w:rFonts w:hint="eastAsia" w:ascii="Calibri" w:hAnsi="Calibri" w:eastAsia="宋体" w:cs="Arial"/>
          <w:color w:val="000000"/>
          <w:sz w:val="24"/>
          <w:szCs w:val="24"/>
          <w:shd w:val="clear" w:color="auto" w:fill="FFFFFF"/>
        </w:rPr>
        <w:t>metastasis</w:t>
      </w:r>
      <w:r>
        <w:rPr>
          <w:rFonts w:cs="Calibri"/>
          <w:sz w:val="24"/>
          <w:szCs w:val="24"/>
        </w:rPr>
        <w:t xml:space="preserve"> in </w:t>
      </w:r>
      <w:r>
        <w:rPr>
          <w:rFonts w:hint="eastAsia" w:cs="Calibri"/>
          <w:sz w:val="24"/>
          <w:szCs w:val="24"/>
        </w:rPr>
        <w:t>EGC. So, we believed that L</w:t>
      </w:r>
      <w:r>
        <w:rPr>
          <w:rFonts w:hint="eastAsia" w:ascii="Calibri" w:hAnsi="Calibri" w:eastAsia="宋体" w:cs="Arial"/>
          <w:color w:val="000000"/>
          <w:sz w:val="24"/>
          <w:szCs w:val="24"/>
          <w:shd w:val="clear" w:color="auto" w:fill="FFFFFF"/>
        </w:rPr>
        <w:t xml:space="preserve">PG-DT with less </w:t>
      </w:r>
      <w:r>
        <w:rPr>
          <w:rFonts w:ascii="Calibri" w:hAnsi="Calibri" w:eastAsia="宋体" w:cs="Arial"/>
          <w:color w:val="000000"/>
          <w:sz w:val="24"/>
          <w:szCs w:val="24"/>
          <w:shd w:val="clear" w:color="auto" w:fill="FFFFFF"/>
        </w:rPr>
        <w:t>than</w:t>
      </w:r>
      <w:r>
        <w:rPr>
          <w:rFonts w:hint="eastAsia" w:ascii="Calibri" w:hAnsi="Calibri" w:eastAsia="宋体" w:cs="Arial"/>
          <w:color w:val="000000"/>
          <w:sz w:val="24"/>
          <w:szCs w:val="24"/>
          <w:shd w:val="clear" w:color="auto" w:fill="FFFFFF"/>
        </w:rPr>
        <w:t xml:space="preserve"> D2 lymph node dissection appears to be reasonable.</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Calibri" w:hAnsi="Calibri" w:eastAsia="宋体" w:cs="Arial"/>
          <w:color w:val="000000"/>
          <w:sz w:val="24"/>
          <w:szCs w:val="24"/>
          <w:shd w:val="clear" w:color="auto" w:fill="FFFFFF"/>
        </w:rPr>
      </w:pPr>
      <w:r>
        <w:rPr>
          <w:rFonts w:hint="eastAsia" w:ascii="Calibri" w:hAnsi="Calibri" w:eastAsia="宋体" w:cs="Arial"/>
          <w:color w:val="000000"/>
          <w:sz w:val="24"/>
          <w:szCs w:val="24"/>
          <w:shd w:val="clear" w:color="auto" w:fill="FFFFFF"/>
        </w:rPr>
        <w:t>An et al.</w:t>
      </w:r>
      <w:r>
        <w:rPr>
          <w:rFonts w:ascii="Calibri" w:hAnsi="Calibri" w:eastAsia="宋体" w:cs="Arial"/>
          <w:color w:val="000000"/>
          <w:sz w:val="24"/>
          <w:szCs w:val="24"/>
          <w:shd w:val="clear" w:color="auto" w:fill="FFFFFF"/>
        </w:rPr>
        <w:t>[30]</w:t>
      </w:r>
      <w:r>
        <w:rPr>
          <w:rFonts w:hint="eastAsia" w:ascii="Calibri" w:hAnsi="Calibri" w:eastAsia="宋体" w:cs="Arial"/>
          <w:color w:val="000000"/>
          <w:sz w:val="24"/>
          <w:szCs w:val="24"/>
          <w:shd w:val="clear" w:color="auto" w:fill="FFFFFF"/>
        </w:rPr>
        <w:t xml:space="preserve"> and Rosa et al.</w:t>
      </w:r>
      <w:r>
        <w:rPr>
          <w:rFonts w:ascii="Calibri" w:hAnsi="Calibri" w:eastAsia="宋体" w:cs="Arial"/>
          <w:color w:val="000000"/>
          <w:sz w:val="24"/>
          <w:szCs w:val="24"/>
          <w:shd w:val="clear" w:color="auto" w:fill="FFFFFF"/>
        </w:rPr>
        <w:t>[8]</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reported</w:t>
      </w:r>
      <w:r>
        <w:rPr>
          <w:rFonts w:hint="eastAsia" w:ascii="Calibri" w:hAnsi="Calibri" w:eastAsia="宋体" w:cs="Arial"/>
          <w:color w:val="000000"/>
          <w:sz w:val="24"/>
          <w:szCs w:val="24"/>
          <w:shd w:val="clear" w:color="auto" w:fill="FFFFFF"/>
        </w:rPr>
        <w:t xml:space="preserve"> that PG</w:t>
      </w:r>
      <w:r>
        <w:rPr>
          <w:rFonts w:ascii="Calibri" w:hAnsi="Calibri" w:eastAsia="宋体" w:cs="Arial"/>
          <w:color w:val="000000"/>
          <w:sz w:val="24"/>
          <w:szCs w:val="24"/>
          <w:shd w:val="clear" w:color="auto" w:fill="FFFFFF"/>
        </w:rPr>
        <w:t xml:space="preserve"> with esophagogastrostomy</w:t>
      </w:r>
      <w:r>
        <w:rPr>
          <w:rFonts w:hint="eastAsia" w:ascii="Calibri" w:hAnsi="Calibri" w:eastAsia="宋体" w:cs="Arial"/>
          <w:color w:val="000000"/>
          <w:sz w:val="24"/>
          <w:szCs w:val="24"/>
          <w:shd w:val="clear" w:color="auto" w:fill="FFFFFF"/>
        </w:rPr>
        <w:t xml:space="preserve"> resulted in a higher complication rate than TG and that PG</w:t>
      </w:r>
      <w:r>
        <w:rPr>
          <w:rFonts w:ascii="Calibri" w:hAnsi="Calibri" w:eastAsia="宋体" w:cs="Arial"/>
          <w:color w:val="000000"/>
          <w:sz w:val="24"/>
          <w:szCs w:val="24"/>
          <w:shd w:val="clear" w:color="auto" w:fill="FFFFFF"/>
        </w:rPr>
        <w:t xml:space="preserve"> with esophagogastrostomy</w:t>
      </w:r>
      <w:r>
        <w:rPr>
          <w:rFonts w:hint="eastAsia" w:ascii="Calibri" w:hAnsi="Calibri" w:eastAsia="宋体" w:cs="Arial"/>
          <w:color w:val="000000"/>
          <w:sz w:val="24"/>
          <w:szCs w:val="24"/>
          <w:shd w:val="clear" w:color="auto" w:fill="FFFFFF"/>
        </w:rPr>
        <w:t xml:space="preserve"> led to a higher frequency of stenosis and reflux than did TG. Nishigori et al.</w:t>
      </w:r>
      <w:r>
        <w:rPr>
          <w:rFonts w:ascii="Calibri" w:hAnsi="Calibri" w:eastAsia="宋体" w:cs="Arial"/>
          <w:color w:val="000000"/>
          <w:sz w:val="24"/>
          <w:szCs w:val="24"/>
          <w:shd w:val="clear" w:color="auto" w:fill="FFFFFF"/>
        </w:rPr>
        <w:t>[23]</w:t>
      </w:r>
      <w:r>
        <w:rPr>
          <w:sz w:val="24"/>
          <w:szCs w:val="24"/>
        </w:rPr>
        <w:t xml:space="preserve"> </w:t>
      </w:r>
      <w:r>
        <w:rPr>
          <w:rFonts w:ascii="Calibri" w:hAnsi="Calibri" w:eastAsia="宋体" w:cs="Arial"/>
          <w:color w:val="000000"/>
          <w:sz w:val="24"/>
          <w:szCs w:val="24"/>
          <w:shd w:val="clear" w:color="auto" w:fill="FFFFFF"/>
        </w:rPr>
        <w:t xml:space="preserve">also demonstrated that </w:t>
      </w:r>
      <w:r>
        <w:rPr>
          <w:rFonts w:hint="eastAsia" w:ascii="Calibri" w:hAnsi="Calibri" w:eastAsia="宋体" w:cs="Arial"/>
          <w:color w:val="000000"/>
          <w:sz w:val="24"/>
          <w:szCs w:val="24"/>
          <w:shd w:val="clear" w:color="auto" w:fill="FFFFFF"/>
        </w:rPr>
        <w:t>PG</w:t>
      </w:r>
      <w:r>
        <w:rPr>
          <w:rFonts w:ascii="Calibri" w:hAnsi="Calibri" w:eastAsia="宋体" w:cs="Arial"/>
          <w:color w:val="000000"/>
          <w:sz w:val="24"/>
          <w:szCs w:val="24"/>
          <w:shd w:val="clear" w:color="auto" w:fill="FFFFFF"/>
        </w:rPr>
        <w:t xml:space="preserve"> with esophagogastrostomy had a higher probability of anastomotic </w:t>
      </w:r>
      <w:r>
        <w:rPr>
          <w:rFonts w:hint="eastAsia" w:ascii="Calibri" w:hAnsi="Calibri" w:eastAsia="宋体" w:cs="Arial"/>
          <w:color w:val="000000"/>
          <w:sz w:val="24"/>
          <w:szCs w:val="24"/>
          <w:shd w:val="clear" w:color="auto" w:fill="FFFFFF"/>
        </w:rPr>
        <w:t xml:space="preserve">stenosis. </w:t>
      </w:r>
      <w:r>
        <w:rPr>
          <w:rFonts w:ascii="Calibri" w:hAnsi="Calibri" w:eastAsia="宋体" w:cs="Arial"/>
          <w:color w:val="000000"/>
          <w:sz w:val="24"/>
          <w:szCs w:val="24"/>
          <w:shd w:val="clear" w:color="auto" w:fill="FFFFFF"/>
        </w:rPr>
        <w:t>There was no significant difference in the short-term outcome</w:t>
      </w:r>
      <w:r>
        <w:rPr>
          <w:rFonts w:hint="eastAsia" w:ascii="Calibri" w:hAnsi="Calibri" w:eastAsia="宋体" w:cs="Arial"/>
          <w:color w:val="000000"/>
          <w:sz w:val="24"/>
          <w:szCs w:val="24"/>
          <w:shd w:val="clear" w:color="auto" w:fill="FFFFFF"/>
        </w:rPr>
        <w:t>s</w:t>
      </w:r>
      <w:r>
        <w:rPr>
          <w:rFonts w:ascii="Calibri" w:hAnsi="Calibri" w:eastAsia="宋体" w:cs="Arial"/>
          <w:color w:val="000000"/>
          <w:sz w:val="24"/>
          <w:szCs w:val="24"/>
          <w:shd w:val="clear" w:color="auto" w:fill="FFFFFF"/>
        </w:rPr>
        <w:t xml:space="preserve"> between the two groups</w:t>
      </w:r>
      <w:r>
        <w:rPr>
          <w:rFonts w:hint="eastAsia" w:ascii="Calibri" w:hAnsi="Calibri" w:eastAsia="宋体" w:cs="Arial"/>
          <w:color w:val="000000"/>
          <w:sz w:val="24"/>
          <w:szCs w:val="24"/>
          <w:shd w:val="clear" w:color="auto" w:fill="FFFFFF"/>
        </w:rPr>
        <w:t xml:space="preserve"> (LPG-DT versus LTG) in</w:t>
      </w:r>
      <w:r>
        <w:rPr>
          <w:sz w:val="24"/>
          <w:szCs w:val="24"/>
        </w:rPr>
        <w:t xml:space="preserve"> </w:t>
      </w:r>
      <w:r>
        <w:rPr>
          <w:rFonts w:ascii="Calibri" w:hAnsi="Calibri" w:eastAsia="宋体" w:cs="Arial"/>
          <w:color w:val="000000"/>
          <w:sz w:val="24"/>
          <w:szCs w:val="24"/>
          <w:shd w:val="clear" w:color="auto" w:fill="FFFFFF"/>
        </w:rPr>
        <w:t>this article</w:t>
      </w:r>
      <w:r>
        <w:rPr>
          <w:rFonts w:hint="eastAsia" w:ascii="Calibri" w:hAnsi="Calibri" w:eastAsia="宋体" w:cs="Arial"/>
          <w:color w:val="000000"/>
          <w:sz w:val="24"/>
          <w:szCs w:val="24"/>
          <w:shd w:val="clear" w:color="auto" w:fill="FFFFFF"/>
        </w:rPr>
        <w:t>.</w:t>
      </w:r>
      <w:r>
        <w:rPr>
          <w:sz w:val="24"/>
          <w:szCs w:val="24"/>
        </w:rPr>
        <w:t xml:space="preserve"> </w:t>
      </w:r>
      <w:r>
        <w:rPr>
          <w:rFonts w:ascii="Calibri" w:hAnsi="Calibri" w:eastAsia="宋体" w:cs="Arial"/>
          <w:color w:val="000000"/>
          <w:sz w:val="24"/>
          <w:szCs w:val="24"/>
          <w:shd w:val="clear" w:color="auto" w:fill="FFFFFF"/>
        </w:rPr>
        <w:t xml:space="preserve">Whether in all complications or severe complications, </w:t>
      </w:r>
      <w:r>
        <w:rPr>
          <w:rFonts w:hint="eastAsia" w:ascii="Calibri" w:hAnsi="Calibri" w:eastAsia="宋体" w:cs="Arial"/>
          <w:color w:val="000000"/>
          <w:sz w:val="24"/>
          <w:szCs w:val="24"/>
          <w:shd w:val="clear" w:color="auto" w:fill="FFFFFF"/>
        </w:rPr>
        <w:t xml:space="preserve">the present study showed </w:t>
      </w:r>
      <w:r>
        <w:rPr>
          <w:rFonts w:ascii="Calibri" w:hAnsi="Calibri" w:eastAsia="宋体" w:cs="Arial"/>
          <w:color w:val="000000"/>
          <w:sz w:val="24"/>
          <w:szCs w:val="24"/>
          <w:shd w:val="clear" w:color="auto" w:fill="FFFFFF"/>
        </w:rPr>
        <w:t>that</w:t>
      </w:r>
      <w:r>
        <w:rPr>
          <w:rFonts w:hint="eastAsia" w:ascii="Calibri" w:hAnsi="Calibri" w:eastAsia="宋体" w:cs="Arial"/>
          <w:color w:val="000000"/>
          <w:sz w:val="24"/>
          <w:szCs w:val="24"/>
          <w:shd w:val="clear" w:color="auto" w:fill="FFFFFF"/>
        </w:rPr>
        <w:t xml:space="preserve"> LPG-DT was a feasible and safe technique. </w:t>
      </w:r>
      <w:r>
        <w:rPr>
          <w:rFonts w:ascii="Calibri" w:hAnsi="Calibri" w:eastAsia="宋体" w:cs="Arial"/>
          <w:color w:val="000000"/>
          <w:sz w:val="24"/>
          <w:szCs w:val="24"/>
          <w:shd w:val="clear" w:color="auto" w:fill="FFFFFF"/>
        </w:rPr>
        <w:t xml:space="preserve">Most importantly, the results of this study showed that </w:t>
      </w:r>
      <w:r>
        <w:rPr>
          <w:rFonts w:hint="eastAsia" w:ascii="Calibri" w:hAnsi="Calibri" w:eastAsia="宋体" w:cs="Arial"/>
          <w:color w:val="000000"/>
          <w:sz w:val="24"/>
          <w:szCs w:val="24"/>
          <w:shd w:val="clear" w:color="auto" w:fill="FFFFFF"/>
        </w:rPr>
        <w:t>LPG-DT</w:t>
      </w:r>
      <w:r>
        <w:rPr>
          <w:rFonts w:ascii="Calibri" w:hAnsi="Calibri" w:eastAsia="宋体" w:cs="Arial"/>
          <w:color w:val="000000"/>
          <w:sz w:val="24"/>
          <w:szCs w:val="24"/>
          <w:shd w:val="clear" w:color="auto" w:fill="FFFFFF"/>
        </w:rPr>
        <w:t xml:space="preserve"> did not increase the incidence</w:t>
      </w:r>
      <w:r>
        <w:rPr>
          <w:rFonts w:hint="eastAsia" w:ascii="Calibri" w:hAnsi="Calibri" w:eastAsia="宋体" w:cs="Arial"/>
          <w:color w:val="000000"/>
          <w:sz w:val="24"/>
          <w:szCs w:val="24"/>
          <w:shd w:val="clear" w:color="auto" w:fill="FFFFFF"/>
        </w:rPr>
        <w:t>s</w:t>
      </w:r>
      <w:r>
        <w:rPr>
          <w:rFonts w:ascii="Calibri" w:hAnsi="Calibri" w:eastAsia="宋体" w:cs="Arial"/>
          <w:color w:val="000000"/>
          <w:sz w:val="24"/>
          <w:szCs w:val="24"/>
          <w:shd w:val="clear" w:color="auto" w:fill="FFFFFF"/>
        </w:rPr>
        <w:t xml:space="preserve"> of </w:t>
      </w:r>
      <w:r>
        <w:rPr>
          <w:rFonts w:hint="eastAsia" w:ascii="Calibri" w:hAnsi="Calibri" w:eastAsia="宋体" w:cs="Arial"/>
          <w:color w:val="000000"/>
          <w:sz w:val="24"/>
          <w:szCs w:val="24"/>
          <w:shd w:val="clear" w:color="auto" w:fill="FFFFFF"/>
        </w:rPr>
        <w:t xml:space="preserve">reflux esophagitis and anastomotic stenosis, compared LTG. </w:t>
      </w:r>
      <w:r>
        <w:rPr>
          <w:rFonts w:ascii="Calibri" w:hAnsi="Calibri" w:eastAsia="宋体" w:cs="Arial"/>
          <w:color w:val="000000"/>
          <w:sz w:val="24"/>
          <w:szCs w:val="24"/>
          <w:shd w:val="clear" w:color="auto" w:fill="FFFFFF"/>
        </w:rPr>
        <w:t>B</w:t>
      </w:r>
      <w:r>
        <w:rPr>
          <w:rFonts w:hint="eastAsia" w:ascii="Calibri" w:hAnsi="Calibri" w:eastAsia="宋体" w:cs="Arial"/>
          <w:color w:val="000000"/>
          <w:sz w:val="24"/>
          <w:szCs w:val="24"/>
          <w:shd w:val="clear" w:color="auto" w:fill="FFFFFF"/>
        </w:rPr>
        <w:t>esides, Aburatani et al.</w:t>
      </w:r>
      <w:r>
        <w:rPr>
          <w:rFonts w:ascii="Calibri" w:hAnsi="Calibri" w:eastAsia="宋体" w:cs="Arial"/>
          <w:color w:val="000000"/>
          <w:sz w:val="24"/>
          <w:szCs w:val="24"/>
          <w:shd w:val="clear" w:color="auto" w:fill="FFFFFF"/>
        </w:rPr>
        <w:t>[6]</w:t>
      </w:r>
      <w:r>
        <w:rPr>
          <w:rFonts w:hint="eastAsia" w:ascii="Calibri" w:hAnsi="Calibri" w:eastAsia="宋体" w:cs="Arial"/>
          <w:color w:val="000000"/>
          <w:sz w:val="24"/>
          <w:szCs w:val="24"/>
          <w:shd w:val="clear" w:color="auto" w:fill="FFFFFF"/>
        </w:rPr>
        <w:t xml:space="preserve"> suggested </w:t>
      </w:r>
      <w:r>
        <w:rPr>
          <w:rFonts w:ascii="Calibri" w:hAnsi="Calibri" w:eastAsia="宋体" w:cs="Arial"/>
          <w:color w:val="000000"/>
          <w:sz w:val="24"/>
          <w:szCs w:val="24"/>
          <w:shd w:val="clear" w:color="auto" w:fill="FFFFFF"/>
        </w:rPr>
        <w:t>that</w:t>
      </w:r>
      <w:r>
        <w:rPr>
          <w:rFonts w:hint="eastAsia" w:ascii="Calibri" w:hAnsi="Calibri" w:eastAsia="宋体" w:cs="Arial"/>
          <w:color w:val="000000"/>
          <w:sz w:val="24"/>
          <w:szCs w:val="24"/>
          <w:shd w:val="clear" w:color="auto" w:fill="FFFFFF"/>
        </w:rPr>
        <w:t xml:space="preserve"> the incidence of both reflux esophagitis and anastomotic stenosis was lower in the PG-DT group than </w:t>
      </w:r>
      <w:r>
        <w:rPr>
          <w:rFonts w:ascii="Calibri" w:hAnsi="Calibri" w:eastAsia="宋体" w:cs="Arial"/>
          <w:color w:val="000000"/>
          <w:sz w:val="24"/>
          <w:szCs w:val="24"/>
          <w:shd w:val="clear" w:color="auto" w:fill="FFFFFF"/>
        </w:rPr>
        <w:t xml:space="preserve">in the </w:t>
      </w:r>
      <w:r>
        <w:rPr>
          <w:rFonts w:hint="eastAsia" w:ascii="Calibri" w:hAnsi="Calibri" w:eastAsia="宋体" w:cs="Arial"/>
          <w:color w:val="000000"/>
          <w:sz w:val="24"/>
          <w:szCs w:val="24"/>
          <w:shd w:val="clear" w:color="auto" w:fill="FFFFFF"/>
        </w:rPr>
        <w:t>PG</w:t>
      </w:r>
      <w:r>
        <w:rPr>
          <w:rFonts w:ascii="Calibri" w:hAnsi="Calibri" w:eastAsia="宋体" w:cs="Arial"/>
          <w:color w:val="000000"/>
          <w:sz w:val="24"/>
          <w:szCs w:val="24"/>
          <w:shd w:val="clear" w:color="auto" w:fill="FFFFFF"/>
        </w:rPr>
        <w:t xml:space="preserve"> with esophagogastrostomy group.</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W</w:t>
      </w:r>
      <w:r>
        <w:rPr>
          <w:rFonts w:hint="eastAsia" w:ascii="Calibri" w:hAnsi="Calibri" w:eastAsia="宋体" w:cs="Arial"/>
          <w:color w:val="000000"/>
          <w:sz w:val="24"/>
          <w:szCs w:val="24"/>
          <w:shd w:val="clear" w:color="auto" w:fill="FFFFFF"/>
        </w:rPr>
        <w:t xml:space="preserve">e could conclude that LPG-DT was a good alternative to LTG, because of </w:t>
      </w:r>
      <w:r>
        <w:rPr>
          <w:rFonts w:ascii="Calibri" w:hAnsi="Calibri" w:eastAsia="宋体" w:cs="Arial"/>
          <w:color w:val="000000"/>
          <w:sz w:val="24"/>
          <w:szCs w:val="24"/>
          <w:shd w:val="clear" w:color="auto" w:fill="FFFFFF"/>
        </w:rPr>
        <w:t>similar complication rate</w:t>
      </w:r>
      <w:r>
        <w:rPr>
          <w:rFonts w:hint="eastAsia" w:ascii="Calibri" w:hAnsi="Calibri" w:eastAsia="宋体" w:cs="Arial"/>
          <w:color w:val="000000"/>
          <w:sz w:val="24"/>
          <w:szCs w:val="24"/>
          <w:shd w:val="clear" w:color="auto" w:fill="FFFFFF"/>
        </w:rPr>
        <w:t>.</w:t>
      </w:r>
    </w:p>
    <w:p>
      <w:pPr>
        <w:keepNext w:val="0"/>
        <w:keepLines w:val="0"/>
        <w:pageBreakBefore w:val="0"/>
        <w:kinsoku/>
        <w:wordWrap/>
        <w:overflowPunct/>
        <w:topLinePunct w:val="0"/>
        <w:autoSpaceDE/>
        <w:autoSpaceDN/>
        <w:bidi w:val="0"/>
        <w:adjustRightInd/>
        <w:snapToGrid/>
        <w:spacing w:line="360" w:lineRule="auto"/>
        <w:textAlignment w:val="auto"/>
        <w:rPr>
          <w:rFonts w:ascii="Calibri" w:hAnsi="Calibri" w:eastAsia="宋体" w:cs="Arial"/>
          <w:color w:val="000000"/>
          <w:sz w:val="24"/>
          <w:szCs w:val="24"/>
          <w:shd w:val="clear" w:color="auto" w:fill="FFFFFF"/>
        </w:rPr>
      </w:pP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There is no doubt that the long-term quality of life is one of the important factors to evaluate the value of surgery</w:t>
      </w:r>
      <w:r>
        <w:rPr>
          <w:rFonts w:hint="eastAsia" w:ascii="Calibri" w:hAnsi="Calibri" w:eastAsia="宋体" w:cs="Arial"/>
          <w:color w:val="000000"/>
          <w:sz w:val="24"/>
          <w:szCs w:val="24"/>
          <w:shd w:val="clear" w:color="auto" w:fill="FFFFFF"/>
        </w:rPr>
        <w:t>,</w:t>
      </w:r>
      <w:r>
        <w:rPr>
          <w:sz w:val="24"/>
          <w:szCs w:val="24"/>
        </w:rPr>
        <w:t xml:space="preserve"> </w:t>
      </w:r>
      <w:r>
        <w:rPr>
          <w:rFonts w:ascii="Calibri" w:hAnsi="Calibri" w:eastAsia="宋体" w:cs="Arial"/>
          <w:color w:val="000000"/>
          <w:sz w:val="24"/>
          <w:szCs w:val="24"/>
          <w:shd w:val="clear" w:color="auto" w:fill="FFFFFF"/>
        </w:rPr>
        <w:t>especially for patients</w:t>
      </w:r>
      <w:r>
        <w:rPr>
          <w:rFonts w:hint="eastAsia" w:ascii="Calibri" w:hAnsi="Calibri" w:eastAsia="宋体" w:cs="Arial"/>
          <w:color w:val="000000"/>
          <w:sz w:val="24"/>
          <w:szCs w:val="24"/>
          <w:shd w:val="clear" w:color="auto" w:fill="FFFFFF"/>
        </w:rPr>
        <w:t xml:space="preserve"> with EGC. </w:t>
      </w:r>
      <w:r>
        <w:rPr>
          <w:rFonts w:ascii="Calibri" w:hAnsi="Calibri" w:eastAsia="宋体" w:cs="Arial"/>
          <w:color w:val="000000"/>
          <w:sz w:val="24"/>
          <w:szCs w:val="24"/>
          <w:shd w:val="clear" w:color="auto" w:fill="FFFFFF"/>
        </w:rPr>
        <w:t>Several previous</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studies ha</w:t>
      </w:r>
      <w:r>
        <w:rPr>
          <w:rFonts w:hint="eastAsia" w:ascii="Calibri" w:hAnsi="Calibri" w:eastAsia="宋体" w:cs="Arial"/>
          <w:color w:val="000000"/>
          <w:sz w:val="24"/>
          <w:szCs w:val="24"/>
          <w:shd w:val="clear" w:color="auto" w:fill="FFFFFF"/>
        </w:rPr>
        <w:t>d</w:t>
      </w:r>
      <w:r>
        <w:rPr>
          <w:rFonts w:ascii="Calibri" w:hAnsi="Calibri" w:eastAsia="宋体" w:cs="Arial"/>
          <w:color w:val="000000"/>
          <w:sz w:val="24"/>
          <w:szCs w:val="24"/>
          <w:shd w:val="clear" w:color="auto" w:fill="FFFFFF"/>
        </w:rPr>
        <w:t xml:space="preserve"> reported hematological and nutritional outcomes in patients </w:t>
      </w:r>
      <w:r>
        <w:rPr>
          <w:rFonts w:hint="eastAsia" w:ascii="Calibri" w:hAnsi="Calibri" w:eastAsia="宋体" w:cs="Arial"/>
          <w:color w:val="000000"/>
          <w:sz w:val="24"/>
          <w:szCs w:val="24"/>
          <w:shd w:val="clear" w:color="auto" w:fill="FFFFFF"/>
        </w:rPr>
        <w:t>underwent PG. Cho et al.</w:t>
      </w:r>
      <w:r>
        <w:rPr>
          <w:rFonts w:ascii="Calibri" w:hAnsi="Calibri" w:eastAsia="宋体" w:cs="Arial"/>
          <w:color w:val="000000"/>
          <w:sz w:val="24"/>
          <w:szCs w:val="24"/>
          <w:shd w:val="clear" w:color="auto" w:fill="FFFFFF"/>
        </w:rPr>
        <w:t>[12]</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reported</w:t>
      </w:r>
      <w:r>
        <w:rPr>
          <w:rFonts w:hint="eastAsia" w:ascii="Calibri" w:hAnsi="Calibri" w:eastAsia="宋体" w:cs="Arial"/>
          <w:color w:val="000000"/>
          <w:sz w:val="24"/>
          <w:szCs w:val="24"/>
          <w:shd w:val="clear" w:color="auto" w:fill="FFFFFF"/>
        </w:rPr>
        <w:t xml:space="preserve"> that p</w:t>
      </w:r>
      <w:r>
        <w:rPr>
          <w:rFonts w:ascii="Calibri" w:hAnsi="Calibri" w:eastAsia="宋体" w:cs="Arial"/>
          <w:color w:val="000000"/>
          <w:sz w:val="24"/>
          <w:szCs w:val="24"/>
          <w:shd w:val="clear" w:color="auto" w:fill="FFFFFF"/>
        </w:rPr>
        <w:t>ostoperative hematologic indexes</w:t>
      </w:r>
      <w:r>
        <w:rPr>
          <w:rFonts w:hint="eastAsia" w:ascii="Calibri" w:hAnsi="Calibri" w:eastAsia="宋体" w:cs="Arial"/>
          <w:color w:val="000000"/>
          <w:sz w:val="24"/>
          <w:szCs w:val="24"/>
          <w:shd w:val="clear" w:color="auto" w:fill="FFFFFF"/>
        </w:rPr>
        <w:t xml:space="preserve">, including hemoglobin, ferritin, transferrin saturation, and anemia, </w:t>
      </w:r>
      <w:r>
        <w:rPr>
          <w:rFonts w:ascii="Calibri" w:hAnsi="Calibri" w:eastAsia="宋体" w:cs="Arial"/>
          <w:color w:val="000000"/>
          <w:sz w:val="24"/>
          <w:szCs w:val="24"/>
          <w:shd w:val="clear" w:color="auto" w:fill="FFFFFF"/>
        </w:rPr>
        <w:t>showed no significant difference</w:t>
      </w:r>
      <w:r>
        <w:rPr>
          <w:rFonts w:hint="eastAsia" w:ascii="Calibri" w:hAnsi="Calibri" w:eastAsia="宋体" w:cs="Arial"/>
          <w:color w:val="000000"/>
          <w:sz w:val="24"/>
          <w:szCs w:val="24"/>
          <w:shd w:val="clear" w:color="auto" w:fill="FFFFFF"/>
        </w:rPr>
        <w:t xml:space="preserve"> between minimally invasive PG-DT and minimally invasive TG. Protein, albumin, cholesterol, and other nutritional parameters were also comparable between the two groups. </w:t>
      </w:r>
      <w:r>
        <w:rPr>
          <w:rFonts w:ascii="Calibri" w:hAnsi="Calibri" w:eastAsia="宋体" w:cs="Arial"/>
          <w:color w:val="000000"/>
          <w:sz w:val="24"/>
          <w:szCs w:val="24"/>
          <w:shd w:val="clear" w:color="auto" w:fill="FFFFFF"/>
        </w:rPr>
        <w:t xml:space="preserve">They also </w:t>
      </w:r>
      <w:r>
        <w:rPr>
          <w:rFonts w:hint="eastAsia" w:ascii="Calibri" w:hAnsi="Calibri" w:eastAsia="宋体" w:cs="Arial"/>
          <w:color w:val="000000"/>
          <w:sz w:val="24"/>
          <w:szCs w:val="24"/>
          <w:shd w:val="clear" w:color="auto" w:fill="FFFFFF"/>
        </w:rPr>
        <w:t>concluded</w:t>
      </w:r>
      <w:r>
        <w:rPr>
          <w:rFonts w:ascii="Calibri" w:hAnsi="Calibri" w:eastAsia="宋体" w:cs="Arial"/>
          <w:color w:val="000000"/>
          <w:sz w:val="24"/>
          <w:szCs w:val="24"/>
          <w:shd w:val="clear" w:color="auto" w:fill="FFFFFF"/>
        </w:rPr>
        <w:t xml:space="preserve"> that</w:t>
      </w:r>
      <w:r>
        <w:rPr>
          <w:rFonts w:hint="eastAsia" w:ascii="Calibri" w:hAnsi="Calibri" w:eastAsia="宋体" w:cs="Arial"/>
          <w:color w:val="000000"/>
          <w:sz w:val="24"/>
          <w:szCs w:val="24"/>
          <w:shd w:val="clear" w:color="auto" w:fill="FFFFFF"/>
        </w:rPr>
        <w:t xml:space="preserve"> although the proportion of patients who requiring vitamin B</w:t>
      </w:r>
      <w:r>
        <w:rPr>
          <w:rFonts w:hint="eastAsia" w:ascii="Calibri" w:hAnsi="Calibri" w:eastAsia="宋体" w:cs="Arial"/>
          <w:color w:val="000000"/>
          <w:sz w:val="24"/>
          <w:szCs w:val="24"/>
          <w:shd w:val="clear" w:color="auto" w:fill="FFFFFF"/>
          <w:vertAlign w:val="subscript"/>
        </w:rPr>
        <w:t xml:space="preserve">12 </w:t>
      </w:r>
      <w:r>
        <w:rPr>
          <w:rFonts w:hint="eastAsia" w:ascii="Calibri" w:hAnsi="Calibri" w:eastAsia="宋体" w:cs="Arial"/>
          <w:color w:val="000000"/>
          <w:sz w:val="24"/>
          <w:szCs w:val="24"/>
          <w:shd w:val="clear" w:color="auto" w:fill="FFFFFF"/>
        </w:rPr>
        <w:t>supplements was smaller in the PG-DT group, the cumulative incidence of vitamin B</w:t>
      </w:r>
      <w:r>
        <w:rPr>
          <w:rFonts w:hint="eastAsia" w:ascii="Calibri" w:hAnsi="Calibri" w:eastAsia="宋体" w:cs="Arial"/>
          <w:color w:val="000000"/>
          <w:sz w:val="24"/>
          <w:szCs w:val="24"/>
          <w:shd w:val="clear" w:color="auto" w:fill="FFFFFF"/>
          <w:vertAlign w:val="subscript"/>
        </w:rPr>
        <w:t xml:space="preserve">12 </w:t>
      </w:r>
      <w:r>
        <w:rPr>
          <w:rFonts w:hint="eastAsia" w:ascii="Calibri" w:hAnsi="Calibri" w:eastAsia="宋体" w:cs="Arial"/>
          <w:color w:val="000000"/>
          <w:sz w:val="24"/>
          <w:szCs w:val="24"/>
          <w:shd w:val="clear" w:color="auto" w:fill="FFFFFF"/>
        </w:rPr>
        <w:t>deficiency after PG-DT was similar to that after TG. Jung et al.</w:t>
      </w:r>
      <w:r>
        <w:rPr>
          <w:rFonts w:ascii="Calibri" w:hAnsi="Calibri" w:eastAsia="宋体" w:cs="Arial"/>
          <w:color w:val="000000"/>
          <w:sz w:val="24"/>
          <w:szCs w:val="24"/>
          <w:shd w:val="clear" w:color="auto" w:fill="FFFFFF"/>
        </w:rPr>
        <w:t>[14]</w:t>
      </w:r>
      <w:r>
        <w:rPr>
          <w:rFonts w:hint="eastAsia" w:ascii="Calibri" w:hAnsi="Calibri" w:eastAsia="宋体" w:cs="Arial"/>
          <w:color w:val="000000"/>
          <w:sz w:val="24"/>
          <w:szCs w:val="24"/>
          <w:shd w:val="clear" w:color="auto" w:fill="FFFFFF"/>
        </w:rPr>
        <w:t xml:space="preserve"> thought </w:t>
      </w:r>
      <w:r>
        <w:rPr>
          <w:rFonts w:ascii="Calibri" w:hAnsi="Calibri" w:eastAsia="宋体" w:cs="Arial"/>
          <w:color w:val="000000"/>
          <w:sz w:val="24"/>
          <w:szCs w:val="24"/>
          <w:shd w:val="clear" w:color="auto" w:fill="FFFFFF"/>
        </w:rPr>
        <w:t>that</w:t>
      </w:r>
      <w:r>
        <w:rPr>
          <w:rFonts w:hint="eastAsia" w:ascii="Calibri" w:hAnsi="Calibri" w:eastAsia="宋体" w:cs="Arial"/>
          <w:color w:val="000000"/>
          <w:sz w:val="24"/>
          <w:szCs w:val="24"/>
          <w:shd w:val="clear" w:color="auto" w:fill="FFFFFF"/>
        </w:rPr>
        <w:t xml:space="preserve"> the change rate of body weight in LPG-DT group was significantly lower than in LTG group. </w:t>
      </w:r>
      <w:r>
        <w:rPr>
          <w:rFonts w:ascii="Calibri" w:hAnsi="Calibri" w:eastAsia="宋体" w:cs="Arial"/>
          <w:color w:val="000000"/>
          <w:sz w:val="24"/>
          <w:szCs w:val="24"/>
          <w:shd w:val="clear" w:color="auto" w:fill="FFFFFF"/>
        </w:rPr>
        <w:t>T</w:t>
      </w:r>
      <w:r>
        <w:rPr>
          <w:rFonts w:hint="eastAsia" w:ascii="Calibri" w:hAnsi="Calibri" w:eastAsia="宋体" w:cs="Arial"/>
          <w:color w:val="000000"/>
          <w:sz w:val="24"/>
          <w:szCs w:val="24"/>
          <w:shd w:val="clear" w:color="auto" w:fill="FFFFFF"/>
        </w:rPr>
        <w:t>he serum vitamin B</w:t>
      </w:r>
      <w:r>
        <w:rPr>
          <w:rFonts w:hint="eastAsia" w:ascii="Calibri" w:hAnsi="Calibri" w:eastAsia="宋体" w:cs="Arial"/>
          <w:color w:val="000000"/>
          <w:sz w:val="24"/>
          <w:szCs w:val="24"/>
          <w:shd w:val="clear" w:color="auto" w:fill="FFFFFF"/>
          <w:vertAlign w:val="subscript"/>
        </w:rPr>
        <w:t xml:space="preserve">12 </w:t>
      </w:r>
      <w:r>
        <w:rPr>
          <w:rFonts w:hint="eastAsia" w:ascii="Calibri" w:hAnsi="Calibri" w:eastAsia="宋体" w:cs="Arial"/>
          <w:color w:val="000000"/>
          <w:sz w:val="24"/>
          <w:szCs w:val="24"/>
          <w:shd w:val="clear" w:color="auto" w:fill="FFFFFF"/>
        </w:rPr>
        <w:t xml:space="preserve">level in the LPG-DT group was significantly higher </w:t>
      </w:r>
      <w:r>
        <w:rPr>
          <w:rFonts w:ascii="Calibri" w:hAnsi="Calibri" w:eastAsia="宋体" w:cs="Arial"/>
          <w:color w:val="000000"/>
          <w:sz w:val="24"/>
          <w:szCs w:val="24"/>
          <w:shd w:val="clear" w:color="auto" w:fill="FFFFFF"/>
        </w:rPr>
        <w:t>than</w:t>
      </w:r>
      <w:r>
        <w:rPr>
          <w:rFonts w:hint="eastAsia" w:ascii="Calibri" w:hAnsi="Calibri" w:eastAsia="宋体" w:cs="Arial"/>
          <w:color w:val="000000"/>
          <w:sz w:val="24"/>
          <w:szCs w:val="24"/>
          <w:shd w:val="clear" w:color="auto" w:fill="FFFFFF"/>
        </w:rPr>
        <w:t xml:space="preserve"> in the LTG group. </w:t>
      </w:r>
      <w:r>
        <w:rPr>
          <w:rFonts w:ascii="Calibri" w:hAnsi="Calibri" w:eastAsia="宋体" w:cs="Arial"/>
          <w:color w:val="000000"/>
          <w:sz w:val="24"/>
          <w:szCs w:val="24"/>
          <w:shd w:val="clear" w:color="auto" w:fill="FFFFFF"/>
        </w:rPr>
        <w:t xml:space="preserve">Research by </w:t>
      </w:r>
      <w:r>
        <w:rPr>
          <w:rFonts w:hint="eastAsia" w:ascii="Calibri" w:hAnsi="Calibri" w:eastAsia="宋体" w:cs="Arial"/>
          <w:color w:val="000000"/>
          <w:sz w:val="24"/>
          <w:szCs w:val="24"/>
          <w:shd w:val="clear" w:color="auto" w:fill="FFFFFF"/>
        </w:rPr>
        <w:t>Kim</w:t>
      </w:r>
      <w:r>
        <w:rPr>
          <w:rFonts w:ascii="Calibri" w:hAnsi="Calibri" w:eastAsia="宋体" w:cs="Arial"/>
          <w:color w:val="000000"/>
          <w:sz w:val="24"/>
          <w:szCs w:val="24"/>
          <w:shd w:val="clear" w:color="auto" w:fill="FFFFFF"/>
        </w:rPr>
        <w:t xml:space="preserve"> and his colleagues[15]</w:t>
      </w:r>
      <w:r>
        <w:rPr>
          <w:rFonts w:hint="eastAsia" w:ascii="Calibri" w:hAnsi="Calibri" w:eastAsia="宋体" w:cs="Arial"/>
          <w:color w:val="000000"/>
          <w:sz w:val="24"/>
          <w:szCs w:val="24"/>
          <w:shd w:val="clear" w:color="auto" w:fill="FFFFFF"/>
        </w:rPr>
        <w:t xml:space="preserve"> </w:t>
      </w:r>
      <w:r>
        <w:rPr>
          <w:sz w:val="24"/>
          <w:szCs w:val="24"/>
        </w:rPr>
        <w:t>observed</w:t>
      </w:r>
      <w:r>
        <w:rPr>
          <w:rFonts w:hint="eastAsia" w:ascii="Calibri" w:hAnsi="Calibri" w:eastAsia="宋体" w:cs="Arial"/>
          <w:color w:val="000000"/>
          <w:sz w:val="24"/>
          <w:szCs w:val="24"/>
          <w:shd w:val="clear" w:color="auto" w:fill="FFFFFF"/>
        </w:rPr>
        <w:t xml:space="preserve"> that LPG-DT was beneficial with regards to the absorption of iron and vitamin B</w:t>
      </w:r>
      <w:r>
        <w:rPr>
          <w:rFonts w:hint="eastAsia" w:ascii="Calibri" w:hAnsi="Calibri" w:eastAsia="宋体" w:cs="Arial"/>
          <w:color w:val="000000"/>
          <w:sz w:val="24"/>
          <w:szCs w:val="24"/>
          <w:shd w:val="clear" w:color="auto" w:fill="FFFFFF"/>
          <w:vertAlign w:val="subscript"/>
        </w:rPr>
        <w:t xml:space="preserve">12 </w:t>
      </w:r>
      <w:r>
        <w:rPr>
          <w:rFonts w:hint="eastAsia" w:ascii="Calibri" w:hAnsi="Calibri" w:eastAsia="宋体" w:cs="Arial"/>
          <w:color w:val="000000"/>
          <w:sz w:val="24"/>
          <w:szCs w:val="24"/>
          <w:shd w:val="clear" w:color="auto" w:fill="FFFFFF"/>
        </w:rPr>
        <w:t xml:space="preserve">compared to LTG. </w:t>
      </w:r>
      <w:r>
        <w:rPr>
          <w:rFonts w:ascii="Calibri" w:hAnsi="Calibri" w:eastAsia="宋体" w:cs="Arial"/>
          <w:color w:val="000000"/>
          <w:sz w:val="24"/>
          <w:szCs w:val="24"/>
          <w:shd w:val="clear" w:color="auto" w:fill="FFFFFF"/>
        </w:rPr>
        <w:t xml:space="preserve">A recent study has shown that </w:t>
      </w:r>
      <w:r>
        <w:rPr>
          <w:rFonts w:hint="eastAsia" w:ascii="Calibri" w:hAnsi="Calibri" w:eastAsia="宋体" w:cs="Arial"/>
          <w:color w:val="000000"/>
          <w:sz w:val="24"/>
          <w:szCs w:val="24"/>
          <w:shd w:val="clear" w:color="auto" w:fill="FFFFFF"/>
        </w:rPr>
        <w:t>body weight and skeletal muscle index reduction rates were lower in the LPG-DT group than in the LTG group</w:t>
      </w:r>
      <w:r>
        <w:rPr>
          <w:rFonts w:ascii="Calibri" w:hAnsi="Calibri" w:eastAsia="宋体" w:cs="Arial"/>
          <w:color w:val="000000"/>
          <w:sz w:val="24"/>
          <w:szCs w:val="24"/>
          <w:shd w:val="clear" w:color="auto" w:fill="FFFFFF"/>
        </w:rPr>
        <w:t>[17]</w:t>
      </w:r>
      <w:r>
        <w:rPr>
          <w:rFonts w:hint="eastAsia" w:ascii="Calibri" w:hAnsi="Calibri" w:eastAsia="宋体" w:cs="Arial"/>
          <w:color w:val="000000"/>
          <w:sz w:val="24"/>
          <w:szCs w:val="24"/>
          <w:shd w:val="clear" w:color="auto" w:fill="FFFFFF"/>
        </w:rPr>
        <w:t>.</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Calibri" w:hAnsi="Calibri" w:eastAsia="宋体" w:cs="Arial"/>
          <w:color w:val="000000"/>
          <w:sz w:val="24"/>
          <w:szCs w:val="24"/>
          <w:shd w:val="clear" w:color="auto" w:fill="FFFFFF"/>
        </w:rPr>
      </w:pPr>
      <w:r>
        <w:rPr>
          <w:rFonts w:ascii="Calibri" w:hAnsi="Calibri" w:eastAsia="宋体" w:cs="Arial"/>
          <w:color w:val="000000"/>
          <w:sz w:val="24"/>
          <w:szCs w:val="24"/>
          <w:shd w:val="clear" w:color="auto" w:fill="FFFFFF"/>
        </w:rPr>
        <w:t>I</w:t>
      </w:r>
      <w:r>
        <w:rPr>
          <w:rFonts w:hint="eastAsia" w:ascii="Calibri" w:hAnsi="Calibri" w:eastAsia="宋体" w:cs="Arial"/>
          <w:color w:val="000000"/>
          <w:sz w:val="24"/>
          <w:szCs w:val="24"/>
          <w:shd w:val="clear" w:color="auto" w:fill="FFFFFF"/>
        </w:rPr>
        <w:t xml:space="preserve">n this present study, a significantly smaller proportion of the LPG-DT patients required </w:t>
      </w:r>
      <w:r>
        <w:rPr>
          <w:rFonts w:hint="eastAsia" w:ascii="Calibri" w:hAnsi="Calibri"/>
          <w:sz w:val="24"/>
          <w:szCs w:val="24"/>
        </w:rPr>
        <w:t>v</w:t>
      </w:r>
      <w:r>
        <w:rPr>
          <w:rFonts w:ascii="Calibri" w:hAnsi="Calibri"/>
          <w:sz w:val="24"/>
          <w:szCs w:val="24"/>
        </w:rPr>
        <w:t>itamin B</w:t>
      </w:r>
      <w:r>
        <w:rPr>
          <w:rFonts w:ascii="Calibri" w:hAnsi="Calibri"/>
          <w:sz w:val="24"/>
          <w:szCs w:val="24"/>
          <w:vertAlign w:val="subscript"/>
        </w:rPr>
        <w:t>12</w:t>
      </w:r>
      <w:r>
        <w:rPr>
          <w:rFonts w:ascii="Calibri" w:hAnsi="Calibri"/>
          <w:sz w:val="24"/>
          <w:szCs w:val="24"/>
        </w:rPr>
        <w:t xml:space="preserve"> supplementation</w:t>
      </w:r>
      <w:r>
        <w:rPr>
          <w:rFonts w:hint="eastAsia" w:ascii="Calibri" w:hAnsi="Calibri"/>
          <w:sz w:val="24"/>
          <w:szCs w:val="24"/>
        </w:rPr>
        <w:t xml:space="preserve"> compared to the LTG group. PG-DT preserves the gastric antrum and part of the gastric body, allowing for food reserve, which indicates that these areas of the stomach are potential sources of intrinsic factors. TG is </w:t>
      </w:r>
      <w:r>
        <w:rPr>
          <w:rFonts w:ascii="Calibri" w:hAnsi="Calibri"/>
          <w:sz w:val="24"/>
          <w:szCs w:val="24"/>
        </w:rPr>
        <w:t>known</w:t>
      </w:r>
      <w:r>
        <w:rPr>
          <w:rFonts w:hint="eastAsia" w:ascii="Calibri" w:hAnsi="Calibri"/>
          <w:sz w:val="24"/>
          <w:szCs w:val="24"/>
        </w:rPr>
        <w:t xml:space="preserve"> to have a risk of leading to </w:t>
      </w:r>
      <w:r>
        <w:rPr>
          <w:rFonts w:hint="eastAsia" w:ascii="Calibri" w:hAnsi="Calibri" w:eastAsia="宋体" w:cs="Arial"/>
          <w:color w:val="000000"/>
          <w:sz w:val="24"/>
          <w:szCs w:val="24"/>
          <w:shd w:val="clear" w:color="auto" w:fill="FFFFFF"/>
        </w:rPr>
        <w:t>vitamin B</w:t>
      </w:r>
      <w:r>
        <w:rPr>
          <w:rFonts w:hint="eastAsia" w:ascii="Calibri" w:hAnsi="Calibri" w:eastAsia="宋体" w:cs="Arial"/>
          <w:color w:val="000000"/>
          <w:sz w:val="24"/>
          <w:szCs w:val="24"/>
          <w:shd w:val="clear" w:color="auto" w:fill="FFFFFF"/>
          <w:vertAlign w:val="subscript"/>
        </w:rPr>
        <w:t>12</w:t>
      </w:r>
      <w:r>
        <w:rPr>
          <w:rFonts w:hint="eastAsia" w:ascii="Calibri" w:hAnsi="Calibri" w:eastAsia="宋体" w:cs="Arial"/>
          <w:color w:val="000000"/>
          <w:sz w:val="24"/>
          <w:szCs w:val="24"/>
          <w:shd w:val="clear" w:color="auto" w:fill="FFFFFF"/>
        </w:rPr>
        <w:t xml:space="preserve"> deficiency compared to d</w:t>
      </w:r>
      <w:r>
        <w:rPr>
          <w:rFonts w:ascii="Calibri" w:hAnsi="Calibri" w:eastAsia="宋体" w:cs="Arial"/>
          <w:color w:val="000000"/>
          <w:sz w:val="24"/>
          <w:szCs w:val="24"/>
          <w:shd w:val="clear" w:color="auto" w:fill="FFFFFF"/>
        </w:rPr>
        <w:t>istal gastrectomy[31]</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B</w:t>
      </w:r>
      <w:r>
        <w:rPr>
          <w:rFonts w:hint="eastAsia" w:ascii="Calibri" w:hAnsi="Calibri" w:eastAsia="宋体" w:cs="Arial"/>
          <w:color w:val="000000"/>
          <w:sz w:val="24"/>
          <w:szCs w:val="24"/>
          <w:shd w:val="clear" w:color="auto" w:fill="FFFFFF"/>
        </w:rPr>
        <w:t>ecause the main source of intrinsic factors in the stomach is parietal cells, which are mainly located in the body and fundus, the ability of PG to prevent vitamin B</w:t>
      </w:r>
      <w:r>
        <w:rPr>
          <w:rFonts w:hint="eastAsia" w:ascii="Calibri" w:hAnsi="Calibri" w:eastAsia="宋体" w:cs="Arial"/>
          <w:color w:val="000000"/>
          <w:sz w:val="24"/>
          <w:szCs w:val="24"/>
          <w:shd w:val="clear" w:color="auto" w:fill="FFFFFF"/>
          <w:vertAlign w:val="subscript"/>
        </w:rPr>
        <w:t>12</w:t>
      </w:r>
      <w:r>
        <w:rPr>
          <w:rFonts w:hint="eastAsia" w:ascii="Calibri" w:hAnsi="Calibri" w:eastAsia="宋体" w:cs="Arial"/>
          <w:color w:val="000000"/>
          <w:sz w:val="24"/>
          <w:szCs w:val="24"/>
          <w:shd w:val="clear" w:color="auto" w:fill="FFFFFF"/>
        </w:rPr>
        <w:t xml:space="preserve"> deficiency is questionable. </w:t>
      </w:r>
      <w:r>
        <w:rPr>
          <w:rFonts w:ascii="Calibri" w:hAnsi="Calibri" w:eastAsia="宋体" w:cs="Arial"/>
          <w:color w:val="000000"/>
          <w:sz w:val="24"/>
          <w:szCs w:val="24"/>
          <w:shd w:val="clear" w:color="auto" w:fill="FFFFFF"/>
        </w:rPr>
        <w:t>Our analysis show</w:t>
      </w:r>
      <w:r>
        <w:rPr>
          <w:rFonts w:hint="eastAsia" w:ascii="Calibri" w:hAnsi="Calibri" w:eastAsia="宋体" w:cs="Arial"/>
          <w:color w:val="000000"/>
          <w:sz w:val="24"/>
          <w:szCs w:val="24"/>
          <w:shd w:val="clear" w:color="auto" w:fill="FFFFFF"/>
        </w:rPr>
        <w:t>ed</w:t>
      </w:r>
      <w:r>
        <w:rPr>
          <w:rFonts w:ascii="Calibri" w:hAnsi="Calibri" w:eastAsia="宋体" w:cs="Arial"/>
          <w:color w:val="000000"/>
          <w:sz w:val="24"/>
          <w:szCs w:val="24"/>
          <w:shd w:val="clear" w:color="auto" w:fill="FFFFFF"/>
        </w:rPr>
        <w:t xml:space="preserve"> that retention of the distal stomach assists in the absorption of the </w:t>
      </w:r>
      <w:r>
        <w:rPr>
          <w:rFonts w:hint="eastAsia" w:ascii="Calibri" w:hAnsi="Calibri" w:eastAsia="宋体" w:cs="Arial"/>
          <w:color w:val="000000"/>
          <w:sz w:val="24"/>
          <w:szCs w:val="24"/>
          <w:shd w:val="clear" w:color="auto" w:fill="FFFFFF"/>
        </w:rPr>
        <w:t>vitamin B</w:t>
      </w:r>
      <w:r>
        <w:rPr>
          <w:rFonts w:hint="eastAsia" w:ascii="Calibri" w:hAnsi="Calibri" w:eastAsia="宋体" w:cs="Arial"/>
          <w:color w:val="000000"/>
          <w:sz w:val="24"/>
          <w:szCs w:val="24"/>
          <w:shd w:val="clear" w:color="auto" w:fill="FFFFFF"/>
          <w:vertAlign w:val="subscript"/>
        </w:rPr>
        <w:t>12</w:t>
      </w:r>
      <w:r>
        <w:rPr>
          <w:rFonts w:hint="eastAsia" w:ascii="Calibri" w:hAnsi="Calibri" w:eastAsia="宋体" w:cs="Arial"/>
          <w:color w:val="000000"/>
          <w:sz w:val="24"/>
          <w:szCs w:val="24"/>
          <w:shd w:val="clear" w:color="auto" w:fill="FFFFFF"/>
        </w:rPr>
        <w:t xml:space="preserve">, possibly due to </w:t>
      </w:r>
      <w:r>
        <w:rPr>
          <w:rFonts w:ascii="Calibri" w:hAnsi="Calibri" w:eastAsia="宋体" w:cs="Arial"/>
          <w:color w:val="000000"/>
          <w:sz w:val="24"/>
          <w:szCs w:val="24"/>
          <w:shd w:val="clear" w:color="auto" w:fill="FFFFFF"/>
        </w:rPr>
        <w:t xml:space="preserve">retention of a partial </w:t>
      </w:r>
      <w:r>
        <w:rPr>
          <w:rFonts w:hint="eastAsia" w:ascii="Calibri" w:hAnsi="Calibri" w:eastAsia="宋体" w:cs="Arial"/>
          <w:color w:val="000000"/>
          <w:sz w:val="24"/>
          <w:szCs w:val="24"/>
          <w:shd w:val="clear" w:color="auto" w:fill="FFFFFF"/>
        </w:rPr>
        <w:t>g</w:t>
      </w:r>
      <w:r>
        <w:rPr>
          <w:rFonts w:ascii="Calibri" w:hAnsi="Calibri" w:eastAsia="宋体" w:cs="Arial"/>
          <w:color w:val="000000"/>
          <w:sz w:val="24"/>
          <w:szCs w:val="24"/>
          <w:shd w:val="clear" w:color="auto" w:fill="FFFFFF"/>
        </w:rPr>
        <w:t>astric body</w:t>
      </w:r>
      <w:r>
        <w:rPr>
          <w:rFonts w:hint="eastAsia" w:ascii="Calibri" w:hAnsi="Calibri" w:eastAsia="宋体" w:cs="Arial"/>
          <w:color w:val="000000"/>
          <w:sz w:val="24"/>
          <w:szCs w:val="24"/>
          <w:shd w:val="clear" w:color="auto" w:fill="FFFFFF"/>
        </w:rPr>
        <w:t>.</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Calibri" w:hAnsi="Calibri" w:eastAsia="宋体" w:cs="Arial"/>
          <w:color w:val="000000"/>
          <w:sz w:val="24"/>
          <w:szCs w:val="24"/>
          <w:shd w:val="clear" w:color="auto" w:fill="FFFFFF"/>
        </w:rPr>
      </w:pPr>
      <w:r>
        <w:rPr>
          <w:rFonts w:ascii="Calibri" w:hAnsi="Calibri" w:eastAsia="宋体" w:cs="Arial"/>
          <w:color w:val="000000"/>
          <w:sz w:val="24"/>
          <w:szCs w:val="24"/>
          <w:shd w:val="clear" w:color="auto" w:fill="FFFFFF"/>
        </w:rPr>
        <w:t>This systematic review and meta-analysis incorporat</w:t>
      </w:r>
      <w:r>
        <w:rPr>
          <w:rFonts w:hint="eastAsia" w:ascii="Calibri" w:hAnsi="Calibri" w:eastAsia="宋体" w:cs="Arial"/>
          <w:color w:val="000000"/>
          <w:sz w:val="24"/>
          <w:szCs w:val="24"/>
          <w:shd w:val="clear" w:color="auto" w:fill="FFFFFF"/>
        </w:rPr>
        <w:t>ed</w:t>
      </w:r>
      <w:r>
        <w:rPr>
          <w:rFonts w:ascii="Calibri" w:hAnsi="Calibri" w:eastAsia="宋体" w:cs="Arial"/>
          <w:color w:val="000000"/>
          <w:sz w:val="24"/>
          <w:szCs w:val="24"/>
          <w:shd w:val="clear" w:color="auto" w:fill="FFFFFF"/>
        </w:rPr>
        <w:t xml:space="preserve"> seven articles that compare</w:t>
      </w:r>
      <w:r>
        <w:rPr>
          <w:rFonts w:hint="eastAsia" w:ascii="Calibri" w:hAnsi="Calibri" w:eastAsia="宋体" w:cs="Arial"/>
          <w:color w:val="000000"/>
          <w:sz w:val="24"/>
          <w:szCs w:val="24"/>
          <w:shd w:val="clear" w:color="auto" w:fill="FFFFFF"/>
        </w:rPr>
        <w:t>d</w:t>
      </w:r>
      <w:r>
        <w:rPr>
          <w:rFonts w:ascii="Calibri" w:hAnsi="Calibri" w:eastAsia="宋体" w:cs="Arial"/>
          <w:color w:val="000000"/>
          <w:sz w:val="24"/>
          <w:szCs w:val="24"/>
          <w:shd w:val="clear" w:color="auto" w:fill="FFFFFF"/>
        </w:rPr>
        <w:t xml:space="preserve"> the long-term hematological and nutritional indicators, including postoperative </w:t>
      </w:r>
      <w:r>
        <w:rPr>
          <w:sz w:val="24"/>
          <w:szCs w:val="24"/>
        </w:rPr>
        <w:t>BMI</w:t>
      </w:r>
      <w:r>
        <w:rPr>
          <w:rFonts w:ascii="Calibri" w:hAnsi="Calibri" w:eastAsia="宋体" w:cs="Arial"/>
          <w:color w:val="000000"/>
          <w:sz w:val="24"/>
          <w:szCs w:val="24"/>
          <w:shd w:val="clear" w:color="auto" w:fill="FFFFFF"/>
        </w:rPr>
        <w:t>,</w:t>
      </w:r>
      <w:r>
        <w:rPr>
          <w:sz w:val="24"/>
          <w:szCs w:val="24"/>
        </w:rPr>
        <w:t xml:space="preserve"> </w:t>
      </w:r>
      <w:r>
        <w:rPr>
          <w:rFonts w:hint="eastAsia"/>
          <w:sz w:val="24"/>
          <w:szCs w:val="24"/>
        </w:rPr>
        <w:t>h</w:t>
      </w:r>
      <w:r>
        <w:rPr>
          <w:sz w:val="24"/>
          <w:szCs w:val="24"/>
        </w:rPr>
        <w:t>emoglobin</w:t>
      </w:r>
      <w:r>
        <w:rPr>
          <w:rFonts w:hint="eastAsia"/>
          <w:sz w:val="24"/>
          <w:szCs w:val="24"/>
        </w:rPr>
        <w:t>,</w:t>
      </w:r>
      <w:r>
        <w:rPr>
          <w:rFonts w:ascii="Calibri" w:hAnsi="Calibri" w:eastAsia="宋体" w:cs="Arial"/>
          <w:color w:val="000000"/>
          <w:sz w:val="24"/>
          <w:szCs w:val="24"/>
          <w:shd w:val="clear" w:color="auto" w:fill="FFFFFF"/>
        </w:rPr>
        <w:t xml:space="preserve"> ferritin, </w:t>
      </w:r>
      <w:r>
        <w:rPr>
          <w:rFonts w:hint="eastAsia"/>
          <w:sz w:val="24"/>
          <w:szCs w:val="24"/>
        </w:rPr>
        <w:t>t</w:t>
      </w:r>
      <w:r>
        <w:rPr>
          <w:sz w:val="24"/>
          <w:szCs w:val="24"/>
        </w:rPr>
        <w:t>otal protein</w:t>
      </w:r>
      <w:r>
        <w:rPr>
          <w:rFonts w:hint="eastAsia"/>
          <w:sz w:val="24"/>
          <w:szCs w:val="24"/>
        </w:rPr>
        <w:t>, a</w:t>
      </w:r>
      <w:r>
        <w:rPr>
          <w:sz w:val="24"/>
          <w:szCs w:val="24"/>
        </w:rPr>
        <w:t>lbumin</w:t>
      </w:r>
      <w:r>
        <w:rPr>
          <w:rFonts w:hint="eastAsia"/>
          <w:sz w:val="24"/>
          <w:szCs w:val="24"/>
        </w:rPr>
        <w:t>,</w:t>
      </w:r>
      <w:r>
        <w:rPr>
          <w:rFonts w:ascii="Calibri" w:hAnsi="Calibri" w:eastAsia="宋体" w:cs="Arial"/>
          <w:color w:val="000000"/>
          <w:sz w:val="24"/>
          <w:szCs w:val="24"/>
          <w:shd w:val="clear" w:color="auto" w:fill="FFFFFF"/>
        </w:rPr>
        <w:t xml:space="preserve"> to patients with </w:t>
      </w:r>
      <w:r>
        <w:rPr>
          <w:rFonts w:hint="eastAsia" w:ascii="Calibri" w:hAnsi="Calibri" w:eastAsia="宋体" w:cs="Arial"/>
          <w:color w:val="000000"/>
          <w:sz w:val="24"/>
          <w:szCs w:val="24"/>
          <w:shd w:val="clear" w:color="auto" w:fill="FFFFFF"/>
        </w:rPr>
        <w:t>LPG-DT</w:t>
      </w:r>
      <w:r>
        <w:rPr>
          <w:rFonts w:ascii="Calibri" w:hAnsi="Calibri" w:eastAsia="宋体" w:cs="Arial"/>
          <w:color w:val="000000"/>
          <w:sz w:val="24"/>
          <w:szCs w:val="24"/>
          <w:shd w:val="clear" w:color="auto" w:fill="FFFFFF"/>
        </w:rPr>
        <w:t xml:space="preserve"> and </w:t>
      </w:r>
      <w:r>
        <w:rPr>
          <w:rFonts w:hint="eastAsia" w:ascii="Calibri" w:hAnsi="Calibri" w:eastAsia="宋体" w:cs="Arial"/>
          <w:color w:val="000000"/>
          <w:sz w:val="24"/>
          <w:szCs w:val="24"/>
          <w:shd w:val="clear" w:color="auto" w:fill="FFFFFF"/>
        </w:rPr>
        <w:t>LTG</w:t>
      </w:r>
      <w:r>
        <w:rPr>
          <w:rFonts w:ascii="Calibri" w:hAnsi="Calibri" w:eastAsia="宋体" w:cs="Arial"/>
          <w:color w:val="000000"/>
          <w:sz w:val="24"/>
          <w:szCs w:val="24"/>
          <w:shd w:val="clear" w:color="auto" w:fill="FFFFFF"/>
        </w:rPr>
        <w:t>.</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Unfortunately, the analysis of forest plots with related indicators c</w:t>
      </w:r>
      <w:r>
        <w:rPr>
          <w:rFonts w:hint="eastAsia" w:ascii="Calibri" w:hAnsi="Calibri" w:eastAsia="宋体" w:cs="Arial"/>
          <w:color w:val="000000"/>
          <w:sz w:val="24"/>
          <w:szCs w:val="24"/>
          <w:shd w:val="clear" w:color="auto" w:fill="FFFFFF"/>
        </w:rPr>
        <w:t xml:space="preserve">ould </w:t>
      </w:r>
      <w:r>
        <w:rPr>
          <w:rFonts w:ascii="Calibri" w:hAnsi="Calibri" w:eastAsia="宋体" w:cs="Arial"/>
          <w:color w:val="000000"/>
          <w:sz w:val="24"/>
          <w:szCs w:val="24"/>
          <w:shd w:val="clear" w:color="auto" w:fill="FFFFFF"/>
        </w:rPr>
        <w:t>not be obtained due to the inability to obtain the original data</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H</w:t>
      </w:r>
      <w:r>
        <w:rPr>
          <w:rFonts w:hint="eastAsia" w:ascii="Calibri" w:hAnsi="Calibri" w:eastAsia="宋体" w:cs="Arial"/>
          <w:color w:val="000000"/>
          <w:sz w:val="24"/>
          <w:szCs w:val="24"/>
          <w:shd w:val="clear" w:color="auto" w:fill="FFFFFF"/>
        </w:rPr>
        <w:t>owever,</w:t>
      </w:r>
      <w:r>
        <w:rPr>
          <w:rFonts w:ascii="Calibri" w:hAnsi="Calibri" w:eastAsia="宋体" w:cs="Arial"/>
          <w:color w:val="000000"/>
          <w:sz w:val="24"/>
          <w:szCs w:val="24"/>
          <w:shd w:val="clear" w:color="auto" w:fill="FFFFFF"/>
        </w:rPr>
        <w:t xml:space="preserve"> no study show</w:t>
      </w:r>
      <w:r>
        <w:rPr>
          <w:rFonts w:hint="eastAsia" w:ascii="Calibri" w:hAnsi="Calibri" w:eastAsia="宋体" w:cs="Arial"/>
          <w:color w:val="000000"/>
          <w:sz w:val="24"/>
          <w:szCs w:val="24"/>
          <w:shd w:val="clear" w:color="auto" w:fill="FFFFFF"/>
        </w:rPr>
        <w:t>ed</w:t>
      </w:r>
      <w:r>
        <w:rPr>
          <w:rFonts w:ascii="Calibri" w:hAnsi="Calibri" w:eastAsia="宋体" w:cs="Arial"/>
          <w:color w:val="000000"/>
          <w:sz w:val="24"/>
          <w:szCs w:val="24"/>
          <w:shd w:val="clear" w:color="auto" w:fill="FFFFFF"/>
        </w:rPr>
        <w:t xml:space="preserve"> that the hematological and nutritional status of patients </w:t>
      </w:r>
      <w:r>
        <w:rPr>
          <w:rFonts w:hint="eastAsia" w:ascii="Calibri" w:hAnsi="Calibri" w:eastAsia="宋体" w:cs="Arial"/>
          <w:color w:val="000000"/>
          <w:sz w:val="24"/>
          <w:szCs w:val="24"/>
          <w:shd w:val="clear" w:color="auto" w:fill="FFFFFF"/>
        </w:rPr>
        <w:t xml:space="preserve">who </w:t>
      </w:r>
      <w:r>
        <w:rPr>
          <w:rFonts w:ascii="Calibri" w:hAnsi="Calibri" w:eastAsia="宋体" w:cs="Arial"/>
          <w:color w:val="000000"/>
          <w:sz w:val="24"/>
          <w:szCs w:val="24"/>
          <w:shd w:val="clear" w:color="auto" w:fill="FFFFFF"/>
        </w:rPr>
        <w:t>under</w:t>
      </w:r>
      <w:r>
        <w:rPr>
          <w:rFonts w:hint="eastAsia" w:ascii="Calibri" w:hAnsi="Calibri" w:eastAsia="宋体" w:cs="Arial"/>
          <w:color w:val="000000"/>
          <w:sz w:val="24"/>
          <w:szCs w:val="24"/>
          <w:shd w:val="clear" w:color="auto" w:fill="FFFFFF"/>
        </w:rPr>
        <w:t>went</w:t>
      </w:r>
      <w:r>
        <w:rPr>
          <w:rFonts w:ascii="Calibri" w:hAnsi="Calibri" w:eastAsia="宋体" w:cs="Arial"/>
          <w:color w:val="000000"/>
          <w:sz w:val="24"/>
          <w:szCs w:val="24"/>
          <w:shd w:val="clear" w:color="auto" w:fill="FFFFFF"/>
        </w:rPr>
        <w:t xml:space="preserve"> </w:t>
      </w:r>
      <w:r>
        <w:rPr>
          <w:rFonts w:hint="eastAsia" w:ascii="Calibri" w:hAnsi="Calibri" w:eastAsia="宋体" w:cs="Arial"/>
          <w:color w:val="000000"/>
          <w:sz w:val="24"/>
          <w:szCs w:val="24"/>
          <w:shd w:val="clear" w:color="auto" w:fill="FFFFFF"/>
        </w:rPr>
        <w:t>LPG-DT</w:t>
      </w:r>
      <w:r>
        <w:rPr>
          <w:rFonts w:ascii="Calibri" w:hAnsi="Calibri" w:eastAsia="宋体" w:cs="Arial"/>
          <w:color w:val="000000"/>
          <w:sz w:val="24"/>
          <w:szCs w:val="24"/>
          <w:shd w:val="clear" w:color="auto" w:fill="FFFFFF"/>
        </w:rPr>
        <w:t xml:space="preserve"> was worse than that of patients under</w:t>
      </w:r>
      <w:r>
        <w:rPr>
          <w:rFonts w:hint="eastAsia" w:ascii="Calibri" w:hAnsi="Calibri" w:eastAsia="宋体" w:cs="Arial"/>
          <w:color w:val="000000"/>
          <w:sz w:val="24"/>
          <w:szCs w:val="24"/>
          <w:shd w:val="clear" w:color="auto" w:fill="FFFFFF"/>
        </w:rPr>
        <w:t>went</w:t>
      </w:r>
      <w:r>
        <w:rPr>
          <w:rFonts w:ascii="Calibri" w:hAnsi="Calibri" w:eastAsia="宋体" w:cs="Arial"/>
          <w:color w:val="000000"/>
          <w:sz w:val="24"/>
          <w:szCs w:val="24"/>
          <w:shd w:val="clear" w:color="auto" w:fill="FFFFFF"/>
        </w:rPr>
        <w:t xml:space="preserve"> </w:t>
      </w:r>
      <w:r>
        <w:rPr>
          <w:rFonts w:hint="eastAsia" w:ascii="Calibri" w:hAnsi="Calibri" w:eastAsia="宋体" w:cs="Arial"/>
          <w:color w:val="000000"/>
          <w:sz w:val="24"/>
          <w:szCs w:val="24"/>
          <w:shd w:val="clear" w:color="auto" w:fill="FFFFFF"/>
        </w:rPr>
        <w:t>LTG.</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Calibri" w:hAnsi="Calibri" w:eastAsia="宋体" w:cs="Arial"/>
          <w:color w:val="000000"/>
          <w:sz w:val="24"/>
          <w:szCs w:val="24"/>
          <w:shd w:val="clear" w:color="auto" w:fill="FFFFFF"/>
        </w:rPr>
      </w:pPr>
      <w:r>
        <w:rPr>
          <w:rFonts w:ascii="Calibri" w:hAnsi="Calibri" w:eastAsia="宋体" w:cs="Arial"/>
          <w:color w:val="000000"/>
          <w:sz w:val="24"/>
          <w:szCs w:val="24"/>
          <w:shd w:val="clear" w:color="auto" w:fill="FFFFFF"/>
        </w:rPr>
        <w:t>Finally, in terms of oncology prognosis, the two groups had similar outcomes.</w:t>
      </w:r>
      <w:r>
        <w:rPr>
          <w:rFonts w:hint="eastAsia" w:ascii="Calibri" w:hAnsi="Calibri" w:eastAsia="宋体" w:cs="Arial"/>
          <w:color w:val="000000"/>
          <w:sz w:val="24"/>
          <w:szCs w:val="24"/>
          <w:shd w:val="clear" w:color="auto" w:fill="FFFFFF"/>
        </w:rPr>
        <w:t xml:space="preserve"> Yoo et al.</w:t>
      </w:r>
      <w:r>
        <w:rPr>
          <w:rFonts w:ascii="Calibri" w:hAnsi="Calibri" w:eastAsia="宋体" w:cs="Arial"/>
          <w:color w:val="000000"/>
          <w:sz w:val="24"/>
          <w:szCs w:val="24"/>
          <w:shd w:val="clear" w:color="auto" w:fill="FFFFFF"/>
        </w:rPr>
        <w:t>[4]</w:t>
      </w:r>
      <w:r>
        <w:rPr>
          <w:rFonts w:hint="eastAsia" w:ascii="Calibri" w:hAnsi="Calibri" w:eastAsia="宋体" w:cs="Arial"/>
          <w:color w:val="000000"/>
          <w:sz w:val="24"/>
          <w:szCs w:val="24"/>
          <w:shd w:val="clear" w:color="auto" w:fill="FFFFFF"/>
        </w:rPr>
        <w:t xml:space="preserve"> reported </w:t>
      </w:r>
      <w:r>
        <w:rPr>
          <w:rFonts w:ascii="Calibri" w:hAnsi="Calibri" w:eastAsia="宋体" w:cs="Arial"/>
          <w:color w:val="000000"/>
          <w:sz w:val="24"/>
          <w:szCs w:val="24"/>
          <w:shd w:val="clear" w:color="auto" w:fill="FFFFFF"/>
        </w:rPr>
        <w:t>that</w:t>
      </w:r>
      <w:r>
        <w:rPr>
          <w:rFonts w:hint="eastAsia" w:ascii="Calibri" w:hAnsi="Calibri" w:eastAsia="宋体" w:cs="Arial"/>
          <w:color w:val="000000"/>
          <w:sz w:val="24"/>
          <w:szCs w:val="24"/>
          <w:shd w:val="clear" w:color="auto" w:fill="FFFFFF"/>
        </w:rPr>
        <w:t xml:space="preserve"> PG might </w:t>
      </w:r>
      <w:r>
        <w:rPr>
          <w:rFonts w:ascii="Calibri" w:hAnsi="Calibri" w:eastAsia="宋体" w:cs="Arial"/>
          <w:color w:val="000000"/>
          <w:sz w:val="24"/>
          <w:szCs w:val="24"/>
          <w:shd w:val="clear" w:color="auto" w:fill="FFFFFF"/>
        </w:rPr>
        <w:t>increase</w:t>
      </w:r>
      <w:r>
        <w:rPr>
          <w:rFonts w:hint="eastAsia" w:ascii="Calibri" w:hAnsi="Calibri" w:eastAsia="宋体" w:cs="Arial"/>
          <w:color w:val="000000"/>
          <w:sz w:val="24"/>
          <w:szCs w:val="24"/>
          <w:shd w:val="clear" w:color="auto" w:fill="FFFFFF"/>
        </w:rPr>
        <w:t xml:space="preserve"> the </w:t>
      </w:r>
      <w:r>
        <w:rPr>
          <w:rFonts w:ascii="Calibri" w:hAnsi="Calibri" w:eastAsia="宋体" w:cs="Arial"/>
          <w:color w:val="000000"/>
          <w:sz w:val="24"/>
          <w:szCs w:val="24"/>
          <w:shd w:val="clear" w:color="auto" w:fill="FFFFFF"/>
        </w:rPr>
        <w:t>likelihood</w:t>
      </w:r>
      <w:r>
        <w:rPr>
          <w:rFonts w:hint="eastAsia" w:ascii="Calibri" w:hAnsi="Calibri" w:eastAsia="宋体" w:cs="Arial"/>
          <w:color w:val="000000"/>
          <w:sz w:val="24"/>
          <w:szCs w:val="24"/>
          <w:shd w:val="clear" w:color="auto" w:fill="FFFFFF"/>
        </w:rPr>
        <w:t xml:space="preserve"> of local recurrence, although it would not affect long-terms in terms of survival and mortality. </w:t>
      </w:r>
      <w:r>
        <w:rPr>
          <w:rFonts w:ascii="Calibri" w:hAnsi="Calibri" w:eastAsia="宋体" w:cs="Arial"/>
          <w:color w:val="000000"/>
          <w:sz w:val="24"/>
          <w:szCs w:val="24"/>
          <w:shd w:val="clear" w:color="auto" w:fill="FFFFFF"/>
        </w:rPr>
        <w:t>B</w:t>
      </w:r>
      <w:r>
        <w:rPr>
          <w:rFonts w:hint="eastAsia" w:ascii="Calibri" w:hAnsi="Calibri" w:eastAsia="宋体" w:cs="Arial"/>
          <w:color w:val="000000"/>
          <w:sz w:val="24"/>
          <w:szCs w:val="24"/>
          <w:shd w:val="clear" w:color="auto" w:fill="FFFFFF"/>
        </w:rPr>
        <w:t>ut</w:t>
      </w:r>
      <w:r>
        <w:rPr>
          <w:rFonts w:ascii="Calibri" w:hAnsi="Calibri" w:eastAsia="宋体" w:cs="Arial"/>
          <w:color w:val="000000"/>
          <w:sz w:val="24"/>
          <w:szCs w:val="24"/>
          <w:shd w:val="clear" w:color="auto" w:fill="FFFFFF"/>
        </w:rPr>
        <w:t xml:space="preserve"> the study included many patients with advanced </w:t>
      </w:r>
      <w:r>
        <w:rPr>
          <w:rFonts w:hint="eastAsia" w:ascii="Calibri" w:hAnsi="Calibri" w:eastAsia="宋体" w:cs="Arial"/>
          <w:color w:val="000000"/>
          <w:sz w:val="24"/>
          <w:szCs w:val="24"/>
          <w:shd w:val="clear" w:color="auto" w:fill="FFFFFF"/>
        </w:rPr>
        <w:t xml:space="preserve">gastric </w:t>
      </w:r>
      <w:r>
        <w:rPr>
          <w:rFonts w:ascii="Calibri" w:hAnsi="Calibri" w:eastAsia="宋体" w:cs="Arial"/>
          <w:color w:val="000000"/>
          <w:sz w:val="24"/>
          <w:szCs w:val="24"/>
          <w:shd w:val="clear" w:color="auto" w:fill="FFFFFF"/>
        </w:rPr>
        <w:t>cancer</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 xml:space="preserve">In this study, almost all the patients included </w:t>
      </w:r>
      <w:r>
        <w:rPr>
          <w:rFonts w:hint="eastAsia" w:ascii="Calibri" w:hAnsi="Calibri" w:eastAsia="宋体" w:cs="Arial"/>
          <w:color w:val="000000"/>
          <w:sz w:val="24"/>
          <w:szCs w:val="24"/>
          <w:shd w:val="clear" w:color="auto" w:fill="FFFFFF"/>
        </w:rPr>
        <w:t>had</w:t>
      </w:r>
      <w:r>
        <w:rPr>
          <w:rFonts w:ascii="Calibri" w:hAnsi="Calibri" w:eastAsia="宋体" w:cs="Arial"/>
          <w:color w:val="000000"/>
          <w:sz w:val="24"/>
          <w:szCs w:val="24"/>
          <w:shd w:val="clear" w:color="auto" w:fill="FFFFFF"/>
        </w:rPr>
        <w:t xml:space="preserve"> </w:t>
      </w:r>
      <w:r>
        <w:rPr>
          <w:rFonts w:hint="eastAsia" w:ascii="Calibri" w:hAnsi="Calibri" w:eastAsia="宋体" w:cs="Arial"/>
          <w:color w:val="000000"/>
          <w:sz w:val="24"/>
          <w:szCs w:val="24"/>
          <w:shd w:val="clear" w:color="auto" w:fill="FFFFFF"/>
        </w:rPr>
        <w:t>EGC</w:t>
      </w:r>
      <w:r>
        <w:rPr>
          <w:rFonts w:ascii="Calibri" w:hAnsi="Calibri" w:eastAsia="宋体" w:cs="Arial"/>
          <w:color w:val="000000"/>
          <w:sz w:val="24"/>
          <w:szCs w:val="24"/>
          <w:shd w:val="clear" w:color="auto" w:fill="FFFFFF"/>
        </w:rPr>
        <w:t>.</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T</w:t>
      </w:r>
      <w:r>
        <w:rPr>
          <w:rFonts w:hint="eastAsia" w:ascii="Calibri" w:hAnsi="Calibri" w:eastAsia="宋体" w:cs="Arial"/>
          <w:color w:val="000000"/>
          <w:sz w:val="24"/>
          <w:szCs w:val="24"/>
          <w:shd w:val="clear" w:color="auto" w:fill="FFFFFF"/>
        </w:rPr>
        <w:t xml:space="preserve">here was </w:t>
      </w:r>
      <w:r>
        <w:rPr>
          <w:rFonts w:ascii="Calibri" w:hAnsi="Calibri" w:eastAsia="宋体" w:cs="Arial"/>
          <w:color w:val="000000"/>
          <w:sz w:val="24"/>
          <w:szCs w:val="24"/>
          <w:shd w:val="clear" w:color="auto" w:fill="FFFFFF"/>
        </w:rPr>
        <w:t>no recurrence or death in the patients with confirmed stage I proximal gastric cancer after LPG-DT.</w:t>
      </w:r>
      <w:r>
        <w:rPr>
          <w:rFonts w:hint="eastAsia" w:ascii="Calibri" w:hAnsi="Calibri" w:eastAsia="宋体" w:cs="Arial"/>
          <w:color w:val="000000"/>
          <w:sz w:val="24"/>
          <w:szCs w:val="24"/>
          <w:shd w:val="clear" w:color="auto" w:fill="FFFFFF"/>
        </w:rPr>
        <w:t xml:space="preserve"> </w:t>
      </w:r>
      <w:r>
        <w:rPr>
          <w:rFonts w:ascii="Calibri" w:hAnsi="Calibri" w:eastAsia="宋体" w:cs="Arial"/>
          <w:color w:val="000000"/>
          <w:sz w:val="24"/>
          <w:szCs w:val="24"/>
          <w:shd w:val="clear" w:color="auto" w:fill="FFFFFF"/>
        </w:rPr>
        <w:t>T</w:t>
      </w:r>
      <w:r>
        <w:rPr>
          <w:rFonts w:hint="eastAsia" w:ascii="Calibri" w:hAnsi="Calibri" w:eastAsia="宋体" w:cs="Arial"/>
          <w:color w:val="000000"/>
          <w:sz w:val="24"/>
          <w:szCs w:val="24"/>
          <w:shd w:val="clear" w:color="auto" w:fill="FFFFFF"/>
        </w:rPr>
        <w:t xml:space="preserve">herefore, we believed </w:t>
      </w:r>
      <w:r>
        <w:rPr>
          <w:rFonts w:ascii="Calibri" w:hAnsi="Calibri" w:eastAsia="宋体" w:cs="Arial"/>
          <w:color w:val="000000"/>
          <w:sz w:val="24"/>
          <w:szCs w:val="24"/>
          <w:shd w:val="clear" w:color="auto" w:fill="FFFFFF"/>
        </w:rPr>
        <w:t>that</w:t>
      </w:r>
      <w:r>
        <w:rPr>
          <w:rFonts w:hint="eastAsia" w:ascii="Calibri" w:hAnsi="Calibri" w:eastAsia="宋体" w:cs="Arial"/>
          <w:color w:val="000000"/>
          <w:sz w:val="24"/>
          <w:szCs w:val="24"/>
          <w:shd w:val="clear" w:color="auto" w:fill="FFFFFF"/>
        </w:rPr>
        <w:t xml:space="preserve"> LPG did not negatively influence the prognosis compared to LTG in EGC.</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sz w:val="24"/>
          <w:szCs w:val="24"/>
        </w:rPr>
        <w:t>To our knowledge</w:t>
      </w:r>
      <w:r>
        <w:rPr>
          <w:rFonts w:hint="eastAsia"/>
          <w:sz w:val="24"/>
          <w:szCs w:val="24"/>
        </w:rPr>
        <w:t xml:space="preserve">, this is the first </w:t>
      </w:r>
      <w:r>
        <w:rPr>
          <w:rFonts w:ascii="Calibri" w:hAnsi="Calibri" w:eastAsia="宋体" w:cs="Arial"/>
          <w:color w:val="000000"/>
          <w:sz w:val="24"/>
          <w:szCs w:val="24"/>
          <w:shd w:val="clear" w:color="auto" w:fill="FFFFFF"/>
        </w:rPr>
        <w:t>meta-analysis</w:t>
      </w:r>
      <w:r>
        <w:rPr>
          <w:rFonts w:hint="eastAsia"/>
          <w:sz w:val="24"/>
          <w:szCs w:val="24"/>
        </w:rPr>
        <w:t xml:space="preserve"> </w:t>
      </w:r>
      <w:r>
        <w:rPr>
          <w:sz w:val="24"/>
          <w:szCs w:val="24"/>
        </w:rPr>
        <w:t>investigates</w:t>
      </w:r>
      <w:r>
        <w:rPr>
          <w:rFonts w:hint="eastAsia"/>
          <w:sz w:val="24"/>
          <w:szCs w:val="24"/>
        </w:rPr>
        <w:t xml:space="preserve"> the </w:t>
      </w:r>
      <w:r>
        <w:rPr>
          <w:rFonts w:hint="eastAsia" w:ascii="Calibri" w:hAnsi="Calibri" w:eastAsia="宋体" w:cs="Arial"/>
          <w:color w:val="000000"/>
          <w:sz w:val="24"/>
          <w:szCs w:val="24"/>
          <w:shd w:val="clear" w:color="auto" w:fill="FFFFFF"/>
        </w:rPr>
        <w:t>short-term and</w:t>
      </w:r>
      <w:r>
        <w:rPr>
          <w:sz w:val="24"/>
          <w:szCs w:val="24"/>
        </w:rPr>
        <w:t xml:space="preserve"> long-term </w:t>
      </w:r>
      <w:r>
        <w:rPr>
          <w:rFonts w:hint="eastAsia"/>
          <w:sz w:val="24"/>
          <w:szCs w:val="24"/>
        </w:rPr>
        <w:t xml:space="preserve">results of LPG-DT versus LTG. </w:t>
      </w:r>
      <w:r>
        <w:rPr>
          <w:sz w:val="24"/>
          <w:szCs w:val="24"/>
        </w:rPr>
        <w:t>Some limitations of this study need to be emphasized</w:t>
      </w:r>
      <w:r>
        <w:rPr>
          <w:rFonts w:hint="eastAsia"/>
          <w:sz w:val="24"/>
          <w:szCs w:val="24"/>
        </w:rPr>
        <w:t>.</w:t>
      </w:r>
      <w:r>
        <w:rPr>
          <w:sz w:val="24"/>
          <w:szCs w:val="24"/>
        </w:rPr>
        <w:t xml:space="preserve"> All included </w:t>
      </w:r>
      <w:r>
        <w:rPr>
          <w:rFonts w:hint="eastAsia"/>
          <w:sz w:val="24"/>
          <w:szCs w:val="24"/>
        </w:rPr>
        <w:t>articles</w:t>
      </w:r>
      <w:r>
        <w:rPr>
          <w:sz w:val="24"/>
          <w:szCs w:val="24"/>
        </w:rPr>
        <w:t xml:space="preserve"> </w:t>
      </w:r>
      <w:r>
        <w:rPr>
          <w:rFonts w:hint="eastAsia"/>
          <w:sz w:val="24"/>
          <w:szCs w:val="24"/>
        </w:rPr>
        <w:t>we</w:t>
      </w:r>
      <w:r>
        <w:rPr>
          <w:sz w:val="24"/>
          <w:szCs w:val="24"/>
        </w:rPr>
        <w:t xml:space="preserve">re the </w:t>
      </w:r>
      <w:r>
        <w:rPr>
          <w:rFonts w:hint="eastAsia"/>
          <w:sz w:val="24"/>
          <w:szCs w:val="24"/>
        </w:rPr>
        <w:t>s</w:t>
      </w:r>
      <w:r>
        <w:rPr>
          <w:sz w:val="24"/>
          <w:szCs w:val="24"/>
        </w:rPr>
        <w:t>mall sample</w:t>
      </w:r>
      <w:r>
        <w:rPr>
          <w:rFonts w:hint="eastAsia"/>
          <w:sz w:val="24"/>
          <w:szCs w:val="24"/>
        </w:rPr>
        <w:t xml:space="preserve"> </w:t>
      </w:r>
      <w:r>
        <w:rPr>
          <w:sz w:val="24"/>
          <w:szCs w:val="24"/>
        </w:rPr>
        <w:t>retrospective studies</w:t>
      </w:r>
      <w:r>
        <w:rPr>
          <w:rFonts w:hint="eastAsia"/>
          <w:sz w:val="24"/>
          <w:szCs w:val="24"/>
        </w:rPr>
        <w:t>, which</w:t>
      </w:r>
      <w:r>
        <w:rPr>
          <w:sz w:val="24"/>
          <w:szCs w:val="24"/>
        </w:rPr>
        <w:t xml:space="preserve"> inevitably le</w:t>
      </w:r>
      <w:r>
        <w:rPr>
          <w:rFonts w:hint="eastAsia"/>
          <w:sz w:val="24"/>
          <w:szCs w:val="24"/>
        </w:rPr>
        <w:t>d</w:t>
      </w:r>
      <w:r>
        <w:rPr>
          <w:sz w:val="24"/>
          <w:szCs w:val="24"/>
        </w:rPr>
        <w:t xml:space="preserve"> to a decline in the level of evidence in this </w:t>
      </w:r>
      <w:r>
        <w:rPr>
          <w:rFonts w:hint="eastAsia"/>
          <w:sz w:val="24"/>
          <w:szCs w:val="24"/>
        </w:rPr>
        <w:t>paper</w:t>
      </w:r>
      <w:r>
        <w:rPr>
          <w:sz w:val="24"/>
          <w:szCs w:val="24"/>
        </w:rPr>
        <w:t>. No prospective studies or clinical trials were found through systematic and comprehensive retrieval. M</w:t>
      </w:r>
      <w:r>
        <w:rPr>
          <w:rFonts w:hint="eastAsia"/>
          <w:sz w:val="24"/>
          <w:szCs w:val="24"/>
        </w:rPr>
        <w:t>eanwhile,</w:t>
      </w:r>
      <w:r>
        <w:rPr>
          <w:rFonts w:ascii="Calibri" w:hAnsi="Calibri" w:eastAsia="宋体" w:cs="Arial"/>
          <w:color w:val="000000"/>
          <w:sz w:val="24"/>
          <w:szCs w:val="24"/>
          <w:shd w:val="clear" w:color="auto" w:fill="FFFFFF"/>
        </w:rPr>
        <w:t xml:space="preserve"> Egger’s test of publication bias was not performed on </w:t>
      </w:r>
      <w:r>
        <w:rPr>
          <w:rFonts w:hint="eastAsia" w:ascii="Calibri" w:hAnsi="Calibri" w:eastAsia="宋体" w:cs="Arial"/>
          <w:color w:val="000000"/>
          <w:sz w:val="24"/>
          <w:szCs w:val="24"/>
          <w:shd w:val="clear" w:color="auto" w:fill="FFFFFF"/>
        </w:rPr>
        <w:t xml:space="preserve">this </w:t>
      </w:r>
      <w:r>
        <w:rPr>
          <w:rFonts w:ascii="Calibri" w:hAnsi="Calibri" w:eastAsia="宋体" w:cs="Arial"/>
          <w:color w:val="000000"/>
          <w:sz w:val="24"/>
          <w:szCs w:val="24"/>
          <w:shd w:val="clear" w:color="auto" w:fill="FFFFFF"/>
        </w:rPr>
        <w:t xml:space="preserve">analysis </w:t>
      </w:r>
      <w:r>
        <w:rPr>
          <w:rFonts w:hint="eastAsia" w:ascii="Calibri" w:hAnsi="Calibri" w:eastAsia="宋体" w:cs="Arial"/>
          <w:color w:val="000000"/>
          <w:sz w:val="24"/>
          <w:szCs w:val="24"/>
          <w:shd w:val="clear" w:color="auto" w:fill="FFFFFF"/>
        </w:rPr>
        <w:t>d</w:t>
      </w:r>
      <w:r>
        <w:rPr>
          <w:rFonts w:ascii="Calibri" w:hAnsi="Calibri" w:eastAsia="宋体" w:cs="Arial"/>
          <w:color w:val="000000"/>
          <w:sz w:val="24"/>
          <w:szCs w:val="24"/>
          <w:shd w:val="clear" w:color="auto" w:fill="FFFFFF"/>
        </w:rPr>
        <w:t>ue to the insufficient number of included studies</w:t>
      </w:r>
      <w:r>
        <w:rPr>
          <w:rFonts w:hint="eastAsia" w:ascii="Calibri" w:hAnsi="Calibri" w:eastAsia="宋体" w:cs="Arial"/>
          <w:color w:val="000000"/>
          <w:sz w:val="24"/>
          <w:szCs w:val="24"/>
          <w:shd w:val="clear" w:color="auto" w:fill="FFFFFF"/>
        </w:rPr>
        <w:t xml:space="preserve">. </w:t>
      </w:r>
      <w:r>
        <w:rPr>
          <w:sz w:val="24"/>
          <w:szCs w:val="24"/>
        </w:rPr>
        <w:t>Finally, the participants were all from Asian countries with high incidence of gastric cancer (South Korea and Japan). The conclusions of this study cannot be directly applied to other countries.</w:t>
      </w:r>
      <w:r>
        <w:rPr>
          <w:rFonts w:hint="eastAsia"/>
          <w:sz w:val="24"/>
          <w:szCs w:val="24"/>
        </w:rPr>
        <w:t xml:space="preserve"> </w:t>
      </w:r>
      <w:r>
        <w:rPr>
          <w:sz w:val="24"/>
          <w:szCs w:val="24"/>
        </w:rPr>
        <w:t>T</w:t>
      </w:r>
      <w:r>
        <w:rPr>
          <w:rFonts w:hint="eastAsia"/>
          <w:sz w:val="24"/>
          <w:szCs w:val="24"/>
        </w:rPr>
        <w:t xml:space="preserve">hus, a prospective randomized trial </w:t>
      </w:r>
      <w:r>
        <w:rPr>
          <w:sz w:val="24"/>
          <w:szCs w:val="24"/>
        </w:rPr>
        <w:t>that</w:t>
      </w:r>
      <w:r>
        <w:rPr>
          <w:rFonts w:hint="eastAsia"/>
          <w:sz w:val="24"/>
          <w:szCs w:val="24"/>
        </w:rPr>
        <w:t xml:space="preserve"> compare LPG-DT with LTG should be performed to confirm these observations.</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p>
    <w:p>
      <w:pPr>
        <w:keepNext w:val="0"/>
        <w:keepLines w:val="0"/>
        <w:pageBreakBefore w:val="0"/>
        <w:kinsoku/>
        <w:wordWrap/>
        <w:overflowPunct/>
        <w:topLinePunct w:val="0"/>
        <w:autoSpaceDE/>
        <w:autoSpaceDN/>
        <w:bidi w:val="0"/>
        <w:adjustRightInd/>
        <w:snapToGrid/>
        <w:spacing w:line="360" w:lineRule="auto"/>
        <w:textAlignment w:val="auto"/>
        <w:rPr>
          <w:b/>
          <w:sz w:val="28"/>
          <w:szCs w:val="28"/>
        </w:rPr>
      </w:pPr>
      <w:r>
        <w:rPr>
          <w:b/>
          <w:sz w:val="28"/>
          <w:szCs w:val="28"/>
        </w:rPr>
        <w:t>Conclusion</w:t>
      </w:r>
    </w:p>
    <w:p>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24"/>
        </w:rPr>
      </w:pPr>
      <w:r>
        <w:rPr>
          <w:sz w:val="24"/>
          <w:szCs w:val="24"/>
        </w:rPr>
        <w:t xml:space="preserve">This </w:t>
      </w:r>
      <w:r>
        <w:rPr>
          <w:rFonts w:hint="eastAsia"/>
          <w:sz w:val="24"/>
          <w:szCs w:val="24"/>
        </w:rPr>
        <w:t>review</w:t>
      </w:r>
      <w:r>
        <w:rPr>
          <w:sz w:val="24"/>
          <w:szCs w:val="24"/>
        </w:rPr>
        <w:t xml:space="preserve"> showed that due to comparable </w:t>
      </w:r>
      <w:r>
        <w:rPr>
          <w:rFonts w:ascii="Calibri" w:hAnsi="Calibri" w:eastAsia="宋体" w:cs="Arial"/>
          <w:color w:val="000000"/>
          <w:sz w:val="24"/>
          <w:szCs w:val="24"/>
          <w:shd w:val="clear" w:color="auto" w:fill="FFFFFF"/>
        </w:rPr>
        <w:t>clinical effect</w:t>
      </w:r>
      <w:r>
        <w:rPr>
          <w:sz w:val="24"/>
          <w:szCs w:val="24"/>
        </w:rPr>
        <w:t xml:space="preserve">, </w:t>
      </w:r>
      <w:r>
        <w:rPr>
          <w:rFonts w:hint="eastAsia"/>
          <w:sz w:val="24"/>
          <w:szCs w:val="24"/>
        </w:rPr>
        <w:t>LPG-DT</w:t>
      </w:r>
      <w:r>
        <w:rPr>
          <w:sz w:val="24"/>
          <w:szCs w:val="24"/>
        </w:rPr>
        <w:t xml:space="preserve"> is comparable to </w:t>
      </w:r>
      <w:r>
        <w:rPr>
          <w:rFonts w:hint="eastAsia"/>
          <w:sz w:val="24"/>
          <w:szCs w:val="24"/>
        </w:rPr>
        <w:t>LTG</w:t>
      </w:r>
      <w:r>
        <w:rPr>
          <w:sz w:val="24"/>
          <w:szCs w:val="24"/>
        </w:rPr>
        <w:t xml:space="preserve"> for </w:t>
      </w:r>
      <w:r>
        <w:rPr>
          <w:rFonts w:hint="eastAsia"/>
          <w:sz w:val="24"/>
          <w:szCs w:val="24"/>
        </w:rPr>
        <w:t>patients with proximal EGC</w:t>
      </w:r>
      <w:r>
        <w:rPr>
          <w:sz w:val="24"/>
          <w:szCs w:val="24"/>
        </w:rPr>
        <w:t>.</w:t>
      </w:r>
      <w:r>
        <w:rPr>
          <w:rFonts w:hint="eastAsia"/>
          <w:sz w:val="24"/>
          <w:szCs w:val="24"/>
        </w:rPr>
        <w:t xml:space="preserve"> </w:t>
      </w:r>
      <w:r>
        <w:rPr>
          <w:sz w:val="24"/>
          <w:szCs w:val="24"/>
        </w:rPr>
        <w:t>In addition,</w:t>
      </w:r>
      <w:r>
        <w:rPr>
          <w:rFonts w:hint="eastAsia"/>
          <w:sz w:val="24"/>
          <w:szCs w:val="24"/>
        </w:rPr>
        <w:t xml:space="preserve"> LPG-DT not only appears superior in preventing </w:t>
      </w:r>
      <w:r>
        <w:rPr>
          <w:rFonts w:hint="eastAsia" w:ascii="Calibri" w:hAnsi="Calibri" w:eastAsia="宋体" w:cs="Arial"/>
          <w:color w:val="000000"/>
          <w:sz w:val="24"/>
          <w:szCs w:val="24"/>
          <w:shd w:val="clear" w:color="auto" w:fill="FFFFFF"/>
        </w:rPr>
        <w:t>vitamin B</w:t>
      </w:r>
      <w:r>
        <w:rPr>
          <w:rFonts w:hint="eastAsia" w:ascii="Calibri" w:hAnsi="Calibri" w:eastAsia="宋体" w:cs="Arial"/>
          <w:color w:val="000000"/>
          <w:sz w:val="24"/>
          <w:szCs w:val="24"/>
          <w:shd w:val="clear" w:color="auto" w:fill="FFFFFF"/>
          <w:vertAlign w:val="subscript"/>
        </w:rPr>
        <w:t>12</w:t>
      </w:r>
      <w:r>
        <w:rPr>
          <w:rFonts w:hint="eastAsia"/>
          <w:sz w:val="24"/>
          <w:szCs w:val="24"/>
        </w:rPr>
        <w:t xml:space="preserve"> deficiency, but also does not increase a risk of anastomotic stricture and reflux esophagitis compared to LTG.</w:t>
      </w:r>
    </w:p>
    <w:p>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b/>
          <w:bCs/>
          <w:sz w:val="28"/>
          <w:szCs w:val="28"/>
          <w:lang w:val="en-US" w:eastAsia="zh-CN"/>
        </w:rPr>
      </w:pPr>
      <w:r>
        <w:rPr>
          <w:rFonts w:hint="default"/>
          <w:b/>
          <w:bCs/>
          <w:sz w:val="28"/>
          <w:szCs w:val="28"/>
          <w:lang w:val="en-US" w:eastAsia="zh-CN"/>
        </w:rPr>
        <w:t>Declarations</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b/>
          <w:bCs/>
          <w:sz w:val="24"/>
          <w:szCs w:val="24"/>
          <w:lang w:val="en-US" w:eastAsia="zh-CN"/>
        </w:rPr>
      </w:pPr>
      <w:r>
        <w:rPr>
          <w:rFonts w:hint="eastAsia"/>
          <w:b/>
          <w:bCs/>
          <w:sz w:val="24"/>
          <w:szCs w:val="24"/>
          <w:lang w:val="en-US" w:eastAsia="zh-CN"/>
        </w:rPr>
        <w:t>Ethics approval and consent to participate</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hint="eastAsia"/>
          <w:b w:val="0"/>
          <w:bCs w:val="0"/>
          <w:sz w:val="24"/>
          <w:szCs w:val="24"/>
          <w:lang w:val="en-US" w:eastAsia="zh-CN"/>
        </w:rPr>
      </w:pPr>
      <w:r>
        <w:rPr>
          <w:rFonts w:hint="eastAsia"/>
          <w:b w:val="0"/>
          <w:bCs w:val="0"/>
          <w:sz w:val="24"/>
          <w:szCs w:val="24"/>
          <w:lang w:val="en-US" w:eastAsia="zh-CN"/>
        </w:rPr>
        <w:t>Not applicable</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hint="eastAsia"/>
          <w:b w:val="0"/>
          <w:bCs w:val="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b/>
          <w:bCs/>
          <w:sz w:val="24"/>
          <w:szCs w:val="24"/>
          <w:lang w:val="en-US" w:eastAsia="zh-CN"/>
        </w:rPr>
      </w:pPr>
      <w:r>
        <w:rPr>
          <w:rFonts w:hint="eastAsia"/>
          <w:b/>
          <w:bCs/>
          <w:sz w:val="24"/>
          <w:szCs w:val="24"/>
          <w:lang w:val="en-US" w:eastAsia="zh-CN"/>
        </w:rPr>
        <w:t>Consent for publication</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hint="eastAsia"/>
          <w:b w:val="0"/>
          <w:bCs w:val="0"/>
          <w:sz w:val="24"/>
          <w:szCs w:val="24"/>
          <w:lang w:val="en-US" w:eastAsia="zh-CN"/>
        </w:rPr>
      </w:pPr>
      <w:r>
        <w:rPr>
          <w:rFonts w:hint="eastAsia"/>
          <w:b w:val="0"/>
          <w:bCs w:val="0"/>
          <w:sz w:val="24"/>
          <w:szCs w:val="24"/>
          <w:lang w:val="en-US" w:eastAsia="zh-CN"/>
        </w:rPr>
        <w:t>Not applicable</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hint="eastAsia"/>
          <w:b w:val="0"/>
          <w:bCs w:val="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b/>
          <w:bCs/>
          <w:sz w:val="24"/>
          <w:szCs w:val="24"/>
          <w:lang w:val="en-US" w:eastAsia="zh-CN"/>
        </w:rPr>
      </w:pPr>
      <w:r>
        <w:rPr>
          <w:rFonts w:hint="eastAsia"/>
          <w:b/>
          <w:bCs/>
          <w:sz w:val="24"/>
          <w:szCs w:val="24"/>
          <w:lang w:val="en-US" w:eastAsia="zh-CN"/>
        </w:rPr>
        <w:t>Availability of data and materials</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hint="eastAsia"/>
          <w:b w:val="0"/>
          <w:bCs w:val="0"/>
          <w:sz w:val="24"/>
          <w:szCs w:val="24"/>
          <w:lang w:val="en-US" w:eastAsia="zh-CN"/>
        </w:rPr>
      </w:pPr>
      <w:r>
        <w:rPr>
          <w:rFonts w:hint="eastAsia"/>
          <w:b w:val="0"/>
          <w:bCs w:val="0"/>
          <w:sz w:val="24"/>
          <w:szCs w:val="24"/>
          <w:lang w:val="en-US" w:eastAsia="zh-CN"/>
        </w:rPr>
        <w:t>The datasets supporting the conclusions of this article are included within the article and its additional files.</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hint="eastAsia"/>
          <w:b w:val="0"/>
          <w:bCs w:val="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b/>
          <w:bCs/>
          <w:sz w:val="24"/>
          <w:szCs w:val="24"/>
          <w:lang w:val="en-US" w:eastAsia="zh-CN"/>
        </w:rPr>
      </w:pPr>
      <w:r>
        <w:rPr>
          <w:rFonts w:hint="eastAsia"/>
          <w:b/>
          <w:bCs/>
          <w:sz w:val="24"/>
          <w:szCs w:val="24"/>
          <w:lang w:val="en-US" w:eastAsia="zh-CN"/>
        </w:rPr>
        <w:t>Competing interests</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hint="eastAsia"/>
          <w:b w:val="0"/>
          <w:bCs w:val="0"/>
          <w:sz w:val="24"/>
          <w:szCs w:val="24"/>
          <w:lang w:val="en-US" w:eastAsia="zh-CN"/>
        </w:rPr>
      </w:pPr>
      <w:r>
        <w:rPr>
          <w:rFonts w:hint="eastAsia"/>
          <w:b w:val="0"/>
          <w:bCs w:val="0"/>
          <w:sz w:val="24"/>
          <w:szCs w:val="24"/>
          <w:lang w:val="en-US" w:eastAsia="zh-CN"/>
        </w:rPr>
        <w:t>The authors declare that they have no competing interests</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hint="eastAsia"/>
          <w:b w:val="0"/>
          <w:bCs w:val="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b/>
          <w:bCs/>
          <w:sz w:val="24"/>
          <w:szCs w:val="24"/>
          <w:lang w:val="en-US" w:eastAsia="zh-CN"/>
        </w:rPr>
      </w:pPr>
      <w:r>
        <w:rPr>
          <w:rFonts w:hint="eastAsia"/>
          <w:b/>
          <w:bCs/>
          <w:sz w:val="24"/>
          <w:szCs w:val="24"/>
          <w:lang w:val="en-US" w:eastAsia="zh-CN"/>
        </w:rPr>
        <w:t>Funding</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sz w:val="24"/>
          <w:szCs w:val="24"/>
          <w:lang w:val="en-US" w:eastAsia="zh-CN"/>
        </w:rPr>
      </w:pPr>
      <w:r>
        <w:rPr>
          <w:rFonts w:hint="eastAsia"/>
          <w:sz w:val="24"/>
          <w:szCs w:val="24"/>
          <w:lang w:val="en-US" w:eastAsia="zh-CN"/>
        </w:rPr>
        <w:t>The study received no fund support.</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hint="eastAsia"/>
          <w:b w:val="0"/>
          <w:bCs w:val="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b/>
          <w:bCs/>
          <w:sz w:val="24"/>
          <w:szCs w:val="24"/>
          <w:lang w:val="en-US" w:eastAsia="zh-CN"/>
        </w:rPr>
      </w:pPr>
      <w:r>
        <w:rPr>
          <w:rFonts w:hint="eastAsia"/>
          <w:b/>
          <w:bCs/>
          <w:sz w:val="24"/>
          <w:szCs w:val="24"/>
          <w:lang w:val="en-US" w:eastAsia="zh-CN"/>
        </w:rPr>
        <w:t>Authors</w:t>
      </w:r>
      <w:r>
        <w:rPr>
          <w:rFonts w:hint="default"/>
          <w:b/>
          <w:bCs/>
          <w:sz w:val="24"/>
          <w:szCs w:val="24"/>
          <w:lang w:val="en-US" w:eastAsia="zh-CN"/>
        </w:rPr>
        <w:t>’</w:t>
      </w:r>
      <w:r>
        <w:rPr>
          <w:rFonts w:hint="eastAsia"/>
          <w:b/>
          <w:bCs/>
          <w:sz w:val="24"/>
          <w:szCs w:val="24"/>
          <w:lang w:val="en-US" w:eastAsia="zh-CN"/>
        </w:rPr>
        <w:t xml:space="preserve"> contributions</w:t>
      </w:r>
    </w:p>
    <w:p>
      <w:pPr>
        <w:keepNext w:val="0"/>
        <w:keepLines w:val="0"/>
        <w:pageBreakBefore w:val="0"/>
        <w:kinsoku/>
        <w:wordWrap/>
        <w:overflowPunct/>
        <w:topLinePunct w:val="0"/>
        <w:autoSpaceDE/>
        <w:autoSpaceDN/>
        <w:bidi w:val="0"/>
        <w:adjustRightInd/>
        <w:snapToGrid/>
        <w:spacing w:line="360" w:lineRule="auto"/>
        <w:textAlignment w:val="auto"/>
        <w:rPr>
          <w:sz w:val="24"/>
          <w:szCs w:val="32"/>
        </w:rPr>
      </w:pPr>
      <w:r>
        <w:rPr>
          <w:rFonts w:hint="eastAsia"/>
          <w:sz w:val="24"/>
          <w:szCs w:val="32"/>
        </w:rPr>
        <w:t xml:space="preserve">Hui Su </w:t>
      </w:r>
      <w:r>
        <w:rPr>
          <w:sz w:val="24"/>
          <w:szCs w:val="32"/>
        </w:rPr>
        <w:t>assisted the conception and design</w:t>
      </w:r>
      <w:r>
        <w:rPr>
          <w:rFonts w:hint="eastAsia"/>
          <w:sz w:val="24"/>
          <w:szCs w:val="32"/>
        </w:rPr>
        <w:t>.</w:t>
      </w:r>
      <w:r>
        <w:rPr>
          <w:sz w:val="24"/>
          <w:szCs w:val="32"/>
        </w:rPr>
        <w:t xml:space="preserve"> </w:t>
      </w:r>
      <w:r>
        <w:rPr>
          <w:rFonts w:hint="eastAsia"/>
          <w:sz w:val="24"/>
          <w:szCs w:val="32"/>
        </w:rPr>
        <w:t>Shengnan Li and Lihu Gu</w:t>
      </w:r>
      <w:r>
        <w:rPr>
          <w:sz w:val="24"/>
          <w:szCs w:val="32"/>
        </w:rPr>
        <w:t xml:space="preserve"> acquired</w:t>
      </w:r>
      <w:r>
        <w:rPr>
          <w:rFonts w:hint="eastAsia"/>
          <w:sz w:val="24"/>
          <w:szCs w:val="32"/>
        </w:rPr>
        <w:t xml:space="preserve"> </w:t>
      </w:r>
      <w:r>
        <w:rPr>
          <w:sz w:val="24"/>
          <w:szCs w:val="32"/>
        </w:rPr>
        <w:t xml:space="preserve">the necessary data. </w:t>
      </w:r>
      <w:r>
        <w:rPr>
          <w:rFonts w:hint="eastAsia"/>
          <w:sz w:val="24"/>
          <w:szCs w:val="32"/>
        </w:rPr>
        <w:t>Zefeng Shen and Hui Su</w:t>
      </w:r>
      <w:r>
        <w:rPr>
          <w:sz w:val="24"/>
          <w:szCs w:val="32"/>
        </w:rPr>
        <w:t xml:space="preserve"> assisted with statistical analysis and interpretation of</w:t>
      </w:r>
      <w:r>
        <w:rPr>
          <w:rFonts w:hint="eastAsia"/>
          <w:sz w:val="24"/>
          <w:szCs w:val="32"/>
        </w:rPr>
        <w:t xml:space="preserve"> </w:t>
      </w:r>
      <w:r>
        <w:rPr>
          <w:sz w:val="24"/>
          <w:szCs w:val="32"/>
        </w:rPr>
        <w:t>data, and provided critical revision of drafts.</w:t>
      </w:r>
      <w:r>
        <w:rPr>
          <w:rFonts w:hint="eastAsia"/>
          <w:sz w:val="24"/>
          <w:szCs w:val="32"/>
        </w:rPr>
        <w:t xml:space="preserve"> </w:t>
      </w:r>
      <w:r>
        <w:rPr>
          <w:sz w:val="24"/>
          <w:szCs w:val="32"/>
        </w:rPr>
        <w:t>Parikshit A. Khadaroo</w:t>
      </w:r>
      <w:r>
        <w:rPr>
          <w:rFonts w:hint="eastAsia"/>
          <w:sz w:val="24"/>
          <w:szCs w:val="32"/>
        </w:rPr>
        <w:t xml:space="preserve"> and Danyi Mao </w:t>
      </w:r>
      <w:r>
        <w:rPr>
          <w:sz w:val="24"/>
          <w:szCs w:val="32"/>
        </w:rPr>
        <w:t>assisted</w:t>
      </w:r>
      <w:r>
        <w:rPr>
          <w:rFonts w:hint="eastAsia"/>
          <w:sz w:val="24"/>
          <w:szCs w:val="32"/>
        </w:rPr>
        <w:t xml:space="preserve"> </w:t>
      </w:r>
      <w:r>
        <w:rPr>
          <w:sz w:val="24"/>
          <w:szCs w:val="32"/>
        </w:rPr>
        <w:t>with abstract’</w:t>
      </w:r>
      <w:r>
        <w:rPr>
          <w:rFonts w:hint="eastAsia"/>
          <w:sz w:val="24"/>
          <w:szCs w:val="32"/>
        </w:rPr>
        <w:t>s</w:t>
      </w:r>
      <w:r>
        <w:rPr>
          <w:sz w:val="24"/>
          <w:szCs w:val="32"/>
        </w:rPr>
        <w:t xml:space="preserve"> selections, and also checked meta-data against the included</w:t>
      </w:r>
      <w:r>
        <w:rPr>
          <w:rFonts w:hint="eastAsia"/>
          <w:sz w:val="24"/>
          <w:szCs w:val="32"/>
        </w:rPr>
        <w:t xml:space="preserve"> </w:t>
      </w:r>
      <w:r>
        <w:rPr>
          <w:sz w:val="24"/>
          <w:szCs w:val="32"/>
        </w:rPr>
        <w:t>manuscripts.</w:t>
      </w:r>
      <w:r>
        <w:rPr>
          <w:rFonts w:hint="eastAsia"/>
          <w:sz w:val="24"/>
          <w:szCs w:val="32"/>
        </w:rPr>
        <w:t xml:space="preserve"> Lihu Gu and Shengnan Li</w:t>
      </w:r>
      <w:r>
        <w:rPr>
          <w:sz w:val="24"/>
          <w:szCs w:val="32"/>
        </w:rPr>
        <w:t xml:space="preserve"> drafted the manuscript. All authors read and approved</w:t>
      </w:r>
      <w:r>
        <w:rPr>
          <w:rFonts w:hint="eastAsia"/>
          <w:sz w:val="24"/>
          <w:szCs w:val="32"/>
        </w:rPr>
        <w:t xml:space="preserve"> </w:t>
      </w:r>
      <w:r>
        <w:rPr>
          <w:sz w:val="24"/>
          <w:szCs w:val="32"/>
        </w:rPr>
        <w:t>the final manuscript.</w:t>
      </w:r>
      <w:r>
        <w:rPr>
          <w:rFonts w:hint="eastAsia"/>
          <w:sz w:val="24"/>
          <w:szCs w:val="32"/>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hint="eastAsia"/>
          <w:b w:val="0"/>
          <w:bCs w:val="0"/>
          <w:sz w:val="24"/>
          <w:szCs w:val="24"/>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b/>
          <w:bCs/>
          <w:sz w:val="24"/>
          <w:szCs w:val="24"/>
          <w:lang w:val="en-US" w:eastAsia="zh-CN"/>
        </w:rPr>
      </w:pPr>
      <w:r>
        <w:rPr>
          <w:rFonts w:hint="eastAsia"/>
          <w:b/>
          <w:bCs/>
          <w:sz w:val="24"/>
          <w:szCs w:val="24"/>
          <w:lang w:val="en-US" w:eastAsia="zh-CN"/>
        </w:rPr>
        <w:t>Acknowledgements</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hint="eastAsia"/>
          <w:b w:val="0"/>
          <w:bCs w:val="0"/>
          <w:sz w:val="24"/>
          <w:szCs w:val="24"/>
          <w:lang w:val="en-US" w:eastAsia="zh-CN"/>
        </w:rPr>
      </w:pPr>
      <w:r>
        <w:rPr>
          <w:rFonts w:hint="eastAsia"/>
          <w:b w:val="0"/>
          <w:bCs w:val="0"/>
          <w:sz w:val="24"/>
          <w:szCs w:val="24"/>
          <w:lang w:val="en-US" w:eastAsia="zh-CN"/>
        </w:rPr>
        <w:t>Not applicable</w:t>
      </w:r>
    </w:p>
    <w:p>
      <w:pPr>
        <w:keepNext w:val="0"/>
        <w:keepLines w:val="0"/>
        <w:pageBreakBefore w:val="0"/>
        <w:kinsoku/>
        <w:wordWrap/>
        <w:overflowPunct/>
        <w:topLinePunct w:val="0"/>
        <w:autoSpaceDE/>
        <w:autoSpaceDN/>
        <w:bidi w:val="0"/>
        <w:adjustRightInd/>
        <w:snapToGrid/>
        <w:spacing w:line="360" w:lineRule="auto"/>
        <w:textAlignment w:val="auto"/>
        <w:rPr>
          <w:b/>
        </w:rPr>
      </w:pPr>
    </w:p>
    <w:p>
      <w:pPr>
        <w:keepNext w:val="0"/>
        <w:keepLines w:val="0"/>
        <w:pageBreakBefore w:val="0"/>
        <w:kinsoku/>
        <w:wordWrap/>
        <w:overflowPunct/>
        <w:topLinePunct w:val="0"/>
        <w:autoSpaceDE/>
        <w:autoSpaceDN/>
        <w:bidi w:val="0"/>
        <w:adjustRightInd/>
        <w:snapToGrid/>
        <w:spacing w:line="360" w:lineRule="auto"/>
        <w:textAlignment w:val="auto"/>
        <w:rPr>
          <w:sz w:val="28"/>
          <w:szCs w:val="28"/>
        </w:rPr>
      </w:pPr>
      <w:r>
        <w:rPr>
          <w:b/>
          <w:sz w:val="28"/>
          <w:szCs w:val="28"/>
        </w:rPr>
        <w:t>Reference</w:t>
      </w:r>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0" w:name="_ENREF_1"/>
      <w:r>
        <w:rPr>
          <w:sz w:val="24"/>
          <w:szCs w:val="24"/>
        </w:rPr>
        <w:t>1.</w:t>
      </w:r>
      <w:r>
        <w:rPr>
          <w:sz w:val="24"/>
          <w:szCs w:val="24"/>
        </w:rPr>
        <w:tab/>
      </w:r>
      <w:r>
        <w:rPr>
          <w:sz w:val="24"/>
          <w:szCs w:val="24"/>
        </w:rPr>
        <w:t>Ahn HS, Lee HJ, Yoo MW, Jeong SH, Park DJ, Kim HH, Kim WH, Lee KU, Yang HK. Changes in clinicopathological features and survival after gastrectomy for gastric cancer over a 20-year period. Br J Surg 2011; 98: 255-260.doi:10.1002/bjs.7310</w:t>
      </w:r>
      <w:bookmarkEnd w:id="0"/>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1" w:name="_ENREF_2"/>
      <w:r>
        <w:rPr>
          <w:sz w:val="24"/>
          <w:szCs w:val="24"/>
        </w:rPr>
        <w:t>2.</w:t>
      </w:r>
      <w:r>
        <w:rPr>
          <w:sz w:val="24"/>
          <w:szCs w:val="24"/>
        </w:rPr>
        <w:tab/>
      </w:r>
      <w:r>
        <w:rPr>
          <w:sz w:val="24"/>
          <w:szCs w:val="24"/>
        </w:rPr>
        <w:t>Lee SS, Chung HY, Kwon OK, Yu W. Long-term Quality of Life After Distal Subtotal and Total Gastrectomy: Symptom- and Behavior-oriented Consequences. Ann Surg 2016; 263: 738-744.doi:10.1097/sla.0000000000001481</w:t>
      </w:r>
      <w:bookmarkEnd w:id="1"/>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2" w:name="_ENREF_3"/>
      <w:r>
        <w:rPr>
          <w:sz w:val="24"/>
          <w:szCs w:val="24"/>
        </w:rPr>
        <w:t>3.</w:t>
      </w:r>
      <w:r>
        <w:rPr>
          <w:sz w:val="24"/>
          <w:szCs w:val="24"/>
        </w:rPr>
        <w:tab/>
      </w:r>
      <w:r>
        <w:rPr>
          <w:sz w:val="24"/>
          <w:szCs w:val="24"/>
        </w:rPr>
        <w:t>Japanese gastric cancer treatment guidelines 2014 (ver. 4). Gastric Cancer 2017; 20: 1-19.doi:10.1007/s10120-016-0622-4</w:t>
      </w:r>
      <w:bookmarkEnd w:id="2"/>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3" w:name="_ENREF_4"/>
      <w:r>
        <w:rPr>
          <w:sz w:val="24"/>
          <w:szCs w:val="24"/>
        </w:rPr>
        <w:t>4.</w:t>
      </w:r>
      <w:r>
        <w:rPr>
          <w:sz w:val="24"/>
          <w:szCs w:val="24"/>
        </w:rPr>
        <w:tab/>
      </w:r>
      <w:r>
        <w:rPr>
          <w:sz w:val="24"/>
          <w:szCs w:val="24"/>
        </w:rPr>
        <w:t>Yoo CH, Sohn BH, Han WK, Pae WK. Long-term results of proximal and total gastrectomy for adenocarcinoma of the upper third of the stomach. Cancer Res Treat 2004; 36: 50-55.doi:10.4143/crt.2004.36.1.50</w:t>
      </w:r>
      <w:bookmarkEnd w:id="3"/>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4" w:name="_ENREF_5"/>
      <w:r>
        <w:rPr>
          <w:sz w:val="24"/>
          <w:szCs w:val="24"/>
        </w:rPr>
        <w:t>5.</w:t>
      </w:r>
      <w:r>
        <w:rPr>
          <w:sz w:val="24"/>
          <w:szCs w:val="24"/>
        </w:rPr>
        <w:tab/>
      </w:r>
      <w:r>
        <w:rPr>
          <w:sz w:val="24"/>
          <w:szCs w:val="24"/>
        </w:rPr>
        <w:t>Hosoda K, Yamashita K, Katada N, Moriya H, Mieno H, Shibata T, Sakuramoto S, Kikuchi S, Watanabe M. Potential benefits of laparoscopy-assisted proximal gastrectomy with esophagogastrostomy for cT1 upper-third gastric cancer. Surg Endosc 2016; 30: 3426-3436.doi:10.1007/s00464-015-4625-8</w:t>
      </w:r>
      <w:bookmarkEnd w:id="4"/>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5" w:name="_ENREF_6"/>
      <w:r>
        <w:rPr>
          <w:sz w:val="24"/>
          <w:szCs w:val="24"/>
        </w:rPr>
        <w:t>6.</w:t>
      </w:r>
      <w:r>
        <w:rPr>
          <w:sz w:val="24"/>
          <w:szCs w:val="24"/>
        </w:rPr>
        <w:tab/>
      </w:r>
      <w:r>
        <w:rPr>
          <w:sz w:val="24"/>
          <w:szCs w:val="24"/>
        </w:rPr>
        <w:t>Aburatani T, Kojima K, Otsuki S, Murase H, Okuno K, Gokita K, Tomii C, Tanioka T, Inokuchi M. Double-tract reconstruction after laparoscopic proximal gastrectomy using detachable ENDO-PSD. Surg Endosc 2017; 31: 4848-4856.doi:10.1007/s00464-017-5539-4</w:t>
      </w:r>
      <w:bookmarkEnd w:id="5"/>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6" w:name="_ENREF_7"/>
      <w:r>
        <w:rPr>
          <w:sz w:val="24"/>
          <w:szCs w:val="24"/>
        </w:rPr>
        <w:t>7.</w:t>
      </w:r>
      <w:r>
        <w:rPr>
          <w:sz w:val="24"/>
          <w:szCs w:val="24"/>
        </w:rPr>
        <w:tab/>
      </w:r>
      <w:r>
        <w:rPr>
          <w:sz w:val="24"/>
          <w:szCs w:val="24"/>
        </w:rPr>
        <w:t>Nomura E, Kayano H, Lee SW, Kawai M, Machida T, Yamamoto S, Nabeshima K, Nakamura K, Mukai M, Uchiyama K. Functional evaluations comparing the double-tract method and the jejunal interposition method following laparoscopic proximal gastrectomy for gastric cancer: an investigation including laparoscopic total gastrectomy. Surg Today 2019; 49: 38-48.doi:10.1007/s00595-018-1699-7</w:t>
      </w:r>
      <w:bookmarkEnd w:id="6"/>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7" w:name="_ENREF_8"/>
      <w:r>
        <w:rPr>
          <w:sz w:val="24"/>
          <w:szCs w:val="24"/>
        </w:rPr>
        <w:t>8.</w:t>
      </w:r>
      <w:r>
        <w:rPr>
          <w:sz w:val="24"/>
          <w:szCs w:val="24"/>
        </w:rPr>
        <w:tab/>
      </w:r>
      <w:r>
        <w:rPr>
          <w:sz w:val="24"/>
          <w:szCs w:val="24"/>
        </w:rPr>
        <w:t>Rosa F, Quero G, Fiorillo C, Bissolati M, Cipollari C, Rausei S, Chiari D, Ruspi L, de Manzoni G, Costamagna G, Doglietto GB, Alfieri S. Total vs proximal gastrectomy for adenocarcinoma of the upper third of the stomach: a propensity-score-matched analysis of a multicenter western experience (On behalf of the Italian Research Group for Gastric Cancer-GIRCG). Gastric Cancer 2018; 21: 845-852.doi:10.1007/s10120-018-0804-3</w:t>
      </w:r>
      <w:bookmarkEnd w:id="7"/>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8" w:name="_ENREF_9"/>
      <w:r>
        <w:rPr>
          <w:sz w:val="24"/>
          <w:szCs w:val="24"/>
        </w:rPr>
        <w:t>9.</w:t>
      </w:r>
      <w:r>
        <w:rPr>
          <w:sz w:val="24"/>
          <w:szCs w:val="24"/>
        </w:rPr>
        <w:tab/>
      </w:r>
      <w:r>
        <w:rPr>
          <w:sz w:val="24"/>
          <w:szCs w:val="24"/>
        </w:rPr>
        <w:t>Katai H, Mizusawa J, Katayama H, Kunisaki C, Sakuramoto S, Inaki N, Kinoshita T, Iwasaki Y, Misawa K, Takiguchi N, Kaji M, Okitsu H, Yoshikawa T, Terashima M. Single-arm confirmatory trial of laparoscopy-assisted total or proximal gastrectomy with nodal dissection for clinical stage I gastric cancer: Japan Clinical Oncology Group study JCOG1401. Gastric Cancer 2019.doi:10.1007/s10120-019-00929-9</w:t>
      </w:r>
      <w:bookmarkEnd w:id="8"/>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9" w:name="_ENREF_10"/>
      <w:r>
        <w:rPr>
          <w:sz w:val="24"/>
          <w:szCs w:val="24"/>
        </w:rPr>
        <w:t>10.</w:t>
      </w:r>
      <w:r>
        <w:rPr>
          <w:sz w:val="24"/>
          <w:szCs w:val="24"/>
        </w:rPr>
        <w:tab/>
      </w:r>
      <w:bookmarkEnd w:id="9"/>
      <w:r>
        <w:rPr>
          <w:rFonts w:hint="eastAsia"/>
          <w:sz w:val="24"/>
          <w:szCs w:val="24"/>
        </w:rPr>
        <w:t xml:space="preserve">Moher D, Liberati A, Tetzlaff J, Altman DG, The PRISMA Group (2009). Preferred Reporting Items for Systematic Reviews and Meta-Analyses: The PRISMA Statement. PLoS Med 6(7): e1000097. doi:10.1371/journal.pmed1000097 </w:t>
      </w:r>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10" w:name="_ENREF_11"/>
      <w:r>
        <w:rPr>
          <w:sz w:val="24"/>
          <w:szCs w:val="24"/>
        </w:rPr>
        <w:t>11.</w:t>
      </w:r>
      <w:r>
        <w:rPr>
          <w:sz w:val="24"/>
          <w:szCs w:val="24"/>
        </w:rPr>
        <w:tab/>
      </w:r>
      <w:r>
        <w:rPr>
          <w:sz w:val="24"/>
          <w:szCs w:val="24"/>
        </w:rPr>
        <w:t>Stang A. Critical evaluation of the Newcastle-Ottawa scale for the assessment of the quality of nonrandomized studies in meta-analyses. Eur J Epidemiol 2010; 25: 603-605.doi:10.1007/s10654-010-9491-z</w:t>
      </w:r>
      <w:bookmarkEnd w:id="10"/>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11" w:name="_ENREF_12"/>
      <w:r>
        <w:rPr>
          <w:sz w:val="24"/>
          <w:szCs w:val="24"/>
        </w:rPr>
        <w:t>12.</w:t>
      </w:r>
      <w:r>
        <w:rPr>
          <w:sz w:val="24"/>
          <w:szCs w:val="24"/>
        </w:rPr>
        <w:tab/>
      </w:r>
      <w:r>
        <w:rPr>
          <w:sz w:val="24"/>
          <w:szCs w:val="24"/>
        </w:rPr>
        <w:t>Cho M, Son T, Kim HI, Noh SH, Choi S, Seo WJ, Roh CK, Hyung WJ. Similar hematologic and nutritional outcomes after proximal gastrectomy with double-tract reconstruction in comparison to total gastrectomy for early upper gastric cancer. 2018.doi:10.1007/s00464-018-6448-x</w:t>
      </w:r>
      <w:bookmarkEnd w:id="11"/>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12" w:name="_ENREF_13"/>
      <w:r>
        <w:rPr>
          <w:sz w:val="24"/>
          <w:szCs w:val="24"/>
        </w:rPr>
        <w:t>13.</w:t>
      </w:r>
      <w:r>
        <w:rPr>
          <w:sz w:val="24"/>
          <w:szCs w:val="24"/>
        </w:rPr>
        <w:tab/>
      </w:r>
      <w:r>
        <w:rPr>
          <w:sz w:val="24"/>
          <w:szCs w:val="24"/>
        </w:rPr>
        <w:t>Furukawa H, Kurokawa Y, Takiguchi S, Tanaka K, Miyazaki Y, Makino T, Takahashi T, Yamasaki M, Nakajima K, Mori M, Doki Y. Short-term outcomes and nutritional status after laparoscopic subtotal gastrectomy with a very small remnant stomach for cStage I proximal gastric carcinoma. Gastric Cancer 2018; 21: 500-507.doi:10.1007/s10120-017-0755-0</w:t>
      </w:r>
      <w:bookmarkEnd w:id="12"/>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13" w:name="_ENREF_14"/>
      <w:r>
        <w:rPr>
          <w:sz w:val="24"/>
          <w:szCs w:val="24"/>
        </w:rPr>
        <w:t>14.</w:t>
      </w:r>
      <w:r>
        <w:rPr>
          <w:sz w:val="24"/>
          <w:szCs w:val="24"/>
        </w:rPr>
        <w:tab/>
      </w:r>
      <w:r>
        <w:rPr>
          <w:sz w:val="24"/>
          <w:szCs w:val="24"/>
        </w:rPr>
        <w:t>Jung DH, Lee Y, Kim DW, Park YS, Ahn SH, Park DJ, Kim HH. Laparoscopic proximal gastrectomy with double tract reconstruction is superior to laparoscopic total gastrectomy for proximal early gastric cancer. Surg Endosc 2017; 31: 3961-3969.doi:10.1007/s00464-017-5429-9</w:t>
      </w:r>
      <w:bookmarkEnd w:id="13"/>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14" w:name="_ENREF_15"/>
      <w:r>
        <w:rPr>
          <w:sz w:val="24"/>
          <w:szCs w:val="24"/>
        </w:rPr>
        <w:t>15.</w:t>
      </w:r>
      <w:r>
        <w:rPr>
          <w:sz w:val="24"/>
          <w:szCs w:val="24"/>
        </w:rPr>
        <w:tab/>
      </w:r>
      <w:r>
        <w:rPr>
          <w:sz w:val="24"/>
          <w:szCs w:val="24"/>
        </w:rPr>
        <w:t>Kim DJ, Kim W. Laparoscopy-assisted Proximal Gastrectomy with Double Tract Anastomosis Is Beneficial for Vitamin B12 and Iron Absorption. Anticancer Res 2016; 36: 4753-4758.doi:10.21873/anticanres.11031</w:t>
      </w:r>
      <w:bookmarkEnd w:id="14"/>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15" w:name="_ENREF_16"/>
      <w:r>
        <w:rPr>
          <w:sz w:val="24"/>
          <w:szCs w:val="24"/>
        </w:rPr>
        <w:t>16.</w:t>
      </w:r>
      <w:r>
        <w:rPr>
          <w:sz w:val="24"/>
          <w:szCs w:val="24"/>
        </w:rPr>
        <w:tab/>
      </w:r>
      <w:r>
        <w:rPr>
          <w:sz w:val="24"/>
          <w:szCs w:val="24"/>
        </w:rPr>
        <w:t>Park JY, Park KB, Kwon OK, Yu W. Comparison of laparoscopic proximal gastrectomy with double-tract reconstruction and laparoscopic total gastrectomy in terms of nutritional status or quality of life in early gastric cancer patients. Eur J Surg Oncol 2018; 44: 1963-1970.doi:10.1016/j.ejso.2018.08.014</w:t>
      </w:r>
      <w:bookmarkEnd w:id="15"/>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16" w:name="_ENREF_17"/>
      <w:r>
        <w:rPr>
          <w:sz w:val="24"/>
          <w:szCs w:val="24"/>
        </w:rPr>
        <w:t>17.</w:t>
      </w:r>
      <w:r>
        <w:rPr>
          <w:sz w:val="24"/>
          <w:szCs w:val="24"/>
        </w:rPr>
        <w:tab/>
      </w:r>
      <w:r>
        <w:rPr>
          <w:sz w:val="24"/>
          <w:szCs w:val="24"/>
        </w:rPr>
        <w:t>Sugiyama M, Oki E, Ando K, Nakashima Y, Saeki H, Maehara Y. Laparoscopic Proximal Gastrectomy Maintains Body Weight and Skeletal Muscle Better Than Total Gastrectomy. World J Surg 2018; 42: 3270-3276.doi:10.1007/s00268-018-4625-7</w:t>
      </w:r>
      <w:bookmarkEnd w:id="16"/>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17" w:name="_ENREF_18"/>
      <w:r>
        <w:rPr>
          <w:sz w:val="24"/>
          <w:szCs w:val="24"/>
        </w:rPr>
        <w:t>18.</w:t>
      </w:r>
      <w:r>
        <w:rPr>
          <w:sz w:val="24"/>
          <w:szCs w:val="24"/>
        </w:rPr>
        <w:tab/>
      </w:r>
      <w:r>
        <w:rPr>
          <w:sz w:val="24"/>
          <w:szCs w:val="24"/>
        </w:rPr>
        <w:t>Nakamura M, Nakamori M, Ojima T, Katsuda M, Iida T, Hayata K, Matsumura S, Kato T, Kitadani J, Iwahashi M, Yamaue H. Reconstruction after proximal gastrectomy for early gastric cancer in the upper third of the stomach: an analysis of our 13-year experience. Surgery 2014; 156: 57-63.doi:10.1016/j.surg.2014.02.015</w:t>
      </w:r>
      <w:bookmarkEnd w:id="17"/>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18" w:name="_ENREF_19"/>
      <w:r>
        <w:rPr>
          <w:sz w:val="24"/>
          <w:szCs w:val="24"/>
        </w:rPr>
        <w:t>19.</w:t>
      </w:r>
      <w:r>
        <w:rPr>
          <w:sz w:val="24"/>
          <w:szCs w:val="24"/>
        </w:rPr>
        <w:tab/>
      </w:r>
      <w:r>
        <w:rPr>
          <w:sz w:val="24"/>
          <w:szCs w:val="24"/>
        </w:rPr>
        <w:t>Nozaki I, Hato S, Kobatake T, Ohta K, Kubo Y, Kurita A. Long-term outcome after proximal gastrectomy with jejunal interposition for gastric cancer compared with total gastrectomy. World J Surg 2013; 37: 558-564.doi:10.1007/s00268-012-1894-4</w:t>
      </w:r>
      <w:bookmarkEnd w:id="18"/>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19" w:name="_ENREF_20"/>
      <w:r>
        <w:rPr>
          <w:sz w:val="24"/>
          <w:szCs w:val="24"/>
        </w:rPr>
        <w:t>20.</w:t>
      </w:r>
      <w:r>
        <w:rPr>
          <w:sz w:val="24"/>
          <w:szCs w:val="24"/>
        </w:rPr>
        <w:tab/>
      </w:r>
      <w:r>
        <w:rPr>
          <w:sz w:val="24"/>
          <w:szCs w:val="24"/>
        </w:rPr>
        <w:t>Hayami M, Hiki N, Nunobe S, Mine S, Ohashi M, Kumagai K, Ida S, Watanabe M, Sano T, Yamaguchi T. Clinical Outcomes and Evaluation of Laparoscopic Proximal Gastrectomy with Double-Flap Technique for Early Gastric Cancer in the Upper Third of the Stomach. Ann Surg Oncol 2017; 24: 1635-1642.doi:10.1245/s10434-017-5782-x</w:t>
      </w:r>
      <w:bookmarkEnd w:id="19"/>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20" w:name="_ENREF_21"/>
      <w:r>
        <w:rPr>
          <w:sz w:val="24"/>
          <w:szCs w:val="24"/>
        </w:rPr>
        <w:t>21.</w:t>
      </w:r>
      <w:r>
        <w:rPr>
          <w:sz w:val="24"/>
          <w:szCs w:val="24"/>
        </w:rPr>
        <w:tab/>
      </w:r>
      <w:r>
        <w:rPr>
          <w:sz w:val="24"/>
          <w:szCs w:val="24"/>
        </w:rPr>
        <w:t>Ichikura T, Chochi K, Sugasawa H, Mochizuki H. Antireflux contrivance in jejunal pouch reconstruction after total and proximal gastrectomies. Dig Surg 2006; 23: 381-386.doi:10.1159/000097898</w:t>
      </w:r>
      <w:bookmarkEnd w:id="20"/>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21" w:name="_ENREF_22"/>
      <w:r>
        <w:rPr>
          <w:sz w:val="24"/>
          <w:szCs w:val="24"/>
        </w:rPr>
        <w:t>22.</w:t>
      </w:r>
      <w:r>
        <w:rPr>
          <w:sz w:val="24"/>
          <w:szCs w:val="24"/>
        </w:rPr>
        <w:tab/>
      </w:r>
      <w:r>
        <w:rPr>
          <w:sz w:val="24"/>
          <w:szCs w:val="24"/>
        </w:rPr>
        <w:t>Masuzawa T, Takiguchi S, Hirao M, Imamura H, Kimura Y, Fujita J, Miyashiro I, Tamura S, Hiratsuka M, Kobayashi K, Fujiwara Y, Mori M, Doki Y. Comparison of perioperative and long-term outcomes of total and proximal gastrectomy for early gastric cancer: a multi-institutional retrospective study. World J Surg 2014; 38: 1100-1106.doi:10.1007/s00268-013-2370-5</w:t>
      </w:r>
      <w:bookmarkEnd w:id="21"/>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22" w:name="_ENREF_23"/>
      <w:r>
        <w:rPr>
          <w:sz w:val="24"/>
          <w:szCs w:val="24"/>
        </w:rPr>
        <w:t>23.</w:t>
      </w:r>
      <w:r>
        <w:rPr>
          <w:sz w:val="24"/>
          <w:szCs w:val="24"/>
        </w:rPr>
        <w:tab/>
      </w:r>
      <w:r>
        <w:rPr>
          <w:sz w:val="24"/>
          <w:szCs w:val="24"/>
        </w:rPr>
        <w:t>Nishigori T, Okabe H, Tsunoda S, Shinohara H, Obama K, Hosogi H, Hisamori S, Miyazaki K, Nakayama T, Sakai Y. Superiority of laparoscopic proximal gastrectomy with hand-sewn esophagogastrostomy over total gastrectomy in improving postoperative body weight loss and quality of life. Surg Endosc 2017; 31: 3664-3672.doi:10.1007/s00464-016-5403-y</w:t>
      </w:r>
      <w:bookmarkEnd w:id="22"/>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23" w:name="_ENREF_24"/>
      <w:r>
        <w:rPr>
          <w:sz w:val="24"/>
          <w:szCs w:val="24"/>
        </w:rPr>
        <w:t>24.</w:t>
      </w:r>
      <w:r>
        <w:rPr>
          <w:sz w:val="24"/>
          <w:szCs w:val="24"/>
        </w:rPr>
        <w:tab/>
      </w:r>
      <w:r>
        <w:rPr>
          <w:sz w:val="24"/>
          <w:szCs w:val="24"/>
        </w:rPr>
        <w:t>Yoon SS, Yang HK. Lymphadenectomy for gastric adenocarcinoma: should west meet east? Oncologist 2009; 14: 871-882.doi:10.1634/theoncologist.2009-0070</w:t>
      </w:r>
      <w:bookmarkEnd w:id="23"/>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24" w:name="_ENREF_25"/>
      <w:r>
        <w:rPr>
          <w:sz w:val="24"/>
          <w:szCs w:val="24"/>
        </w:rPr>
        <w:t>25.</w:t>
      </w:r>
      <w:r>
        <w:rPr>
          <w:sz w:val="24"/>
          <w:szCs w:val="24"/>
        </w:rPr>
        <w:tab/>
      </w:r>
      <w:r>
        <w:rPr>
          <w:sz w:val="24"/>
          <w:szCs w:val="24"/>
        </w:rPr>
        <w:t>Strong VE, Song KY, Park CH, Jacks LM, Gonen M, Shah M, Coit DG, Brennan MF. Comparison of gastric cancer survival following R0 resection in the United States and Korea using an internationally validated nomogram. Ann Surg 2010; 251: 640-646.doi:10.1097/SLA.0b013e3181d3d29b</w:t>
      </w:r>
      <w:bookmarkEnd w:id="24"/>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25" w:name="_ENREF_26"/>
      <w:r>
        <w:rPr>
          <w:sz w:val="24"/>
          <w:szCs w:val="24"/>
        </w:rPr>
        <w:t>26.</w:t>
      </w:r>
      <w:r>
        <w:rPr>
          <w:sz w:val="24"/>
          <w:szCs w:val="24"/>
        </w:rPr>
        <w:tab/>
      </w:r>
      <w:r>
        <w:rPr>
          <w:sz w:val="24"/>
          <w:szCs w:val="24"/>
        </w:rPr>
        <w:t>Gholami S, Janson L, Worhunsky DJ, Tran TB, Squires MH, 3rd, Jin LX, Spolverato G, Votanopoulos KI, Schmidt C, Weber SM, Bloomston M, Cho CS, Levine EA, Fields RC, Pawlik TM, Maithel SK, Efron B, Norton JA, Poultsides GA. Number of Lymph Nodes Removed and Survival after Gastric Cancer Resection: An Analysis from the US Gastric Cancer Collaborative. J Am Coll Surg 2015; 221: 291-299.doi:10.1016/j.jamcollsurg.2015.04.024</w:t>
      </w:r>
      <w:bookmarkEnd w:id="25"/>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26" w:name="_ENREF_27"/>
      <w:r>
        <w:rPr>
          <w:sz w:val="24"/>
          <w:szCs w:val="24"/>
        </w:rPr>
        <w:t>27.</w:t>
      </w:r>
      <w:r>
        <w:rPr>
          <w:sz w:val="24"/>
          <w:szCs w:val="24"/>
        </w:rPr>
        <w:tab/>
      </w:r>
      <w:r>
        <w:rPr>
          <w:sz w:val="24"/>
          <w:szCs w:val="24"/>
        </w:rPr>
        <w:t>Hsu JT, Lin CJ, Sung CM, Yeh HC, Chen TH, Chen TC, Chiang KC, Yeh TS, Hwang TL, Jan YY. Prognostic significance of the number of examined lymph nodes in node-negative gastric adenocarcinoma. Eur J Surg Oncol 2013; 39: 1287-1293.doi:10.1016/j.ejso.2013.07.183</w:t>
      </w:r>
      <w:bookmarkEnd w:id="26"/>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27" w:name="_ENREF_28"/>
      <w:r>
        <w:rPr>
          <w:sz w:val="24"/>
          <w:szCs w:val="24"/>
        </w:rPr>
        <w:t>28.</w:t>
      </w:r>
      <w:r>
        <w:rPr>
          <w:sz w:val="24"/>
          <w:szCs w:val="24"/>
        </w:rPr>
        <w:tab/>
      </w:r>
      <w:r>
        <w:rPr>
          <w:sz w:val="24"/>
          <w:szCs w:val="24"/>
        </w:rPr>
        <w:t>Okajima W, Komatsu S, Ichikawa D, Kosuga T, Kubota T, Okamoto K, Konishi H, Shiozaki A, Fujiwara H, Otsuji E. Prognostic impact of the number of retrieved lymph nodes in patients with gastric cancer. J Gastroenterol Hepatol 2016; 31: 1566-1571.doi:10.1111/jgh.13306</w:t>
      </w:r>
      <w:bookmarkEnd w:id="27"/>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28" w:name="_ENREF_29"/>
      <w:r>
        <w:rPr>
          <w:sz w:val="24"/>
          <w:szCs w:val="24"/>
        </w:rPr>
        <w:t>29.</w:t>
      </w:r>
      <w:r>
        <w:rPr>
          <w:sz w:val="24"/>
          <w:szCs w:val="24"/>
        </w:rPr>
        <w:tab/>
      </w:r>
      <w:r>
        <w:rPr>
          <w:sz w:val="24"/>
          <w:szCs w:val="24"/>
        </w:rPr>
        <w:t>Gu L, Chen M, Khadaroo PA, Ma X, Kong L, Li X, Zhu H, Zhong X, Pan J, Wang X. A Risk-Scoring Model for Predicting Lymph Node Metastasis in Early Gastric Cancer Patients: a Retrospective Study and External Validation. J Gastrointest Surg 2018; 22: 1508-1515.doi:10.1007/s11605-018-3816-8</w:t>
      </w:r>
      <w:bookmarkEnd w:id="28"/>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29" w:name="_ENREF_30"/>
      <w:r>
        <w:rPr>
          <w:sz w:val="24"/>
          <w:szCs w:val="24"/>
        </w:rPr>
        <w:t>30.</w:t>
      </w:r>
      <w:r>
        <w:rPr>
          <w:sz w:val="24"/>
          <w:szCs w:val="24"/>
        </w:rPr>
        <w:tab/>
      </w:r>
      <w:r>
        <w:rPr>
          <w:sz w:val="24"/>
          <w:szCs w:val="24"/>
        </w:rPr>
        <w:t>An JY, Youn HG, Choi MG, Noh JH, Sohn TS, Kim S. The difficult choice between total and proximal gastrectomy in proximal early gastric cancer. Am J Surg 2008; 196: 587-591.doi:10.1016/j.amjsurg.2007.09.040</w:t>
      </w:r>
      <w:bookmarkEnd w:id="29"/>
    </w:p>
    <w:p>
      <w:pPr>
        <w:pStyle w:val="23"/>
        <w:keepNext w:val="0"/>
        <w:keepLines w:val="0"/>
        <w:pageBreakBefore w:val="0"/>
        <w:kinsoku/>
        <w:wordWrap/>
        <w:overflowPunct/>
        <w:topLinePunct w:val="0"/>
        <w:autoSpaceDE/>
        <w:autoSpaceDN/>
        <w:bidi w:val="0"/>
        <w:adjustRightInd/>
        <w:snapToGrid/>
        <w:spacing w:line="360" w:lineRule="auto"/>
        <w:textAlignment w:val="auto"/>
        <w:rPr>
          <w:sz w:val="24"/>
          <w:szCs w:val="24"/>
        </w:rPr>
      </w:pPr>
      <w:bookmarkStart w:id="30" w:name="_ENREF_31"/>
      <w:r>
        <w:rPr>
          <w:sz w:val="24"/>
          <w:szCs w:val="24"/>
        </w:rPr>
        <w:t>31.</w:t>
      </w:r>
      <w:r>
        <w:rPr>
          <w:sz w:val="24"/>
          <w:szCs w:val="24"/>
        </w:rPr>
        <w:tab/>
      </w:r>
      <w:r>
        <w:rPr>
          <w:sz w:val="24"/>
          <w:szCs w:val="24"/>
        </w:rPr>
        <w:t>Hu Y, Kim HI, Hyung WJ, Song KJ, Lee JH, Kim YM, Noh SH. Vitamin B(12) deficiency after gastrectomy for gastric cancer: an analysis of clinical patterns and risk factors. Ann Surg 2013; 258: 970-975.doi:10.1097/sla.0000000000000214</w:t>
      </w:r>
      <w:bookmarkEnd w:id="30"/>
    </w:p>
    <w:p>
      <w:pPr>
        <w:pStyle w:val="23"/>
        <w:keepNext w:val="0"/>
        <w:keepLines w:val="0"/>
        <w:pageBreakBefore w:val="0"/>
        <w:kinsoku/>
        <w:wordWrap/>
        <w:overflowPunct/>
        <w:topLinePunct w:val="0"/>
        <w:autoSpaceDE/>
        <w:autoSpaceDN/>
        <w:bidi w:val="0"/>
        <w:adjustRightInd/>
        <w:snapToGrid/>
        <w:spacing w:line="360" w:lineRule="auto"/>
        <w:textAlignment w:val="auto"/>
      </w:pPr>
    </w:p>
    <w:p>
      <w:pPr>
        <w:pStyle w:val="23"/>
        <w:keepNext w:val="0"/>
        <w:keepLines w:val="0"/>
        <w:pageBreakBefore w:val="0"/>
        <w:kinsoku/>
        <w:wordWrap/>
        <w:overflowPunct/>
        <w:topLinePunct w:val="0"/>
        <w:autoSpaceDE/>
        <w:autoSpaceDN/>
        <w:bidi w:val="0"/>
        <w:adjustRightInd/>
        <w:snapToGrid/>
        <w:spacing w:line="360" w:lineRule="auto"/>
        <w:textAlignment w:val="auto"/>
      </w:pP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hint="eastAsia"/>
          <w:b/>
          <w:bCs/>
          <w:color w:val="auto"/>
          <w:sz w:val="28"/>
          <w:szCs w:val="28"/>
          <w:lang w:val="en-US" w:eastAsia="zh-CN"/>
        </w:rPr>
      </w:pPr>
      <w:r>
        <w:rPr>
          <w:rFonts w:hint="default"/>
          <w:b/>
          <w:bCs/>
          <w:color w:val="auto"/>
          <w:sz w:val="28"/>
          <w:szCs w:val="28"/>
          <w:lang w:val="en-US" w:eastAsia="zh-CN"/>
        </w:rPr>
        <w:t>Figures, tables and additional files</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hint="eastAsia"/>
          <w:b/>
          <w:bCs/>
          <w:color w:val="auto"/>
          <w:sz w:val="24"/>
          <w:szCs w:val="24"/>
          <w:lang w:val="en-US" w:eastAsia="zh-CN"/>
        </w:rPr>
      </w:pPr>
      <w:r>
        <w:rPr>
          <w:rFonts w:hint="eastAsia"/>
          <w:b/>
          <w:bCs/>
          <w:color w:val="auto"/>
          <w:sz w:val="24"/>
          <w:szCs w:val="24"/>
          <w:lang w:val="en-US" w:eastAsia="zh-CN"/>
        </w:rPr>
        <w:t>Figures in the main manuscript</w:t>
      </w:r>
    </w:p>
    <w:p>
      <w:pPr>
        <w:keepNext w:val="0"/>
        <w:keepLines w:val="0"/>
        <w:pageBreakBefore w:val="0"/>
        <w:kinsoku/>
        <w:wordWrap/>
        <w:overflowPunct/>
        <w:topLinePunct w:val="0"/>
        <w:autoSpaceDE/>
        <w:autoSpaceDN/>
        <w:bidi w:val="0"/>
        <w:adjustRightInd/>
        <w:snapToGrid/>
        <w:spacing w:line="360" w:lineRule="auto"/>
        <w:textAlignment w:val="auto"/>
        <w:rPr>
          <w:sz w:val="24"/>
          <w:szCs w:val="32"/>
        </w:rPr>
      </w:pPr>
      <w:r>
        <w:rPr>
          <w:b/>
          <w:sz w:val="24"/>
          <w:szCs w:val="32"/>
        </w:rPr>
        <w:t>Fig</w:t>
      </w:r>
      <w:r>
        <w:rPr>
          <w:rFonts w:hint="eastAsia"/>
          <w:b/>
          <w:sz w:val="24"/>
          <w:szCs w:val="32"/>
        </w:rPr>
        <w:t>.</w:t>
      </w:r>
      <w:r>
        <w:rPr>
          <w:b/>
          <w:sz w:val="24"/>
          <w:szCs w:val="32"/>
        </w:rPr>
        <w:t xml:space="preserve"> 1</w:t>
      </w:r>
      <w:r>
        <w:rPr>
          <w:rFonts w:hint="eastAsia"/>
          <w:b/>
          <w:sz w:val="24"/>
          <w:szCs w:val="32"/>
        </w:rPr>
        <w:t xml:space="preserve"> </w:t>
      </w:r>
      <w:r>
        <w:rPr>
          <w:sz w:val="24"/>
          <w:szCs w:val="32"/>
        </w:rPr>
        <w:t>Flow chart of study selection</w:t>
      </w:r>
      <w:r>
        <w:rPr>
          <w:rFonts w:hint="eastAsia"/>
          <w:sz w:val="24"/>
          <w:szCs w:val="32"/>
        </w:rPr>
        <w:t>.</w:t>
      </w:r>
    </w:p>
    <w:p>
      <w:pPr>
        <w:keepNext w:val="0"/>
        <w:keepLines w:val="0"/>
        <w:pageBreakBefore w:val="0"/>
        <w:kinsoku/>
        <w:wordWrap/>
        <w:overflowPunct/>
        <w:topLinePunct w:val="0"/>
        <w:autoSpaceDE/>
        <w:autoSpaceDN/>
        <w:bidi w:val="0"/>
        <w:adjustRightInd/>
        <w:snapToGrid/>
        <w:spacing w:line="360" w:lineRule="auto"/>
        <w:textAlignment w:val="auto"/>
        <w:rPr>
          <w:sz w:val="24"/>
          <w:szCs w:val="32"/>
        </w:rPr>
      </w:pPr>
      <w:r>
        <w:rPr>
          <w:b/>
          <w:sz w:val="24"/>
          <w:szCs w:val="32"/>
        </w:rPr>
        <w:t>Fig</w:t>
      </w:r>
      <w:r>
        <w:rPr>
          <w:rFonts w:hint="eastAsia"/>
          <w:b/>
          <w:sz w:val="24"/>
          <w:szCs w:val="32"/>
        </w:rPr>
        <w:t>.</w:t>
      </w:r>
      <w:r>
        <w:rPr>
          <w:b/>
          <w:sz w:val="24"/>
          <w:szCs w:val="32"/>
        </w:rPr>
        <w:t xml:space="preserve"> 2</w:t>
      </w:r>
      <w:r>
        <w:rPr>
          <w:rFonts w:hint="eastAsia"/>
          <w:b/>
          <w:sz w:val="24"/>
          <w:szCs w:val="32"/>
        </w:rPr>
        <w:t xml:space="preserve"> </w:t>
      </w:r>
      <w:r>
        <w:rPr>
          <w:sz w:val="24"/>
          <w:szCs w:val="32"/>
        </w:rPr>
        <w:t>Forest plot describing the association between surgery</w:t>
      </w:r>
      <w:r>
        <w:rPr>
          <w:rFonts w:hint="eastAsia"/>
          <w:sz w:val="24"/>
          <w:szCs w:val="32"/>
        </w:rPr>
        <w:t xml:space="preserve"> </w:t>
      </w:r>
      <w:r>
        <w:rPr>
          <w:sz w:val="24"/>
          <w:szCs w:val="32"/>
        </w:rPr>
        <w:t xml:space="preserve">and </w:t>
      </w:r>
      <w:r>
        <w:rPr>
          <w:rFonts w:hint="eastAsia"/>
          <w:sz w:val="24"/>
          <w:szCs w:val="32"/>
        </w:rPr>
        <w:t>long-term outcomes</w:t>
      </w:r>
      <w:r>
        <w:rPr>
          <w:sz w:val="24"/>
          <w:szCs w:val="32"/>
        </w:rPr>
        <w:t xml:space="preserve"> of patients with </w:t>
      </w:r>
      <w:r>
        <w:rPr>
          <w:rFonts w:hint="eastAsia"/>
          <w:sz w:val="24"/>
          <w:szCs w:val="32"/>
        </w:rPr>
        <w:t xml:space="preserve">proximal EGC. (A) </w:t>
      </w:r>
      <w:r>
        <w:rPr>
          <w:sz w:val="24"/>
          <w:szCs w:val="32"/>
        </w:rPr>
        <w:t>anastomotic stricture</w:t>
      </w:r>
      <w:r>
        <w:rPr>
          <w:rFonts w:hint="eastAsia"/>
          <w:sz w:val="24"/>
          <w:szCs w:val="32"/>
        </w:rPr>
        <w:t xml:space="preserve">, (B) reflux esophagitis, (C) </w:t>
      </w:r>
      <w:r>
        <w:rPr>
          <w:rFonts w:hint="eastAsia" w:ascii="Calibri" w:hAnsi="Calibri" w:eastAsia="宋体" w:cs="Arial"/>
          <w:color w:val="000000"/>
          <w:sz w:val="24"/>
          <w:szCs w:val="24"/>
          <w:shd w:val="clear" w:color="auto" w:fill="FFFFFF"/>
        </w:rPr>
        <w:t>vitamin B</w:t>
      </w:r>
      <w:r>
        <w:rPr>
          <w:rFonts w:hint="eastAsia" w:ascii="Calibri" w:hAnsi="Calibri" w:eastAsia="宋体" w:cs="Arial"/>
          <w:color w:val="000000"/>
          <w:sz w:val="24"/>
          <w:szCs w:val="24"/>
          <w:shd w:val="clear" w:color="auto" w:fill="FFFFFF"/>
          <w:vertAlign w:val="subscript"/>
        </w:rPr>
        <w:t>12</w:t>
      </w:r>
      <w:r>
        <w:rPr>
          <w:rFonts w:hint="eastAsia"/>
          <w:sz w:val="24"/>
          <w:szCs w:val="32"/>
        </w:rPr>
        <w:t xml:space="preserve"> deficiency rate.</w:t>
      </w:r>
    </w:p>
    <w:p>
      <w:pPr>
        <w:keepNext w:val="0"/>
        <w:keepLines w:val="0"/>
        <w:pageBreakBefore w:val="0"/>
        <w:kinsoku/>
        <w:wordWrap/>
        <w:overflowPunct/>
        <w:topLinePunct w:val="0"/>
        <w:autoSpaceDE/>
        <w:autoSpaceDN/>
        <w:bidi w:val="0"/>
        <w:adjustRightInd/>
        <w:snapToGrid/>
        <w:spacing w:line="360" w:lineRule="auto"/>
        <w:textAlignment w:val="auto"/>
        <w:rPr>
          <w:b/>
        </w:rPr>
      </w:pP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b/>
        </w:rPr>
      </w:pPr>
      <w:r>
        <w:rPr>
          <w:rFonts w:hint="eastAsia"/>
          <w:b/>
          <w:bCs/>
          <w:color w:val="auto"/>
          <w:sz w:val="24"/>
          <w:szCs w:val="24"/>
          <w:lang w:val="en-US" w:eastAsia="zh-CN"/>
        </w:rPr>
        <w:t>Tables in the main manuscript</w:t>
      </w:r>
    </w:p>
    <w:p>
      <w:pPr>
        <w:keepNext w:val="0"/>
        <w:keepLines w:val="0"/>
        <w:pageBreakBefore w:val="0"/>
        <w:kinsoku/>
        <w:wordWrap/>
        <w:overflowPunct/>
        <w:topLinePunct w:val="0"/>
        <w:autoSpaceDE/>
        <w:autoSpaceDN/>
        <w:bidi w:val="0"/>
        <w:adjustRightInd/>
        <w:snapToGrid/>
        <w:spacing w:line="360" w:lineRule="auto"/>
        <w:textAlignment w:val="auto"/>
        <w:rPr>
          <w:sz w:val="24"/>
          <w:szCs w:val="32"/>
        </w:rPr>
      </w:pPr>
      <w:r>
        <w:rPr>
          <w:rFonts w:hint="eastAsia"/>
          <w:b/>
          <w:sz w:val="24"/>
          <w:szCs w:val="32"/>
        </w:rPr>
        <w:t xml:space="preserve">Table 1. </w:t>
      </w:r>
      <w:r>
        <w:rPr>
          <w:sz w:val="24"/>
          <w:szCs w:val="32"/>
        </w:rPr>
        <w:t>Characteristics of studies included in the meta-analysis</w:t>
      </w:r>
      <w:r>
        <w:rPr>
          <w:rFonts w:hint="eastAsia"/>
          <w:sz w:val="24"/>
          <w:szCs w:val="32"/>
        </w:rPr>
        <w:t>.</w:t>
      </w:r>
    </w:p>
    <w:p>
      <w:pPr>
        <w:keepNext w:val="0"/>
        <w:keepLines w:val="0"/>
        <w:pageBreakBefore w:val="0"/>
        <w:kinsoku/>
        <w:wordWrap/>
        <w:overflowPunct/>
        <w:topLinePunct w:val="0"/>
        <w:autoSpaceDE/>
        <w:autoSpaceDN/>
        <w:bidi w:val="0"/>
        <w:adjustRightInd/>
        <w:snapToGrid/>
        <w:spacing w:line="360" w:lineRule="auto"/>
        <w:jc w:val="left"/>
        <w:textAlignment w:val="auto"/>
        <w:rPr>
          <w:sz w:val="24"/>
          <w:szCs w:val="32"/>
        </w:rPr>
      </w:pPr>
      <w:r>
        <w:rPr>
          <w:b/>
          <w:sz w:val="24"/>
          <w:szCs w:val="32"/>
        </w:rPr>
        <w:t>T</w:t>
      </w:r>
      <w:r>
        <w:rPr>
          <w:rFonts w:hint="eastAsia"/>
          <w:b/>
          <w:sz w:val="24"/>
          <w:szCs w:val="32"/>
        </w:rPr>
        <w:t xml:space="preserve">able 2. </w:t>
      </w:r>
      <w:r>
        <w:rPr>
          <w:sz w:val="24"/>
          <w:szCs w:val="24"/>
        </w:rPr>
        <w:t>Subgroup analysis of comparison</w:t>
      </w:r>
      <w:r>
        <w:rPr>
          <w:rFonts w:hint="eastAsia"/>
          <w:sz w:val="24"/>
          <w:szCs w:val="24"/>
        </w:rPr>
        <w:t xml:space="preserve"> </w:t>
      </w:r>
      <w:r>
        <w:rPr>
          <w:sz w:val="24"/>
          <w:szCs w:val="24"/>
        </w:rPr>
        <w:t>between</w:t>
      </w:r>
      <w:r>
        <w:rPr>
          <w:rFonts w:hint="eastAsia"/>
          <w:sz w:val="24"/>
          <w:szCs w:val="24"/>
        </w:rPr>
        <w:t xml:space="preserve"> L</w:t>
      </w:r>
      <w:r>
        <w:rPr>
          <w:sz w:val="24"/>
          <w:szCs w:val="24"/>
        </w:rPr>
        <w:t>PG-DT</w:t>
      </w:r>
      <w:r>
        <w:rPr>
          <w:rFonts w:hint="eastAsia"/>
          <w:sz w:val="24"/>
          <w:szCs w:val="24"/>
        </w:rPr>
        <w:t xml:space="preserve"> </w:t>
      </w:r>
      <w:r>
        <w:rPr>
          <w:sz w:val="24"/>
          <w:szCs w:val="24"/>
        </w:rPr>
        <w:t>and</w:t>
      </w:r>
      <w:r>
        <w:rPr>
          <w:rFonts w:hint="eastAsia"/>
          <w:sz w:val="24"/>
          <w:szCs w:val="24"/>
        </w:rPr>
        <w:t xml:space="preserve"> L</w:t>
      </w:r>
      <w:r>
        <w:rPr>
          <w:sz w:val="24"/>
          <w:szCs w:val="24"/>
        </w:rPr>
        <w:t>TG</w:t>
      </w:r>
      <w:r>
        <w:rPr>
          <w:rFonts w:hint="eastAsia"/>
          <w:sz w:val="24"/>
          <w:szCs w:val="32"/>
        </w:rPr>
        <w:t>.</w:t>
      </w:r>
    </w:p>
    <w:p>
      <w:pPr>
        <w:keepNext w:val="0"/>
        <w:keepLines w:val="0"/>
        <w:pageBreakBefore w:val="0"/>
        <w:kinsoku/>
        <w:wordWrap/>
        <w:overflowPunct/>
        <w:topLinePunct w:val="0"/>
        <w:autoSpaceDE/>
        <w:autoSpaceDN/>
        <w:bidi w:val="0"/>
        <w:adjustRightInd/>
        <w:snapToGrid/>
        <w:spacing w:line="360" w:lineRule="auto"/>
        <w:jc w:val="left"/>
        <w:textAlignment w:val="auto"/>
        <w:rPr>
          <w:b/>
          <w:sz w:val="24"/>
          <w:szCs w:val="24"/>
        </w:rPr>
      </w:pP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b/>
          <w:sz w:val="24"/>
          <w:szCs w:val="24"/>
        </w:rPr>
      </w:pPr>
      <w:r>
        <w:rPr>
          <w:rFonts w:hint="eastAsia"/>
          <w:b/>
          <w:bCs/>
          <w:color w:val="auto"/>
          <w:sz w:val="24"/>
          <w:szCs w:val="24"/>
          <w:lang w:val="en-US" w:eastAsia="zh-CN"/>
        </w:rPr>
        <w:t>Additional files</w:t>
      </w:r>
    </w:p>
    <w:p>
      <w:pPr>
        <w:keepNext w:val="0"/>
        <w:keepLines w:val="0"/>
        <w:pageBreakBefore w:val="0"/>
        <w:kinsoku/>
        <w:wordWrap/>
        <w:overflowPunct/>
        <w:topLinePunct w:val="0"/>
        <w:autoSpaceDE/>
        <w:autoSpaceDN/>
        <w:bidi w:val="0"/>
        <w:adjustRightInd/>
        <w:snapToGrid/>
        <w:spacing w:line="360" w:lineRule="auto"/>
        <w:jc w:val="left"/>
        <w:textAlignment w:val="auto"/>
        <w:rPr>
          <w:b/>
          <w:sz w:val="24"/>
          <w:szCs w:val="36"/>
        </w:rPr>
      </w:pPr>
      <w:r>
        <w:rPr>
          <w:b/>
          <w:sz w:val="24"/>
          <w:szCs w:val="36"/>
        </w:rPr>
        <w:t xml:space="preserve">Supplementary </w:t>
      </w:r>
      <w:r>
        <w:rPr>
          <w:rFonts w:hint="eastAsia"/>
          <w:b/>
          <w:sz w:val="24"/>
          <w:szCs w:val="36"/>
        </w:rPr>
        <w:t>Table</w:t>
      </w:r>
      <w:r>
        <w:rPr>
          <w:b/>
          <w:sz w:val="24"/>
          <w:szCs w:val="36"/>
        </w:rPr>
        <w:t xml:space="preserve"> </w:t>
      </w:r>
      <w:r>
        <w:rPr>
          <w:rFonts w:hint="eastAsia"/>
          <w:b/>
          <w:sz w:val="24"/>
          <w:szCs w:val="36"/>
          <w:lang w:val="en-US" w:eastAsia="zh-CN"/>
        </w:rPr>
        <w:t>1</w:t>
      </w:r>
      <w:r>
        <w:rPr>
          <w:rFonts w:hint="eastAsia"/>
          <w:sz w:val="24"/>
          <w:szCs w:val="22"/>
        </w:rPr>
        <w:t>. PRISMA 2009 checklist.</w:t>
      </w:r>
    </w:p>
    <w:p>
      <w:pPr>
        <w:keepNext w:val="0"/>
        <w:keepLines w:val="0"/>
        <w:pageBreakBefore w:val="0"/>
        <w:kinsoku/>
        <w:wordWrap/>
        <w:overflowPunct/>
        <w:topLinePunct w:val="0"/>
        <w:autoSpaceDE/>
        <w:autoSpaceDN/>
        <w:bidi w:val="0"/>
        <w:adjustRightInd/>
        <w:snapToGrid/>
        <w:spacing w:line="360" w:lineRule="auto"/>
        <w:jc w:val="left"/>
        <w:textAlignment w:val="auto"/>
        <w:rPr>
          <w:rFonts w:hint="eastAsia"/>
          <w:sz w:val="24"/>
          <w:szCs w:val="22"/>
        </w:rPr>
      </w:pPr>
      <w:r>
        <w:rPr>
          <w:b/>
          <w:sz w:val="24"/>
          <w:szCs w:val="36"/>
        </w:rPr>
        <w:t xml:space="preserve">Supplementary </w:t>
      </w:r>
      <w:r>
        <w:rPr>
          <w:rFonts w:hint="eastAsia"/>
          <w:b/>
          <w:sz w:val="24"/>
          <w:szCs w:val="36"/>
        </w:rPr>
        <w:t>Table</w:t>
      </w:r>
      <w:r>
        <w:rPr>
          <w:b/>
          <w:sz w:val="24"/>
          <w:szCs w:val="36"/>
        </w:rPr>
        <w:t xml:space="preserve"> </w:t>
      </w:r>
      <w:r>
        <w:rPr>
          <w:rFonts w:hint="eastAsia"/>
          <w:b/>
          <w:sz w:val="24"/>
          <w:szCs w:val="36"/>
          <w:lang w:val="en-US" w:eastAsia="zh-CN"/>
        </w:rPr>
        <w:t>2</w:t>
      </w:r>
      <w:r>
        <w:rPr>
          <w:rFonts w:hint="eastAsia"/>
          <w:b/>
          <w:sz w:val="24"/>
          <w:szCs w:val="36"/>
        </w:rPr>
        <w:t xml:space="preserve">. </w:t>
      </w:r>
      <w:r>
        <w:rPr>
          <w:rFonts w:hint="eastAsia" w:eastAsia="宋体" w:cs="宋体"/>
          <w:color w:val="000000"/>
          <w:kern w:val="0"/>
          <w:sz w:val="24"/>
          <w:szCs w:val="22"/>
        </w:rPr>
        <w:t>Comparison of h</w:t>
      </w:r>
      <w:r>
        <w:rPr>
          <w:rFonts w:eastAsia="宋体" w:cs="宋体"/>
          <w:color w:val="000000"/>
          <w:kern w:val="0"/>
          <w:sz w:val="24"/>
          <w:szCs w:val="22"/>
        </w:rPr>
        <w:t>ematological</w:t>
      </w:r>
      <w:r>
        <w:rPr>
          <w:rFonts w:hint="eastAsia" w:eastAsia="宋体" w:cs="宋体"/>
          <w:color w:val="000000"/>
          <w:kern w:val="0"/>
          <w:sz w:val="24"/>
          <w:szCs w:val="22"/>
        </w:rPr>
        <w:t xml:space="preserve"> and nutritional outcomes between both groups</w:t>
      </w:r>
      <w:r>
        <w:rPr>
          <w:rFonts w:hint="eastAsia"/>
          <w:sz w:val="24"/>
          <w:szCs w:val="22"/>
        </w:rPr>
        <w:t>.</w:t>
      </w:r>
    </w:p>
    <w:p>
      <w:pPr>
        <w:keepNext w:val="0"/>
        <w:keepLines w:val="0"/>
        <w:pageBreakBefore w:val="0"/>
        <w:kinsoku/>
        <w:wordWrap/>
        <w:overflowPunct/>
        <w:topLinePunct w:val="0"/>
        <w:autoSpaceDE/>
        <w:autoSpaceDN/>
        <w:bidi w:val="0"/>
        <w:adjustRightInd/>
        <w:snapToGrid/>
        <w:spacing w:line="360" w:lineRule="auto"/>
        <w:jc w:val="left"/>
        <w:textAlignment w:val="auto"/>
        <w:rPr>
          <w:szCs w:val="20"/>
        </w:rPr>
      </w:pPr>
      <w:bookmarkStart w:id="31" w:name="_GoBack"/>
      <w:bookmarkEnd w:id="31"/>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E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02980008"/>
      <w:docPartObj>
        <w:docPartGallery w:val="AutoText"/>
      </w:docPartObj>
    </w:sdtPr>
    <w:sdtContent>
      <w:p>
        <w:pPr>
          <w:pStyle w:val="6"/>
          <w:jc w:val="center"/>
        </w:pPr>
        <w:r>
          <w:fldChar w:fldCharType="begin"/>
        </w:r>
        <w:r>
          <w:instrText xml:space="preserve">PAGE   \* MERGEFORMAT</w:instrText>
        </w:r>
        <w:r>
          <w:fldChar w:fldCharType="separate"/>
        </w:r>
        <w:r>
          <w:rPr>
            <w:lang w:val="zh-CN"/>
          </w:rPr>
          <w:t>10</w:t>
        </w:r>
        <w: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4D03C8"/>
    <w:rsid w:val="00002DFF"/>
    <w:rsid w:val="000717A6"/>
    <w:rsid w:val="00083CBD"/>
    <w:rsid w:val="000C203E"/>
    <w:rsid w:val="000F7A26"/>
    <w:rsid w:val="00124353"/>
    <w:rsid w:val="00126FD4"/>
    <w:rsid w:val="00134FD1"/>
    <w:rsid w:val="0016168A"/>
    <w:rsid w:val="001F73BB"/>
    <w:rsid w:val="00285370"/>
    <w:rsid w:val="002B1428"/>
    <w:rsid w:val="003108B0"/>
    <w:rsid w:val="00320650"/>
    <w:rsid w:val="00322F6F"/>
    <w:rsid w:val="00365652"/>
    <w:rsid w:val="00396B83"/>
    <w:rsid w:val="003C30E1"/>
    <w:rsid w:val="003E3788"/>
    <w:rsid w:val="003F1EF8"/>
    <w:rsid w:val="003F6649"/>
    <w:rsid w:val="00407799"/>
    <w:rsid w:val="00407819"/>
    <w:rsid w:val="00433408"/>
    <w:rsid w:val="004346F1"/>
    <w:rsid w:val="0049598A"/>
    <w:rsid w:val="004B298E"/>
    <w:rsid w:val="004C5144"/>
    <w:rsid w:val="004D03C8"/>
    <w:rsid w:val="004F7E18"/>
    <w:rsid w:val="00532FD5"/>
    <w:rsid w:val="00536F5C"/>
    <w:rsid w:val="00573FC2"/>
    <w:rsid w:val="00590E9A"/>
    <w:rsid w:val="005C10F2"/>
    <w:rsid w:val="005C1504"/>
    <w:rsid w:val="005E694A"/>
    <w:rsid w:val="006012DE"/>
    <w:rsid w:val="0061174C"/>
    <w:rsid w:val="006169BE"/>
    <w:rsid w:val="006304E8"/>
    <w:rsid w:val="00653B12"/>
    <w:rsid w:val="006827AE"/>
    <w:rsid w:val="006D1BF8"/>
    <w:rsid w:val="006E2773"/>
    <w:rsid w:val="00731A4D"/>
    <w:rsid w:val="00750923"/>
    <w:rsid w:val="00760121"/>
    <w:rsid w:val="00787AFB"/>
    <w:rsid w:val="007B56D0"/>
    <w:rsid w:val="007C564E"/>
    <w:rsid w:val="008234E9"/>
    <w:rsid w:val="00854D6A"/>
    <w:rsid w:val="00865E71"/>
    <w:rsid w:val="00883A2E"/>
    <w:rsid w:val="008C6149"/>
    <w:rsid w:val="00944EE4"/>
    <w:rsid w:val="00947DDA"/>
    <w:rsid w:val="009631C5"/>
    <w:rsid w:val="00986470"/>
    <w:rsid w:val="009B3AB2"/>
    <w:rsid w:val="00A549A0"/>
    <w:rsid w:val="00AA4C98"/>
    <w:rsid w:val="00AB338F"/>
    <w:rsid w:val="00AE6CFB"/>
    <w:rsid w:val="00AE6DBD"/>
    <w:rsid w:val="00B25BD0"/>
    <w:rsid w:val="00B40492"/>
    <w:rsid w:val="00B67144"/>
    <w:rsid w:val="00B775E8"/>
    <w:rsid w:val="00B8284F"/>
    <w:rsid w:val="00BA4114"/>
    <w:rsid w:val="00BC245F"/>
    <w:rsid w:val="00C52DE3"/>
    <w:rsid w:val="00C76253"/>
    <w:rsid w:val="00CE2192"/>
    <w:rsid w:val="00CE2AD4"/>
    <w:rsid w:val="00D166D1"/>
    <w:rsid w:val="00D31A54"/>
    <w:rsid w:val="00D40D5E"/>
    <w:rsid w:val="00D64EA4"/>
    <w:rsid w:val="00D84347"/>
    <w:rsid w:val="00DA08F8"/>
    <w:rsid w:val="00E1124D"/>
    <w:rsid w:val="00E43B76"/>
    <w:rsid w:val="00E75DB0"/>
    <w:rsid w:val="00E823C8"/>
    <w:rsid w:val="00ED1D1F"/>
    <w:rsid w:val="00F23DD4"/>
    <w:rsid w:val="00F33E1A"/>
    <w:rsid w:val="00F40D1B"/>
    <w:rsid w:val="00F848C9"/>
    <w:rsid w:val="00FA498C"/>
    <w:rsid w:val="00FB2233"/>
    <w:rsid w:val="00FB5030"/>
    <w:rsid w:val="00FF70E0"/>
    <w:rsid w:val="2E9926B1"/>
    <w:rsid w:val="619C3B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4"/>
    <w:qFormat/>
    <w:uiPriority w:val="0"/>
    <w:pPr>
      <w:spacing w:beforeAutospacing="1" w:afterAutospacing="1"/>
      <w:jc w:val="left"/>
      <w:outlineLvl w:val="0"/>
    </w:pPr>
    <w:rPr>
      <w:rFonts w:hint="eastAsia" w:ascii="宋体" w:hAnsi="宋体" w:eastAsia="宋体" w:cs="Times New Roman"/>
      <w:b/>
      <w:kern w:val="44"/>
      <w:sz w:val="48"/>
      <w:szCs w:val="48"/>
    </w:rPr>
  </w:style>
  <w:style w:type="paragraph" w:styleId="3">
    <w:name w:val="heading 2"/>
    <w:basedOn w:val="1"/>
    <w:next w:val="1"/>
    <w:link w:val="15"/>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4"/>
    <w:basedOn w:val="1"/>
    <w:next w:val="1"/>
    <w:link w:val="16"/>
    <w:semiHidden/>
    <w:unhideWhenUsed/>
    <w:qFormat/>
    <w:uiPriority w:val="0"/>
    <w:pPr>
      <w:spacing w:beforeAutospacing="1" w:afterAutospacing="1"/>
      <w:jc w:val="left"/>
      <w:outlineLvl w:val="3"/>
    </w:pPr>
    <w:rPr>
      <w:rFonts w:hint="eastAsia" w:ascii="宋体" w:hAnsi="宋体" w:eastAsia="宋体" w:cs="Times New Roman"/>
      <w:b/>
      <w:kern w:val="0"/>
      <w:sz w:val="24"/>
    </w:rPr>
  </w:style>
  <w:style w:type="character" w:default="1" w:styleId="9">
    <w:name w:val="Default Paragraph Font"/>
    <w:semiHidden/>
    <w:unhideWhenUsed/>
    <w:qFormat/>
    <w:uiPriority w:val="1"/>
  </w:style>
  <w:style w:type="table" w:default="1" w:styleId="12">
    <w:name w:val="Normal Table"/>
    <w:semiHidden/>
    <w:unhideWhenUsed/>
    <w:uiPriority w:val="99"/>
    <w:tblPr>
      <w:tblLayout w:type="fixed"/>
      <w:tblCellMar>
        <w:top w:w="0" w:type="dxa"/>
        <w:left w:w="108" w:type="dxa"/>
        <w:bottom w:w="0" w:type="dxa"/>
        <w:right w:w="108" w:type="dxa"/>
      </w:tblCellMar>
    </w:tblPr>
  </w:style>
  <w:style w:type="paragraph" w:styleId="5">
    <w:name w:val="endnote text"/>
    <w:basedOn w:val="1"/>
    <w:link w:val="17"/>
    <w:qFormat/>
    <w:uiPriority w:val="0"/>
    <w:pPr>
      <w:snapToGrid w:val="0"/>
      <w:jc w:val="left"/>
    </w:pPr>
  </w:style>
  <w:style w:type="paragraph" w:styleId="6">
    <w:name w:val="footer"/>
    <w:basedOn w:val="1"/>
    <w:link w:val="18"/>
    <w:qFormat/>
    <w:uiPriority w:val="99"/>
    <w:pPr>
      <w:tabs>
        <w:tab w:val="center" w:pos="4153"/>
        <w:tab w:val="right" w:pos="8306"/>
      </w:tabs>
      <w:snapToGrid w:val="0"/>
      <w:jc w:val="left"/>
    </w:pPr>
    <w:rPr>
      <w:sz w:val="18"/>
      <w:szCs w:val="18"/>
    </w:rPr>
  </w:style>
  <w:style w:type="paragraph" w:styleId="7">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rFonts w:cs="Times New Roman"/>
      <w:kern w:val="0"/>
      <w:sz w:val="24"/>
    </w:rPr>
  </w:style>
  <w:style w:type="character" w:styleId="10">
    <w:name w:val="endnote reference"/>
    <w:basedOn w:val="9"/>
    <w:qFormat/>
    <w:uiPriority w:val="0"/>
    <w:rPr>
      <w:vertAlign w:val="superscript"/>
    </w:rPr>
  </w:style>
  <w:style w:type="character" w:styleId="11">
    <w:name w:val="Hyperlink"/>
    <w:basedOn w:val="9"/>
    <w:unhideWhenUsed/>
    <w:uiPriority w:val="99"/>
    <w:rPr>
      <w:color w:val="0000FF" w:themeColor="hyperlink"/>
      <w:u w:val="single"/>
      <w14:textFill>
        <w14:solidFill>
          <w14:schemeClr w14:val="hlink"/>
        </w14:solidFill>
      </w14:textFill>
    </w:rPr>
  </w:style>
  <w:style w:type="table" w:styleId="13">
    <w:name w:val="Table Grid"/>
    <w:basedOn w:val="12"/>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4">
    <w:name w:val="标题 1 Char"/>
    <w:basedOn w:val="9"/>
    <w:link w:val="2"/>
    <w:uiPriority w:val="0"/>
    <w:rPr>
      <w:rFonts w:ascii="宋体" w:hAnsi="宋体" w:eastAsia="宋体" w:cs="Times New Roman"/>
      <w:b/>
      <w:kern w:val="44"/>
      <w:sz w:val="48"/>
      <w:szCs w:val="48"/>
    </w:rPr>
  </w:style>
  <w:style w:type="character" w:customStyle="1" w:styleId="15">
    <w:name w:val="标题 2 Char"/>
    <w:basedOn w:val="9"/>
    <w:link w:val="3"/>
    <w:semiHidden/>
    <w:qFormat/>
    <w:uiPriority w:val="0"/>
    <w:rPr>
      <w:rFonts w:asciiTheme="majorHAnsi" w:hAnsiTheme="majorHAnsi" w:eastAsiaTheme="majorEastAsia" w:cstheme="majorBidi"/>
      <w:b/>
      <w:bCs/>
      <w:sz w:val="32"/>
      <w:szCs w:val="32"/>
    </w:rPr>
  </w:style>
  <w:style w:type="character" w:customStyle="1" w:styleId="16">
    <w:name w:val="标题 4 Char"/>
    <w:basedOn w:val="9"/>
    <w:link w:val="4"/>
    <w:semiHidden/>
    <w:uiPriority w:val="0"/>
    <w:rPr>
      <w:rFonts w:ascii="宋体" w:hAnsi="宋体" w:eastAsia="宋体" w:cs="Times New Roman"/>
      <w:b/>
      <w:kern w:val="0"/>
      <w:sz w:val="24"/>
      <w:szCs w:val="24"/>
    </w:rPr>
  </w:style>
  <w:style w:type="character" w:customStyle="1" w:styleId="17">
    <w:name w:val="尾注文本 Char"/>
    <w:basedOn w:val="9"/>
    <w:link w:val="5"/>
    <w:uiPriority w:val="0"/>
    <w:rPr>
      <w:szCs w:val="24"/>
    </w:rPr>
  </w:style>
  <w:style w:type="character" w:customStyle="1" w:styleId="18">
    <w:name w:val="页脚 Char"/>
    <w:basedOn w:val="9"/>
    <w:link w:val="6"/>
    <w:qFormat/>
    <w:uiPriority w:val="99"/>
    <w:rPr>
      <w:sz w:val="18"/>
      <w:szCs w:val="18"/>
    </w:rPr>
  </w:style>
  <w:style w:type="character" w:customStyle="1" w:styleId="19">
    <w:name w:val="页眉 Char"/>
    <w:basedOn w:val="9"/>
    <w:link w:val="7"/>
    <w:qFormat/>
    <w:uiPriority w:val="0"/>
    <w:rPr>
      <w:sz w:val="18"/>
      <w:szCs w:val="18"/>
    </w:rPr>
  </w:style>
  <w:style w:type="paragraph" w:customStyle="1" w:styleId="20">
    <w:name w:val="彩色列表 - 强调文字颜色 11"/>
    <w:basedOn w:val="1"/>
    <w:qFormat/>
    <w:uiPriority w:val="34"/>
    <w:pPr>
      <w:ind w:firstLine="420" w:firstLineChars="200"/>
    </w:pPr>
    <w:rPr>
      <w:rFonts w:ascii="Calibri" w:hAnsi="Calibri" w:eastAsia="宋体" w:cs="Times New Roman"/>
      <w:szCs w:val="22"/>
    </w:rPr>
  </w:style>
  <w:style w:type="paragraph" w:customStyle="1" w:styleId="21">
    <w:name w:val="EndNote Bibliography Title"/>
    <w:basedOn w:val="1"/>
    <w:link w:val="22"/>
    <w:uiPriority w:val="0"/>
    <w:pPr>
      <w:jc w:val="center"/>
    </w:pPr>
    <w:rPr>
      <w:rFonts w:ascii="Calibri" w:hAnsi="Calibri"/>
      <w:sz w:val="20"/>
    </w:rPr>
  </w:style>
  <w:style w:type="character" w:customStyle="1" w:styleId="22">
    <w:name w:val="EndNote Bibliography Title Char"/>
    <w:basedOn w:val="9"/>
    <w:link w:val="21"/>
    <w:uiPriority w:val="0"/>
    <w:rPr>
      <w:rFonts w:ascii="Calibri" w:hAnsi="Calibri"/>
      <w:sz w:val="20"/>
      <w:szCs w:val="24"/>
    </w:rPr>
  </w:style>
  <w:style w:type="paragraph" w:customStyle="1" w:styleId="23">
    <w:name w:val="EndNote Bibliography"/>
    <w:basedOn w:val="1"/>
    <w:link w:val="24"/>
    <w:uiPriority w:val="0"/>
    <w:rPr>
      <w:rFonts w:ascii="Calibri" w:hAnsi="Calibri"/>
      <w:sz w:val="20"/>
    </w:rPr>
  </w:style>
  <w:style w:type="character" w:customStyle="1" w:styleId="24">
    <w:name w:val="EndNote Bibliography Char"/>
    <w:basedOn w:val="9"/>
    <w:link w:val="23"/>
    <w:uiPriority w:val="0"/>
    <w:rPr>
      <w:rFonts w:ascii="Calibri" w:hAnsi="Calibri"/>
      <w:sz w:val="20"/>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4547</Words>
  <Characters>25919</Characters>
  <Lines>215</Lines>
  <Paragraphs>60</Paragraphs>
  <TotalTime>0</TotalTime>
  <ScaleCrop>false</ScaleCrop>
  <LinksUpToDate>false</LinksUpToDate>
  <CharactersWithSpaces>30406</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2019-02-28T12:49:00Z</dcterms:created>
  <dc:creator>asus</dc:creator>
  <cp:lastModifiedBy>Administrator</cp:lastModifiedBy>
  <dcterms:modified xsi:type="dcterms:W3CDTF">2019-07-05T12:19:14Z</dcterms:modified>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